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C540" w14:textId="77777777" w:rsidR="00531787" w:rsidRDefault="00531787" w:rsidP="00CB079C">
      <w:pPr>
        <w:spacing w:before="3480"/>
        <w:jc w:val="center"/>
      </w:pPr>
      <w:r w:rsidRPr="00BD6F18">
        <w:rPr>
          <w:noProof/>
        </w:rPr>
        <w:drawing>
          <wp:inline distT="0" distB="0" distL="0" distR="0" wp14:anchorId="6EA0EF42" wp14:editId="43C04089">
            <wp:extent cx="4965700" cy="3455670"/>
            <wp:effectExtent l="0" t="0" r="6350" b="0"/>
            <wp:docPr id="857251850" name="Picture 5" descr="Illustration logo with surrounding lines that says 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51850" name="Picture 5" descr="Illustration logo with surrounding lines that says Early Childhood Care and Development Policy Partnership"/>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965700" cy="3455670"/>
                    </a:xfrm>
                    <a:prstGeom prst="rect">
                      <a:avLst/>
                    </a:prstGeom>
                    <a:noFill/>
                    <a:ln>
                      <a:noFill/>
                    </a:ln>
                  </pic:spPr>
                </pic:pic>
              </a:graphicData>
            </a:graphic>
          </wp:inline>
        </w:drawing>
      </w:r>
      <w:r w:rsidR="00CC5341" w:rsidRPr="00BD6F18">
        <w:rPr>
          <w:noProof/>
        </w:rPr>
        <w:drawing>
          <wp:anchor distT="0" distB="0" distL="114300" distR="114300" simplePos="0" relativeHeight="251658240" behindDoc="1" locked="1" layoutInCell="1" allowOverlap="1" wp14:anchorId="735B2E3D" wp14:editId="1082D68E">
            <wp:simplePos x="0" y="0"/>
            <wp:positionH relativeFrom="margin">
              <wp:posOffset>-2235200</wp:posOffset>
            </wp:positionH>
            <wp:positionV relativeFrom="page">
              <wp:posOffset>-929640</wp:posOffset>
            </wp:positionV>
            <wp:extent cx="9158400" cy="3909600"/>
            <wp:effectExtent l="381000" t="1257300" r="100330" b="643890"/>
            <wp:wrapNone/>
            <wp:docPr id="484425017" name="Picture 3" descr="Artist illustration on front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25017" name="Picture 3" descr="Artist illustration on front cover page."/>
                    <pic:cNvPicPr/>
                  </pic:nvPicPr>
                  <pic:blipFill rotWithShape="1">
                    <a:blip r:embed="rId12" cstate="print">
                      <a:extLst>
                        <a:ext uri="{28A0092B-C50C-407E-A947-70E740481C1C}">
                          <a14:useLocalDpi xmlns:a14="http://schemas.microsoft.com/office/drawing/2010/main" val="0"/>
                        </a:ext>
                      </a:extLst>
                    </a:blip>
                    <a:srcRect b="69740"/>
                    <a:stretch/>
                  </pic:blipFill>
                  <pic:spPr bwMode="auto">
                    <a:xfrm rot="20576364">
                      <a:off x="0" y="0"/>
                      <a:ext cx="9158400" cy="39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70AE" w:rsidRPr="00BD6F18">
        <w:rPr>
          <w:noProof/>
        </w:rPr>
        <w:drawing>
          <wp:anchor distT="0" distB="0" distL="114300" distR="114300" simplePos="0" relativeHeight="251658243" behindDoc="1" locked="1" layoutInCell="1" allowOverlap="1" wp14:anchorId="5686CBF8" wp14:editId="74AC16FF">
            <wp:simplePos x="0" y="0"/>
            <wp:positionH relativeFrom="margin">
              <wp:align>center</wp:align>
            </wp:positionH>
            <wp:positionV relativeFrom="page">
              <wp:posOffset>8271510</wp:posOffset>
            </wp:positionV>
            <wp:extent cx="9461500" cy="4174490"/>
            <wp:effectExtent l="381000" t="990600" r="387350" b="1311910"/>
            <wp:wrapNone/>
            <wp:docPr id="1276076958" name="Picture 3" descr="Artwork illustration on lower part of the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76958" name="Picture 3" descr="Artwork illustration on lower part of the cover page."/>
                    <pic:cNvPicPr/>
                  </pic:nvPicPr>
                  <pic:blipFill rotWithShape="1">
                    <a:blip r:embed="rId13" cstate="print">
                      <a:extLst>
                        <a:ext uri="{28A0092B-C50C-407E-A947-70E740481C1C}">
                          <a14:useLocalDpi xmlns:a14="http://schemas.microsoft.com/office/drawing/2010/main" val="0"/>
                        </a:ext>
                      </a:extLst>
                    </a:blip>
                    <a:srcRect t="68716"/>
                    <a:stretch/>
                  </pic:blipFill>
                  <pic:spPr bwMode="auto">
                    <a:xfrm rot="20577408">
                      <a:off x="0" y="0"/>
                      <a:ext cx="9461500" cy="4174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44E5EB" w14:textId="5ACC25B4" w:rsidR="00531787" w:rsidRPr="00CB079C" w:rsidRDefault="00531787" w:rsidP="00CB079C">
      <w:pPr>
        <w:pStyle w:val="Title"/>
        <w:spacing w:before="360"/>
        <w:jc w:val="center"/>
      </w:pPr>
      <w:r w:rsidRPr="00CB079C">
        <w:t>Annual Report</w:t>
      </w:r>
    </w:p>
    <w:p w14:paraId="01D7B650" w14:textId="1DBC53DB" w:rsidR="00531787" w:rsidRPr="00CB079C" w:rsidRDefault="00531787" w:rsidP="00CB079C">
      <w:pPr>
        <w:pStyle w:val="Title"/>
        <w:jc w:val="center"/>
      </w:pPr>
      <w:r w:rsidRPr="00CB079C">
        <w:t>2024</w:t>
      </w:r>
    </w:p>
    <w:p w14:paraId="268567F4" w14:textId="0D15A73F" w:rsidR="003970AE" w:rsidRPr="00BD6F18" w:rsidRDefault="003970AE" w:rsidP="00A86C78">
      <w:r w:rsidRPr="00BD6F18">
        <w:br w:type="page"/>
      </w:r>
    </w:p>
    <w:p w14:paraId="66F1B389" w14:textId="77777777" w:rsidR="00C439F2" w:rsidRPr="00BD6F18" w:rsidRDefault="003970AE" w:rsidP="005E28AC">
      <w:pPr>
        <w:pStyle w:val="Heading1"/>
      </w:pPr>
      <w:bookmarkStart w:id="0" w:name="_Toc205459091"/>
      <w:r w:rsidRPr="005E28AC">
        <w:lastRenderedPageBreak/>
        <w:t>Acknowledgement</w:t>
      </w:r>
      <w:bookmarkEnd w:id="0"/>
    </w:p>
    <w:p w14:paraId="61817BF0" w14:textId="77777777" w:rsidR="003970AE" w:rsidRPr="00AF3983" w:rsidRDefault="003970AE" w:rsidP="00AF3983">
      <w:r w:rsidRPr="00BD6F18">
        <w:t xml:space="preserve">The Early Childhood Care and Development Policy Partnership acknowledges the </w:t>
      </w:r>
      <w:r w:rsidRPr="00AF3983">
        <w:t xml:space="preserve">Traditional Custodians of Country across the continent and islands and their continuing connections to land, waters and communities. We pay our respects to Aboriginal and Torres Strait Islander cultures and Elders past and present and emerging. We acknowledge and respect their continued connection to Country, care for community and practice of culture for generations uncounted. </w:t>
      </w:r>
    </w:p>
    <w:p w14:paraId="3F7C98FA" w14:textId="77777777" w:rsidR="0051402C" w:rsidRPr="00AF3983" w:rsidRDefault="003970AE" w:rsidP="00AF3983">
      <w:r w:rsidRPr="00AF3983">
        <w:t>We also acknowledge the Aboriginal and Torres Strait Islander leaders, parents, families and kinship carers who are the custodians of caring practices that have kept children safe and thriving for more than 65,000 years.</w:t>
      </w:r>
    </w:p>
    <w:p w14:paraId="2A059327" w14:textId="77777777" w:rsidR="0051402C" w:rsidRPr="001A6863" w:rsidRDefault="0051402C" w:rsidP="0051402C">
      <w:pPr>
        <w:pStyle w:val="Heading1"/>
      </w:pPr>
      <w:bookmarkStart w:id="1" w:name="_Toc205459092"/>
      <w:r w:rsidRPr="001A6863">
        <w:t>Artwork</w:t>
      </w:r>
      <w:bookmarkEnd w:id="1"/>
    </w:p>
    <w:p w14:paraId="32EAFAF6" w14:textId="5B4056EA" w:rsidR="0051402C" w:rsidRPr="00B564B3" w:rsidRDefault="0051402C" w:rsidP="0051402C">
      <w:pPr>
        <w:pStyle w:val="Heading2"/>
      </w:pPr>
      <w:bookmarkStart w:id="2" w:name="_Toc205459093"/>
      <w:r>
        <w:t>Guiding Stars</w:t>
      </w:r>
      <w:bookmarkEnd w:id="2"/>
    </w:p>
    <w:p w14:paraId="7BAA8741" w14:textId="04E9132F" w:rsidR="0051402C" w:rsidRPr="00836A98" w:rsidRDefault="00836A98" w:rsidP="00836A98">
      <w:r>
        <w:rPr>
          <w:b/>
          <w:noProof/>
        </w:rPr>
        <w:drawing>
          <wp:inline distT="0" distB="0" distL="0" distR="0" wp14:anchorId="445EEC5F" wp14:editId="1897B1A7">
            <wp:extent cx="5874589" cy="4163490"/>
            <wp:effectExtent l="0" t="0" r="0" b="8890"/>
            <wp:docPr id="244329167" name="Picture 4" descr="Artwork by artist Tovani Cox. Symbolises the unity and shared decision-making embodied by the 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29167" name="Picture 4" descr="Artwork by artist Tovani Cox. Symbolises the unity and shared decision-making embodied by the Early Childhood Care and Development Policy Partnershi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4231" cy="4170324"/>
                    </a:xfrm>
                    <a:prstGeom prst="rect">
                      <a:avLst/>
                    </a:prstGeom>
                    <a:noFill/>
                    <a:ln>
                      <a:noFill/>
                    </a:ln>
                  </pic:spPr>
                </pic:pic>
              </a:graphicData>
            </a:graphic>
          </wp:inline>
        </w:drawing>
      </w:r>
    </w:p>
    <w:p w14:paraId="0A6AA755" w14:textId="77777777" w:rsidR="0051402C" w:rsidRPr="002C3053" w:rsidRDefault="002908D9" w:rsidP="0051402C">
      <w:pPr>
        <w:pStyle w:val="Heading3"/>
        <w:rPr>
          <w:color w:val="008467"/>
        </w:rPr>
      </w:pPr>
      <w:bookmarkStart w:id="3" w:name="_Toc205459094"/>
      <w:r w:rsidRPr="002C3053">
        <w:rPr>
          <w:color w:val="008467"/>
        </w:rPr>
        <w:t>Artist</w:t>
      </w:r>
      <w:r w:rsidR="0051402C" w:rsidRPr="002C3053">
        <w:rPr>
          <w:color w:val="008467"/>
        </w:rPr>
        <w:t xml:space="preserve"> attribution</w:t>
      </w:r>
      <w:bookmarkEnd w:id="3"/>
    </w:p>
    <w:p w14:paraId="38A22C5D" w14:textId="77777777" w:rsidR="0051402C" w:rsidRPr="00B564B3" w:rsidRDefault="0051402C" w:rsidP="0051402C">
      <w:pPr>
        <w:pStyle w:val="Heading4"/>
      </w:pPr>
      <w:r w:rsidRPr="00B564B3">
        <w:t>Guiding Stars </w:t>
      </w:r>
      <w:r>
        <w:t>description</w:t>
      </w:r>
    </w:p>
    <w:p w14:paraId="408CC660" w14:textId="014DF11F" w:rsidR="0051402C" w:rsidRPr="00B564B3" w:rsidRDefault="0051402C" w:rsidP="00067FE1">
      <w:r w:rsidRPr="307E06F8">
        <w:t>This vibrant artwork, titled "Guiding Stars," symboli</w:t>
      </w:r>
      <w:r w:rsidR="25C7A32C" w:rsidRPr="307E06F8">
        <w:t>s</w:t>
      </w:r>
      <w:r w:rsidRPr="307E06F8">
        <w:t>es the unity and shared decision-making embodied by the Early Childhood Care and Development Policy Partnership.  </w:t>
      </w:r>
    </w:p>
    <w:p w14:paraId="73A31B80" w14:textId="77777777" w:rsidR="0051402C" w:rsidRDefault="0051402C" w:rsidP="00067FE1">
      <w:r w:rsidRPr="00B564B3">
        <w:t xml:space="preserve">The central motif of interconnected patterns and shapes represents the coming together of Aboriginal and Torres Strait Islander leaders, families, and government representatives, all working harmoniously to ensure the well-being and cultural richness of the youngest </w:t>
      </w:r>
      <w:r w:rsidRPr="00B564B3">
        <w:lastRenderedPageBreak/>
        <w:t>children. The bright, swirling elements signify the Guiding Stars, an ancestral reminder of the wisdom and strength that guide the community in making decisions for a brighter future. Surrounding footprints depict the journey of collaboration and continuous support from the community, creating a nurturing environment where every child can thrive and remain connected to their heritage. This piece is a celebration of the ECCDPP's commitment to fostering early childhood development and closing the gap for Aboriginal and Torres Strait Islander children. </w:t>
      </w:r>
    </w:p>
    <w:p w14:paraId="5362FA68" w14:textId="77777777" w:rsidR="0051402C" w:rsidRPr="00B564B3" w:rsidRDefault="0051402C" w:rsidP="0051402C">
      <w:pPr>
        <w:pStyle w:val="Heading4"/>
      </w:pPr>
      <w:r w:rsidRPr="00B564B3">
        <w:t xml:space="preserve">Artist </w:t>
      </w:r>
      <w:r>
        <w:t>b</w:t>
      </w:r>
      <w:r w:rsidRPr="00B564B3">
        <w:t>io </w:t>
      </w:r>
    </w:p>
    <w:p w14:paraId="172D39D5" w14:textId="1A2CDF88" w:rsidR="0051402C" w:rsidRDefault="0051402C" w:rsidP="00067FE1">
      <w:r w:rsidRPr="00B564B3">
        <w:t xml:space="preserve">Tovani Cox is a proud Bunuba, Gija and Karajarri woman from the Kimberley region of Western Australia. Born in Broome, Tovani is passionate about art and design and often her inspiration is from her </w:t>
      </w:r>
      <w:r w:rsidR="00240855" w:rsidRPr="00B564B3">
        <w:t>long</w:t>
      </w:r>
      <w:r w:rsidR="00240855">
        <w:t xml:space="preserve"> </w:t>
      </w:r>
      <w:r w:rsidR="00240855" w:rsidRPr="00B564B3">
        <w:t>standing</w:t>
      </w:r>
      <w:r w:rsidRPr="00B564B3">
        <w:t xml:space="preserve"> commitment to self-determination and rights of first nations people and communities. She was predominantly</w:t>
      </w:r>
      <w:r w:rsidRPr="00B564B3">
        <w:rPr>
          <w:rFonts w:ascii="Times New Roman" w:hAnsi="Times New Roman" w:cs="Times New Roman"/>
        </w:rPr>
        <w:t> </w:t>
      </w:r>
      <w:r w:rsidRPr="00B564B3">
        <w:t xml:space="preserve">raised in Noongar country in Perth, and since early 2017 has been living in Melbourne on Wurundjeri </w:t>
      </w:r>
      <w:r w:rsidR="00240855" w:rsidRPr="00B564B3">
        <w:t>country</w:t>
      </w:r>
      <w:r w:rsidR="00240855">
        <w:t>,</w:t>
      </w:r>
      <w:r w:rsidR="00240855" w:rsidRPr="00B564B3">
        <w:t xml:space="preserve"> and</w:t>
      </w:r>
      <w:r w:rsidRPr="00B564B3">
        <w:t xml:space="preserve"> travels home to the Kimberley as often as she can to connect with kin and country. Tovani has qualifications in Digital Graphic Design from RMIT </w:t>
      </w:r>
      <w:r w:rsidR="00240855" w:rsidRPr="00B564B3">
        <w:t>University and</w:t>
      </w:r>
      <w:r w:rsidRPr="00B564B3">
        <w:t xml:space="preserve"> wants to pursue further skills and training using art as therapy and healing. </w:t>
      </w:r>
    </w:p>
    <w:p w14:paraId="3D104FE2" w14:textId="77777777" w:rsidR="0051402C" w:rsidRPr="00B564B3" w:rsidRDefault="0051402C" w:rsidP="0051402C">
      <w:pPr>
        <w:pStyle w:val="Heading4"/>
      </w:pPr>
      <w:r w:rsidRPr="00B564B3">
        <w:t xml:space="preserve">Artist </w:t>
      </w:r>
      <w:r>
        <w:t>attribution</w:t>
      </w:r>
      <w:r w:rsidRPr="00B564B3">
        <w:t> </w:t>
      </w:r>
    </w:p>
    <w:p w14:paraId="35D57116" w14:textId="77777777" w:rsidR="0051402C" w:rsidRPr="00B564B3" w:rsidRDefault="0051402C" w:rsidP="00067FE1">
      <w:r w:rsidRPr="00B564B3">
        <w:t>Tovani Cox is a proud Bunuba, Gija and Karajarri woman from the Kimberley region of Western Australia. </w:t>
      </w:r>
    </w:p>
    <w:p w14:paraId="5860269E" w14:textId="77777777" w:rsidR="0051402C" w:rsidRPr="002C3053" w:rsidRDefault="0051402C" w:rsidP="002908D9">
      <w:pPr>
        <w:pStyle w:val="Heading3"/>
        <w:rPr>
          <w:color w:val="008467"/>
        </w:rPr>
      </w:pPr>
      <w:bookmarkStart w:id="4" w:name="_Toc205459095"/>
      <w:r w:rsidRPr="002C3053">
        <w:rPr>
          <w:color w:val="008467"/>
        </w:rPr>
        <w:t>Design attribution</w:t>
      </w:r>
      <w:bookmarkEnd w:id="4"/>
      <w:r w:rsidRPr="002C3053">
        <w:rPr>
          <w:color w:val="008467"/>
        </w:rPr>
        <w:t> </w:t>
      </w:r>
    </w:p>
    <w:p w14:paraId="7BB65C21" w14:textId="77777777" w:rsidR="0051402C" w:rsidRPr="00E9556C" w:rsidRDefault="0051402C" w:rsidP="00067FE1">
      <w:r w:rsidRPr="00E9556C">
        <w:t>Early Childhood Care and Development Policy Partnership logo and creative elements designed by Coolamon Creative.</w:t>
      </w:r>
    </w:p>
    <w:p w14:paraId="1DF94AF0" w14:textId="77777777" w:rsidR="003970AE" w:rsidRPr="00BD6F18" w:rsidRDefault="003970AE" w:rsidP="0051402C">
      <w:r w:rsidRPr="00BD6F18">
        <w:br w:type="page"/>
      </w:r>
    </w:p>
    <w:bookmarkStart w:id="5" w:name="_Toc205459096" w:displacedByCustomXml="next"/>
    <w:sdt>
      <w:sdtPr>
        <w:rPr>
          <w:rFonts w:eastAsiaTheme="minorEastAsia" w:cs="Poppins"/>
          <w:b w:val="0"/>
          <w:bCs w:val="0"/>
          <w:color w:val="000000"/>
          <w:sz w:val="22"/>
          <w:szCs w:val="22"/>
        </w:rPr>
        <w:id w:val="1501393524"/>
        <w:docPartObj>
          <w:docPartGallery w:val="Table of Contents"/>
          <w:docPartUnique/>
        </w:docPartObj>
      </w:sdtPr>
      <w:sdtContent>
        <w:p w14:paraId="7FBC90DB" w14:textId="77777777" w:rsidR="003970AE" w:rsidRPr="00BD6F18" w:rsidRDefault="003970AE" w:rsidP="003970AE">
          <w:pPr>
            <w:pStyle w:val="Heading1"/>
          </w:pPr>
          <w:r w:rsidRPr="00BD6F18">
            <w:t>Contents</w:t>
          </w:r>
          <w:bookmarkEnd w:id="5"/>
        </w:p>
        <w:p w14:paraId="4D082D77" w14:textId="364EBA0E" w:rsidR="00A86C78" w:rsidRDefault="003970AE">
          <w:pPr>
            <w:pStyle w:val="TOC1"/>
            <w:tabs>
              <w:tab w:val="right" w:leader="dot" w:pos="9016"/>
            </w:tabs>
            <w:rPr>
              <w:rFonts w:asciiTheme="minorHAnsi" w:eastAsiaTheme="minorEastAsia" w:hAnsiTheme="minorHAnsi" w:cstheme="minorBidi"/>
              <w:bCs w:val="0"/>
              <w:noProof/>
              <w:color w:val="auto"/>
              <w:sz w:val="24"/>
              <w:szCs w:val="24"/>
              <w:lang w:eastAsia="en-AU"/>
            </w:rPr>
          </w:pPr>
          <w:r w:rsidRPr="00BD6F18">
            <w:fldChar w:fldCharType="begin"/>
          </w:r>
          <w:r w:rsidRPr="00BD6F18">
            <w:instrText xml:space="preserve"> TOC \o "1-3" \h \z \u </w:instrText>
          </w:r>
          <w:r w:rsidRPr="00BD6F18">
            <w:fldChar w:fldCharType="separate"/>
          </w:r>
          <w:hyperlink w:anchor="_Toc205459091" w:history="1">
            <w:r w:rsidR="00A86C78" w:rsidRPr="0048769A">
              <w:rPr>
                <w:rStyle w:val="Hyperlink"/>
                <w:noProof/>
              </w:rPr>
              <w:t>Acknowledgement</w:t>
            </w:r>
            <w:r w:rsidR="00A86C78">
              <w:rPr>
                <w:noProof/>
                <w:webHidden/>
              </w:rPr>
              <w:tab/>
            </w:r>
            <w:r w:rsidR="00A86C78">
              <w:rPr>
                <w:noProof/>
                <w:webHidden/>
              </w:rPr>
              <w:fldChar w:fldCharType="begin"/>
            </w:r>
            <w:r w:rsidR="00A86C78">
              <w:rPr>
                <w:noProof/>
                <w:webHidden/>
              </w:rPr>
              <w:instrText xml:space="preserve"> PAGEREF _Toc205459091 \h </w:instrText>
            </w:r>
            <w:r w:rsidR="00A86C78">
              <w:rPr>
                <w:noProof/>
                <w:webHidden/>
              </w:rPr>
            </w:r>
            <w:r w:rsidR="00A86C78">
              <w:rPr>
                <w:noProof/>
                <w:webHidden/>
              </w:rPr>
              <w:fldChar w:fldCharType="separate"/>
            </w:r>
            <w:r w:rsidR="00754ABB">
              <w:rPr>
                <w:noProof/>
                <w:webHidden/>
              </w:rPr>
              <w:t>1</w:t>
            </w:r>
            <w:r w:rsidR="00A86C78">
              <w:rPr>
                <w:noProof/>
                <w:webHidden/>
              </w:rPr>
              <w:fldChar w:fldCharType="end"/>
            </w:r>
          </w:hyperlink>
        </w:p>
        <w:p w14:paraId="4DC501AE" w14:textId="5D1E4EC3"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092" w:history="1">
            <w:r w:rsidRPr="0048769A">
              <w:rPr>
                <w:rStyle w:val="Hyperlink"/>
                <w:noProof/>
              </w:rPr>
              <w:t>Artwork</w:t>
            </w:r>
            <w:r>
              <w:rPr>
                <w:noProof/>
                <w:webHidden/>
              </w:rPr>
              <w:tab/>
            </w:r>
            <w:r>
              <w:rPr>
                <w:noProof/>
                <w:webHidden/>
              </w:rPr>
              <w:fldChar w:fldCharType="begin"/>
            </w:r>
            <w:r>
              <w:rPr>
                <w:noProof/>
                <w:webHidden/>
              </w:rPr>
              <w:instrText xml:space="preserve"> PAGEREF _Toc205459092 \h </w:instrText>
            </w:r>
            <w:r>
              <w:rPr>
                <w:noProof/>
                <w:webHidden/>
              </w:rPr>
            </w:r>
            <w:r>
              <w:rPr>
                <w:noProof/>
                <w:webHidden/>
              </w:rPr>
              <w:fldChar w:fldCharType="separate"/>
            </w:r>
            <w:r w:rsidR="00754ABB">
              <w:rPr>
                <w:noProof/>
                <w:webHidden/>
              </w:rPr>
              <w:t>1</w:t>
            </w:r>
            <w:r>
              <w:rPr>
                <w:noProof/>
                <w:webHidden/>
              </w:rPr>
              <w:fldChar w:fldCharType="end"/>
            </w:r>
          </w:hyperlink>
        </w:p>
        <w:p w14:paraId="19DE5F42" w14:textId="664BCF14"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093" w:history="1">
            <w:r w:rsidRPr="0048769A">
              <w:rPr>
                <w:rStyle w:val="Hyperlink"/>
                <w:noProof/>
              </w:rPr>
              <w:t>Guiding Stars</w:t>
            </w:r>
            <w:r>
              <w:rPr>
                <w:noProof/>
                <w:webHidden/>
              </w:rPr>
              <w:tab/>
            </w:r>
            <w:r>
              <w:rPr>
                <w:noProof/>
                <w:webHidden/>
              </w:rPr>
              <w:fldChar w:fldCharType="begin"/>
            </w:r>
            <w:r>
              <w:rPr>
                <w:noProof/>
                <w:webHidden/>
              </w:rPr>
              <w:instrText xml:space="preserve"> PAGEREF _Toc205459093 \h </w:instrText>
            </w:r>
            <w:r>
              <w:rPr>
                <w:noProof/>
                <w:webHidden/>
              </w:rPr>
            </w:r>
            <w:r>
              <w:rPr>
                <w:noProof/>
                <w:webHidden/>
              </w:rPr>
              <w:fldChar w:fldCharType="separate"/>
            </w:r>
            <w:r w:rsidR="00754ABB">
              <w:rPr>
                <w:noProof/>
                <w:webHidden/>
              </w:rPr>
              <w:t>1</w:t>
            </w:r>
            <w:r>
              <w:rPr>
                <w:noProof/>
                <w:webHidden/>
              </w:rPr>
              <w:fldChar w:fldCharType="end"/>
            </w:r>
          </w:hyperlink>
        </w:p>
        <w:p w14:paraId="02F921CD" w14:textId="0912C36D" w:rsidR="00A86C78" w:rsidRDefault="00A86C78">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205459094" w:history="1">
            <w:r w:rsidRPr="0048769A">
              <w:rPr>
                <w:rStyle w:val="Hyperlink"/>
                <w:noProof/>
              </w:rPr>
              <w:t>Artist attribution</w:t>
            </w:r>
            <w:r>
              <w:rPr>
                <w:noProof/>
                <w:webHidden/>
              </w:rPr>
              <w:tab/>
            </w:r>
            <w:r>
              <w:rPr>
                <w:noProof/>
                <w:webHidden/>
              </w:rPr>
              <w:fldChar w:fldCharType="begin"/>
            </w:r>
            <w:r>
              <w:rPr>
                <w:noProof/>
                <w:webHidden/>
              </w:rPr>
              <w:instrText xml:space="preserve"> PAGEREF _Toc205459094 \h </w:instrText>
            </w:r>
            <w:r>
              <w:rPr>
                <w:noProof/>
                <w:webHidden/>
              </w:rPr>
            </w:r>
            <w:r>
              <w:rPr>
                <w:noProof/>
                <w:webHidden/>
              </w:rPr>
              <w:fldChar w:fldCharType="separate"/>
            </w:r>
            <w:r w:rsidR="00754ABB">
              <w:rPr>
                <w:noProof/>
                <w:webHidden/>
              </w:rPr>
              <w:t>1</w:t>
            </w:r>
            <w:r>
              <w:rPr>
                <w:noProof/>
                <w:webHidden/>
              </w:rPr>
              <w:fldChar w:fldCharType="end"/>
            </w:r>
          </w:hyperlink>
        </w:p>
        <w:p w14:paraId="2A925924" w14:textId="3B2284E2" w:rsidR="00A86C78" w:rsidRDefault="00A86C78">
          <w:pPr>
            <w:pStyle w:val="TOC3"/>
            <w:tabs>
              <w:tab w:val="right" w:leader="dot" w:pos="9016"/>
            </w:tabs>
            <w:rPr>
              <w:rFonts w:asciiTheme="minorHAnsi" w:eastAsiaTheme="minorEastAsia" w:hAnsiTheme="minorHAnsi" w:cstheme="minorBidi"/>
              <w:bCs w:val="0"/>
              <w:noProof/>
              <w:color w:val="auto"/>
              <w:sz w:val="24"/>
              <w:szCs w:val="24"/>
              <w:lang w:eastAsia="en-AU"/>
            </w:rPr>
          </w:pPr>
          <w:hyperlink w:anchor="_Toc205459095" w:history="1">
            <w:r w:rsidRPr="0048769A">
              <w:rPr>
                <w:rStyle w:val="Hyperlink"/>
                <w:noProof/>
              </w:rPr>
              <w:t>Design attribution</w:t>
            </w:r>
            <w:r>
              <w:rPr>
                <w:noProof/>
                <w:webHidden/>
              </w:rPr>
              <w:tab/>
            </w:r>
            <w:r>
              <w:rPr>
                <w:noProof/>
                <w:webHidden/>
              </w:rPr>
              <w:fldChar w:fldCharType="begin"/>
            </w:r>
            <w:r>
              <w:rPr>
                <w:noProof/>
                <w:webHidden/>
              </w:rPr>
              <w:instrText xml:space="preserve"> PAGEREF _Toc205459095 \h </w:instrText>
            </w:r>
            <w:r>
              <w:rPr>
                <w:noProof/>
                <w:webHidden/>
              </w:rPr>
            </w:r>
            <w:r>
              <w:rPr>
                <w:noProof/>
                <w:webHidden/>
              </w:rPr>
              <w:fldChar w:fldCharType="separate"/>
            </w:r>
            <w:r w:rsidR="00754ABB">
              <w:rPr>
                <w:noProof/>
                <w:webHidden/>
              </w:rPr>
              <w:t>2</w:t>
            </w:r>
            <w:r>
              <w:rPr>
                <w:noProof/>
                <w:webHidden/>
              </w:rPr>
              <w:fldChar w:fldCharType="end"/>
            </w:r>
          </w:hyperlink>
        </w:p>
        <w:p w14:paraId="4B727F3D" w14:textId="51623CE4"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096" w:history="1">
            <w:r w:rsidRPr="0048769A">
              <w:rPr>
                <w:rStyle w:val="Hyperlink"/>
                <w:noProof/>
              </w:rPr>
              <w:t>Contents</w:t>
            </w:r>
            <w:r>
              <w:rPr>
                <w:noProof/>
                <w:webHidden/>
              </w:rPr>
              <w:tab/>
            </w:r>
            <w:r>
              <w:rPr>
                <w:noProof/>
                <w:webHidden/>
              </w:rPr>
              <w:fldChar w:fldCharType="begin"/>
            </w:r>
            <w:r>
              <w:rPr>
                <w:noProof/>
                <w:webHidden/>
              </w:rPr>
              <w:instrText xml:space="preserve"> PAGEREF _Toc205459096 \h </w:instrText>
            </w:r>
            <w:r>
              <w:rPr>
                <w:noProof/>
                <w:webHidden/>
              </w:rPr>
            </w:r>
            <w:r>
              <w:rPr>
                <w:noProof/>
                <w:webHidden/>
              </w:rPr>
              <w:fldChar w:fldCharType="separate"/>
            </w:r>
            <w:r w:rsidR="00754ABB">
              <w:rPr>
                <w:noProof/>
                <w:webHidden/>
              </w:rPr>
              <w:t>3</w:t>
            </w:r>
            <w:r>
              <w:rPr>
                <w:noProof/>
                <w:webHidden/>
              </w:rPr>
              <w:fldChar w:fldCharType="end"/>
            </w:r>
          </w:hyperlink>
        </w:p>
        <w:p w14:paraId="02882ABE" w14:textId="29A9DA7B"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097" w:history="1">
            <w:r w:rsidRPr="0048769A">
              <w:rPr>
                <w:rStyle w:val="Hyperlink"/>
                <w:noProof/>
              </w:rPr>
              <w:t>A Message from the Co-chairs</w:t>
            </w:r>
            <w:r>
              <w:rPr>
                <w:noProof/>
                <w:webHidden/>
              </w:rPr>
              <w:tab/>
            </w:r>
            <w:r>
              <w:rPr>
                <w:noProof/>
                <w:webHidden/>
              </w:rPr>
              <w:fldChar w:fldCharType="begin"/>
            </w:r>
            <w:r>
              <w:rPr>
                <w:noProof/>
                <w:webHidden/>
              </w:rPr>
              <w:instrText xml:space="preserve"> PAGEREF _Toc205459097 \h </w:instrText>
            </w:r>
            <w:r>
              <w:rPr>
                <w:noProof/>
                <w:webHidden/>
              </w:rPr>
            </w:r>
            <w:r>
              <w:rPr>
                <w:noProof/>
                <w:webHidden/>
              </w:rPr>
              <w:fldChar w:fldCharType="separate"/>
            </w:r>
            <w:r w:rsidR="00754ABB">
              <w:rPr>
                <w:noProof/>
                <w:webHidden/>
              </w:rPr>
              <w:t>4</w:t>
            </w:r>
            <w:r>
              <w:rPr>
                <w:noProof/>
                <w:webHidden/>
              </w:rPr>
              <w:fldChar w:fldCharType="end"/>
            </w:r>
          </w:hyperlink>
        </w:p>
        <w:p w14:paraId="3CDC7DDC" w14:textId="58A52494"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098" w:history="1">
            <w:r w:rsidRPr="0048769A">
              <w:rPr>
                <w:rStyle w:val="Hyperlink"/>
                <w:noProof/>
              </w:rPr>
              <w:t>Executive Summary</w:t>
            </w:r>
            <w:r>
              <w:rPr>
                <w:noProof/>
                <w:webHidden/>
              </w:rPr>
              <w:tab/>
            </w:r>
            <w:r>
              <w:rPr>
                <w:noProof/>
                <w:webHidden/>
              </w:rPr>
              <w:fldChar w:fldCharType="begin"/>
            </w:r>
            <w:r>
              <w:rPr>
                <w:noProof/>
                <w:webHidden/>
              </w:rPr>
              <w:instrText xml:space="preserve"> PAGEREF _Toc205459098 \h </w:instrText>
            </w:r>
            <w:r>
              <w:rPr>
                <w:noProof/>
                <w:webHidden/>
              </w:rPr>
            </w:r>
            <w:r>
              <w:rPr>
                <w:noProof/>
                <w:webHidden/>
              </w:rPr>
              <w:fldChar w:fldCharType="separate"/>
            </w:r>
            <w:r w:rsidR="00754ABB">
              <w:rPr>
                <w:noProof/>
                <w:webHidden/>
              </w:rPr>
              <w:t>7</w:t>
            </w:r>
            <w:r>
              <w:rPr>
                <w:noProof/>
                <w:webHidden/>
              </w:rPr>
              <w:fldChar w:fldCharType="end"/>
            </w:r>
          </w:hyperlink>
        </w:p>
        <w:p w14:paraId="71D53BA9" w14:textId="0F522AE0"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099" w:history="1">
            <w:r w:rsidRPr="0048769A">
              <w:rPr>
                <w:rStyle w:val="Hyperlink"/>
                <w:noProof/>
              </w:rPr>
              <w:t>Part 1 – Working in Partnership: About the Early Childhood Care and Development Policy Partnership</w:t>
            </w:r>
            <w:r>
              <w:rPr>
                <w:noProof/>
                <w:webHidden/>
              </w:rPr>
              <w:tab/>
            </w:r>
            <w:r>
              <w:rPr>
                <w:noProof/>
                <w:webHidden/>
              </w:rPr>
              <w:fldChar w:fldCharType="begin"/>
            </w:r>
            <w:r>
              <w:rPr>
                <w:noProof/>
                <w:webHidden/>
              </w:rPr>
              <w:instrText xml:space="preserve"> PAGEREF _Toc205459099 \h </w:instrText>
            </w:r>
            <w:r>
              <w:rPr>
                <w:noProof/>
                <w:webHidden/>
              </w:rPr>
            </w:r>
            <w:r>
              <w:rPr>
                <w:noProof/>
                <w:webHidden/>
              </w:rPr>
              <w:fldChar w:fldCharType="separate"/>
            </w:r>
            <w:r w:rsidR="00754ABB">
              <w:rPr>
                <w:noProof/>
                <w:webHidden/>
              </w:rPr>
              <w:t>10</w:t>
            </w:r>
            <w:r>
              <w:rPr>
                <w:noProof/>
                <w:webHidden/>
              </w:rPr>
              <w:fldChar w:fldCharType="end"/>
            </w:r>
          </w:hyperlink>
        </w:p>
        <w:p w14:paraId="1C5EB1F7" w14:textId="5FC1690E"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0" w:history="1">
            <w:r w:rsidRPr="0048769A">
              <w:rPr>
                <w:rStyle w:val="Hyperlink"/>
                <w:noProof/>
              </w:rPr>
              <w:t>Background</w:t>
            </w:r>
            <w:r>
              <w:rPr>
                <w:noProof/>
                <w:webHidden/>
              </w:rPr>
              <w:tab/>
            </w:r>
            <w:r>
              <w:rPr>
                <w:noProof/>
                <w:webHidden/>
              </w:rPr>
              <w:fldChar w:fldCharType="begin"/>
            </w:r>
            <w:r>
              <w:rPr>
                <w:noProof/>
                <w:webHidden/>
              </w:rPr>
              <w:instrText xml:space="preserve"> PAGEREF _Toc205459100 \h </w:instrText>
            </w:r>
            <w:r>
              <w:rPr>
                <w:noProof/>
                <w:webHidden/>
              </w:rPr>
            </w:r>
            <w:r>
              <w:rPr>
                <w:noProof/>
                <w:webHidden/>
              </w:rPr>
              <w:fldChar w:fldCharType="separate"/>
            </w:r>
            <w:r w:rsidR="00754ABB">
              <w:rPr>
                <w:noProof/>
                <w:webHidden/>
              </w:rPr>
              <w:t>10</w:t>
            </w:r>
            <w:r>
              <w:rPr>
                <w:noProof/>
                <w:webHidden/>
              </w:rPr>
              <w:fldChar w:fldCharType="end"/>
            </w:r>
          </w:hyperlink>
        </w:p>
        <w:p w14:paraId="77DE1609" w14:textId="7AB390B2"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1" w:history="1">
            <w:r w:rsidRPr="0048769A">
              <w:rPr>
                <w:rStyle w:val="Hyperlink"/>
                <w:noProof/>
              </w:rPr>
              <w:t>Partnership Operations</w:t>
            </w:r>
            <w:r>
              <w:rPr>
                <w:noProof/>
                <w:webHidden/>
              </w:rPr>
              <w:tab/>
            </w:r>
            <w:r>
              <w:rPr>
                <w:noProof/>
                <w:webHidden/>
              </w:rPr>
              <w:fldChar w:fldCharType="begin"/>
            </w:r>
            <w:r>
              <w:rPr>
                <w:noProof/>
                <w:webHidden/>
              </w:rPr>
              <w:instrText xml:space="preserve"> PAGEREF _Toc205459101 \h </w:instrText>
            </w:r>
            <w:r>
              <w:rPr>
                <w:noProof/>
                <w:webHidden/>
              </w:rPr>
            </w:r>
            <w:r>
              <w:rPr>
                <w:noProof/>
                <w:webHidden/>
              </w:rPr>
              <w:fldChar w:fldCharType="separate"/>
            </w:r>
            <w:r w:rsidR="00754ABB">
              <w:rPr>
                <w:noProof/>
                <w:webHidden/>
              </w:rPr>
              <w:t>11</w:t>
            </w:r>
            <w:r>
              <w:rPr>
                <w:noProof/>
                <w:webHidden/>
              </w:rPr>
              <w:fldChar w:fldCharType="end"/>
            </w:r>
          </w:hyperlink>
        </w:p>
        <w:p w14:paraId="1E005826" w14:textId="30AB8D97"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2" w:history="1">
            <w:r w:rsidRPr="0048769A">
              <w:rPr>
                <w:rStyle w:val="Hyperlink"/>
                <w:noProof/>
              </w:rPr>
              <w:t>Making Recommendations to Joint Council</w:t>
            </w:r>
            <w:r>
              <w:rPr>
                <w:noProof/>
                <w:webHidden/>
              </w:rPr>
              <w:tab/>
            </w:r>
            <w:r>
              <w:rPr>
                <w:noProof/>
                <w:webHidden/>
              </w:rPr>
              <w:fldChar w:fldCharType="begin"/>
            </w:r>
            <w:r>
              <w:rPr>
                <w:noProof/>
                <w:webHidden/>
              </w:rPr>
              <w:instrText xml:space="preserve"> PAGEREF _Toc205459102 \h </w:instrText>
            </w:r>
            <w:r>
              <w:rPr>
                <w:noProof/>
                <w:webHidden/>
              </w:rPr>
            </w:r>
            <w:r>
              <w:rPr>
                <w:noProof/>
                <w:webHidden/>
              </w:rPr>
              <w:fldChar w:fldCharType="separate"/>
            </w:r>
            <w:r w:rsidR="00754ABB">
              <w:rPr>
                <w:noProof/>
                <w:webHidden/>
              </w:rPr>
              <w:t>13</w:t>
            </w:r>
            <w:r>
              <w:rPr>
                <w:noProof/>
                <w:webHidden/>
              </w:rPr>
              <w:fldChar w:fldCharType="end"/>
            </w:r>
          </w:hyperlink>
        </w:p>
        <w:p w14:paraId="0E426D78" w14:textId="4C39621A"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3" w:history="1">
            <w:r w:rsidRPr="0048769A">
              <w:rPr>
                <w:rStyle w:val="Hyperlink"/>
                <w:noProof/>
              </w:rPr>
              <w:t>Scope of Partnership</w:t>
            </w:r>
            <w:r>
              <w:rPr>
                <w:noProof/>
                <w:webHidden/>
              </w:rPr>
              <w:tab/>
            </w:r>
            <w:r>
              <w:rPr>
                <w:noProof/>
                <w:webHidden/>
              </w:rPr>
              <w:fldChar w:fldCharType="begin"/>
            </w:r>
            <w:r>
              <w:rPr>
                <w:noProof/>
                <w:webHidden/>
              </w:rPr>
              <w:instrText xml:space="preserve"> PAGEREF _Toc205459103 \h </w:instrText>
            </w:r>
            <w:r>
              <w:rPr>
                <w:noProof/>
                <w:webHidden/>
              </w:rPr>
            </w:r>
            <w:r>
              <w:rPr>
                <w:noProof/>
                <w:webHidden/>
              </w:rPr>
              <w:fldChar w:fldCharType="separate"/>
            </w:r>
            <w:r w:rsidR="00754ABB">
              <w:rPr>
                <w:noProof/>
                <w:webHidden/>
              </w:rPr>
              <w:t>16</w:t>
            </w:r>
            <w:r>
              <w:rPr>
                <w:noProof/>
                <w:webHidden/>
              </w:rPr>
              <w:fldChar w:fldCharType="end"/>
            </w:r>
          </w:hyperlink>
        </w:p>
        <w:p w14:paraId="256E48E5" w14:textId="42ACA325"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4" w:history="1">
            <w:r w:rsidRPr="0048769A">
              <w:rPr>
                <w:rStyle w:val="Hyperlink"/>
                <w:noProof/>
              </w:rPr>
              <w:t>Ways of Working</w:t>
            </w:r>
            <w:r>
              <w:rPr>
                <w:noProof/>
                <w:webHidden/>
              </w:rPr>
              <w:tab/>
            </w:r>
            <w:r>
              <w:rPr>
                <w:noProof/>
                <w:webHidden/>
              </w:rPr>
              <w:fldChar w:fldCharType="begin"/>
            </w:r>
            <w:r>
              <w:rPr>
                <w:noProof/>
                <w:webHidden/>
              </w:rPr>
              <w:instrText xml:space="preserve"> PAGEREF _Toc205459104 \h </w:instrText>
            </w:r>
            <w:r>
              <w:rPr>
                <w:noProof/>
                <w:webHidden/>
              </w:rPr>
            </w:r>
            <w:r>
              <w:rPr>
                <w:noProof/>
                <w:webHidden/>
              </w:rPr>
              <w:fldChar w:fldCharType="separate"/>
            </w:r>
            <w:r w:rsidR="00754ABB">
              <w:rPr>
                <w:noProof/>
                <w:webHidden/>
              </w:rPr>
              <w:t>18</w:t>
            </w:r>
            <w:r>
              <w:rPr>
                <w:noProof/>
                <w:webHidden/>
              </w:rPr>
              <w:fldChar w:fldCharType="end"/>
            </w:r>
          </w:hyperlink>
        </w:p>
        <w:p w14:paraId="12EF4ACB" w14:textId="18989175"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105" w:history="1">
            <w:r w:rsidRPr="0048769A">
              <w:rPr>
                <w:rStyle w:val="Hyperlink"/>
                <w:noProof/>
              </w:rPr>
              <w:t>Part 2 – Year 2: Building on Our Foundations</w:t>
            </w:r>
            <w:r>
              <w:rPr>
                <w:noProof/>
                <w:webHidden/>
              </w:rPr>
              <w:tab/>
            </w:r>
            <w:r>
              <w:rPr>
                <w:noProof/>
                <w:webHidden/>
              </w:rPr>
              <w:fldChar w:fldCharType="begin"/>
            </w:r>
            <w:r>
              <w:rPr>
                <w:noProof/>
                <w:webHidden/>
              </w:rPr>
              <w:instrText xml:space="preserve"> PAGEREF _Toc205459105 \h </w:instrText>
            </w:r>
            <w:r>
              <w:rPr>
                <w:noProof/>
                <w:webHidden/>
              </w:rPr>
            </w:r>
            <w:r>
              <w:rPr>
                <w:noProof/>
                <w:webHidden/>
              </w:rPr>
              <w:fldChar w:fldCharType="separate"/>
            </w:r>
            <w:r w:rsidR="00754ABB">
              <w:rPr>
                <w:noProof/>
                <w:webHidden/>
              </w:rPr>
              <w:t>20</w:t>
            </w:r>
            <w:r>
              <w:rPr>
                <w:noProof/>
                <w:webHidden/>
              </w:rPr>
              <w:fldChar w:fldCharType="end"/>
            </w:r>
          </w:hyperlink>
        </w:p>
        <w:p w14:paraId="0114F9CF" w14:textId="161C9BF5"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6" w:history="1">
            <w:r w:rsidRPr="0048769A">
              <w:rPr>
                <w:rStyle w:val="Hyperlink"/>
                <w:noProof/>
              </w:rPr>
              <w:t>Key Developments and Achievements</w:t>
            </w:r>
            <w:r>
              <w:rPr>
                <w:noProof/>
                <w:webHidden/>
              </w:rPr>
              <w:tab/>
            </w:r>
            <w:r>
              <w:rPr>
                <w:noProof/>
                <w:webHidden/>
              </w:rPr>
              <w:fldChar w:fldCharType="begin"/>
            </w:r>
            <w:r>
              <w:rPr>
                <w:noProof/>
                <w:webHidden/>
              </w:rPr>
              <w:instrText xml:space="preserve"> PAGEREF _Toc205459106 \h </w:instrText>
            </w:r>
            <w:r>
              <w:rPr>
                <w:noProof/>
                <w:webHidden/>
              </w:rPr>
            </w:r>
            <w:r>
              <w:rPr>
                <w:noProof/>
                <w:webHidden/>
              </w:rPr>
              <w:fldChar w:fldCharType="separate"/>
            </w:r>
            <w:r w:rsidR="00754ABB">
              <w:rPr>
                <w:noProof/>
                <w:webHidden/>
              </w:rPr>
              <w:t>20</w:t>
            </w:r>
            <w:r>
              <w:rPr>
                <w:noProof/>
                <w:webHidden/>
              </w:rPr>
              <w:fldChar w:fldCharType="end"/>
            </w:r>
          </w:hyperlink>
        </w:p>
        <w:p w14:paraId="1CC0262F" w14:textId="75680AAD"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7" w:history="1">
            <w:r w:rsidRPr="0048769A">
              <w:rPr>
                <w:rStyle w:val="Hyperlink"/>
                <w:noProof/>
              </w:rPr>
              <w:t>ECCDPP Meetings</w:t>
            </w:r>
            <w:r>
              <w:rPr>
                <w:noProof/>
                <w:webHidden/>
              </w:rPr>
              <w:tab/>
            </w:r>
            <w:r>
              <w:rPr>
                <w:noProof/>
                <w:webHidden/>
              </w:rPr>
              <w:fldChar w:fldCharType="begin"/>
            </w:r>
            <w:r>
              <w:rPr>
                <w:noProof/>
                <w:webHidden/>
              </w:rPr>
              <w:instrText xml:space="preserve"> PAGEREF _Toc205459107 \h </w:instrText>
            </w:r>
            <w:r>
              <w:rPr>
                <w:noProof/>
                <w:webHidden/>
              </w:rPr>
            </w:r>
            <w:r>
              <w:rPr>
                <w:noProof/>
                <w:webHidden/>
              </w:rPr>
              <w:fldChar w:fldCharType="separate"/>
            </w:r>
            <w:r w:rsidR="00754ABB">
              <w:rPr>
                <w:noProof/>
                <w:webHidden/>
              </w:rPr>
              <w:t>24</w:t>
            </w:r>
            <w:r>
              <w:rPr>
                <w:noProof/>
                <w:webHidden/>
              </w:rPr>
              <w:fldChar w:fldCharType="end"/>
            </w:r>
          </w:hyperlink>
        </w:p>
        <w:p w14:paraId="1285A475" w14:textId="30CC55FE"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8" w:history="1">
            <w:r w:rsidRPr="0048769A">
              <w:rPr>
                <w:rStyle w:val="Hyperlink"/>
                <w:noProof/>
              </w:rPr>
              <w:t>Year 2 Workplan</w:t>
            </w:r>
            <w:r>
              <w:rPr>
                <w:noProof/>
                <w:webHidden/>
              </w:rPr>
              <w:tab/>
            </w:r>
            <w:r>
              <w:rPr>
                <w:noProof/>
                <w:webHidden/>
              </w:rPr>
              <w:fldChar w:fldCharType="begin"/>
            </w:r>
            <w:r>
              <w:rPr>
                <w:noProof/>
                <w:webHidden/>
              </w:rPr>
              <w:instrText xml:space="preserve"> PAGEREF _Toc205459108 \h </w:instrText>
            </w:r>
            <w:r>
              <w:rPr>
                <w:noProof/>
                <w:webHidden/>
              </w:rPr>
            </w:r>
            <w:r>
              <w:rPr>
                <w:noProof/>
                <w:webHidden/>
              </w:rPr>
              <w:fldChar w:fldCharType="separate"/>
            </w:r>
            <w:r w:rsidR="00754ABB">
              <w:rPr>
                <w:noProof/>
                <w:webHidden/>
              </w:rPr>
              <w:t>26</w:t>
            </w:r>
            <w:r>
              <w:rPr>
                <w:noProof/>
                <w:webHidden/>
              </w:rPr>
              <w:fldChar w:fldCharType="end"/>
            </w:r>
          </w:hyperlink>
        </w:p>
        <w:p w14:paraId="2C02D125" w14:textId="1EBBA8E5"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09" w:history="1">
            <w:r w:rsidRPr="0048769A">
              <w:rPr>
                <w:rStyle w:val="Hyperlink"/>
                <w:noProof/>
              </w:rPr>
              <w:t>Challenges and Approach Taken</w:t>
            </w:r>
            <w:r>
              <w:rPr>
                <w:noProof/>
                <w:webHidden/>
              </w:rPr>
              <w:tab/>
            </w:r>
            <w:r>
              <w:rPr>
                <w:noProof/>
                <w:webHidden/>
              </w:rPr>
              <w:fldChar w:fldCharType="begin"/>
            </w:r>
            <w:r>
              <w:rPr>
                <w:noProof/>
                <w:webHidden/>
              </w:rPr>
              <w:instrText xml:space="preserve"> PAGEREF _Toc205459109 \h </w:instrText>
            </w:r>
            <w:r>
              <w:rPr>
                <w:noProof/>
                <w:webHidden/>
              </w:rPr>
            </w:r>
            <w:r>
              <w:rPr>
                <w:noProof/>
                <w:webHidden/>
              </w:rPr>
              <w:fldChar w:fldCharType="separate"/>
            </w:r>
            <w:r w:rsidR="00754ABB">
              <w:rPr>
                <w:noProof/>
                <w:webHidden/>
              </w:rPr>
              <w:t>28</w:t>
            </w:r>
            <w:r>
              <w:rPr>
                <w:noProof/>
                <w:webHidden/>
              </w:rPr>
              <w:fldChar w:fldCharType="end"/>
            </w:r>
          </w:hyperlink>
        </w:p>
        <w:p w14:paraId="031E2FDB" w14:textId="7BF5197C"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110" w:history="1">
            <w:r w:rsidRPr="0048769A">
              <w:rPr>
                <w:rStyle w:val="Hyperlink"/>
                <w:noProof/>
              </w:rPr>
              <w:t>Part 3 – Progressing Reform: The ECCDPP Priorities</w:t>
            </w:r>
            <w:r>
              <w:rPr>
                <w:noProof/>
                <w:webHidden/>
              </w:rPr>
              <w:tab/>
            </w:r>
            <w:r>
              <w:rPr>
                <w:noProof/>
                <w:webHidden/>
              </w:rPr>
              <w:fldChar w:fldCharType="begin"/>
            </w:r>
            <w:r>
              <w:rPr>
                <w:noProof/>
                <w:webHidden/>
              </w:rPr>
              <w:instrText xml:space="preserve"> PAGEREF _Toc205459110 \h </w:instrText>
            </w:r>
            <w:r>
              <w:rPr>
                <w:noProof/>
                <w:webHidden/>
              </w:rPr>
            </w:r>
            <w:r>
              <w:rPr>
                <w:noProof/>
                <w:webHidden/>
              </w:rPr>
              <w:fldChar w:fldCharType="separate"/>
            </w:r>
            <w:r w:rsidR="00754ABB">
              <w:rPr>
                <w:noProof/>
                <w:webHidden/>
              </w:rPr>
              <w:t>31</w:t>
            </w:r>
            <w:r>
              <w:rPr>
                <w:noProof/>
                <w:webHidden/>
              </w:rPr>
              <w:fldChar w:fldCharType="end"/>
            </w:r>
          </w:hyperlink>
        </w:p>
        <w:p w14:paraId="381E9141" w14:textId="144842ED" w:rsidR="00A86C78" w:rsidRDefault="00A86C78">
          <w:pPr>
            <w:pStyle w:val="TOC2"/>
            <w:tabs>
              <w:tab w:val="right" w:leader="dot" w:pos="9016"/>
            </w:tabs>
            <w:rPr>
              <w:rFonts w:asciiTheme="minorHAnsi" w:eastAsiaTheme="minorEastAsia" w:hAnsiTheme="minorHAnsi" w:cstheme="minorBidi"/>
              <w:bCs w:val="0"/>
              <w:noProof/>
              <w:color w:val="auto"/>
              <w:sz w:val="24"/>
              <w:szCs w:val="24"/>
              <w:lang w:eastAsia="en-AU"/>
            </w:rPr>
          </w:pPr>
          <w:hyperlink w:anchor="_Toc205459111" w:history="1">
            <w:r w:rsidRPr="0048769A">
              <w:rPr>
                <w:rStyle w:val="Hyperlink"/>
                <w:noProof/>
              </w:rPr>
              <w:t>Second Year Priorities: Strengthening Collaboration and Implementation</w:t>
            </w:r>
            <w:r>
              <w:rPr>
                <w:noProof/>
                <w:webHidden/>
              </w:rPr>
              <w:tab/>
            </w:r>
            <w:r>
              <w:rPr>
                <w:noProof/>
                <w:webHidden/>
              </w:rPr>
              <w:fldChar w:fldCharType="begin"/>
            </w:r>
            <w:r>
              <w:rPr>
                <w:noProof/>
                <w:webHidden/>
              </w:rPr>
              <w:instrText xml:space="preserve"> PAGEREF _Toc205459111 \h </w:instrText>
            </w:r>
            <w:r>
              <w:rPr>
                <w:noProof/>
                <w:webHidden/>
              </w:rPr>
            </w:r>
            <w:r>
              <w:rPr>
                <w:noProof/>
                <w:webHidden/>
              </w:rPr>
              <w:fldChar w:fldCharType="separate"/>
            </w:r>
            <w:r w:rsidR="00754ABB">
              <w:rPr>
                <w:noProof/>
                <w:webHidden/>
              </w:rPr>
              <w:t>31</w:t>
            </w:r>
            <w:r>
              <w:rPr>
                <w:noProof/>
                <w:webHidden/>
              </w:rPr>
              <w:fldChar w:fldCharType="end"/>
            </w:r>
          </w:hyperlink>
        </w:p>
        <w:p w14:paraId="07B73EA7" w14:textId="2AA21F68"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112" w:history="1">
            <w:r w:rsidRPr="0048769A">
              <w:rPr>
                <w:rStyle w:val="Hyperlink"/>
                <w:noProof/>
              </w:rPr>
              <w:t>Part 4 – Looking Forward</w:t>
            </w:r>
            <w:r>
              <w:rPr>
                <w:noProof/>
                <w:webHidden/>
              </w:rPr>
              <w:tab/>
            </w:r>
            <w:r>
              <w:rPr>
                <w:noProof/>
                <w:webHidden/>
              </w:rPr>
              <w:fldChar w:fldCharType="begin"/>
            </w:r>
            <w:r>
              <w:rPr>
                <w:noProof/>
                <w:webHidden/>
              </w:rPr>
              <w:instrText xml:space="preserve"> PAGEREF _Toc205459112 \h </w:instrText>
            </w:r>
            <w:r>
              <w:rPr>
                <w:noProof/>
                <w:webHidden/>
              </w:rPr>
            </w:r>
            <w:r>
              <w:rPr>
                <w:noProof/>
                <w:webHidden/>
              </w:rPr>
              <w:fldChar w:fldCharType="separate"/>
            </w:r>
            <w:r w:rsidR="00754ABB">
              <w:rPr>
                <w:noProof/>
                <w:webHidden/>
              </w:rPr>
              <w:t>41</w:t>
            </w:r>
            <w:r>
              <w:rPr>
                <w:noProof/>
                <w:webHidden/>
              </w:rPr>
              <w:fldChar w:fldCharType="end"/>
            </w:r>
          </w:hyperlink>
        </w:p>
        <w:p w14:paraId="1BEB38CE" w14:textId="775FB818"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113" w:history="1">
            <w:r w:rsidRPr="0048769A">
              <w:rPr>
                <w:rStyle w:val="Hyperlink"/>
                <w:noProof/>
              </w:rPr>
              <w:t>Appendix A – List of Members</w:t>
            </w:r>
            <w:r>
              <w:rPr>
                <w:noProof/>
                <w:webHidden/>
              </w:rPr>
              <w:tab/>
            </w:r>
            <w:r>
              <w:rPr>
                <w:noProof/>
                <w:webHidden/>
              </w:rPr>
              <w:fldChar w:fldCharType="begin"/>
            </w:r>
            <w:r>
              <w:rPr>
                <w:noProof/>
                <w:webHidden/>
              </w:rPr>
              <w:instrText xml:space="preserve"> PAGEREF _Toc205459113 \h </w:instrText>
            </w:r>
            <w:r>
              <w:rPr>
                <w:noProof/>
                <w:webHidden/>
              </w:rPr>
            </w:r>
            <w:r>
              <w:rPr>
                <w:noProof/>
                <w:webHidden/>
              </w:rPr>
              <w:fldChar w:fldCharType="separate"/>
            </w:r>
            <w:r w:rsidR="00754ABB">
              <w:rPr>
                <w:noProof/>
                <w:webHidden/>
              </w:rPr>
              <w:t>44</w:t>
            </w:r>
            <w:r>
              <w:rPr>
                <w:noProof/>
                <w:webHidden/>
              </w:rPr>
              <w:fldChar w:fldCharType="end"/>
            </w:r>
          </w:hyperlink>
        </w:p>
        <w:p w14:paraId="29EEE9CA" w14:textId="14D7F346" w:rsidR="00A86C78" w:rsidRDefault="00A86C78">
          <w:pPr>
            <w:pStyle w:val="TOC1"/>
            <w:tabs>
              <w:tab w:val="right" w:leader="dot" w:pos="9016"/>
            </w:tabs>
            <w:rPr>
              <w:rFonts w:asciiTheme="minorHAnsi" w:eastAsiaTheme="minorEastAsia" w:hAnsiTheme="minorHAnsi" w:cstheme="minorBidi"/>
              <w:bCs w:val="0"/>
              <w:noProof/>
              <w:color w:val="auto"/>
              <w:sz w:val="24"/>
              <w:szCs w:val="24"/>
              <w:lang w:eastAsia="en-AU"/>
            </w:rPr>
          </w:pPr>
          <w:hyperlink w:anchor="_Toc205459114" w:history="1">
            <w:r w:rsidRPr="0048769A">
              <w:rPr>
                <w:rStyle w:val="Hyperlink"/>
                <w:noProof/>
              </w:rPr>
              <w:t>Appendix B – Acronym and abbreviation list</w:t>
            </w:r>
            <w:r>
              <w:rPr>
                <w:noProof/>
                <w:webHidden/>
              </w:rPr>
              <w:tab/>
            </w:r>
            <w:r>
              <w:rPr>
                <w:noProof/>
                <w:webHidden/>
              </w:rPr>
              <w:fldChar w:fldCharType="begin"/>
            </w:r>
            <w:r>
              <w:rPr>
                <w:noProof/>
                <w:webHidden/>
              </w:rPr>
              <w:instrText xml:space="preserve"> PAGEREF _Toc205459114 \h </w:instrText>
            </w:r>
            <w:r>
              <w:rPr>
                <w:noProof/>
                <w:webHidden/>
              </w:rPr>
            </w:r>
            <w:r>
              <w:rPr>
                <w:noProof/>
                <w:webHidden/>
              </w:rPr>
              <w:fldChar w:fldCharType="separate"/>
            </w:r>
            <w:r w:rsidR="00754ABB">
              <w:rPr>
                <w:noProof/>
                <w:webHidden/>
              </w:rPr>
              <w:t>48</w:t>
            </w:r>
            <w:r>
              <w:rPr>
                <w:noProof/>
                <w:webHidden/>
              </w:rPr>
              <w:fldChar w:fldCharType="end"/>
            </w:r>
          </w:hyperlink>
        </w:p>
        <w:p w14:paraId="5847FFF8" w14:textId="4D8BB1A4" w:rsidR="003970AE" w:rsidRPr="00BD6F18" w:rsidRDefault="003970AE" w:rsidP="003970AE">
          <w:r w:rsidRPr="00BD6F18">
            <w:rPr>
              <w:b/>
            </w:rPr>
            <w:fldChar w:fldCharType="end"/>
          </w:r>
        </w:p>
      </w:sdtContent>
    </w:sdt>
    <w:p w14:paraId="5D33BD09" w14:textId="77777777" w:rsidR="00325706" w:rsidRPr="00325706" w:rsidRDefault="003970AE" w:rsidP="00325706">
      <w:pPr>
        <w:spacing w:line="259" w:lineRule="auto"/>
      </w:pPr>
      <w:r w:rsidRPr="00BD6F18">
        <w:br w:type="page"/>
      </w:r>
    </w:p>
    <w:p w14:paraId="24E7EA59" w14:textId="7BCE0053" w:rsidR="00325706" w:rsidRDefault="001C2F70" w:rsidP="0030168D">
      <w:pPr>
        <w:pStyle w:val="Heading1"/>
        <w:spacing w:before="0" w:after="240"/>
      </w:pPr>
      <w:bookmarkStart w:id="6" w:name="_Toc205459097"/>
      <w:r>
        <w:t>A Message from the Co-chairs</w:t>
      </w:r>
      <w:bookmarkEnd w:id="6"/>
    </w:p>
    <w:p w14:paraId="4D7A620E" w14:textId="77777777" w:rsidR="0030168D" w:rsidRPr="00AF3983" w:rsidRDefault="001C2F70" w:rsidP="00AF3983">
      <w:r w:rsidRPr="00AF3983">
        <w:t xml:space="preserve">As </w:t>
      </w:r>
      <w:r w:rsidR="0030168D" w:rsidRPr="00AF3983">
        <w:t>Co-chairs of the Early Childhood Care and Development Policy Partnership (ECCDPP/the Partnership), we are pleased to present the Partnership’s second annual report. This report details the achievements and progress of the Partnership in its second year of operation, from December 2023 to December 2024.  </w:t>
      </w:r>
    </w:p>
    <w:p w14:paraId="6B10A26D" w14:textId="5AE5D757" w:rsidR="0030168D" w:rsidRPr="00AF3983" w:rsidRDefault="0030168D" w:rsidP="00AF3983">
      <w:r w:rsidRPr="00AF3983">
        <w:t xml:space="preserve">The Partnership’s activities in 2024 have focused on building on our foundations to embed best practice in shared decision-making and drive policy reform for Aboriginal and Torres Strait Islander children. Whilst we know more needs to be done and further efforts are required by the Partnership to improve outcomes for Aboriginal and Torres Strait Islander children and </w:t>
      </w:r>
      <w:r w:rsidR="00240855" w:rsidRPr="00AF3983">
        <w:t>families</w:t>
      </w:r>
      <w:r w:rsidR="004643CE">
        <w:t>,</w:t>
      </w:r>
      <w:r w:rsidRPr="00AF3983">
        <w:t xml:space="preserve"> we are proud of what the Partnership has been able to achieve in its second year of work. </w:t>
      </w:r>
    </w:p>
    <w:p w14:paraId="78342CA6" w14:textId="2A108DBB" w:rsidR="0030168D" w:rsidRPr="00AF3983" w:rsidRDefault="0030168D" w:rsidP="00AF3983">
      <w:r w:rsidRPr="00AF3983">
        <w:t xml:space="preserve">This year, the Partnership made its first recommendations to the Joint Council on Closing the Gap (Joint Council). The 7 recommendations, building on the Partnership’s Year 1 Priorities, were all accepted by Joint Council and are now being progressed across jurisdictions. Making recommendations to Joint Council is a primary function of </w:t>
      </w:r>
      <w:r w:rsidR="004643CE">
        <w:t>the</w:t>
      </w:r>
      <w:r w:rsidRPr="00AF3983">
        <w:t xml:space="preserve"> Policy Partnership, so this was a key milestone for the ECCDPP in elevating our priorities. We look forward to working with members to progress implementation of these recommendations and developing our second set of recommendations for Joint Council consideration.  </w:t>
      </w:r>
    </w:p>
    <w:p w14:paraId="04A1E2A8" w14:textId="3903F58F" w:rsidR="0030168D" w:rsidRPr="00896F18" w:rsidRDefault="0030168D" w:rsidP="00896F18">
      <w:r w:rsidRPr="00896F18">
        <w:t xml:space="preserve">In 2024 we finalised our Year 1 Priorities, which are the 6 key actions that our Partnership identified and committed to in 2023. In February 2024, the </w:t>
      </w:r>
      <w:r w:rsidR="003F5366">
        <w:t>Australian</w:t>
      </w:r>
      <w:r w:rsidR="003F5366" w:rsidRPr="00896F18">
        <w:t xml:space="preserve"> </w:t>
      </w:r>
      <w:r w:rsidRPr="00896F18">
        <w:t xml:space="preserve">Government announced the establishment of a National Commissioner for Aboriginal and Torres Strait Islander Children and Young People (National Commissioner). This was a Year 1 Priority for the Partnership and an ongoing community campaign that the ECCDPP was able to support, in collaboration with the </w:t>
      </w:r>
      <w:r w:rsidRPr="00896F18">
        <w:rPr>
          <w:i/>
          <w:iCs/>
        </w:rPr>
        <w:t>Safe and Supported: The National Framework for Protecting Australia’s Children 2021-2031</w:t>
      </w:r>
      <w:r w:rsidRPr="00896F18">
        <w:t xml:space="preserve"> (Safe and Supported) Aboriginal and Torres Strait Islander Leadership Group.  </w:t>
      </w:r>
    </w:p>
    <w:p w14:paraId="5180EE5E" w14:textId="581A07EA" w:rsidR="0030168D" w:rsidRPr="00896F18" w:rsidRDefault="0030168D" w:rsidP="00896F18">
      <w:r w:rsidRPr="00896F18">
        <w:t xml:space="preserve">This year, we also advanced the Partnership’s Year 1 Priorities on early childhood education and care (ECEC) by publishing two major reports, the </w:t>
      </w:r>
      <w:hyperlink r:id="rId15" w:tgtFrame="_blank" w:history="1">
        <w:r w:rsidRPr="00896F18">
          <w:rPr>
            <w:rStyle w:val="Hyperlink"/>
          </w:rPr>
          <w:t>Funding Model Options for Aboriginal Community Controlled Organisation (ACCO) Integrated Early Years Services</w:t>
        </w:r>
      </w:hyperlink>
      <w:r w:rsidRPr="00896F18">
        <w:t xml:space="preserve"> report and the </w:t>
      </w:r>
      <w:hyperlink r:id="rId16" w:tgtFrame="_blank" w:history="1">
        <w:r w:rsidRPr="00896F18">
          <w:rPr>
            <w:rStyle w:val="Hyperlink"/>
          </w:rPr>
          <w:t>Evidence on Optimal Hours of Early Childhood Education and Care for Aboriginal and Torres Strait Islander Children</w:t>
        </w:r>
      </w:hyperlink>
      <w:r w:rsidRPr="00896F18">
        <w:t xml:space="preserve"> review. These research projects provided the Partnership the opportunity to engage with the Productivity Commission’s Inquiry into Early Childhood Education and Care. In response, the Inquiry recommended that governments should consider funding</w:t>
      </w:r>
      <w:r w:rsidRPr="0030168D">
        <w:t xml:space="preserve"> </w:t>
      </w:r>
      <w:r w:rsidRPr="00896F18">
        <w:t xml:space="preserve">arrangements for ACCOs delivering ECEC and other integrated early years services through a process of shared decision-making. It also supported the </w:t>
      </w:r>
      <w:r w:rsidRPr="002904EE">
        <w:t xml:space="preserve">Partnership’s recommendations that ACCOs require a needs-based and sustainable funding model, which recognises their knowledge and expertise to deliver the ECEC priorities of their communities. To improve access and affordability to ECEC, </w:t>
      </w:r>
      <w:r w:rsidR="00924911" w:rsidRPr="002904EE">
        <w:t xml:space="preserve">in its report </w:t>
      </w:r>
      <w:r w:rsidR="00924911" w:rsidRPr="002904EE">
        <w:rPr>
          <w:i/>
          <w:iCs/>
        </w:rPr>
        <w:t>A path to universal early childhood education and care</w:t>
      </w:r>
      <w:r w:rsidR="00924911" w:rsidRPr="002904EE">
        <w:t xml:space="preserve">, </w:t>
      </w:r>
      <w:r w:rsidRPr="002904EE">
        <w:t xml:space="preserve">the Productivity Commission also recommended removing the current Child Care Subsidy </w:t>
      </w:r>
      <w:r w:rsidR="00A9511C" w:rsidRPr="002904EE">
        <w:t xml:space="preserve">(CCS) </w:t>
      </w:r>
      <w:r w:rsidRPr="002904EE">
        <w:t xml:space="preserve">Activity Test to increase </w:t>
      </w:r>
      <w:r w:rsidR="00E332EE" w:rsidRPr="002904EE">
        <w:t>access to</w:t>
      </w:r>
      <w:r w:rsidRPr="002904EE">
        <w:t xml:space="preserve"> subsidised ECE</w:t>
      </w:r>
      <w:r w:rsidR="00240855">
        <w:t>C</w:t>
      </w:r>
      <w:r w:rsidRPr="005124C7">
        <w:t xml:space="preserve">. In response, the </w:t>
      </w:r>
      <w:r w:rsidR="00AD4AD5" w:rsidRPr="005124C7">
        <w:t xml:space="preserve">Australian </w:t>
      </w:r>
      <w:r w:rsidRPr="005124C7">
        <w:t xml:space="preserve">Government announced in the </w:t>
      </w:r>
      <w:r w:rsidR="00E332EE" w:rsidRPr="005124C7">
        <w:t xml:space="preserve">2024-25 </w:t>
      </w:r>
      <w:r w:rsidRPr="005124C7">
        <w:t xml:space="preserve">Mid-Year Economic Financial Outlook (MYEFO) </w:t>
      </w:r>
      <w:r w:rsidR="00402B56" w:rsidRPr="005124C7">
        <w:t xml:space="preserve">it </w:t>
      </w:r>
      <w:r w:rsidR="00E332EE" w:rsidRPr="005124C7">
        <w:t>i</w:t>
      </w:r>
      <w:r w:rsidR="00402B56" w:rsidRPr="005124C7">
        <w:t>s replacing the CCS Activity Test from January 2026</w:t>
      </w:r>
      <w:r w:rsidR="00E332EE" w:rsidRPr="005124C7">
        <w:t xml:space="preserve">. </w:t>
      </w:r>
      <w:r w:rsidR="00402B56" w:rsidRPr="005124C7">
        <w:t xml:space="preserve"> </w:t>
      </w:r>
      <w:r w:rsidR="00E332EE" w:rsidRPr="002904EE">
        <w:t>Families caring for a</w:t>
      </w:r>
      <w:r w:rsidR="00BC333A" w:rsidRPr="002904EE">
        <w:t>n Aboriginal and Torres Strait Islander</w:t>
      </w:r>
      <w:r w:rsidR="00E332EE" w:rsidRPr="002904EE">
        <w:t xml:space="preserve"> child will be eligible for 100 hours of subsidised ECEC per fortnight, for each child</w:t>
      </w:r>
      <w:r w:rsidR="00F4131D" w:rsidRPr="005124C7">
        <w:t xml:space="preserve">, </w:t>
      </w:r>
      <w:r w:rsidR="00EC00D7" w:rsidRPr="005124C7">
        <w:t>lifting the current automatic baseline entitlement from 36 to 100 subsidised hours</w:t>
      </w:r>
      <w:r w:rsidR="00111D33" w:rsidRPr="002904EE">
        <w:rPr>
          <w:vertAlign w:val="superscript"/>
        </w:rPr>
        <w:footnoteReference w:id="1"/>
      </w:r>
      <w:r w:rsidRPr="002904EE">
        <w:t>. This reform closely aligns to the ECCDPP research outcomes and priorities progressed by the Partnership.</w:t>
      </w:r>
      <w:r w:rsidRPr="00896F18">
        <w:t> </w:t>
      </w:r>
    </w:p>
    <w:p w14:paraId="5A4573D9" w14:textId="77777777" w:rsidR="0030168D" w:rsidRPr="00896F18" w:rsidRDefault="0030168D" w:rsidP="00896F18">
      <w:r w:rsidRPr="00896F18">
        <w:t>For Year 2, the ECCDPP expanded its priority areas of work with a focus on collaboration across the Closing the Gap policy partnerships, Safe and Supported governance and Peak organisations to drive reform for Aboriginal and Torres Strait Islander children and families through joined-up policy recommendations and implementation advice for Ministerial consideration. We look forward to continuing these important collaborations as the work of the Partnership progresses. The Partnership agreed to a further set of 16 priorities, building on the Year 1 Priorities and members’ aspirations for the future of the ECCDPP. The priorities are grouped across 6 themes covering ACCO funding for services delivering ECEC and child and family safety services, workforce reform, research, and connection and collaboration across Closing the Gap and relevant governance bodies. </w:t>
      </w:r>
    </w:p>
    <w:p w14:paraId="357A34A8" w14:textId="77777777" w:rsidR="0030168D" w:rsidRPr="0030168D" w:rsidRDefault="0030168D" w:rsidP="00896F18">
      <w:r w:rsidRPr="00896F18">
        <w:t>The Partnership also developed a communications and engagement strategy to further strengthen community voices in the ECCDPP’s shared decision-making. As part of our communications work, we commissioned a custom artwork from talented Bunuba, Gija and Karajarri woman and artist Tovani Cox. The ‘Guiding Stars’ artwork symbolises unity and shared decision-making and depicts the journey of the Partnership and its commitment to supporting Aboriginal and</w:t>
      </w:r>
      <w:r w:rsidRPr="0030168D">
        <w:t xml:space="preserve"> Torres Strait Islander children to thrive and remain connected to culture and community. </w:t>
      </w:r>
    </w:p>
    <w:p w14:paraId="2C42EF4B" w14:textId="77777777" w:rsidR="0030168D" w:rsidRPr="0030168D" w:rsidRDefault="0030168D" w:rsidP="0030168D">
      <w:pPr>
        <w:pStyle w:val="ListParagraph"/>
        <w:spacing w:after="240"/>
        <w:contextualSpacing w:val="0"/>
      </w:pPr>
      <w:r w:rsidRPr="0030168D">
        <w:t>The Partnership has made significant progress but continues to face challenges implementing shared decision-making between Aboriginal and Torres Strait Islander people and governments. Governments continue to hold significantly more power than Aboriginal and Torres Strait Islander leaders and navigating this tension continues to be a focus for the Partnership. Members are also aware that the Partnership operates within a context where the scale and pace of reform needed to improve outcomes for Aboriginal and Torres Strait Islander children can be slow when working within government systems and government members continue to look for opportunities to transform those systems. Our upcoming ECCDPP evaluation and the Independent Aboriginal and Torres Strait Islander Review of the National Agreement on Closing the Gap will guide our work to address these challenges in 2025. </w:t>
      </w:r>
    </w:p>
    <w:p w14:paraId="1EE2D70E" w14:textId="0A994892" w:rsidR="0030168D" w:rsidRPr="0030168D" w:rsidRDefault="0030168D" w:rsidP="0030168D">
      <w:pPr>
        <w:pStyle w:val="ListParagraph"/>
        <w:spacing w:after="240"/>
        <w:contextualSpacing w:val="0"/>
      </w:pPr>
      <w:r w:rsidRPr="0030168D">
        <w:t xml:space="preserve">As the Partnership approaches the end of its initial three-year term, we want to thank all the Aboriginal and Torres Strait Islander and government members for their time and commitment not only in 2024, but across the life of the ECCDPP. Our Partnership is a relationship, and it is the openness, honesty, and dedication of our members that has enabled the ECCDPP to make the progress it has to date. We would also like to thank the Aboriginal and Torres Strait Islander communities and organisations and other stakeholders who have contributed to our work. The </w:t>
      </w:r>
      <w:r w:rsidR="003F5366">
        <w:t>Australian</w:t>
      </w:r>
      <w:r w:rsidR="003F5366" w:rsidRPr="0030168D">
        <w:t xml:space="preserve"> </w:t>
      </w:r>
      <w:r w:rsidRPr="0030168D">
        <w:t>Government’s announcement in December 2024 to extend the ECCDPP for another 3 years to 2028 is a testament to the commitment of our members to working in partnership and the strong foundations we have built together. </w:t>
      </w:r>
    </w:p>
    <w:p w14:paraId="7F610082" w14:textId="77777777" w:rsidR="0030168D" w:rsidRPr="0030168D" w:rsidRDefault="0030168D" w:rsidP="0030168D">
      <w:pPr>
        <w:pStyle w:val="ListParagraph"/>
        <w:spacing w:after="240"/>
        <w:contextualSpacing w:val="0"/>
      </w:pPr>
      <w:r w:rsidRPr="0030168D">
        <w:t>This year, our Partnership meetings have taken place across Australia. We acknowledge and thank the Traditional Owners who welcomed us onto their lands: the Palawa, Yagera and Turrbal, Ngunnawal and Ngambri, and Kaurna Peoples.   </w:t>
      </w:r>
    </w:p>
    <w:p w14:paraId="32BD71E9" w14:textId="58D07EBC" w:rsidR="0030168D" w:rsidRPr="0030168D" w:rsidRDefault="0030168D" w:rsidP="0030168D">
      <w:pPr>
        <w:pStyle w:val="ListParagraph"/>
        <w:spacing w:after="240"/>
        <w:contextualSpacing w:val="0"/>
      </w:pPr>
      <w:r w:rsidRPr="0030168D">
        <w:t>Finally, we thank Joint Council for engaging with the Partnership’s annual report and look forward to submitting more recommendations for Joint Council decision.  </w:t>
      </w:r>
    </w:p>
    <w:p w14:paraId="6DF174CD" w14:textId="70AF6CAF" w:rsidR="0030168D" w:rsidRPr="0030168D" w:rsidRDefault="0030168D" w:rsidP="0030168D">
      <w:pPr>
        <w:pStyle w:val="ListParagraph"/>
        <w:spacing w:after="240"/>
        <w:contextualSpacing w:val="0"/>
      </w:pPr>
      <w:r w:rsidRPr="0030168D">
        <w:t>Kind regards</w:t>
      </w:r>
      <w:r>
        <w:t>,</w:t>
      </w:r>
    </w:p>
    <w:p w14:paraId="631ADB06" w14:textId="77777777" w:rsidR="0030168D" w:rsidRPr="0030168D" w:rsidRDefault="0030168D" w:rsidP="00042AFF">
      <w:pPr>
        <w:pStyle w:val="ListParagraph"/>
        <w:spacing w:before="480" w:after="240"/>
        <w:contextualSpacing w:val="0"/>
        <w:rPr>
          <w:b/>
          <w:bCs w:val="0"/>
        </w:rPr>
      </w:pPr>
      <w:r w:rsidRPr="0030168D">
        <w:rPr>
          <w:b/>
          <w:bCs w:val="0"/>
        </w:rPr>
        <w:t>Catherine Liddle and Kylie Crane </w:t>
      </w:r>
    </w:p>
    <w:p w14:paraId="6309F8BC" w14:textId="5FEA3346" w:rsidR="001C2F70" w:rsidRDefault="0030168D" w:rsidP="00836A98">
      <w:pPr>
        <w:pStyle w:val="ListParagraph"/>
        <w:spacing w:after="240"/>
        <w:contextualSpacing w:val="0"/>
      </w:pPr>
      <w:r w:rsidRPr="0030168D">
        <w:t>Co-chairs of the Early Childhood Care and Development Policy Partnership</w:t>
      </w:r>
    </w:p>
    <w:p w14:paraId="3387DBA2" w14:textId="268DE44E" w:rsidR="00251E99" w:rsidRDefault="00111D33" w:rsidP="00980E60">
      <w:pPr>
        <w:pStyle w:val="Heading1"/>
        <w:spacing w:before="0" w:after="240"/>
      </w:pPr>
      <w:bookmarkStart w:id="7" w:name="_Toc205459098"/>
      <w:r>
        <w:t>Executive Summary</w:t>
      </w:r>
      <w:bookmarkEnd w:id="7"/>
    </w:p>
    <w:p w14:paraId="0ADA34D8" w14:textId="77777777" w:rsidR="00C13696" w:rsidRPr="00C13696" w:rsidRDefault="00C13696" w:rsidP="00980E60">
      <w:pPr>
        <w:spacing w:after="240"/>
      </w:pPr>
      <w:r w:rsidRPr="00C13696">
        <w:t>The Early Childhood Care and Development Policy Partnership (the Partnership/ECCDPP) was established in August 2022 under the National Agreement on Closing the Gap (National Agreement) to drive transformative action to improve outcomes for Aboriginal and Torres Strait Islander children. The Partnership supports shared decision-making between Aboriginal and Torres Strait Islander leaders and Australian governments under Priority Reform 1 of the National Agreement, in recognition that Aboriginal and Torres Strait Islander people have a right to self-determination and are the experts on matters concerning Aboriginal and Torres Strait Islander children.  </w:t>
      </w:r>
    </w:p>
    <w:p w14:paraId="7029E9F4" w14:textId="58842248" w:rsidR="00C13696" w:rsidRPr="00C13696" w:rsidRDefault="00C13696" w:rsidP="00980E60">
      <w:pPr>
        <w:spacing w:after="240"/>
      </w:pPr>
      <w:r w:rsidRPr="00C13696">
        <w:t xml:space="preserve">The purpose of the Partnership is for governments and Aboriginal and Torres Strait Islander parties to develop a joined-up approach to policy that ensures Aboriginal and Torres Strait Islander children are born healthy, supported to thrive with strong families and proud in culture. The scope of the Partnership includes </w:t>
      </w:r>
      <w:r w:rsidRPr="003B3813">
        <w:t xml:space="preserve">outcomes 2, 3, 4, 12 and 13 under the National Agreement, which span </w:t>
      </w:r>
      <w:r w:rsidR="00C34ACA" w:rsidRPr="003B3813">
        <w:t xml:space="preserve">Aboriginal and Torres Strait Islander </w:t>
      </w:r>
      <w:r w:rsidRPr="003B3813">
        <w:t>maternal and child health, early childhood education, childcare, child safety and children and families</w:t>
      </w:r>
      <w:r w:rsidR="003B3813" w:rsidRPr="005555F3">
        <w:t xml:space="preserve"> (out</w:t>
      </w:r>
      <w:r w:rsidR="003B3813">
        <w:t>-</w:t>
      </w:r>
      <w:r w:rsidR="003B3813" w:rsidRPr="005555F3">
        <w:t>of</w:t>
      </w:r>
      <w:r w:rsidR="003B3813">
        <w:t>-</w:t>
      </w:r>
      <w:r w:rsidR="003B3813" w:rsidRPr="005555F3">
        <w:t>home care and family violence)</w:t>
      </w:r>
      <w:r w:rsidR="00F45637" w:rsidRPr="003B3813">
        <w:rPr>
          <w:rStyle w:val="FootnoteReference"/>
        </w:rPr>
        <w:footnoteReference w:id="2"/>
      </w:r>
      <w:r w:rsidRPr="003B3813">
        <w:t>.</w:t>
      </w:r>
      <w:r w:rsidRPr="00C13696">
        <w:t>  </w:t>
      </w:r>
    </w:p>
    <w:p w14:paraId="13012B48" w14:textId="77777777" w:rsidR="00C13696" w:rsidRPr="00C13696" w:rsidRDefault="00C13696" w:rsidP="00980E60">
      <w:pPr>
        <w:spacing w:after="240"/>
      </w:pPr>
      <w:r w:rsidRPr="00C13696">
        <w:t>The Partnership held 4 in-person meetings across Australia in its second full calendar year of operation. During this time, the Partnership focused on building its strong foundation for shared decision-making, leading collaboration, and progressing its priorities for policy reform in the early years. The Partnership worked towards 6 priority areas for action in its first year and has further agreed to 16 new priorities to take forward in 2024-25 and beyond. The priorities reflect the Partnership’s remit and its intention to lead transformation of government, ways of working and join up approaches and initiatives to deliver holistic policy reform for Aboriginal and Torres Strait Islander communities. </w:t>
      </w:r>
    </w:p>
    <w:p w14:paraId="2EE62387" w14:textId="61D7B568" w:rsidR="00C13696" w:rsidRPr="00C13696" w:rsidRDefault="00C13696" w:rsidP="00980E60">
      <w:pPr>
        <w:spacing w:after="240"/>
      </w:pPr>
      <w:r w:rsidRPr="00C13696">
        <w:t>Key achievements during 2024 include: </w:t>
      </w:r>
    </w:p>
    <w:p w14:paraId="4DEDB8A0" w14:textId="77777777" w:rsidR="00C13696" w:rsidRPr="00C13696" w:rsidRDefault="00C13696" w:rsidP="006E7A9F">
      <w:pPr>
        <w:numPr>
          <w:ilvl w:val="0"/>
          <w:numId w:val="1"/>
        </w:numPr>
        <w:spacing w:after="240"/>
      </w:pPr>
      <w:r w:rsidRPr="00C13696">
        <w:t xml:space="preserve">Commissioned and delivered 2 pieces of independent </w:t>
      </w:r>
      <w:hyperlink r:id="rId17" w:tgtFrame="_blank" w:history="1">
        <w:r w:rsidRPr="00D546C5">
          <w:rPr>
            <w:rStyle w:val="Hyperlink"/>
            <w:color w:val="216E59" w:themeColor="accent2" w:themeShade="BF"/>
            <w:szCs w:val="22"/>
          </w:rPr>
          <w:t>research</w:t>
        </w:r>
        <w:r w:rsidRPr="00AB1472">
          <w:rPr>
            <w:rStyle w:val="Hyperlink"/>
            <w:color w:val="auto"/>
          </w:rPr>
          <w:t xml:space="preserve"> </w:t>
        </w:r>
      </w:hyperlink>
      <w:r w:rsidRPr="00C13696">
        <w:t>including:  </w:t>
      </w:r>
    </w:p>
    <w:p w14:paraId="33D0B003" w14:textId="77777777" w:rsidR="00C13696" w:rsidRPr="00042AFF" w:rsidRDefault="00C13696" w:rsidP="00042AFF">
      <w:pPr>
        <w:pStyle w:val="ListParagraph"/>
        <w:numPr>
          <w:ilvl w:val="1"/>
          <w:numId w:val="1"/>
        </w:numPr>
      </w:pPr>
      <w:hyperlink r:id="rId18" w:tgtFrame="_blank" w:history="1">
        <w:r w:rsidRPr="00042AFF">
          <w:rPr>
            <w:rStyle w:val="Hyperlink"/>
          </w:rPr>
          <w:t>Funding Model Options for ACCO Integrated Early Years Services Report</w:t>
        </w:r>
      </w:hyperlink>
      <w:r w:rsidRPr="00042AFF">
        <w:t>; and  </w:t>
      </w:r>
    </w:p>
    <w:p w14:paraId="67FD2D6B" w14:textId="77777777" w:rsidR="00C13696" w:rsidRPr="00042AFF" w:rsidRDefault="00C13696" w:rsidP="00042AFF">
      <w:pPr>
        <w:pStyle w:val="ListParagraph"/>
        <w:numPr>
          <w:ilvl w:val="1"/>
          <w:numId w:val="1"/>
        </w:numPr>
      </w:pPr>
      <w:hyperlink r:id="rId19" w:tgtFrame="_blank" w:history="1">
        <w:r w:rsidRPr="00042AFF">
          <w:rPr>
            <w:rStyle w:val="Hyperlink"/>
          </w:rPr>
          <w:t>Evidence on Optimal Hours of Early Childhood Education and Care (ECEC) for Aboriginal and Torres Strait Islander Children Literature Review</w:t>
        </w:r>
      </w:hyperlink>
      <w:r w:rsidRPr="00042AFF">
        <w:t>. </w:t>
      </w:r>
    </w:p>
    <w:p w14:paraId="76C442E6" w14:textId="0964CE30" w:rsidR="00C13696" w:rsidRPr="002904EE" w:rsidRDefault="00C13696" w:rsidP="006E7A9F">
      <w:pPr>
        <w:numPr>
          <w:ilvl w:val="0"/>
          <w:numId w:val="2"/>
        </w:numPr>
        <w:spacing w:after="240"/>
      </w:pPr>
      <w:r w:rsidRPr="002904EE">
        <w:t>Provision of both reports to inform the Productivity Commission’s Inquiry into ECEC, with the Partnership’s engagement and advice informing the recommendations of the Productivity Commission’s final report</w:t>
      </w:r>
      <w:r w:rsidR="007457A0" w:rsidRPr="002904EE">
        <w:t xml:space="preserve">. In response, the </w:t>
      </w:r>
      <w:r w:rsidR="00C33E93" w:rsidRPr="002904EE">
        <w:t xml:space="preserve">Australian </w:t>
      </w:r>
      <w:r w:rsidRPr="002904EE">
        <w:t xml:space="preserve">Government </w:t>
      </w:r>
      <w:r w:rsidR="00CA76CF" w:rsidRPr="002904EE">
        <w:t xml:space="preserve">announced </w:t>
      </w:r>
      <w:r w:rsidRPr="002904EE">
        <w:t xml:space="preserve">in the 2024-25 </w:t>
      </w:r>
      <w:r w:rsidR="00604E19" w:rsidRPr="002904EE">
        <w:t xml:space="preserve">MYEFO </w:t>
      </w:r>
      <w:r w:rsidR="00CA76CF" w:rsidRPr="002904EE">
        <w:t xml:space="preserve">it </w:t>
      </w:r>
      <w:r w:rsidR="00604E19" w:rsidRPr="002904EE">
        <w:t>i</w:t>
      </w:r>
      <w:r w:rsidR="00CA76CF" w:rsidRPr="002904EE">
        <w:t xml:space="preserve">s </w:t>
      </w:r>
      <w:r w:rsidRPr="002904EE">
        <w:t>replac</w:t>
      </w:r>
      <w:r w:rsidR="00CA76CF" w:rsidRPr="002904EE">
        <w:t>ing</w:t>
      </w:r>
      <w:r w:rsidRPr="002904EE">
        <w:t xml:space="preserve"> the current </w:t>
      </w:r>
      <w:r w:rsidR="00860739" w:rsidRPr="002904EE">
        <w:t>CCS</w:t>
      </w:r>
      <w:r w:rsidRPr="002904EE">
        <w:t xml:space="preserve"> Activity Test </w:t>
      </w:r>
      <w:r w:rsidR="00176F63" w:rsidRPr="002904EE">
        <w:t>from January 2026</w:t>
      </w:r>
      <w:r w:rsidR="00604E19" w:rsidRPr="002904EE">
        <w:t>.</w:t>
      </w:r>
      <w:r w:rsidR="000F74A7" w:rsidRPr="002904EE">
        <w:t xml:space="preserve"> </w:t>
      </w:r>
      <w:r w:rsidR="00604E19" w:rsidRPr="002904EE">
        <w:t>Families caring for a</w:t>
      </w:r>
      <w:r w:rsidR="00BC333A" w:rsidRPr="002904EE">
        <w:t>n</w:t>
      </w:r>
      <w:r w:rsidR="00604E19" w:rsidRPr="002904EE">
        <w:t xml:space="preserve"> </w:t>
      </w:r>
      <w:r w:rsidR="00BC333A" w:rsidRPr="002904EE">
        <w:t>Aboriginal and Torres Strait Islander child</w:t>
      </w:r>
      <w:r w:rsidR="00604E19" w:rsidRPr="002904EE">
        <w:t xml:space="preserve"> will be eligible for 100 hours of subsidised ECEC per fortnight, for each child, lifting the current automatic baseline entitlement from 36 to 100 subsidised hours</w:t>
      </w:r>
      <w:r w:rsidR="00860739" w:rsidRPr="002904EE">
        <w:t xml:space="preserve">. </w:t>
      </w:r>
    </w:p>
    <w:p w14:paraId="62477A5F" w14:textId="77777777" w:rsidR="00C13696" w:rsidRPr="00C13696" w:rsidRDefault="00C13696" w:rsidP="006E7A9F">
      <w:pPr>
        <w:numPr>
          <w:ilvl w:val="0"/>
          <w:numId w:val="3"/>
        </w:numPr>
        <w:spacing w:after="240"/>
      </w:pPr>
      <w:r w:rsidRPr="00C13696">
        <w:t>Collaborated with Safe and Supported governance to drive progress towards the establishment of a fully empowered and legislated National Commissioner for Aboriginal and Torres Strait Islander Children, which began operations in January 2025 under an appointed Acting Commissioner. </w:t>
      </w:r>
    </w:p>
    <w:p w14:paraId="6B2E826C" w14:textId="77777777" w:rsidR="00C13696" w:rsidRPr="00C13696" w:rsidRDefault="00C13696" w:rsidP="006E7A9F">
      <w:pPr>
        <w:numPr>
          <w:ilvl w:val="0"/>
          <w:numId w:val="4"/>
        </w:numPr>
        <w:spacing w:after="240"/>
      </w:pPr>
      <w:r w:rsidRPr="00C13696">
        <w:t>Delivered the Partnership’s first set of recommendations to Joint Council on Closing the Gap (Joint Council), all of which have been accepted and are being progressed by governments. </w:t>
      </w:r>
    </w:p>
    <w:p w14:paraId="724E695C" w14:textId="77777777" w:rsidR="00C13696" w:rsidRPr="00C13696" w:rsidRDefault="00C13696" w:rsidP="006E7A9F">
      <w:pPr>
        <w:numPr>
          <w:ilvl w:val="0"/>
          <w:numId w:val="5"/>
        </w:numPr>
        <w:spacing w:after="240"/>
      </w:pPr>
      <w:r w:rsidRPr="00C13696">
        <w:t>Developed a Probity Framework to support the Partnership in shared decision-making by enhancing transparency, impartiality and accountability. </w:t>
      </w:r>
    </w:p>
    <w:p w14:paraId="452CDFA3" w14:textId="77777777" w:rsidR="00C13696" w:rsidRPr="00C13696" w:rsidRDefault="00C13696" w:rsidP="006E7A9F">
      <w:pPr>
        <w:numPr>
          <w:ilvl w:val="0"/>
          <w:numId w:val="6"/>
        </w:numPr>
        <w:spacing w:after="240"/>
      </w:pPr>
      <w:r w:rsidRPr="00C13696">
        <w:t>Commissioned research to develop an Aboriginal and Torres Strait Islander-led Evidence Guidance Framework, to be completed in late 2025. </w:t>
      </w:r>
    </w:p>
    <w:p w14:paraId="658C5BBC" w14:textId="77777777" w:rsidR="00C13696" w:rsidRPr="00C13696" w:rsidRDefault="00C13696" w:rsidP="006E7A9F">
      <w:pPr>
        <w:numPr>
          <w:ilvl w:val="0"/>
          <w:numId w:val="7"/>
        </w:numPr>
        <w:spacing w:after="240"/>
      </w:pPr>
      <w:r w:rsidRPr="00C13696">
        <w:t>Engaged with the Productivity Commission’s Review of the National Agreement on Closing the Gap, including reporting by governments to the Partnership on their progress in implementing the Review’s findings and recommendations. </w:t>
      </w:r>
    </w:p>
    <w:p w14:paraId="54A82E3C" w14:textId="77777777" w:rsidR="00C13696" w:rsidRPr="00C13696" w:rsidRDefault="00C13696" w:rsidP="006E7A9F">
      <w:pPr>
        <w:numPr>
          <w:ilvl w:val="0"/>
          <w:numId w:val="8"/>
        </w:numPr>
        <w:spacing w:after="240"/>
      </w:pPr>
      <w:r w:rsidRPr="00C13696">
        <w:t>Strengthened the promotion of the Partnership and its work to communities and across government, through a communications and engagement strategy for the Partnership, including commissioning of a custom artwork – ‘Guiding Stars’ by Tovani Cox. </w:t>
      </w:r>
    </w:p>
    <w:p w14:paraId="5302A610" w14:textId="130942CD" w:rsidR="00C13696" w:rsidRPr="00C13696" w:rsidRDefault="004643CE" w:rsidP="006E7A9F">
      <w:pPr>
        <w:numPr>
          <w:ilvl w:val="0"/>
          <w:numId w:val="9"/>
        </w:numPr>
        <w:spacing w:after="240"/>
      </w:pPr>
      <w:r>
        <w:t>Agreed 16 priorities and developed a Year 2 Workplan t</w:t>
      </w:r>
      <w:r w:rsidR="00C13696" w:rsidRPr="00C13696">
        <w:t>o guide the activities and progress of the Partnership’s next year. </w:t>
      </w:r>
    </w:p>
    <w:p w14:paraId="31350ABE" w14:textId="0D024B16" w:rsidR="00592329" w:rsidRDefault="00C13696" w:rsidP="00980E60">
      <w:pPr>
        <w:spacing w:after="240"/>
      </w:pPr>
      <w:r w:rsidRPr="00C13696">
        <w:t>In 2025, the Partnership will continue to identify and progress priorities for Aboriginal and Torres Strait Islander children through shared effort and decision-making. This will include making recommendations to Joint Council.</w:t>
      </w:r>
    </w:p>
    <w:p w14:paraId="128ADBF4" w14:textId="77777777" w:rsidR="00BE3220" w:rsidRDefault="00BE3220" w:rsidP="00980E60">
      <w:pPr>
        <w:spacing w:after="240"/>
      </w:pPr>
    </w:p>
    <w:p w14:paraId="45D1FFE7" w14:textId="77777777" w:rsidR="00BE3220" w:rsidRDefault="00BE3220" w:rsidP="00980E60">
      <w:pPr>
        <w:spacing w:after="240"/>
      </w:pPr>
    </w:p>
    <w:p w14:paraId="456C123F" w14:textId="77777777" w:rsidR="00BE3220" w:rsidRDefault="00BE3220" w:rsidP="00980E60">
      <w:pPr>
        <w:spacing w:after="240"/>
      </w:pPr>
    </w:p>
    <w:p w14:paraId="02A17432" w14:textId="77777777" w:rsidR="00BE3220" w:rsidRDefault="00BE3220" w:rsidP="00980E60">
      <w:pPr>
        <w:spacing w:after="240"/>
      </w:pPr>
    </w:p>
    <w:p w14:paraId="620469C7" w14:textId="77777777" w:rsidR="00BE3220" w:rsidRDefault="00BE3220" w:rsidP="00980E60">
      <w:pPr>
        <w:spacing w:after="240"/>
      </w:pPr>
    </w:p>
    <w:p w14:paraId="77CE3A52" w14:textId="77777777" w:rsidR="00BE3220" w:rsidRDefault="00BE3220" w:rsidP="00980E60">
      <w:pPr>
        <w:spacing w:after="240"/>
      </w:pPr>
    </w:p>
    <w:p w14:paraId="3A8DB1D4" w14:textId="77777777" w:rsidR="00BE3220" w:rsidRDefault="00BE3220" w:rsidP="00980E60">
      <w:pPr>
        <w:spacing w:after="240"/>
      </w:pPr>
    </w:p>
    <w:p w14:paraId="273F0B71" w14:textId="77777777" w:rsidR="00BE3220" w:rsidRDefault="00BE3220" w:rsidP="00980E60">
      <w:pPr>
        <w:spacing w:after="240"/>
      </w:pPr>
    </w:p>
    <w:p w14:paraId="6652A22D" w14:textId="77777777" w:rsidR="00BE3220" w:rsidRDefault="00BE3220" w:rsidP="00980E60">
      <w:pPr>
        <w:spacing w:after="240"/>
      </w:pPr>
    </w:p>
    <w:p w14:paraId="25D26220" w14:textId="77777777" w:rsidR="00BE3220" w:rsidRDefault="00BE3220" w:rsidP="00980E60">
      <w:pPr>
        <w:spacing w:after="240"/>
      </w:pPr>
    </w:p>
    <w:p w14:paraId="1ADCD817" w14:textId="77777777" w:rsidR="00BE3220" w:rsidRDefault="00BE3220" w:rsidP="00980E60">
      <w:pPr>
        <w:spacing w:after="240"/>
      </w:pPr>
    </w:p>
    <w:p w14:paraId="63D7BFE0" w14:textId="77777777" w:rsidR="00BE3220" w:rsidRDefault="00BE3220" w:rsidP="00980E60">
      <w:pPr>
        <w:spacing w:after="240"/>
      </w:pPr>
    </w:p>
    <w:p w14:paraId="698A6A4D" w14:textId="77777777" w:rsidR="00BE3220" w:rsidRDefault="00BE3220" w:rsidP="00980E60">
      <w:pPr>
        <w:spacing w:after="240"/>
      </w:pPr>
    </w:p>
    <w:p w14:paraId="605A34E2" w14:textId="77777777" w:rsidR="00BE3220" w:rsidRDefault="00BE3220" w:rsidP="00980E60">
      <w:pPr>
        <w:spacing w:after="240"/>
      </w:pPr>
    </w:p>
    <w:p w14:paraId="0B3D80D9" w14:textId="77777777" w:rsidR="00BE3220" w:rsidRDefault="00BE3220" w:rsidP="00980E60">
      <w:pPr>
        <w:spacing w:after="240"/>
      </w:pPr>
    </w:p>
    <w:p w14:paraId="60D61D82" w14:textId="77777777" w:rsidR="00BE3220" w:rsidRDefault="00BE3220" w:rsidP="00980E60">
      <w:pPr>
        <w:spacing w:after="240"/>
      </w:pPr>
    </w:p>
    <w:p w14:paraId="2A7C1C0F" w14:textId="77777777" w:rsidR="00BE3220" w:rsidRDefault="00BE3220" w:rsidP="00980E60">
      <w:pPr>
        <w:spacing w:after="240"/>
      </w:pPr>
    </w:p>
    <w:p w14:paraId="1500DCE2" w14:textId="77777777" w:rsidR="00BE3220" w:rsidRDefault="00BE3220" w:rsidP="00980E60">
      <w:pPr>
        <w:spacing w:after="240"/>
      </w:pPr>
    </w:p>
    <w:p w14:paraId="1E47788E" w14:textId="77777777" w:rsidR="00BE3220" w:rsidRDefault="00BE3220" w:rsidP="00980E60">
      <w:pPr>
        <w:spacing w:after="240"/>
      </w:pPr>
    </w:p>
    <w:p w14:paraId="63E6BDD7" w14:textId="77777777" w:rsidR="00BE3220" w:rsidRPr="00592329" w:rsidRDefault="00BE3220" w:rsidP="00980E60">
      <w:pPr>
        <w:spacing w:after="240"/>
      </w:pPr>
    </w:p>
    <w:p w14:paraId="67A5ED17" w14:textId="0FA47B76" w:rsidR="00C13696" w:rsidRDefault="00C13696" w:rsidP="00980E60">
      <w:pPr>
        <w:pStyle w:val="Heading1"/>
        <w:spacing w:before="0" w:after="240"/>
      </w:pPr>
      <w:bookmarkStart w:id="8" w:name="_Toc205459099"/>
      <w:r>
        <w:t xml:space="preserve">Part 1 – Working </w:t>
      </w:r>
      <w:r w:rsidR="00592329" w:rsidRPr="00592329">
        <w:t>in Partnership: About the Early Childhood Care and Development Policy Partnership</w:t>
      </w:r>
      <w:bookmarkEnd w:id="8"/>
    </w:p>
    <w:p w14:paraId="70161745" w14:textId="179D6ABF" w:rsidR="00325706" w:rsidRDefault="00592329" w:rsidP="00980E60">
      <w:pPr>
        <w:pStyle w:val="Heading2"/>
        <w:spacing w:after="240"/>
      </w:pPr>
      <w:bookmarkStart w:id="9" w:name="_Toc205459100"/>
      <w:r>
        <w:t>Background</w:t>
      </w:r>
      <w:bookmarkEnd w:id="9"/>
    </w:p>
    <w:p w14:paraId="149271B0" w14:textId="77777777" w:rsidR="00980E60" w:rsidRPr="009C0531" w:rsidRDefault="00592329" w:rsidP="00042AFF">
      <w:r w:rsidRPr="00042AFF">
        <w:t xml:space="preserve">The </w:t>
      </w:r>
      <w:r w:rsidR="00980E60" w:rsidRPr="00042AFF">
        <w:t xml:space="preserve">ECCDPP was </w:t>
      </w:r>
      <w:r w:rsidR="00980E60" w:rsidRPr="009C0531">
        <w:t>established in August 2022 and is one of 5 Policy Partnerships established under the National Agreement. The Partnership enables a joined-up approach to Aboriginal and Torres Strait Islander early childhood care and development policy, with a focus on:</w:t>
      </w:r>
      <w:r w:rsidR="00980E60" w:rsidRPr="009C0531">
        <w:rPr>
          <w:rFonts w:ascii="Times New Roman" w:hAnsi="Times New Roman" w:cs="Times New Roman"/>
        </w:rPr>
        <w:t> </w:t>
      </w:r>
      <w:r w:rsidR="00980E60" w:rsidRPr="009C0531">
        <w:t> </w:t>
      </w:r>
    </w:p>
    <w:p w14:paraId="51201FF7" w14:textId="45BDB5B9" w:rsidR="00980E60" w:rsidRPr="009C0531" w:rsidRDefault="00980E60" w:rsidP="006E7A9F">
      <w:pPr>
        <w:pStyle w:val="ListParagraph"/>
        <w:numPr>
          <w:ilvl w:val="0"/>
          <w:numId w:val="11"/>
        </w:numPr>
        <w:spacing w:after="240"/>
        <w:contextualSpacing w:val="0"/>
      </w:pPr>
      <w:r w:rsidRPr="009C0531">
        <w:t xml:space="preserve">ensuring Aboriginal and Torres Strait Islander children </w:t>
      </w:r>
      <w:r w:rsidR="00D443AE" w:rsidRPr="009C0531">
        <w:t xml:space="preserve">(0-5 years) </w:t>
      </w:r>
      <w:r w:rsidRPr="009C0531">
        <w:t>are born healthy and remain strong, nurtured by strong families and thrive in their early years; and</w:t>
      </w:r>
      <w:r w:rsidRPr="009C0531">
        <w:rPr>
          <w:rFonts w:ascii="Times New Roman" w:hAnsi="Times New Roman" w:cs="Times New Roman"/>
        </w:rPr>
        <w:t> </w:t>
      </w:r>
      <w:r w:rsidRPr="009C0531">
        <w:t> </w:t>
      </w:r>
    </w:p>
    <w:p w14:paraId="587714F4" w14:textId="6EF5267B" w:rsidR="00980E60" w:rsidRPr="009C0531" w:rsidRDefault="00980E60" w:rsidP="006E7A9F">
      <w:pPr>
        <w:pStyle w:val="ListParagraph"/>
        <w:numPr>
          <w:ilvl w:val="0"/>
          <w:numId w:val="12"/>
        </w:numPr>
        <w:spacing w:after="240"/>
        <w:contextualSpacing w:val="0"/>
      </w:pPr>
      <w:r w:rsidRPr="009C0531">
        <w:t xml:space="preserve">ensuring </w:t>
      </w:r>
      <w:r w:rsidR="000834E5" w:rsidRPr="009C0531">
        <w:t xml:space="preserve">Aboriginal and Torres Strait Islander </w:t>
      </w:r>
      <w:r w:rsidRPr="009C0531">
        <w:t>children’s safety and care in family and addressing the impacts of child protection and out-of-home-care (OOHC) systems on children’s health, wellbeing and development</w:t>
      </w:r>
      <w:r w:rsidR="00F45637" w:rsidRPr="009C0531">
        <w:rPr>
          <w:rStyle w:val="FootnoteReference"/>
        </w:rPr>
        <w:footnoteReference w:id="3"/>
      </w:r>
      <w:r w:rsidRPr="009C0531">
        <w:t>.</w:t>
      </w:r>
      <w:r w:rsidRPr="009C0531">
        <w:rPr>
          <w:rFonts w:ascii="Times New Roman" w:hAnsi="Times New Roman" w:cs="Times New Roman"/>
        </w:rPr>
        <w:t> </w:t>
      </w:r>
      <w:r w:rsidRPr="009C0531">
        <w:t> </w:t>
      </w:r>
    </w:p>
    <w:p w14:paraId="6B6BC6C1" w14:textId="6FFD9F29" w:rsidR="00980E60" w:rsidRPr="00042AFF" w:rsidRDefault="00980E60" w:rsidP="00042AFF">
      <w:r w:rsidRPr="009C0531">
        <w:t>The Partnership gives effect to the core commitment of Priority Reform 1: formal</w:t>
      </w:r>
      <w:r w:rsidRPr="00042AFF">
        <w:t xml:space="preserve"> agreements and shared decision-making, by establishing a mechanism for shared decision-making and policy development between governments and Aboriginal and Torres Strait Islander community representatives. The establishment of the Partnership recognises that previous ways of developing and implementing policy targeting Aboriginal and Torres Strait Islander children have not worked and a new approach is required. The shared decision-making model underpinning policy partnerships acknowledges that Aboriginal and Torres Strait Islander communities are experts in their own lives and respects the cultural authority of Aboriginal and Torres Strait Islander leaders to develop and decide policy in equal partnership with government. The Aboriginal and Torres Strait Islander members of the Partnership represent Aboriginal and Torres Strait Islander communities across the country, providing an essential connection between the Partnership and the </w:t>
      </w:r>
      <w:r w:rsidR="008718AB">
        <w:t xml:space="preserve">Aboriginal and Torres Strait Islander </w:t>
      </w:r>
      <w:r w:rsidRPr="00042AFF">
        <w:t>communities, families and children it serves.   </w:t>
      </w:r>
    </w:p>
    <w:p w14:paraId="20B4CC75" w14:textId="77777777" w:rsidR="00980E60" w:rsidRPr="00042AFF" w:rsidRDefault="00980E60" w:rsidP="00042AFF">
      <w:r w:rsidRPr="00042AFF">
        <w:t xml:space="preserve">The National Agreement sets out the principles of partnership and shared decision-making in Priority Reform 1. These principles are reflected in the Partnership’s membership and working arrangements and are detailed in the </w:t>
      </w:r>
      <w:hyperlink r:id="rId20" w:tgtFrame="_blank" w:history="1">
        <w:r w:rsidRPr="00042AFF">
          <w:rPr>
            <w:rStyle w:val="Hyperlink"/>
          </w:rPr>
          <w:t>Agreement to Implement</w:t>
        </w:r>
      </w:hyperlink>
      <w:r w:rsidRPr="00042AFF">
        <w:t>, which sets out its objectives, deliverables and overarching governance arrangements.  </w:t>
      </w:r>
    </w:p>
    <w:p w14:paraId="6B4D8EFC" w14:textId="6C7ECE24" w:rsidR="00980E60" w:rsidRPr="00042AFF" w:rsidRDefault="00A40DCD" w:rsidP="00042AFF">
      <w:r w:rsidRPr="00042AFF">
        <w:t>T</w:t>
      </w:r>
      <w:r w:rsidR="00980E60" w:rsidRPr="00042AFF">
        <w:t>he Partnership is Co-chaired by SNAICC – National Voice for our Children (SNAICC) and the Australian Government Department of Education. SNAICC is the non-government national peak body for Aboriginal and Torres Strait Islander children and a national member of the Coalition of Peaks (CoP). </w:t>
      </w:r>
    </w:p>
    <w:p w14:paraId="19735674" w14:textId="77777777" w:rsidR="00980E60" w:rsidRPr="00042AFF" w:rsidRDefault="00980E60" w:rsidP="00042AFF">
      <w:r w:rsidRPr="00042AFF">
        <w:t>To enact the partnership model set out in the National Agreement, membership of the Partnership consists of CoP members and independent Aboriginal and Torres Strait Islander representatives, as well as representatives from all Australian governments.  </w:t>
      </w:r>
    </w:p>
    <w:p w14:paraId="78C8722F" w14:textId="77777777" w:rsidR="00980E60" w:rsidRPr="00042AFF" w:rsidRDefault="00980E60" w:rsidP="00042AFF">
      <w:r w:rsidRPr="00042AFF">
        <w:t>The Partnership has 11 Aboriginal and Torres Strait Islander members. These members are a mix of elected representatives from the CoP and independent representatives with specialist knowledge of the early childhood care and development sector. The Aboriginal and Torres Strait Islander members of the Partnership are deeply connected to their communities and carry the aspirations and voices of Aboriginal and Torres Strait Islander children and families on the ground, into Partnership meetings.  </w:t>
      </w:r>
    </w:p>
    <w:p w14:paraId="3CD1714E" w14:textId="54F33460" w:rsidR="00980E60" w:rsidRPr="00042AFF" w:rsidRDefault="00980E60" w:rsidP="00042AFF">
      <w:r w:rsidRPr="00042AFF">
        <w:t xml:space="preserve">At the </w:t>
      </w:r>
      <w:r w:rsidR="00FE5800">
        <w:t>Australian</w:t>
      </w:r>
      <w:r w:rsidR="00FE5800" w:rsidRPr="00042AFF">
        <w:t xml:space="preserve"> </w:t>
      </w:r>
      <w:r w:rsidRPr="00042AFF">
        <w:t>Government level, the Department of Education represents the jurisdiction, supported by a partner each from the Department of Social Services and the National Indigenous Australians Agency (NIAA). To ensure both education and community services portfolios are represented on the Partnership, all government members across each jurisdiction are accompanied by an additional partner.</w:t>
      </w:r>
      <w:r w:rsidRPr="00042AFF">
        <w:rPr>
          <w:rFonts w:ascii="Times New Roman" w:hAnsi="Times New Roman" w:cs="Times New Roman"/>
        </w:rPr>
        <w:t>  </w:t>
      </w:r>
      <w:r w:rsidRPr="00042AFF">
        <w:t>To maintain equal representation in decision-making between governments and Aboriginal and Torres Strait Islander members, governments parties are represented by one vote per jurisdiction. </w:t>
      </w:r>
    </w:p>
    <w:p w14:paraId="49F49D78" w14:textId="7722DC89" w:rsidR="00980E60" w:rsidRPr="00042AFF" w:rsidRDefault="00980E60" w:rsidP="00042AFF">
      <w:r w:rsidRPr="00042AFF">
        <w:t xml:space="preserve">A full list of members and partners for 2024 is at </w:t>
      </w:r>
      <w:hyperlink w:anchor="_Appendix_A_–" w:history="1">
        <w:r w:rsidRPr="00042AFF">
          <w:rPr>
            <w:rStyle w:val="Hyperlink"/>
          </w:rPr>
          <w:t>Appendix A</w:t>
        </w:r>
      </w:hyperlink>
      <w:r w:rsidRPr="00042AFF">
        <w:t>.</w:t>
      </w:r>
      <w:r w:rsidRPr="00042AFF">
        <w:rPr>
          <w:rFonts w:ascii="Times New Roman" w:hAnsi="Times New Roman" w:cs="Times New Roman"/>
        </w:rPr>
        <w:t> </w:t>
      </w:r>
    </w:p>
    <w:p w14:paraId="3E508173" w14:textId="17E5BF5B" w:rsidR="00980E60" w:rsidRDefault="00980E60" w:rsidP="004D3790">
      <w:pPr>
        <w:pStyle w:val="Heading2"/>
        <w:spacing w:after="240"/>
      </w:pPr>
      <w:bookmarkStart w:id="10" w:name="_Toc205459101"/>
      <w:r>
        <w:t>Partnership Operations</w:t>
      </w:r>
      <w:bookmarkEnd w:id="10"/>
    </w:p>
    <w:p w14:paraId="0570944F" w14:textId="77777777" w:rsidR="004D3790" w:rsidRPr="00042AFF" w:rsidRDefault="004D3790" w:rsidP="00042AFF">
      <w:r w:rsidRPr="00042AFF">
        <w:t>The Partnership is supported by a Co-secretariat with functions shared by SNAICC and the Department of Education, which further embeds the shared decision-making model.</w:t>
      </w:r>
      <w:r w:rsidRPr="00042AFF">
        <w:rPr>
          <w:rFonts w:ascii="Times New Roman" w:hAnsi="Times New Roman" w:cs="Times New Roman"/>
        </w:rPr>
        <w:t>   </w:t>
      </w:r>
      <w:r w:rsidRPr="00042AFF">
        <w:t> </w:t>
      </w:r>
    </w:p>
    <w:p w14:paraId="662D6580" w14:textId="6F615245" w:rsidR="004D3790" w:rsidRPr="00042AFF" w:rsidRDefault="004D3790" w:rsidP="00042AFF">
      <w:r w:rsidRPr="00042AFF">
        <w:t xml:space="preserve">To support the establishment of the Partnership, the </w:t>
      </w:r>
      <w:r w:rsidR="00FE5800">
        <w:t>Australian</w:t>
      </w:r>
      <w:r w:rsidR="00FE5800" w:rsidRPr="00042AFF">
        <w:t xml:space="preserve"> </w:t>
      </w:r>
      <w:r w:rsidRPr="00042AFF">
        <w:t>Government committed $10.2</w:t>
      </w:r>
      <w:r w:rsidRPr="00042AFF">
        <w:rPr>
          <w:rFonts w:ascii="Times New Roman" w:hAnsi="Times New Roman" w:cs="Times New Roman"/>
        </w:rPr>
        <w:t> </w:t>
      </w:r>
      <w:r w:rsidRPr="00042AFF">
        <w:t>million over 3 years from 2022-25 in the October 2022-23 Budget. This includes $5.02</w:t>
      </w:r>
      <w:r w:rsidRPr="00042AFF">
        <w:rPr>
          <w:rFonts w:ascii="Times New Roman" w:hAnsi="Times New Roman" w:cs="Times New Roman"/>
        </w:rPr>
        <w:t> </w:t>
      </w:r>
      <w:r w:rsidRPr="00042AFF">
        <w:t>million over 3 years for SNAICC to Co-chair the Partnership, take part in the Co-secretariat for the Partnership, facilitate engagement of Aboriginal and Torres Strait Islander members, and conduct research.</w:t>
      </w:r>
      <w:r w:rsidRPr="00042AFF">
        <w:rPr>
          <w:rFonts w:ascii="Times New Roman" w:hAnsi="Times New Roman" w:cs="Times New Roman"/>
        </w:rPr>
        <w:t>  </w:t>
      </w:r>
      <w:r w:rsidRPr="00042AFF">
        <w:t> </w:t>
      </w:r>
    </w:p>
    <w:p w14:paraId="52DA5AC1" w14:textId="77777777" w:rsidR="0080714A" w:rsidRDefault="0080714A" w:rsidP="00042AFF"/>
    <w:p w14:paraId="769BCEC4" w14:textId="2F9A707E" w:rsidR="004D3790" w:rsidRPr="00042AFF" w:rsidRDefault="004D3790" w:rsidP="00042AFF">
      <w:r w:rsidRPr="00042AFF">
        <w:t>The Department of Education oversees the remainder of the Partnership’s funding, with:</w:t>
      </w:r>
      <w:r w:rsidRPr="00042AFF">
        <w:rPr>
          <w:rFonts w:ascii="Times New Roman" w:hAnsi="Times New Roman" w:cs="Times New Roman"/>
        </w:rPr>
        <w:t>  </w:t>
      </w:r>
      <w:r w:rsidRPr="00042AFF">
        <w:t> </w:t>
      </w:r>
    </w:p>
    <w:p w14:paraId="52582B4A" w14:textId="77777777" w:rsidR="004D3790" w:rsidRPr="004D3790" w:rsidRDefault="004D3790" w:rsidP="006E7A9F">
      <w:pPr>
        <w:numPr>
          <w:ilvl w:val="0"/>
          <w:numId w:val="13"/>
        </w:numPr>
        <w:spacing w:after="240"/>
      </w:pPr>
      <w:r w:rsidRPr="004D3790">
        <w:t>$2.8 million to manage the Co-secretariat, meet administration costs and develop whole-of-government policy advice to support the Partnership;</w:t>
      </w:r>
      <w:r w:rsidRPr="004D3790">
        <w:rPr>
          <w:rFonts w:ascii="Times New Roman" w:hAnsi="Times New Roman" w:cs="Times New Roman"/>
        </w:rPr>
        <w:t> </w:t>
      </w:r>
      <w:r w:rsidRPr="004D3790">
        <w:t> </w:t>
      </w:r>
    </w:p>
    <w:p w14:paraId="1B8199EA" w14:textId="77777777" w:rsidR="004D3790" w:rsidRPr="004D3790" w:rsidRDefault="004D3790" w:rsidP="006E7A9F">
      <w:pPr>
        <w:numPr>
          <w:ilvl w:val="0"/>
          <w:numId w:val="14"/>
        </w:numPr>
        <w:spacing w:after="240"/>
      </w:pPr>
      <w:r w:rsidRPr="004D3790">
        <w:t>$2.0 million to support research and engagement under the direction of the Partnership; and</w:t>
      </w:r>
      <w:r w:rsidRPr="004D3790">
        <w:rPr>
          <w:rFonts w:ascii="Times New Roman" w:hAnsi="Times New Roman" w:cs="Times New Roman"/>
        </w:rPr>
        <w:t> </w:t>
      </w:r>
      <w:r w:rsidRPr="004D3790">
        <w:t> </w:t>
      </w:r>
    </w:p>
    <w:p w14:paraId="55FA6C4A" w14:textId="77777777" w:rsidR="004D3790" w:rsidRPr="004D3790" w:rsidRDefault="004D3790" w:rsidP="006E7A9F">
      <w:pPr>
        <w:numPr>
          <w:ilvl w:val="0"/>
          <w:numId w:val="15"/>
        </w:numPr>
        <w:spacing w:after="240"/>
      </w:pPr>
      <w:r w:rsidRPr="004D3790">
        <w:t>$0.44 million to support meeting costs as well as an evaluation of the Partnership after 3 years. </w:t>
      </w:r>
    </w:p>
    <w:p w14:paraId="03193B43" w14:textId="14774319" w:rsidR="004D3790" w:rsidRPr="00042AFF" w:rsidRDefault="004D3790" w:rsidP="00042AFF">
      <w:r w:rsidRPr="00042AFF">
        <w:t xml:space="preserve">In the Mid-Year Economic Fiscal Outlook (MYEFO) Budget 2024-25, the </w:t>
      </w:r>
      <w:r w:rsidR="00FE5800">
        <w:t>Australian</w:t>
      </w:r>
      <w:r w:rsidR="00FE5800" w:rsidRPr="00042AFF">
        <w:t xml:space="preserve"> </w:t>
      </w:r>
      <w:r w:rsidRPr="00042AFF">
        <w:t>Government provided $11.4 million to extend the Partnership over 3 years, from 2025-26 to 2027-28.</w:t>
      </w:r>
      <w:r w:rsidRPr="00042AFF">
        <w:rPr>
          <w:rFonts w:ascii="Times New Roman" w:hAnsi="Times New Roman" w:cs="Times New Roman"/>
        </w:rPr>
        <w:t>  </w:t>
      </w:r>
      <w:r w:rsidRPr="00042AFF">
        <w:t>This will enable the Department of Education and SNAICC to continue their roles as Co-chair and Co-secretariat of the Partnership. The extension also continues the research fund that enables the Partnership to commission research.</w:t>
      </w:r>
      <w:r w:rsidRPr="00042AFF">
        <w:rPr>
          <w:rFonts w:ascii="Times New Roman" w:hAnsi="Times New Roman" w:cs="Times New Roman"/>
        </w:rPr>
        <w:t>  </w:t>
      </w:r>
      <w:r w:rsidRPr="00042AFF">
        <w:t> </w:t>
      </w:r>
    </w:p>
    <w:p w14:paraId="7A032DC9" w14:textId="77777777" w:rsidR="004D3790" w:rsidRPr="00042AFF" w:rsidRDefault="004D3790" w:rsidP="00042AFF">
      <w:r w:rsidRPr="00042AFF">
        <w:t>In pursuing its objectives in 2024, the Partnership has continued to draw on its research funding, which supports the ECCDPP to advance its identified policy reform priorities. The ECCDPP Research Fund provides $2 million from 2022-25 for the Partnership to commission research and engagement activities to support informed and evidence-based advice and recommendations. This funding provisionally sits with the Department of Education, for use as directed by the consensus of Partnership members. </w:t>
      </w:r>
    </w:p>
    <w:p w14:paraId="67007DEB" w14:textId="77777777" w:rsidR="004D3790" w:rsidRPr="00042AFF" w:rsidRDefault="004D3790" w:rsidP="00042AFF">
      <w:r w:rsidRPr="00042AFF">
        <w:t>The first piece of research commissioned through the ECCDPP Research Fund was the ECCDPP Priority 1 ACCO funding model research project, undertaken by SNAICC and published in May 2024. As part of its second-year priorities, the Partnership has also commissioned an Aboriginal and Torres Strait Islander-led Evidence Guidance Framework through the Research Fund. Further detail is provided on the Evidence Guidance Framework in Part 3 of the annual report under ECCDPP Priority 5A.   </w:t>
      </w:r>
    </w:p>
    <w:p w14:paraId="18EB818E" w14:textId="77777777" w:rsidR="004D3790" w:rsidRPr="00042AFF" w:rsidRDefault="004D3790" w:rsidP="00042AFF">
      <w:r w:rsidRPr="00042AFF">
        <w:t>The second source of research funding is administered by SNAICC as part of SNAICC’s grant funding for its role as Partnership Co-chair and Co-secretariat. This research funding supports SNAICC as the lead Peak to strengthen the evidence base and investment in Aboriginal and Torres Strait Islander-led research and data projects to inform discussions. SNAICC used this funding to commission the ECCDPP Priority 2 systematic evidence review into optimal hours of ECEC for Aboriginal and Torres Strait Islander children, which was released in June 2024. </w:t>
      </w:r>
    </w:p>
    <w:p w14:paraId="6B10D3AC" w14:textId="5E8DAF6D" w:rsidR="004D3790" w:rsidRDefault="004D3790" w:rsidP="004D3790">
      <w:pPr>
        <w:pStyle w:val="Heading2"/>
        <w:spacing w:after="240"/>
      </w:pPr>
      <w:bookmarkStart w:id="11" w:name="_Toc205459102"/>
      <w:r>
        <w:t>Making Recommendations to Joint Council</w:t>
      </w:r>
      <w:bookmarkEnd w:id="11"/>
    </w:p>
    <w:p w14:paraId="62B26E71" w14:textId="77777777" w:rsidR="00D16905" w:rsidRPr="00D16905" w:rsidRDefault="004D3790" w:rsidP="00D16905">
      <w:r>
        <w:t xml:space="preserve">The </w:t>
      </w:r>
      <w:r w:rsidR="00D16905" w:rsidRPr="00D16905">
        <w:t>primary function of the Partnership is to make recommendations to Joint Council which reflect member consensus on actions to improve early childhood care and development outcomes for Aboriginal and Torres Strait Islander children. These recommendations are non-binding and may have either a national, jurisdictional or local focus.  </w:t>
      </w:r>
    </w:p>
    <w:p w14:paraId="7243DFB5" w14:textId="07FFDD8F" w:rsidR="00D16905" w:rsidRPr="00D16905" w:rsidRDefault="00D16905" w:rsidP="00D16905">
      <w:r w:rsidRPr="00D16905">
        <w:t>In July 2024, the Partnership delivered its first set of recommendations to Joint Council. The policy recommendations had a strong evidence base that built on the Partnership’s research and work across government to progress potential policy reform opportunities. The Partnership made a total of 7 recommendations, which were all accepte</w:t>
      </w:r>
      <w:r>
        <w:t>d</w:t>
      </w:r>
      <w:r>
        <w:rPr>
          <w:rStyle w:val="FootnoteReference"/>
        </w:rPr>
        <w:footnoteReference w:id="4"/>
      </w:r>
      <w:r w:rsidRPr="00D16905">
        <w:t>.  </w:t>
      </w:r>
    </w:p>
    <w:tbl>
      <w:tblPr>
        <w:tblStyle w:val="TableGrid"/>
        <w:tblW w:w="9640" w:type="dxa"/>
        <w:tblLook w:val="04A0" w:firstRow="1" w:lastRow="0" w:firstColumn="1" w:lastColumn="0" w:noHBand="0" w:noVBand="1"/>
      </w:tblPr>
      <w:tblGrid>
        <w:gridCol w:w="4679"/>
        <w:gridCol w:w="2126"/>
        <w:gridCol w:w="2835"/>
      </w:tblGrid>
      <w:tr w:rsidR="00AC11EA" w:rsidRPr="00A561FE" w14:paraId="200EC398" w14:textId="77777777" w:rsidTr="00042AFF">
        <w:trPr>
          <w:trHeight w:val="882"/>
          <w:tblHeader/>
        </w:trPr>
        <w:tc>
          <w:tcPr>
            <w:tcW w:w="4679" w:type="dxa"/>
            <w:shd w:val="clear" w:color="auto" w:fill="B26A20" w:themeFill="accent1"/>
          </w:tcPr>
          <w:p w14:paraId="2F1894C4" w14:textId="12E80CC3" w:rsidR="00FF0A3B" w:rsidRPr="00042AFF" w:rsidRDefault="00AC11EA" w:rsidP="00857F58">
            <w:pPr>
              <w:jc w:val="center"/>
              <w:rPr>
                <w:b/>
                <w:bCs w:val="0"/>
                <w:color w:val="auto"/>
                <w:sz w:val="20"/>
              </w:rPr>
            </w:pPr>
            <w:r w:rsidRPr="00042AFF">
              <w:rPr>
                <w:b/>
                <w:bCs w:val="0"/>
                <w:color w:val="auto"/>
                <w:sz w:val="20"/>
              </w:rPr>
              <w:t>Recommendation</w:t>
            </w:r>
          </w:p>
        </w:tc>
        <w:tc>
          <w:tcPr>
            <w:tcW w:w="2126" w:type="dxa"/>
            <w:shd w:val="clear" w:color="auto" w:fill="B26A20" w:themeFill="accent1"/>
          </w:tcPr>
          <w:p w14:paraId="49CFFC24" w14:textId="54824ED0" w:rsidR="00FF0A3B" w:rsidRPr="00042AFF" w:rsidRDefault="00AC11EA" w:rsidP="00042AFF">
            <w:pPr>
              <w:pStyle w:val="Default"/>
              <w:jc w:val="center"/>
              <w:rPr>
                <w:rFonts w:ascii="Poppins" w:hAnsi="Poppins" w:cs="Poppins"/>
                <w:b/>
                <w:color w:val="auto"/>
                <w:sz w:val="20"/>
                <w:szCs w:val="20"/>
              </w:rPr>
            </w:pPr>
            <w:r w:rsidRPr="00042AFF">
              <w:rPr>
                <w:rFonts w:ascii="Poppins" w:hAnsi="Poppins" w:cs="Poppins"/>
                <w:b/>
                <w:color w:val="auto"/>
                <w:sz w:val="20"/>
                <w:szCs w:val="20"/>
              </w:rPr>
              <w:t>Action from Joint Council</w:t>
            </w:r>
          </w:p>
        </w:tc>
        <w:tc>
          <w:tcPr>
            <w:tcW w:w="2835" w:type="dxa"/>
            <w:shd w:val="clear" w:color="auto" w:fill="B26A20" w:themeFill="accent1"/>
          </w:tcPr>
          <w:p w14:paraId="2CADBBEA" w14:textId="41B014F2" w:rsidR="00FF0A3B" w:rsidRPr="00042AFF" w:rsidRDefault="00AC11EA" w:rsidP="00042AFF">
            <w:pPr>
              <w:jc w:val="center"/>
              <w:rPr>
                <w:b/>
                <w:bCs w:val="0"/>
                <w:color w:val="auto"/>
                <w:sz w:val="20"/>
              </w:rPr>
            </w:pPr>
            <w:r w:rsidRPr="00042AFF">
              <w:rPr>
                <w:b/>
                <w:bCs w:val="0"/>
                <w:color w:val="auto"/>
                <w:sz w:val="20"/>
              </w:rPr>
              <w:t>Progress</w:t>
            </w:r>
          </w:p>
        </w:tc>
      </w:tr>
      <w:tr w:rsidR="00AC11EA" w:rsidRPr="00A561FE" w14:paraId="6573E458" w14:textId="77777777" w:rsidTr="00042AFF">
        <w:trPr>
          <w:trHeight w:val="1320"/>
        </w:trPr>
        <w:tc>
          <w:tcPr>
            <w:tcW w:w="4679" w:type="dxa"/>
          </w:tcPr>
          <w:p w14:paraId="717271E9" w14:textId="5B602BA9" w:rsidR="00FF0A3B" w:rsidRPr="00AC11EA" w:rsidRDefault="00DD1D28" w:rsidP="00AC11EA">
            <w:pPr>
              <w:rPr>
                <w:b/>
                <w:color w:val="3E3F41"/>
                <w:sz w:val="20"/>
              </w:rPr>
            </w:pPr>
            <w:r>
              <w:rPr>
                <w:color w:val="3E3F41"/>
                <w:sz w:val="20"/>
              </w:rPr>
              <w:t xml:space="preserve">1. </w:t>
            </w:r>
            <w:r w:rsidRPr="00DD1D28">
              <w:rPr>
                <w:color w:val="3E3F41"/>
                <w:sz w:val="20"/>
              </w:rPr>
              <w:t>The delivery and publication of the 2023 Annual Report and Three-Year Strategic Plan. </w:t>
            </w:r>
          </w:p>
        </w:tc>
        <w:tc>
          <w:tcPr>
            <w:tcW w:w="2126" w:type="dxa"/>
          </w:tcPr>
          <w:p w14:paraId="1EF15FD7" w14:textId="4FB332C7" w:rsidR="00FF0A3B" w:rsidRPr="00A561FE" w:rsidRDefault="00DD1D28" w:rsidP="00857F58">
            <w:pPr>
              <w:rPr>
                <w:color w:val="3E3F41"/>
                <w:sz w:val="20"/>
                <w:szCs w:val="18"/>
              </w:rPr>
            </w:pPr>
            <w:r>
              <w:rPr>
                <w:color w:val="3E3F41"/>
                <w:sz w:val="20"/>
                <w:szCs w:val="18"/>
              </w:rPr>
              <w:t>Noted</w:t>
            </w:r>
          </w:p>
        </w:tc>
        <w:tc>
          <w:tcPr>
            <w:tcW w:w="2835" w:type="dxa"/>
          </w:tcPr>
          <w:p w14:paraId="190AFB7D" w14:textId="77777777" w:rsidR="00E9370F" w:rsidRPr="00E9370F" w:rsidRDefault="00DD1D28" w:rsidP="00E9370F">
            <w:pPr>
              <w:rPr>
                <w:sz w:val="20"/>
                <w:szCs w:val="18"/>
              </w:rPr>
            </w:pPr>
            <w:r w:rsidRPr="00E9370F">
              <w:rPr>
                <w:sz w:val="20"/>
                <w:szCs w:val="18"/>
              </w:rPr>
              <w:t xml:space="preserve">The </w:t>
            </w:r>
            <w:hyperlink r:id="rId21" w:tgtFrame="_blank" w:history="1">
              <w:r w:rsidR="00893AAA" w:rsidRPr="00E9370F">
                <w:rPr>
                  <w:rStyle w:val="Hyperlink"/>
                  <w:sz w:val="20"/>
                  <w:szCs w:val="18"/>
                </w:rPr>
                <w:t>2023 Annual Report</w:t>
              </w:r>
            </w:hyperlink>
            <w:r w:rsidR="00893AAA" w:rsidRPr="00E9370F">
              <w:rPr>
                <w:sz w:val="20"/>
                <w:szCs w:val="18"/>
              </w:rPr>
              <w:t xml:space="preserve"> was published in August 2024.  </w:t>
            </w:r>
          </w:p>
          <w:p w14:paraId="053F38D5" w14:textId="7747D032" w:rsidR="00FF0A3B" w:rsidRPr="00A561FE" w:rsidRDefault="00893AAA" w:rsidP="00E9370F">
            <w:pPr>
              <w:spacing w:before="240"/>
              <w:rPr>
                <w:color w:val="3E3F41"/>
                <w:sz w:val="20"/>
                <w:szCs w:val="18"/>
              </w:rPr>
            </w:pPr>
            <w:r w:rsidRPr="00E9370F">
              <w:rPr>
                <w:sz w:val="20"/>
                <w:szCs w:val="18"/>
              </w:rPr>
              <w:t>The Strategic Plan will be published as of February 2025.</w:t>
            </w:r>
          </w:p>
        </w:tc>
      </w:tr>
      <w:tr w:rsidR="00893AAA" w:rsidRPr="00A561FE" w14:paraId="035F0325" w14:textId="77777777" w:rsidTr="00042AFF">
        <w:trPr>
          <w:trHeight w:val="1320"/>
        </w:trPr>
        <w:tc>
          <w:tcPr>
            <w:tcW w:w="4679" w:type="dxa"/>
          </w:tcPr>
          <w:p w14:paraId="06056F00" w14:textId="68C254FE" w:rsidR="00A45D50" w:rsidRPr="00A45D50" w:rsidRDefault="00893AAA" w:rsidP="00A45D50">
            <w:pPr>
              <w:rPr>
                <w:b/>
                <w:bCs w:val="0"/>
                <w:color w:val="3E3F41"/>
                <w:sz w:val="20"/>
              </w:rPr>
            </w:pPr>
            <w:r w:rsidRPr="00A45D50">
              <w:rPr>
                <w:color w:val="3E3F41"/>
                <w:sz w:val="20"/>
              </w:rPr>
              <w:t xml:space="preserve">2. The finalisation </w:t>
            </w:r>
            <w:r w:rsidR="00A45D50" w:rsidRPr="00A45D50">
              <w:rPr>
                <w:color w:val="3E3F41"/>
                <w:sz w:val="20"/>
              </w:rPr>
              <w:t xml:space="preserve">of the first two commissioned research projects of the ECCDPP: </w:t>
            </w:r>
          </w:p>
          <w:p w14:paraId="7A936B01" w14:textId="77777777" w:rsidR="00A45D50" w:rsidRPr="00A45D50" w:rsidRDefault="00A45D50" w:rsidP="006E7A9F">
            <w:pPr>
              <w:pStyle w:val="ListParagraph"/>
              <w:numPr>
                <w:ilvl w:val="0"/>
                <w:numId w:val="16"/>
              </w:numPr>
              <w:rPr>
                <w:b/>
                <w:bCs w:val="0"/>
                <w:color w:val="3E3F41"/>
                <w:sz w:val="20"/>
              </w:rPr>
            </w:pPr>
            <w:r w:rsidRPr="00A45D50">
              <w:rPr>
                <w:color w:val="3E3F41"/>
                <w:sz w:val="20"/>
              </w:rPr>
              <w:t>Funding Model Options for ACCO Integrated Early Years Services.</w:t>
            </w:r>
          </w:p>
          <w:p w14:paraId="3869CD7C" w14:textId="00132C34" w:rsidR="00893AAA" w:rsidRPr="00A45D50" w:rsidRDefault="00A45D50" w:rsidP="006E7A9F">
            <w:pPr>
              <w:pStyle w:val="ListParagraph"/>
              <w:numPr>
                <w:ilvl w:val="0"/>
                <w:numId w:val="16"/>
              </w:numPr>
              <w:rPr>
                <w:b/>
                <w:color w:val="3E3F41"/>
                <w:sz w:val="20"/>
              </w:rPr>
            </w:pPr>
            <w:r w:rsidRPr="00A45D50">
              <w:rPr>
                <w:color w:val="3E3F41"/>
                <w:sz w:val="20"/>
              </w:rPr>
              <w:t>Evidence review on optimal hours of early childhood education and care for Aboriginal and Torres Strait Islander children.</w:t>
            </w:r>
            <w:r w:rsidR="00893AAA" w:rsidRPr="00A45D50">
              <w:rPr>
                <w:color w:val="3E3F41"/>
                <w:sz w:val="20"/>
              </w:rPr>
              <w:t> </w:t>
            </w:r>
          </w:p>
        </w:tc>
        <w:tc>
          <w:tcPr>
            <w:tcW w:w="2126" w:type="dxa"/>
          </w:tcPr>
          <w:p w14:paraId="4DFCD1EE" w14:textId="114F0751" w:rsidR="00893AAA" w:rsidRDefault="00A45D50" w:rsidP="00857F58">
            <w:pPr>
              <w:rPr>
                <w:color w:val="3E3F41"/>
                <w:sz w:val="20"/>
                <w:szCs w:val="18"/>
              </w:rPr>
            </w:pPr>
            <w:r>
              <w:rPr>
                <w:color w:val="3E3F41"/>
                <w:sz w:val="20"/>
                <w:szCs w:val="18"/>
              </w:rPr>
              <w:t>Noted</w:t>
            </w:r>
          </w:p>
        </w:tc>
        <w:tc>
          <w:tcPr>
            <w:tcW w:w="2835" w:type="dxa"/>
          </w:tcPr>
          <w:p w14:paraId="67B91499" w14:textId="77777777" w:rsidR="00103250" w:rsidRPr="00103250" w:rsidRDefault="00A45D50" w:rsidP="00103250">
            <w:pPr>
              <w:rPr>
                <w:color w:val="3E3F41"/>
                <w:sz w:val="20"/>
                <w:szCs w:val="18"/>
              </w:rPr>
            </w:pPr>
            <w:r>
              <w:rPr>
                <w:color w:val="3E3F41"/>
                <w:sz w:val="20"/>
                <w:szCs w:val="18"/>
              </w:rPr>
              <w:t xml:space="preserve">Both </w:t>
            </w:r>
            <w:r w:rsidR="00103250" w:rsidRPr="00103250">
              <w:rPr>
                <w:color w:val="3E3F41"/>
                <w:sz w:val="20"/>
                <w:szCs w:val="18"/>
              </w:rPr>
              <w:t>reports have been finalised and published as of July 2024: </w:t>
            </w:r>
          </w:p>
          <w:p w14:paraId="42582B0A" w14:textId="77777777" w:rsidR="00103250" w:rsidRPr="00042AFF" w:rsidRDefault="00103250" w:rsidP="00042AFF">
            <w:pPr>
              <w:pStyle w:val="ListParagraph"/>
              <w:numPr>
                <w:ilvl w:val="0"/>
                <w:numId w:val="39"/>
              </w:numPr>
              <w:rPr>
                <w:sz w:val="20"/>
                <w:szCs w:val="18"/>
              </w:rPr>
            </w:pPr>
            <w:hyperlink r:id="rId22" w:tgtFrame="_blank" w:history="1">
              <w:r w:rsidRPr="00042AFF">
                <w:rPr>
                  <w:rStyle w:val="Hyperlink"/>
                  <w:sz w:val="20"/>
                  <w:szCs w:val="18"/>
                </w:rPr>
                <w:t>Funding Model Options for ACCO Integrated Early Years Services Final Report</w:t>
              </w:r>
            </w:hyperlink>
            <w:r w:rsidRPr="00042AFF">
              <w:rPr>
                <w:sz w:val="20"/>
                <w:szCs w:val="18"/>
              </w:rPr>
              <w:t>. </w:t>
            </w:r>
          </w:p>
          <w:p w14:paraId="770E8707" w14:textId="562370EA" w:rsidR="00893AAA" w:rsidRPr="00042AFF" w:rsidRDefault="00103250" w:rsidP="00042AFF">
            <w:pPr>
              <w:pStyle w:val="ListParagraph"/>
              <w:numPr>
                <w:ilvl w:val="0"/>
                <w:numId w:val="39"/>
              </w:numPr>
              <w:rPr>
                <w:color w:val="3E3F41"/>
                <w:sz w:val="20"/>
                <w:szCs w:val="18"/>
              </w:rPr>
            </w:pPr>
            <w:hyperlink r:id="rId23" w:tgtFrame="_blank" w:history="1">
              <w:r w:rsidRPr="00042AFF">
                <w:rPr>
                  <w:rStyle w:val="Hyperlink"/>
                  <w:sz w:val="20"/>
                  <w:szCs w:val="18"/>
                </w:rPr>
                <w:t>Evidence on optimal hours of ECEC for Aboriginal and Torres Strait Islander Children</w:t>
              </w:r>
            </w:hyperlink>
            <w:r w:rsidRPr="00042AFF">
              <w:rPr>
                <w:color w:val="3E3F41"/>
                <w:sz w:val="20"/>
                <w:szCs w:val="18"/>
              </w:rPr>
              <w:t>. </w:t>
            </w:r>
          </w:p>
        </w:tc>
      </w:tr>
      <w:tr w:rsidR="00893AAA" w:rsidRPr="00A561FE" w14:paraId="5AFBFDF5" w14:textId="77777777" w:rsidTr="00042AFF">
        <w:trPr>
          <w:trHeight w:val="1320"/>
        </w:trPr>
        <w:tc>
          <w:tcPr>
            <w:tcW w:w="4679" w:type="dxa"/>
          </w:tcPr>
          <w:p w14:paraId="4422EFE6" w14:textId="5201B28B" w:rsidR="00893AAA" w:rsidRDefault="00103250" w:rsidP="00AC11EA">
            <w:pPr>
              <w:rPr>
                <w:b/>
                <w:bCs w:val="0"/>
                <w:color w:val="3E3F41"/>
                <w:sz w:val="20"/>
              </w:rPr>
            </w:pPr>
            <w:r>
              <w:rPr>
                <w:color w:val="3E3F41"/>
                <w:sz w:val="20"/>
              </w:rPr>
              <w:t xml:space="preserve">3. That jurisdictions </w:t>
            </w:r>
            <w:r w:rsidRPr="00103250">
              <w:rPr>
                <w:color w:val="3E3F41"/>
                <w:sz w:val="20"/>
              </w:rPr>
              <w:t>develop implementation advice in response to the findings of the research reports commissioned by the ECCDPP and report progress through the implementation planning reports and the Partnership’s Annual Reports to Joint Council.</w:t>
            </w:r>
          </w:p>
        </w:tc>
        <w:tc>
          <w:tcPr>
            <w:tcW w:w="2126" w:type="dxa"/>
          </w:tcPr>
          <w:p w14:paraId="0B5A2958" w14:textId="2CFD37CB" w:rsidR="00893AAA" w:rsidRDefault="00103250" w:rsidP="00857F58">
            <w:pPr>
              <w:rPr>
                <w:color w:val="3E3F41"/>
                <w:sz w:val="20"/>
                <w:szCs w:val="18"/>
              </w:rPr>
            </w:pPr>
            <w:r>
              <w:rPr>
                <w:color w:val="3E3F41"/>
                <w:sz w:val="20"/>
                <w:szCs w:val="18"/>
              </w:rPr>
              <w:t>Agreed</w:t>
            </w:r>
          </w:p>
        </w:tc>
        <w:tc>
          <w:tcPr>
            <w:tcW w:w="2835" w:type="dxa"/>
          </w:tcPr>
          <w:p w14:paraId="1CF0BFD5" w14:textId="44A74B13" w:rsidR="00893AAA" w:rsidRDefault="00103250" w:rsidP="00893AAA">
            <w:pPr>
              <w:rPr>
                <w:color w:val="3E3F41"/>
                <w:sz w:val="20"/>
                <w:szCs w:val="18"/>
              </w:rPr>
            </w:pPr>
            <w:r>
              <w:rPr>
                <w:color w:val="3E3F41"/>
                <w:sz w:val="20"/>
                <w:szCs w:val="18"/>
              </w:rPr>
              <w:t xml:space="preserve">Priorities </w:t>
            </w:r>
            <w:r w:rsidRPr="00103250">
              <w:rPr>
                <w:color w:val="3E3F41"/>
                <w:sz w:val="20"/>
                <w:szCs w:val="18"/>
              </w:rPr>
              <w:t>2A and 2B were agreed to by the ECCDPP in June 2023 to progress this recommendation.</w:t>
            </w:r>
          </w:p>
        </w:tc>
      </w:tr>
      <w:tr w:rsidR="00893AAA" w:rsidRPr="00A561FE" w14:paraId="567FC95E" w14:textId="77777777" w:rsidTr="00042AFF">
        <w:trPr>
          <w:trHeight w:val="1320"/>
        </w:trPr>
        <w:tc>
          <w:tcPr>
            <w:tcW w:w="4679" w:type="dxa"/>
          </w:tcPr>
          <w:p w14:paraId="3D7CBD87" w14:textId="77777777" w:rsidR="00E9370F" w:rsidRDefault="00103250" w:rsidP="00347DC9">
            <w:pPr>
              <w:rPr>
                <w:color w:val="3E3F41"/>
                <w:sz w:val="20"/>
              </w:rPr>
            </w:pPr>
            <w:r>
              <w:rPr>
                <w:color w:val="3E3F41"/>
                <w:sz w:val="20"/>
              </w:rPr>
              <w:t xml:space="preserve">4. That the </w:t>
            </w:r>
            <w:r w:rsidR="00347DC9" w:rsidRPr="00347DC9">
              <w:rPr>
                <w:color w:val="3E3F41"/>
                <w:sz w:val="20"/>
              </w:rPr>
              <w:t xml:space="preserve">Australian Government partner with Aboriginal and Torres Strait Islander people, in line with the principles of shared decision-making, in the establishment and process for the government appointment of a legislated, independent and empowered National Commissioner for Aboriginal and Torres Strait Islander Children and Young People (National Commissioner). The National Commissioner should be established within the lifespan of the </w:t>
            </w:r>
            <w:hyperlink r:id="rId24" w:history="1">
              <w:r w:rsidR="00347DC9" w:rsidRPr="00D16404">
                <w:rPr>
                  <w:rStyle w:val="Hyperlink"/>
                  <w:color w:val="216E59" w:themeColor="accent2" w:themeShade="BF"/>
                  <w:sz w:val="20"/>
                </w:rPr>
                <w:t>Safe and Supported: Aboriginal and Torres Strait Islander First Action Plan 2023-2026</w:t>
              </w:r>
            </w:hyperlink>
            <w:r w:rsidR="00347DC9" w:rsidRPr="00347DC9">
              <w:rPr>
                <w:color w:val="3E3F41"/>
                <w:sz w:val="20"/>
              </w:rPr>
              <w:t xml:space="preserve">, to drive progress against Closing the Gap Outcomes 2, 3, 4, 12 and 13 and the cross-cutting priority area of disability. </w:t>
            </w:r>
          </w:p>
          <w:p w14:paraId="2505304E" w14:textId="035DB887" w:rsidR="00893AAA" w:rsidRDefault="00347DC9" w:rsidP="00E9370F">
            <w:pPr>
              <w:spacing w:before="240"/>
              <w:rPr>
                <w:b/>
                <w:bCs w:val="0"/>
                <w:color w:val="3E3F41"/>
                <w:sz w:val="20"/>
              </w:rPr>
            </w:pPr>
            <w:r w:rsidRPr="00347DC9">
              <w:rPr>
                <w:color w:val="3E3F41"/>
                <w:sz w:val="20"/>
              </w:rPr>
              <w:t>To support this work, all jurisdictions will continue to commit to implementing the minimum requirements for independent, effective and empowered Aboriginal and Torres Strait Islander Children’s Commissioners or similar that is being progressed as an action under Action 7 of the Safe and Supported: Aboriginal and Torres Strait Islander First Action Plan 2023-2026</w:t>
            </w:r>
            <w:r>
              <w:rPr>
                <w:rStyle w:val="FootnoteReference"/>
                <w:color w:val="3E3F41"/>
                <w:sz w:val="20"/>
              </w:rPr>
              <w:footnoteReference w:id="5"/>
            </w:r>
            <w:r w:rsidRPr="00347DC9">
              <w:rPr>
                <w:color w:val="3E3F41"/>
                <w:sz w:val="20"/>
              </w:rPr>
              <w:t>.</w:t>
            </w:r>
          </w:p>
        </w:tc>
        <w:tc>
          <w:tcPr>
            <w:tcW w:w="2126" w:type="dxa"/>
          </w:tcPr>
          <w:p w14:paraId="531AE99D" w14:textId="0446E5A6" w:rsidR="00893AAA" w:rsidRDefault="001D33FB" w:rsidP="00857F58">
            <w:pPr>
              <w:rPr>
                <w:color w:val="3E3F41"/>
                <w:sz w:val="20"/>
                <w:szCs w:val="18"/>
              </w:rPr>
            </w:pPr>
            <w:r>
              <w:rPr>
                <w:color w:val="3E3F41"/>
                <w:sz w:val="20"/>
                <w:szCs w:val="18"/>
              </w:rPr>
              <w:t>Agreed</w:t>
            </w:r>
          </w:p>
        </w:tc>
        <w:tc>
          <w:tcPr>
            <w:tcW w:w="2835" w:type="dxa"/>
          </w:tcPr>
          <w:p w14:paraId="4A811E9A" w14:textId="2104416E" w:rsidR="00893AAA" w:rsidRDefault="001D33FB" w:rsidP="00893AAA">
            <w:pPr>
              <w:rPr>
                <w:color w:val="3E3F41"/>
                <w:sz w:val="20"/>
                <w:szCs w:val="18"/>
              </w:rPr>
            </w:pPr>
            <w:r>
              <w:rPr>
                <w:color w:val="3E3F41"/>
                <w:sz w:val="20"/>
                <w:szCs w:val="18"/>
              </w:rPr>
              <w:t>The e</w:t>
            </w:r>
            <w:r w:rsidRPr="001D33FB">
              <w:rPr>
                <w:color w:val="3E3F41"/>
                <w:sz w:val="20"/>
                <w:szCs w:val="18"/>
              </w:rPr>
              <w:t>stablishment of the National Commissioner was announced on 4 October 2024 and is operational as of 13 January 2025. </w:t>
            </w:r>
          </w:p>
        </w:tc>
      </w:tr>
      <w:tr w:rsidR="00893AAA" w:rsidRPr="00A561FE" w14:paraId="46065E52" w14:textId="77777777" w:rsidTr="00042AFF">
        <w:trPr>
          <w:trHeight w:val="1320"/>
        </w:trPr>
        <w:tc>
          <w:tcPr>
            <w:tcW w:w="4679" w:type="dxa"/>
          </w:tcPr>
          <w:p w14:paraId="4936E43F" w14:textId="68BD1D0E" w:rsidR="00893AAA" w:rsidRPr="00112DC4" w:rsidRDefault="001D33FB" w:rsidP="00112DC4">
            <w:r w:rsidRPr="00112DC4">
              <w:rPr>
                <w:sz w:val="20"/>
                <w:szCs w:val="18"/>
              </w:rPr>
              <w:t xml:space="preserve">5. That </w:t>
            </w:r>
            <w:r w:rsidR="007B6F8F" w:rsidRPr="00112DC4">
              <w:rPr>
                <w:sz w:val="20"/>
                <w:szCs w:val="18"/>
              </w:rPr>
              <w:t xml:space="preserve">jurisdictions develop coordinated responses to reviews and inquiries relevant to Aboriginal and Torres Strait Islander children and families with disability in partnership with community, relevant peaks and the sector, in line with the Partnership’s cross-cutting remit and with reference to the </w:t>
            </w:r>
            <w:hyperlink r:id="rId25" w:tgtFrame="_blank" w:history="1">
              <w:r w:rsidR="007B6F8F" w:rsidRPr="00112DC4">
                <w:rPr>
                  <w:rStyle w:val="Hyperlink"/>
                  <w:sz w:val="20"/>
                  <w:szCs w:val="18"/>
                </w:rPr>
                <w:t>Disability Sector Strengthening Plan</w:t>
              </w:r>
            </w:hyperlink>
            <w:r w:rsidR="007B6F8F" w:rsidRPr="00112DC4">
              <w:rPr>
                <w:sz w:val="20"/>
                <w:szCs w:val="18"/>
              </w:rPr>
              <w:t>.</w:t>
            </w:r>
          </w:p>
        </w:tc>
        <w:tc>
          <w:tcPr>
            <w:tcW w:w="2126" w:type="dxa"/>
          </w:tcPr>
          <w:p w14:paraId="59DF21DF" w14:textId="712EC2C3" w:rsidR="00893AAA" w:rsidRDefault="007B6F8F" w:rsidP="00857F58">
            <w:pPr>
              <w:rPr>
                <w:color w:val="3E3F41"/>
                <w:sz w:val="20"/>
                <w:szCs w:val="18"/>
              </w:rPr>
            </w:pPr>
            <w:r>
              <w:rPr>
                <w:color w:val="3E3F41"/>
                <w:sz w:val="20"/>
                <w:szCs w:val="18"/>
              </w:rPr>
              <w:t>Agreed</w:t>
            </w:r>
          </w:p>
        </w:tc>
        <w:tc>
          <w:tcPr>
            <w:tcW w:w="2835" w:type="dxa"/>
          </w:tcPr>
          <w:p w14:paraId="602351CF" w14:textId="123F4E04" w:rsidR="00893AAA" w:rsidRDefault="007B6F8F" w:rsidP="00893AAA">
            <w:pPr>
              <w:rPr>
                <w:color w:val="3E3F41"/>
                <w:sz w:val="20"/>
                <w:szCs w:val="18"/>
              </w:rPr>
            </w:pPr>
            <w:r>
              <w:rPr>
                <w:color w:val="3E3F41"/>
                <w:sz w:val="20"/>
                <w:szCs w:val="18"/>
              </w:rPr>
              <w:t xml:space="preserve">Priority </w:t>
            </w:r>
            <w:r w:rsidRPr="007B6F8F">
              <w:rPr>
                <w:color w:val="3E3F41"/>
                <w:sz w:val="20"/>
                <w:szCs w:val="18"/>
              </w:rPr>
              <w:t>4B was agreed to by the ECCDPP in July 2024 to progress this recommendation, led by the Department of Social Services (DSS) and First Peoples Disability Network (FPDN).</w:t>
            </w:r>
          </w:p>
        </w:tc>
      </w:tr>
      <w:tr w:rsidR="00893AAA" w:rsidRPr="00A561FE" w14:paraId="3DC9791C" w14:textId="77777777" w:rsidTr="00042AFF">
        <w:trPr>
          <w:trHeight w:val="562"/>
        </w:trPr>
        <w:tc>
          <w:tcPr>
            <w:tcW w:w="4679" w:type="dxa"/>
          </w:tcPr>
          <w:p w14:paraId="2CD7BEA5" w14:textId="77777777" w:rsidR="00E9370F" w:rsidRDefault="007B6F8F" w:rsidP="00112DC4">
            <w:pPr>
              <w:rPr>
                <w:sz w:val="20"/>
                <w:szCs w:val="18"/>
              </w:rPr>
            </w:pPr>
            <w:r w:rsidRPr="00112DC4">
              <w:rPr>
                <w:sz w:val="20"/>
                <w:szCs w:val="18"/>
              </w:rPr>
              <w:t xml:space="preserve">6. That the Commonwealth develop actions to implement the </w:t>
            </w:r>
            <w:hyperlink r:id="rId26" w:history="1">
              <w:r w:rsidRPr="00112DC4">
                <w:rPr>
                  <w:rStyle w:val="Hyperlink"/>
                  <w:sz w:val="20"/>
                  <w:szCs w:val="18"/>
                </w:rPr>
                <w:t>Stronger ACCOs, Stronger Families</w:t>
              </w:r>
            </w:hyperlink>
            <w:r w:rsidRPr="00112DC4">
              <w:rPr>
                <w:sz w:val="20"/>
                <w:szCs w:val="18"/>
              </w:rPr>
              <w:t xml:space="preserve"> review, with other jurisdictions to provide advice on relevant recommendations of the review. </w:t>
            </w:r>
          </w:p>
          <w:p w14:paraId="1BA08ED8" w14:textId="5C831C0B" w:rsidR="00893AAA" w:rsidRPr="00112DC4" w:rsidRDefault="007B6F8F" w:rsidP="00E9370F">
            <w:pPr>
              <w:spacing w:before="240"/>
              <w:rPr>
                <w:sz w:val="20"/>
                <w:szCs w:val="18"/>
              </w:rPr>
            </w:pPr>
            <w:r w:rsidRPr="00112DC4">
              <w:rPr>
                <w:sz w:val="20"/>
                <w:szCs w:val="18"/>
              </w:rPr>
              <w:t>That all jurisdictions report on progress through the implementation planning process and the Partnership’s Annual Reports to Joint Council.</w:t>
            </w:r>
          </w:p>
        </w:tc>
        <w:tc>
          <w:tcPr>
            <w:tcW w:w="2126" w:type="dxa"/>
          </w:tcPr>
          <w:p w14:paraId="7994C131" w14:textId="08336ED5" w:rsidR="00893AAA" w:rsidRDefault="00AF6E8B" w:rsidP="00857F58">
            <w:pPr>
              <w:rPr>
                <w:color w:val="3E3F41"/>
                <w:sz w:val="20"/>
                <w:szCs w:val="18"/>
              </w:rPr>
            </w:pPr>
            <w:r>
              <w:rPr>
                <w:color w:val="3E3F41"/>
                <w:sz w:val="20"/>
                <w:szCs w:val="18"/>
              </w:rPr>
              <w:t>Agreed</w:t>
            </w:r>
          </w:p>
        </w:tc>
        <w:tc>
          <w:tcPr>
            <w:tcW w:w="2835" w:type="dxa"/>
          </w:tcPr>
          <w:p w14:paraId="0CB9AFFE" w14:textId="77777777" w:rsidR="00E9370F" w:rsidRDefault="00AF6E8B" w:rsidP="00893AAA">
            <w:pPr>
              <w:rPr>
                <w:color w:val="3E3F41"/>
                <w:sz w:val="20"/>
                <w:szCs w:val="18"/>
              </w:rPr>
            </w:pPr>
            <w:r>
              <w:rPr>
                <w:color w:val="3E3F41"/>
                <w:sz w:val="20"/>
                <w:szCs w:val="18"/>
              </w:rPr>
              <w:t xml:space="preserve">In </w:t>
            </w:r>
            <w:r w:rsidRPr="00AF6E8B">
              <w:rPr>
                <w:color w:val="3E3F41"/>
                <w:sz w:val="20"/>
                <w:szCs w:val="18"/>
              </w:rPr>
              <w:t xml:space="preserve">August 2024, DSS finalised the Stronger ACCOs, Stronger Families (SASF) Part 2 project. The outcomes and recommendations of both SASF Part 1, which resulted in SNAICC’s </w:t>
            </w:r>
            <w:r w:rsidRPr="00AF6E8B">
              <w:rPr>
                <w:i/>
                <w:iCs/>
                <w:color w:val="3E3F41"/>
                <w:sz w:val="20"/>
                <w:szCs w:val="18"/>
              </w:rPr>
              <w:t>Stronger ACCOs, Stronger Families</w:t>
            </w:r>
            <w:r w:rsidRPr="00AF6E8B">
              <w:rPr>
                <w:color w:val="3E3F41"/>
                <w:sz w:val="20"/>
                <w:szCs w:val="18"/>
              </w:rPr>
              <w:t xml:space="preserve"> report, and SASF Part 2 are informing the design of future DSS grant policy and processes. </w:t>
            </w:r>
          </w:p>
          <w:p w14:paraId="5AC47500" w14:textId="4920DC8C" w:rsidR="00893AAA" w:rsidRDefault="00AF6E8B" w:rsidP="00E9370F">
            <w:pPr>
              <w:spacing w:before="240"/>
              <w:rPr>
                <w:color w:val="3E3F41"/>
                <w:sz w:val="20"/>
                <w:szCs w:val="18"/>
              </w:rPr>
            </w:pPr>
            <w:r w:rsidRPr="00AF6E8B">
              <w:rPr>
                <w:color w:val="3E3F41"/>
                <w:sz w:val="20"/>
                <w:szCs w:val="18"/>
              </w:rPr>
              <w:t>Priority 1A agreed to by ECCDPP in June 2024 will progress this recommendation.</w:t>
            </w:r>
          </w:p>
        </w:tc>
      </w:tr>
      <w:tr w:rsidR="00893AAA" w:rsidRPr="00A561FE" w14:paraId="00222C48" w14:textId="77777777" w:rsidTr="00042AFF">
        <w:trPr>
          <w:trHeight w:val="1320"/>
        </w:trPr>
        <w:tc>
          <w:tcPr>
            <w:tcW w:w="4679" w:type="dxa"/>
          </w:tcPr>
          <w:p w14:paraId="797ABA2B" w14:textId="413092EA" w:rsidR="00893AAA" w:rsidRDefault="00AF6E8B" w:rsidP="00AC11EA">
            <w:pPr>
              <w:rPr>
                <w:b/>
                <w:bCs w:val="0"/>
                <w:color w:val="3E3F41"/>
                <w:sz w:val="20"/>
              </w:rPr>
            </w:pPr>
            <w:r>
              <w:rPr>
                <w:color w:val="3E3F41"/>
                <w:sz w:val="20"/>
              </w:rPr>
              <w:t xml:space="preserve">7. That </w:t>
            </w:r>
            <w:r w:rsidR="007942D9" w:rsidRPr="007942D9">
              <w:rPr>
                <w:color w:val="3E3F41"/>
                <w:sz w:val="20"/>
              </w:rPr>
              <w:t>jurisdictions collaborate on improving the transparency and effectiveness of reporting on Closing the Gap in partnership with the Policy Partnerships, drawing on the lessons learned through the ECCDPP.</w:t>
            </w:r>
          </w:p>
        </w:tc>
        <w:tc>
          <w:tcPr>
            <w:tcW w:w="2126" w:type="dxa"/>
          </w:tcPr>
          <w:p w14:paraId="7444FDA3" w14:textId="7DE672CE" w:rsidR="00893AAA" w:rsidRDefault="007942D9" w:rsidP="00857F58">
            <w:pPr>
              <w:rPr>
                <w:color w:val="3E3F41"/>
                <w:sz w:val="20"/>
                <w:szCs w:val="18"/>
              </w:rPr>
            </w:pPr>
            <w:r>
              <w:rPr>
                <w:color w:val="3E3F41"/>
                <w:sz w:val="20"/>
                <w:szCs w:val="18"/>
              </w:rPr>
              <w:t>Agreed</w:t>
            </w:r>
          </w:p>
        </w:tc>
        <w:tc>
          <w:tcPr>
            <w:tcW w:w="2835" w:type="dxa"/>
          </w:tcPr>
          <w:p w14:paraId="0824E4F3" w14:textId="77777777" w:rsidR="00E9370F" w:rsidRDefault="007942D9" w:rsidP="00893AAA">
            <w:pPr>
              <w:rPr>
                <w:color w:val="3E3F41"/>
                <w:sz w:val="20"/>
                <w:szCs w:val="18"/>
              </w:rPr>
            </w:pPr>
            <w:r>
              <w:rPr>
                <w:color w:val="3E3F41"/>
                <w:sz w:val="20"/>
                <w:szCs w:val="18"/>
              </w:rPr>
              <w:t xml:space="preserve">Ongoing </w:t>
            </w:r>
            <w:r w:rsidRPr="007942D9">
              <w:rPr>
                <w:color w:val="3E3F41"/>
                <w:sz w:val="20"/>
                <w:szCs w:val="18"/>
              </w:rPr>
              <w:t>reporting processes for jurisdictions to update the Partnership on progress towards the ECCDPP Priorities have been established. The ECCDPP is working with NIAA to link into existing reporting on the Closing the Gap Priority Reforms and Targets relevant to the ECCDPP, including reporting on progress to implement the recommendations of the Productivity Commission Review into Closing the Gap.  </w:t>
            </w:r>
          </w:p>
          <w:p w14:paraId="15C34B08" w14:textId="43D61D0A" w:rsidR="00893AAA" w:rsidRDefault="007942D9" w:rsidP="00E9370F">
            <w:pPr>
              <w:spacing w:before="240"/>
              <w:rPr>
                <w:color w:val="3E3F41"/>
                <w:sz w:val="20"/>
                <w:szCs w:val="18"/>
              </w:rPr>
            </w:pPr>
            <w:r w:rsidRPr="007942D9">
              <w:rPr>
                <w:color w:val="3E3F41"/>
                <w:sz w:val="20"/>
                <w:szCs w:val="18"/>
              </w:rPr>
              <w:t>ECCDPP Co-chairs are also working with other Policy Partnership Co-chairs to improve governance processes via the Policy Partnership Co-chairs forum.</w:t>
            </w:r>
          </w:p>
        </w:tc>
      </w:tr>
    </w:tbl>
    <w:p w14:paraId="36E8BD66" w14:textId="232115BD" w:rsidR="004D3790" w:rsidRPr="007942D9" w:rsidRDefault="007942D9" w:rsidP="004D3790">
      <w:pPr>
        <w:rPr>
          <w:sz w:val="18"/>
          <w:szCs w:val="18"/>
        </w:rPr>
      </w:pPr>
      <w:r w:rsidRPr="007942D9">
        <w:rPr>
          <w:sz w:val="18"/>
          <w:szCs w:val="18"/>
        </w:rPr>
        <w:t>Table 1. First Recommendations to Joint Council</w:t>
      </w:r>
    </w:p>
    <w:p w14:paraId="3C064C5F" w14:textId="649F9D36" w:rsidR="007942D9" w:rsidRPr="00C03A06" w:rsidRDefault="007942D9" w:rsidP="00D01AB1">
      <w:pPr>
        <w:pStyle w:val="Heading2"/>
        <w:spacing w:before="360" w:after="240"/>
      </w:pPr>
      <w:bookmarkStart w:id="12" w:name="_Toc205459103"/>
      <w:r w:rsidRPr="00C03A06">
        <w:t>Scope of Partnership</w:t>
      </w:r>
      <w:bookmarkEnd w:id="12"/>
    </w:p>
    <w:p w14:paraId="54321E1F" w14:textId="3907A324" w:rsidR="00547C68" w:rsidRPr="00D01AB1" w:rsidRDefault="007942D9" w:rsidP="00D01AB1">
      <w:r w:rsidRPr="00C03A06">
        <w:t xml:space="preserve">The </w:t>
      </w:r>
      <w:r w:rsidR="00547C68" w:rsidRPr="00C03A06">
        <w:t xml:space="preserve">Partnership’s remit encompasses several sectors </w:t>
      </w:r>
      <w:r w:rsidR="008718AB" w:rsidRPr="00C03A06">
        <w:t xml:space="preserve">focusing on Aboriginal and Torres Strait Islander children and their families across </w:t>
      </w:r>
      <w:r w:rsidR="00547C68" w:rsidRPr="00C03A06">
        <w:t>early childhood education</w:t>
      </w:r>
      <w:r w:rsidR="00A34A44" w:rsidRPr="005555F3">
        <w:t xml:space="preserve"> and</w:t>
      </w:r>
      <w:r w:rsidR="00547C68" w:rsidRPr="00C03A06">
        <w:t>, childcare, maternal and child health, child safety, and children and families</w:t>
      </w:r>
      <w:r w:rsidR="001178B4" w:rsidRPr="005555F3">
        <w:t xml:space="preserve"> (out-of-home-care and family violence)</w:t>
      </w:r>
      <w:r w:rsidR="00547C68" w:rsidRPr="00C03A06">
        <w:t>. While these are the key focus areas of the Partnership, there are many social determinants that impact</w:t>
      </w:r>
      <w:r w:rsidR="00547C68" w:rsidRPr="00D01AB1">
        <w:t xml:space="preserve"> a child’s early care and development journey, and these determinants align with the intersecting areas of justice, disability and housing. The Partnership seeks opportunities to work collaboratively across these areas, where appropriate and in line with its annual workplans.</w:t>
      </w:r>
      <w:r w:rsidR="00547C68" w:rsidRPr="00D01AB1">
        <w:rPr>
          <w:rFonts w:ascii="Times New Roman" w:hAnsi="Times New Roman" w:cs="Times New Roman"/>
        </w:rPr>
        <w:t> </w:t>
      </w:r>
      <w:r w:rsidR="00547C68" w:rsidRPr="00D01AB1">
        <w:t> </w:t>
      </w:r>
    </w:p>
    <w:p w14:paraId="21BA5AEA" w14:textId="77777777" w:rsidR="00547C68" w:rsidRPr="00D01AB1" w:rsidRDefault="00547C68" w:rsidP="00D01AB1">
      <w:r w:rsidRPr="00D01AB1">
        <w:t>Wherever possible, the Partnership is leveraging existing governance structures, such as the Education Ministers Meeting and Joint Council, to socialise and progress its priorities. The Partnership also has oversight of or strong linkages with the following:</w:t>
      </w:r>
      <w:r w:rsidRPr="00D01AB1">
        <w:rPr>
          <w:rFonts w:ascii="Times New Roman" w:hAnsi="Times New Roman" w:cs="Times New Roman"/>
        </w:rPr>
        <w:t> </w:t>
      </w:r>
      <w:r w:rsidRPr="00D01AB1">
        <w:t> </w:t>
      </w:r>
    </w:p>
    <w:p w14:paraId="053E90B6" w14:textId="77777777" w:rsidR="00547C68" w:rsidRPr="00547C68" w:rsidRDefault="00547C68" w:rsidP="006E7A9F">
      <w:pPr>
        <w:pStyle w:val="ListParagraph"/>
        <w:numPr>
          <w:ilvl w:val="0"/>
          <w:numId w:val="19"/>
        </w:numPr>
        <w:spacing w:after="240"/>
        <w:contextualSpacing w:val="0"/>
      </w:pPr>
      <w:r w:rsidRPr="00547C68">
        <w:t>National Aboriginal and Torres Strait Islander Early Childhood Strategy (NATSIECS);</w:t>
      </w:r>
      <w:r w:rsidRPr="00547C68">
        <w:rPr>
          <w:rFonts w:ascii="Times New Roman" w:hAnsi="Times New Roman" w:cs="Times New Roman"/>
        </w:rPr>
        <w:t> </w:t>
      </w:r>
      <w:r w:rsidRPr="00547C68">
        <w:t> </w:t>
      </w:r>
    </w:p>
    <w:p w14:paraId="4C425774" w14:textId="77777777" w:rsidR="00547C68" w:rsidRPr="00547C68" w:rsidRDefault="00547C68" w:rsidP="006E7A9F">
      <w:pPr>
        <w:pStyle w:val="ListParagraph"/>
        <w:numPr>
          <w:ilvl w:val="0"/>
          <w:numId w:val="20"/>
        </w:numPr>
        <w:spacing w:after="240"/>
        <w:contextualSpacing w:val="0"/>
      </w:pPr>
      <w:r w:rsidRPr="00547C68">
        <w:t>Early Childhood Care and Development Sector Strengthening Plan (SSP); and</w:t>
      </w:r>
      <w:r w:rsidRPr="00547C68">
        <w:rPr>
          <w:rFonts w:ascii="Times New Roman" w:hAnsi="Times New Roman" w:cs="Times New Roman"/>
        </w:rPr>
        <w:t> </w:t>
      </w:r>
      <w:r w:rsidRPr="00547C68">
        <w:t> </w:t>
      </w:r>
    </w:p>
    <w:p w14:paraId="2821E5F8" w14:textId="77777777" w:rsidR="00547C68" w:rsidRPr="00547C68" w:rsidRDefault="00547C68" w:rsidP="006E7A9F">
      <w:pPr>
        <w:pStyle w:val="ListParagraph"/>
        <w:numPr>
          <w:ilvl w:val="0"/>
          <w:numId w:val="21"/>
        </w:numPr>
        <w:spacing w:after="240"/>
        <w:contextualSpacing w:val="0"/>
      </w:pPr>
      <w:r w:rsidRPr="00547C68">
        <w:t>Safe and Supported: The National Framework for Protecting Australia’s Children 2021-2031(Safe and Supported). </w:t>
      </w:r>
    </w:p>
    <w:p w14:paraId="378012FE" w14:textId="137F2ACB" w:rsidR="00547C68" w:rsidRPr="00D01AB1" w:rsidRDefault="00547C68" w:rsidP="00D01AB1">
      <w:r w:rsidRPr="00D01AB1">
        <w:t>The Partnership’s scope focuses on actions that will deliver progress towards the Closing the Gap Outcomes 2, 3, 4, 12 and 13</w:t>
      </w:r>
      <w:r w:rsidR="00F45637">
        <w:rPr>
          <w:rStyle w:val="FootnoteReference"/>
        </w:rPr>
        <w:footnoteReference w:id="6"/>
      </w:r>
      <w:r w:rsidRPr="00D01AB1">
        <w:t>. The ambition for the Partnership and the focus of its activities is to drive improvements across these Outcomes through a joined-up approach to policy recommendations and actions at the community level, including further partnering with the other Policy Partnerships to progress priorities.</w:t>
      </w:r>
      <w:r w:rsidRPr="00D01AB1">
        <w:rPr>
          <w:rFonts w:ascii="Times New Roman" w:hAnsi="Times New Roman" w:cs="Times New Roman"/>
        </w:rPr>
        <w:t> </w:t>
      </w:r>
      <w:r w:rsidRPr="00D01AB1">
        <w:t> </w:t>
      </w:r>
    </w:p>
    <w:p w14:paraId="47656115" w14:textId="77777777" w:rsidR="00547C68" w:rsidRPr="00D01AB1" w:rsidRDefault="00547C68" w:rsidP="00D01AB1">
      <w:r w:rsidRPr="00D01AB1">
        <w:t>The table below details these Outcomes and related Targets, as well as the status (as at July 2024). </w:t>
      </w:r>
    </w:p>
    <w:tbl>
      <w:tblPr>
        <w:tblStyle w:val="GridTable2"/>
        <w:tblW w:w="9640" w:type="dxa"/>
        <w:tblInd w:w="-294" w:type="dxa"/>
        <w:tblBorders>
          <w:top w:val="single" w:sz="4" w:space="0" w:color="3E3F41"/>
          <w:left w:val="single" w:sz="4" w:space="0" w:color="3E3F41"/>
          <w:bottom w:val="single" w:sz="4" w:space="0" w:color="3E3F41"/>
          <w:right w:val="single" w:sz="4" w:space="0" w:color="3E3F41"/>
          <w:insideH w:val="none" w:sz="0" w:space="0" w:color="auto"/>
          <w:insideV w:val="single" w:sz="4" w:space="0" w:color="3E3F41"/>
        </w:tblBorders>
        <w:tblLook w:val="04A0" w:firstRow="1" w:lastRow="0" w:firstColumn="1" w:lastColumn="0" w:noHBand="0" w:noVBand="1"/>
      </w:tblPr>
      <w:tblGrid>
        <w:gridCol w:w="1418"/>
        <w:gridCol w:w="5245"/>
        <w:gridCol w:w="2977"/>
      </w:tblGrid>
      <w:tr w:rsidR="00547C68" w:rsidRPr="00A561FE" w14:paraId="48733344" w14:textId="77777777" w:rsidTr="00D01AB1">
        <w:trPr>
          <w:cnfStyle w:val="100000000000" w:firstRow="1" w:lastRow="0" w:firstColumn="0" w:lastColumn="0" w:oddVBand="0" w:evenVBand="0" w:oddHBand="0" w:evenHBand="0" w:firstRowFirstColumn="0" w:firstRowLastColumn="0" w:lastRowFirstColumn="0" w:lastRowLastColumn="0"/>
          <w:trHeight w:val="1102"/>
          <w:tblHeader/>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auto"/>
              <w:left w:val="single" w:sz="8" w:space="0" w:color="auto"/>
              <w:bottom w:val="single" w:sz="2" w:space="0" w:color="3E3F41"/>
              <w:right w:val="single" w:sz="8" w:space="0" w:color="auto"/>
            </w:tcBorders>
            <w:shd w:val="clear" w:color="auto" w:fill="B26A20"/>
          </w:tcPr>
          <w:p w14:paraId="77CB7A0E" w14:textId="2E00969F" w:rsidR="00547C68" w:rsidRPr="00A561FE" w:rsidRDefault="00547C68" w:rsidP="00857F58">
            <w:pPr>
              <w:jc w:val="center"/>
              <w:rPr>
                <w:bCs/>
                <w:color w:val="FBFBFA"/>
                <w:sz w:val="20"/>
              </w:rPr>
            </w:pPr>
          </w:p>
        </w:tc>
        <w:tc>
          <w:tcPr>
            <w:tcW w:w="5245" w:type="dxa"/>
            <w:tcBorders>
              <w:top w:val="single" w:sz="8" w:space="0" w:color="auto"/>
              <w:left w:val="single" w:sz="8" w:space="0" w:color="auto"/>
              <w:bottom w:val="single" w:sz="2" w:space="0" w:color="3E3F41"/>
              <w:right w:val="single" w:sz="8" w:space="0" w:color="auto"/>
            </w:tcBorders>
            <w:shd w:val="clear" w:color="auto" w:fill="B26A20"/>
          </w:tcPr>
          <w:p w14:paraId="7BFC1D98" w14:textId="36BC96D1" w:rsidR="00547C68" w:rsidRPr="00D01AB1" w:rsidRDefault="00547C68" w:rsidP="00D01AB1">
            <w:pPr>
              <w:pStyle w:val="Default"/>
              <w:jc w:val="center"/>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0"/>
                <w:szCs w:val="20"/>
              </w:rPr>
            </w:pPr>
            <w:r w:rsidRPr="00236102">
              <w:rPr>
                <w:rFonts w:ascii="Poppins" w:hAnsi="Poppins" w:cs="Poppins"/>
                <w:color w:val="auto"/>
                <w:sz w:val="20"/>
                <w:szCs w:val="20"/>
              </w:rPr>
              <w:t>National Agreement on Closing the Gap Outcome and related Target</w:t>
            </w:r>
          </w:p>
        </w:tc>
        <w:tc>
          <w:tcPr>
            <w:tcW w:w="2977" w:type="dxa"/>
            <w:tcBorders>
              <w:top w:val="single" w:sz="8" w:space="0" w:color="auto"/>
              <w:left w:val="single" w:sz="8" w:space="0" w:color="auto"/>
              <w:bottom w:val="single" w:sz="2" w:space="0" w:color="3E3F41"/>
              <w:right w:val="single" w:sz="8" w:space="0" w:color="auto"/>
            </w:tcBorders>
            <w:shd w:val="clear" w:color="auto" w:fill="B26A20"/>
          </w:tcPr>
          <w:p w14:paraId="1208458F" w14:textId="793531EE" w:rsidR="00547C68" w:rsidRPr="00236102" w:rsidRDefault="00547C68" w:rsidP="00857F58">
            <w:pPr>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236102">
              <w:rPr>
                <w:bCs/>
                <w:color w:val="auto"/>
                <w:sz w:val="20"/>
              </w:rPr>
              <w:t xml:space="preserve">National Indicators </w:t>
            </w:r>
          </w:p>
          <w:p w14:paraId="626143CE" w14:textId="1CE567C9" w:rsidR="00547C68" w:rsidRPr="00D01AB1" w:rsidRDefault="00A64B3A" w:rsidP="00D01AB1">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236102">
              <w:rPr>
                <w:b w:val="0"/>
                <w:color w:val="auto"/>
                <w:sz w:val="18"/>
                <w:szCs w:val="18"/>
              </w:rPr>
              <w:t>(July 2024 data compiled by the Productivity Commission)</w:t>
            </w:r>
          </w:p>
        </w:tc>
      </w:tr>
      <w:tr w:rsidR="00547C68" w:rsidRPr="00A561FE" w14:paraId="1C2DA982" w14:textId="77777777" w:rsidTr="00A64B3A">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sz="2" w:space="0" w:color="3E3F41"/>
              <w:bottom w:val="single" w:sz="2" w:space="0" w:color="3E3F41"/>
            </w:tcBorders>
            <w:shd w:val="clear" w:color="auto" w:fill="FBFBFA"/>
          </w:tcPr>
          <w:p w14:paraId="06829418" w14:textId="408DCFFE" w:rsidR="00547C68" w:rsidRPr="00A64B3A" w:rsidRDefault="00A64B3A" w:rsidP="00A64B3A">
            <w:pPr>
              <w:jc w:val="center"/>
              <w:rPr>
                <w:bCs/>
                <w:color w:val="3E3F41"/>
                <w:sz w:val="20"/>
              </w:rPr>
            </w:pPr>
            <w:r w:rsidRPr="00A64B3A">
              <w:rPr>
                <w:bCs/>
                <w:color w:val="3E3F41"/>
                <w:sz w:val="20"/>
              </w:rPr>
              <w:t>Outcome 2</w:t>
            </w:r>
          </w:p>
        </w:tc>
        <w:tc>
          <w:tcPr>
            <w:tcW w:w="5245" w:type="dxa"/>
            <w:tcBorders>
              <w:top w:val="single" w:sz="2" w:space="0" w:color="3E3F41"/>
              <w:bottom w:val="single" w:sz="2" w:space="0" w:color="3E3F41"/>
            </w:tcBorders>
            <w:shd w:val="clear" w:color="auto" w:fill="FBFBFA"/>
          </w:tcPr>
          <w:p w14:paraId="6219D16F" w14:textId="77777777" w:rsidR="00D01AB1" w:rsidRDefault="00126DC2" w:rsidP="00126DC2">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126DC2">
              <w:rPr>
                <w:color w:val="3E3F41"/>
                <w:sz w:val="20"/>
                <w:szCs w:val="18"/>
              </w:rPr>
              <w:t>Aboriginal and Torres Strait Islander children are born healthy and strong. </w:t>
            </w:r>
          </w:p>
          <w:p w14:paraId="2D01B859" w14:textId="0E83672D" w:rsidR="00126DC2" w:rsidRPr="00126DC2" w:rsidRDefault="00126DC2" w:rsidP="00D01AB1">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126DC2">
              <w:rPr>
                <w:b/>
                <w:color w:val="3E3F41"/>
                <w:sz w:val="20"/>
                <w:szCs w:val="18"/>
              </w:rPr>
              <w:t>Target:</w:t>
            </w:r>
            <w:r w:rsidRPr="00126DC2">
              <w:rPr>
                <w:color w:val="3E3F41"/>
                <w:sz w:val="20"/>
                <w:szCs w:val="18"/>
              </w:rPr>
              <w:t> </w:t>
            </w:r>
          </w:p>
          <w:p w14:paraId="4ADB824B" w14:textId="0553EDD9" w:rsidR="00547C68" w:rsidRPr="00126DC2" w:rsidRDefault="00126DC2" w:rsidP="006E7A9F">
            <w:pPr>
              <w:numPr>
                <w:ilvl w:val="0"/>
                <w:numId w:val="22"/>
              </w:numPr>
              <w:cnfStyle w:val="000000100000" w:firstRow="0" w:lastRow="0" w:firstColumn="0" w:lastColumn="0" w:oddVBand="0" w:evenVBand="0" w:oddHBand="1" w:evenHBand="0" w:firstRowFirstColumn="0" w:firstRowLastColumn="0" w:lastRowFirstColumn="0" w:lastRowLastColumn="0"/>
              <w:rPr>
                <w:color w:val="3E3F41"/>
                <w:sz w:val="20"/>
                <w:szCs w:val="18"/>
              </w:rPr>
            </w:pPr>
            <w:r w:rsidRPr="00126DC2">
              <w:rPr>
                <w:color w:val="3E3F41"/>
                <w:sz w:val="20"/>
                <w:szCs w:val="18"/>
              </w:rPr>
              <w:t>By 2031, increase the proportion of Aboriginal and Torres Strait Islander babies with a healthy birthweight to 91%.</w:t>
            </w:r>
          </w:p>
        </w:tc>
        <w:tc>
          <w:tcPr>
            <w:tcW w:w="2977" w:type="dxa"/>
            <w:tcBorders>
              <w:top w:val="single" w:sz="2" w:space="0" w:color="3E3F41"/>
              <w:bottom w:val="single" w:sz="2" w:space="0" w:color="3E3F41"/>
            </w:tcBorders>
            <w:shd w:val="clear" w:color="auto" w:fill="FBFBFA"/>
          </w:tcPr>
          <w:p w14:paraId="59E563A5" w14:textId="77777777" w:rsidR="00126DC2" w:rsidRPr="00126DC2" w:rsidRDefault="00126DC2" w:rsidP="00126DC2">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126DC2">
              <w:rPr>
                <w:b/>
                <w:color w:val="3E3F41"/>
                <w:sz w:val="20"/>
                <w:szCs w:val="18"/>
              </w:rPr>
              <w:t>On track to be met</w:t>
            </w:r>
            <w:r w:rsidRPr="00126DC2">
              <w:rPr>
                <w:color w:val="3E3F41"/>
                <w:sz w:val="20"/>
                <w:szCs w:val="18"/>
              </w:rPr>
              <w:t> </w:t>
            </w:r>
          </w:p>
          <w:p w14:paraId="2A3B1A96" w14:textId="77777777" w:rsidR="00D01AB1" w:rsidRDefault="00126DC2" w:rsidP="00857F58">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126DC2">
              <w:rPr>
                <w:color w:val="3E3F41"/>
                <w:sz w:val="20"/>
                <w:szCs w:val="18"/>
              </w:rPr>
              <w:t>Nationally in 2021,</w:t>
            </w:r>
            <w:r w:rsidRPr="00126DC2">
              <w:rPr>
                <w:rFonts w:ascii="Times New Roman" w:hAnsi="Times New Roman" w:cs="Times New Roman"/>
                <w:color w:val="3E3F41"/>
                <w:sz w:val="20"/>
                <w:szCs w:val="18"/>
              </w:rPr>
              <w:t> </w:t>
            </w:r>
            <w:r w:rsidRPr="00126DC2">
              <w:rPr>
                <w:color w:val="3E3F41"/>
                <w:sz w:val="20"/>
                <w:szCs w:val="18"/>
              </w:rPr>
              <w:t>89.6% of Aboriginal and Torres Strait Islander babies born were of a healthy birthweight. </w:t>
            </w:r>
          </w:p>
          <w:p w14:paraId="59B8A8B9" w14:textId="7E47F97D" w:rsidR="00547C68" w:rsidRPr="00A561FE" w:rsidRDefault="00126DC2" w:rsidP="00D01AB1">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126DC2">
              <w:rPr>
                <w:color w:val="3E3F41"/>
                <w:sz w:val="20"/>
                <w:szCs w:val="18"/>
              </w:rPr>
              <w:t>This is an increase from 88.8% in 2017</w:t>
            </w:r>
            <w:r w:rsidRPr="00126DC2">
              <w:rPr>
                <w:rFonts w:ascii="Times New Roman" w:hAnsi="Times New Roman" w:cs="Times New Roman"/>
                <w:color w:val="3E3F41"/>
                <w:sz w:val="20"/>
                <w:szCs w:val="18"/>
              </w:rPr>
              <w:t> </w:t>
            </w:r>
            <w:r w:rsidRPr="00126DC2">
              <w:rPr>
                <w:color w:val="3E3F41"/>
                <w:sz w:val="20"/>
                <w:szCs w:val="18"/>
              </w:rPr>
              <w:t>(baseline year). </w:t>
            </w:r>
          </w:p>
        </w:tc>
      </w:tr>
      <w:tr w:rsidR="00126DC2" w:rsidRPr="00A561FE" w14:paraId="311EF3F1" w14:textId="77777777" w:rsidTr="00A64B3A">
        <w:trPr>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sz="2" w:space="0" w:color="3E3F41"/>
              <w:bottom w:val="single" w:sz="2" w:space="0" w:color="3E3F41"/>
            </w:tcBorders>
            <w:shd w:val="clear" w:color="auto" w:fill="FBFBFA"/>
          </w:tcPr>
          <w:p w14:paraId="647D6ACB" w14:textId="0B8E7CAC" w:rsidR="00126DC2" w:rsidRPr="00A64B3A" w:rsidRDefault="00126DC2" w:rsidP="00A64B3A">
            <w:pPr>
              <w:jc w:val="center"/>
              <w:rPr>
                <w:bCs/>
                <w:color w:val="3E3F41"/>
                <w:sz w:val="20"/>
              </w:rPr>
            </w:pPr>
            <w:r>
              <w:rPr>
                <w:bCs/>
                <w:color w:val="3E3F41"/>
                <w:sz w:val="20"/>
              </w:rPr>
              <w:t>Outcome 3</w:t>
            </w:r>
          </w:p>
        </w:tc>
        <w:tc>
          <w:tcPr>
            <w:tcW w:w="5245" w:type="dxa"/>
            <w:tcBorders>
              <w:top w:val="single" w:sz="2" w:space="0" w:color="3E3F41"/>
              <w:bottom w:val="single" w:sz="2" w:space="0" w:color="3E3F41"/>
            </w:tcBorders>
            <w:shd w:val="clear" w:color="auto" w:fill="FBFBFA"/>
          </w:tcPr>
          <w:p w14:paraId="7EB5064F" w14:textId="77777777" w:rsidR="00D01AB1" w:rsidRDefault="009624D8" w:rsidP="009624D8">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9624D8">
              <w:rPr>
                <w:color w:val="3E3F41"/>
                <w:sz w:val="20"/>
                <w:szCs w:val="18"/>
              </w:rPr>
              <w:t>Aboriginal and Torres Strait Islander children are engaged in high quality, culturally appropriate early childhood education in their early years. </w:t>
            </w:r>
          </w:p>
          <w:p w14:paraId="034063C1" w14:textId="7FDDE55C" w:rsidR="009624D8" w:rsidRPr="009624D8" w:rsidRDefault="009624D8" w:rsidP="00D01AB1">
            <w:pPr>
              <w:spacing w:before="240"/>
              <w:cnfStyle w:val="000000000000" w:firstRow="0" w:lastRow="0" w:firstColumn="0" w:lastColumn="0" w:oddVBand="0" w:evenVBand="0" w:oddHBand="0" w:evenHBand="0" w:firstRowFirstColumn="0" w:firstRowLastColumn="0" w:lastRowFirstColumn="0" w:lastRowLastColumn="0"/>
              <w:rPr>
                <w:color w:val="3E3F41"/>
                <w:sz w:val="20"/>
                <w:szCs w:val="18"/>
              </w:rPr>
            </w:pPr>
            <w:r w:rsidRPr="009624D8">
              <w:rPr>
                <w:b/>
                <w:color w:val="3E3F41"/>
                <w:sz w:val="20"/>
                <w:szCs w:val="18"/>
              </w:rPr>
              <w:t>Target:</w:t>
            </w:r>
            <w:r w:rsidRPr="009624D8">
              <w:rPr>
                <w:color w:val="3E3F41"/>
                <w:sz w:val="20"/>
                <w:szCs w:val="18"/>
              </w:rPr>
              <w:t> </w:t>
            </w:r>
          </w:p>
          <w:p w14:paraId="3A76DD51" w14:textId="6E1E91CF" w:rsidR="00126DC2" w:rsidRPr="009624D8" w:rsidRDefault="009624D8" w:rsidP="006E7A9F">
            <w:pPr>
              <w:numPr>
                <w:ilvl w:val="0"/>
                <w:numId w:val="23"/>
              </w:numPr>
              <w:cnfStyle w:val="000000000000" w:firstRow="0" w:lastRow="0" w:firstColumn="0" w:lastColumn="0" w:oddVBand="0" w:evenVBand="0" w:oddHBand="0" w:evenHBand="0" w:firstRowFirstColumn="0" w:firstRowLastColumn="0" w:lastRowFirstColumn="0" w:lastRowLastColumn="0"/>
              <w:rPr>
                <w:color w:val="3E3F41"/>
                <w:sz w:val="20"/>
                <w:szCs w:val="18"/>
              </w:rPr>
            </w:pPr>
            <w:r w:rsidRPr="009624D8">
              <w:rPr>
                <w:color w:val="3E3F41"/>
                <w:sz w:val="20"/>
                <w:szCs w:val="18"/>
              </w:rPr>
              <w:t>By 2025, increase the proportion of Aboriginal and Torres Strait Islander children enrolled in Year Before Fulltime Schooling (YBFS) early childhood education to 95 per cent. </w:t>
            </w:r>
          </w:p>
        </w:tc>
        <w:tc>
          <w:tcPr>
            <w:tcW w:w="2977" w:type="dxa"/>
            <w:tcBorders>
              <w:top w:val="single" w:sz="2" w:space="0" w:color="3E3F41"/>
              <w:bottom w:val="single" w:sz="2" w:space="0" w:color="3E3F41"/>
            </w:tcBorders>
            <w:shd w:val="clear" w:color="auto" w:fill="FBFBFA"/>
          </w:tcPr>
          <w:p w14:paraId="7925C451" w14:textId="77777777" w:rsidR="009624D8" w:rsidRPr="009624D8" w:rsidRDefault="009624D8" w:rsidP="009624D8">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9624D8">
              <w:rPr>
                <w:b/>
                <w:color w:val="3E3F41"/>
                <w:sz w:val="20"/>
                <w:szCs w:val="18"/>
              </w:rPr>
              <w:t>On track to be met</w:t>
            </w:r>
            <w:r w:rsidRPr="009624D8">
              <w:rPr>
                <w:color w:val="3E3F41"/>
                <w:sz w:val="20"/>
                <w:szCs w:val="18"/>
              </w:rPr>
              <w:t> </w:t>
            </w:r>
          </w:p>
          <w:p w14:paraId="1DA4405A" w14:textId="77777777" w:rsidR="00D01AB1" w:rsidRDefault="009624D8" w:rsidP="00857F58">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9624D8">
              <w:rPr>
                <w:color w:val="3E3F41"/>
                <w:sz w:val="20"/>
                <w:szCs w:val="18"/>
              </w:rPr>
              <w:t>Nationally in 2023, 101.8% of Aboriginal and Torres Strait Islander children in the YBFS age</w:t>
            </w:r>
            <w:r w:rsidRPr="009624D8">
              <w:rPr>
                <w:rFonts w:ascii="Times New Roman" w:hAnsi="Times New Roman" w:cs="Times New Roman"/>
                <w:color w:val="3E3F41"/>
                <w:sz w:val="20"/>
                <w:szCs w:val="18"/>
              </w:rPr>
              <w:t> </w:t>
            </w:r>
            <w:r w:rsidRPr="009624D8">
              <w:rPr>
                <w:color w:val="3E3F41"/>
                <w:sz w:val="20"/>
                <w:szCs w:val="18"/>
              </w:rPr>
              <w:t>cohort were enrolled in a preschool program. </w:t>
            </w:r>
          </w:p>
          <w:p w14:paraId="7D1531A8" w14:textId="436BE7B1" w:rsidR="00126DC2" w:rsidRPr="00A561FE" w:rsidRDefault="009624D8" w:rsidP="00D01AB1">
            <w:pPr>
              <w:spacing w:before="240"/>
              <w:cnfStyle w:val="000000000000" w:firstRow="0" w:lastRow="0" w:firstColumn="0" w:lastColumn="0" w:oddVBand="0" w:evenVBand="0" w:oddHBand="0" w:evenHBand="0" w:firstRowFirstColumn="0" w:firstRowLastColumn="0" w:lastRowFirstColumn="0" w:lastRowLastColumn="0"/>
              <w:rPr>
                <w:color w:val="3E3F41"/>
                <w:sz w:val="20"/>
                <w:szCs w:val="18"/>
              </w:rPr>
            </w:pPr>
            <w:r w:rsidRPr="009624D8">
              <w:rPr>
                <w:color w:val="3E3F41"/>
                <w:sz w:val="20"/>
                <w:szCs w:val="18"/>
              </w:rPr>
              <w:t>This is an increase from 76.7% in 2016 (baseline year). </w:t>
            </w:r>
          </w:p>
        </w:tc>
      </w:tr>
      <w:tr w:rsidR="00126DC2" w:rsidRPr="00A561FE" w14:paraId="07EF8B26" w14:textId="77777777" w:rsidTr="00A64B3A">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sz="2" w:space="0" w:color="3E3F41"/>
              <w:bottom w:val="single" w:sz="2" w:space="0" w:color="3E3F41"/>
            </w:tcBorders>
            <w:shd w:val="clear" w:color="auto" w:fill="FBFBFA"/>
          </w:tcPr>
          <w:p w14:paraId="0D5262F8" w14:textId="01C7BBF3" w:rsidR="00126DC2" w:rsidRPr="00A64B3A" w:rsidRDefault="00126DC2" w:rsidP="00A64B3A">
            <w:pPr>
              <w:jc w:val="center"/>
              <w:rPr>
                <w:bCs/>
                <w:color w:val="3E3F41"/>
                <w:sz w:val="20"/>
              </w:rPr>
            </w:pPr>
            <w:r>
              <w:rPr>
                <w:bCs/>
                <w:color w:val="3E3F41"/>
                <w:sz w:val="20"/>
              </w:rPr>
              <w:t>Outcome 4</w:t>
            </w:r>
          </w:p>
        </w:tc>
        <w:tc>
          <w:tcPr>
            <w:tcW w:w="5245" w:type="dxa"/>
            <w:tcBorders>
              <w:top w:val="single" w:sz="2" w:space="0" w:color="3E3F41"/>
              <w:bottom w:val="single" w:sz="2" w:space="0" w:color="3E3F41"/>
            </w:tcBorders>
            <w:shd w:val="clear" w:color="auto" w:fill="FBFBFA"/>
          </w:tcPr>
          <w:p w14:paraId="235E45E8" w14:textId="77777777" w:rsidR="00D01AB1" w:rsidRDefault="009624D8" w:rsidP="009624D8">
            <w:pPr>
              <w:cnfStyle w:val="000000100000" w:firstRow="0" w:lastRow="0" w:firstColumn="0" w:lastColumn="0" w:oddVBand="0" w:evenVBand="0" w:oddHBand="1" w:evenHBand="0" w:firstRowFirstColumn="0" w:firstRowLastColumn="0" w:lastRowFirstColumn="0" w:lastRowLastColumn="0"/>
              <w:rPr>
                <w:color w:val="3E3F41"/>
                <w:sz w:val="20"/>
                <w:szCs w:val="18"/>
              </w:rPr>
            </w:pPr>
            <w:r>
              <w:rPr>
                <w:color w:val="3E3F41"/>
                <w:sz w:val="20"/>
                <w:szCs w:val="18"/>
              </w:rPr>
              <w:t>A</w:t>
            </w:r>
            <w:r w:rsidRPr="009624D8">
              <w:rPr>
                <w:color w:val="3E3F41"/>
                <w:sz w:val="20"/>
                <w:szCs w:val="18"/>
              </w:rPr>
              <w:t>boriginal and Torres Strait Islander children thrive in their early years. </w:t>
            </w:r>
          </w:p>
          <w:p w14:paraId="71328189" w14:textId="2E9BA038" w:rsidR="009624D8" w:rsidRPr="009624D8" w:rsidRDefault="009624D8" w:rsidP="00D01AB1">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9624D8">
              <w:rPr>
                <w:b/>
                <w:color w:val="3E3F41"/>
                <w:sz w:val="20"/>
                <w:szCs w:val="18"/>
              </w:rPr>
              <w:t>Target:</w:t>
            </w:r>
            <w:r w:rsidRPr="009624D8">
              <w:rPr>
                <w:color w:val="3E3F41"/>
                <w:sz w:val="20"/>
                <w:szCs w:val="18"/>
              </w:rPr>
              <w:t> </w:t>
            </w:r>
          </w:p>
          <w:p w14:paraId="2CAB71A7" w14:textId="0541C4D1" w:rsidR="00126DC2" w:rsidRPr="009624D8" w:rsidRDefault="009624D8" w:rsidP="006E7A9F">
            <w:pPr>
              <w:numPr>
                <w:ilvl w:val="0"/>
                <w:numId w:val="24"/>
              </w:numPr>
              <w:cnfStyle w:val="000000100000" w:firstRow="0" w:lastRow="0" w:firstColumn="0" w:lastColumn="0" w:oddVBand="0" w:evenVBand="0" w:oddHBand="1" w:evenHBand="0" w:firstRowFirstColumn="0" w:firstRowLastColumn="0" w:lastRowFirstColumn="0" w:lastRowLastColumn="0"/>
              <w:rPr>
                <w:color w:val="3E3F41"/>
                <w:sz w:val="20"/>
                <w:szCs w:val="18"/>
              </w:rPr>
            </w:pPr>
            <w:r w:rsidRPr="009624D8">
              <w:rPr>
                <w:color w:val="3E3F41"/>
                <w:sz w:val="20"/>
                <w:szCs w:val="18"/>
              </w:rPr>
              <w:t>By 2031, increase the proportion of Aboriginal and Torres Strait Islander children assessed as developmentally on track in all five domains of the Australian Early Development Census (AEDC) to 55 per cent.</w:t>
            </w:r>
          </w:p>
        </w:tc>
        <w:tc>
          <w:tcPr>
            <w:tcW w:w="2977" w:type="dxa"/>
            <w:tcBorders>
              <w:top w:val="single" w:sz="2" w:space="0" w:color="3E3F41"/>
              <w:bottom w:val="single" w:sz="2" w:space="0" w:color="3E3F41"/>
            </w:tcBorders>
            <w:shd w:val="clear" w:color="auto" w:fill="FBFBFA"/>
          </w:tcPr>
          <w:p w14:paraId="03C80A14" w14:textId="77777777" w:rsidR="00817934" w:rsidRPr="00817934" w:rsidRDefault="00817934" w:rsidP="00817934">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817934">
              <w:rPr>
                <w:b/>
                <w:color w:val="3E3F41"/>
                <w:sz w:val="20"/>
                <w:szCs w:val="18"/>
              </w:rPr>
              <w:t>Worsening</w:t>
            </w:r>
            <w:r w:rsidRPr="00817934">
              <w:rPr>
                <w:color w:val="3E3F41"/>
                <w:sz w:val="20"/>
                <w:szCs w:val="18"/>
              </w:rPr>
              <w:t> </w:t>
            </w:r>
          </w:p>
          <w:p w14:paraId="5AEFC32D" w14:textId="77777777" w:rsidR="00D01AB1" w:rsidRDefault="00817934" w:rsidP="00857F58">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817934">
              <w:rPr>
                <w:color w:val="3E3F41"/>
                <w:sz w:val="20"/>
                <w:szCs w:val="18"/>
              </w:rPr>
              <w:t>Nationally in 2021, 34.3% of Aboriginal and Torres Strait Islander children commencing school were assessed as being developmentally on track in all five AEDC domains. </w:t>
            </w:r>
          </w:p>
          <w:p w14:paraId="4833D7ED" w14:textId="446B141F" w:rsidR="00126DC2" w:rsidRPr="00A561FE" w:rsidRDefault="00817934" w:rsidP="00D01AB1">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817934">
              <w:rPr>
                <w:color w:val="3E3F41"/>
                <w:sz w:val="20"/>
                <w:szCs w:val="18"/>
              </w:rPr>
              <w:t>This is a decrease from 35.2% in 2018 (baseline year). </w:t>
            </w:r>
          </w:p>
        </w:tc>
      </w:tr>
      <w:tr w:rsidR="00126DC2" w:rsidRPr="00A561FE" w14:paraId="12149DB0" w14:textId="77777777" w:rsidTr="00A64B3A">
        <w:trPr>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sz="2" w:space="0" w:color="3E3F41"/>
              <w:bottom w:val="single" w:sz="2" w:space="0" w:color="3E3F41"/>
            </w:tcBorders>
            <w:shd w:val="clear" w:color="auto" w:fill="FBFBFA"/>
          </w:tcPr>
          <w:p w14:paraId="552B0960" w14:textId="03656EC9" w:rsidR="00126DC2" w:rsidRPr="00A64B3A" w:rsidRDefault="00126DC2" w:rsidP="00A64B3A">
            <w:pPr>
              <w:jc w:val="center"/>
              <w:rPr>
                <w:bCs/>
                <w:color w:val="3E3F41"/>
                <w:sz w:val="20"/>
              </w:rPr>
            </w:pPr>
            <w:r>
              <w:rPr>
                <w:bCs/>
                <w:color w:val="3E3F41"/>
                <w:sz w:val="20"/>
              </w:rPr>
              <w:t>Outcome 12</w:t>
            </w:r>
          </w:p>
        </w:tc>
        <w:tc>
          <w:tcPr>
            <w:tcW w:w="5245" w:type="dxa"/>
            <w:tcBorders>
              <w:top w:val="single" w:sz="2" w:space="0" w:color="3E3F41"/>
              <w:bottom w:val="single" w:sz="2" w:space="0" w:color="3E3F41"/>
            </w:tcBorders>
            <w:shd w:val="clear" w:color="auto" w:fill="FBFBFA"/>
          </w:tcPr>
          <w:p w14:paraId="77A3552E" w14:textId="77777777" w:rsidR="00D01AB1" w:rsidRDefault="00817934" w:rsidP="00817934">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817934">
              <w:rPr>
                <w:color w:val="3E3F41"/>
                <w:sz w:val="20"/>
                <w:szCs w:val="18"/>
              </w:rPr>
              <w:t>Aboriginal and Torres Strait Islander children are not over-represented in the child protection system. </w:t>
            </w:r>
          </w:p>
          <w:p w14:paraId="0B9B9C21" w14:textId="6C28E342" w:rsidR="00817934" w:rsidRPr="00817934" w:rsidRDefault="00817934" w:rsidP="00D01AB1">
            <w:pPr>
              <w:spacing w:before="240"/>
              <w:cnfStyle w:val="000000000000" w:firstRow="0" w:lastRow="0" w:firstColumn="0" w:lastColumn="0" w:oddVBand="0" w:evenVBand="0" w:oddHBand="0" w:evenHBand="0" w:firstRowFirstColumn="0" w:firstRowLastColumn="0" w:lastRowFirstColumn="0" w:lastRowLastColumn="0"/>
              <w:rPr>
                <w:color w:val="3E3F41"/>
                <w:sz w:val="20"/>
                <w:szCs w:val="18"/>
              </w:rPr>
            </w:pPr>
            <w:r w:rsidRPr="00817934">
              <w:rPr>
                <w:b/>
                <w:color w:val="3E3F41"/>
                <w:sz w:val="20"/>
                <w:szCs w:val="18"/>
              </w:rPr>
              <w:t>Target:</w:t>
            </w:r>
            <w:r w:rsidRPr="00817934">
              <w:rPr>
                <w:color w:val="3E3F41"/>
                <w:sz w:val="20"/>
                <w:szCs w:val="18"/>
              </w:rPr>
              <w:t> </w:t>
            </w:r>
          </w:p>
          <w:p w14:paraId="6F138D53" w14:textId="57DB1F6A" w:rsidR="00126DC2" w:rsidRPr="00817934" w:rsidRDefault="00817934" w:rsidP="006E7A9F">
            <w:pPr>
              <w:numPr>
                <w:ilvl w:val="0"/>
                <w:numId w:val="25"/>
              </w:numPr>
              <w:cnfStyle w:val="000000000000" w:firstRow="0" w:lastRow="0" w:firstColumn="0" w:lastColumn="0" w:oddVBand="0" w:evenVBand="0" w:oddHBand="0" w:evenHBand="0" w:firstRowFirstColumn="0" w:firstRowLastColumn="0" w:lastRowFirstColumn="0" w:lastRowLastColumn="0"/>
              <w:rPr>
                <w:color w:val="3E3F41"/>
                <w:sz w:val="20"/>
                <w:szCs w:val="18"/>
              </w:rPr>
            </w:pPr>
            <w:r w:rsidRPr="00817934">
              <w:rPr>
                <w:color w:val="3E3F41"/>
                <w:sz w:val="20"/>
                <w:szCs w:val="18"/>
              </w:rPr>
              <w:t>By 2031, reduce the rate of over-representation of Aboriginal and Torres Strait Islander children in out-of-home care by 45 per cent. </w:t>
            </w:r>
          </w:p>
        </w:tc>
        <w:tc>
          <w:tcPr>
            <w:tcW w:w="2977" w:type="dxa"/>
            <w:tcBorders>
              <w:top w:val="single" w:sz="2" w:space="0" w:color="3E3F41"/>
              <w:bottom w:val="single" w:sz="2" w:space="0" w:color="3E3F41"/>
            </w:tcBorders>
            <w:shd w:val="clear" w:color="auto" w:fill="FBFBFA"/>
          </w:tcPr>
          <w:p w14:paraId="05579BC7" w14:textId="77777777" w:rsidR="00817934" w:rsidRPr="00817934" w:rsidRDefault="00817934" w:rsidP="00817934">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817934">
              <w:rPr>
                <w:b/>
                <w:color w:val="3E3F41"/>
                <w:sz w:val="20"/>
                <w:szCs w:val="18"/>
              </w:rPr>
              <w:t>Worsening</w:t>
            </w:r>
            <w:r w:rsidRPr="00817934">
              <w:rPr>
                <w:color w:val="3E3F41"/>
                <w:sz w:val="20"/>
                <w:szCs w:val="18"/>
              </w:rPr>
              <w:t> </w:t>
            </w:r>
          </w:p>
          <w:p w14:paraId="462A58EA" w14:textId="77777777" w:rsidR="00D01AB1" w:rsidRDefault="00817934" w:rsidP="00857F58">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817934">
              <w:rPr>
                <w:color w:val="3E3F41"/>
                <w:sz w:val="20"/>
                <w:szCs w:val="18"/>
              </w:rPr>
              <w:t>Nationally in 2023, the</w:t>
            </w:r>
            <w:r w:rsidRPr="00817934">
              <w:rPr>
                <w:b/>
                <w:color w:val="3E3F41"/>
                <w:sz w:val="20"/>
                <w:szCs w:val="18"/>
              </w:rPr>
              <w:t xml:space="preserve"> </w:t>
            </w:r>
            <w:r w:rsidRPr="00817934">
              <w:rPr>
                <w:color w:val="3E3F41"/>
                <w:sz w:val="20"/>
                <w:szCs w:val="18"/>
              </w:rPr>
              <w:t>rate of Aboriginal and Torres Strait Islander children aged 0–17 years in out-of-home care was 57.2 per 1,000 children in the Aboriginal and Torres Strait Islander population. </w:t>
            </w:r>
          </w:p>
          <w:p w14:paraId="5C21A71B" w14:textId="356D88EA" w:rsidR="00126DC2" w:rsidRPr="00A561FE" w:rsidRDefault="00817934" w:rsidP="00D01AB1">
            <w:pPr>
              <w:spacing w:before="240"/>
              <w:cnfStyle w:val="000000000000" w:firstRow="0" w:lastRow="0" w:firstColumn="0" w:lastColumn="0" w:oddVBand="0" w:evenVBand="0" w:oddHBand="0" w:evenHBand="0" w:firstRowFirstColumn="0" w:firstRowLastColumn="0" w:lastRowFirstColumn="0" w:lastRowLastColumn="0"/>
              <w:rPr>
                <w:color w:val="3E3F41"/>
                <w:sz w:val="20"/>
                <w:szCs w:val="18"/>
              </w:rPr>
            </w:pPr>
            <w:r w:rsidRPr="00817934">
              <w:rPr>
                <w:color w:val="3E3F41"/>
                <w:sz w:val="20"/>
                <w:szCs w:val="18"/>
              </w:rPr>
              <w:t>The 2023 rate is below the rate in 2021 (57.6 per 1,000 children) but it is an increase from 54.2 per</w:t>
            </w:r>
            <w:r w:rsidRPr="00817934">
              <w:rPr>
                <w:rFonts w:ascii="Times New Roman" w:hAnsi="Times New Roman" w:cs="Times New Roman"/>
                <w:color w:val="3E3F41"/>
                <w:sz w:val="20"/>
                <w:szCs w:val="18"/>
              </w:rPr>
              <w:t> </w:t>
            </w:r>
            <w:r w:rsidRPr="00817934">
              <w:rPr>
                <w:color w:val="3E3F41"/>
                <w:sz w:val="20"/>
                <w:szCs w:val="18"/>
              </w:rPr>
              <w:t>1,000 children in 2019 (baseline year). </w:t>
            </w:r>
          </w:p>
        </w:tc>
      </w:tr>
      <w:tr w:rsidR="00126DC2" w:rsidRPr="00A561FE" w14:paraId="1E12B4D1" w14:textId="77777777" w:rsidTr="00A64B3A">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sz="2" w:space="0" w:color="3E3F41"/>
              <w:bottom w:val="single" w:sz="2" w:space="0" w:color="3E3F41"/>
            </w:tcBorders>
            <w:shd w:val="clear" w:color="auto" w:fill="FBFBFA"/>
          </w:tcPr>
          <w:p w14:paraId="2263926E" w14:textId="2FDA2783" w:rsidR="00126DC2" w:rsidRPr="00A64B3A" w:rsidRDefault="00126DC2" w:rsidP="00A64B3A">
            <w:pPr>
              <w:jc w:val="center"/>
              <w:rPr>
                <w:bCs/>
                <w:color w:val="3E3F41"/>
                <w:sz w:val="20"/>
              </w:rPr>
            </w:pPr>
            <w:r>
              <w:rPr>
                <w:bCs/>
                <w:color w:val="3E3F41"/>
                <w:sz w:val="20"/>
              </w:rPr>
              <w:t>Outcome 13</w:t>
            </w:r>
          </w:p>
        </w:tc>
        <w:tc>
          <w:tcPr>
            <w:tcW w:w="5245" w:type="dxa"/>
            <w:tcBorders>
              <w:top w:val="single" w:sz="2" w:space="0" w:color="3E3F41"/>
              <w:bottom w:val="single" w:sz="2" w:space="0" w:color="3E3F41"/>
            </w:tcBorders>
            <w:shd w:val="clear" w:color="auto" w:fill="FBFBFA"/>
          </w:tcPr>
          <w:p w14:paraId="3F22FF10" w14:textId="77777777" w:rsidR="00D01AB1" w:rsidRDefault="00F032C7" w:rsidP="00F032C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032C7">
              <w:rPr>
                <w:color w:val="3E3F41"/>
                <w:sz w:val="20"/>
                <w:szCs w:val="18"/>
              </w:rPr>
              <w:t>Aboriginal and Torres Strait Islander families and households are safe. </w:t>
            </w:r>
          </w:p>
          <w:p w14:paraId="7693F7E0" w14:textId="47C08109" w:rsidR="00F032C7" w:rsidRPr="00F032C7" w:rsidRDefault="00F032C7" w:rsidP="00D01AB1">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F032C7">
              <w:rPr>
                <w:b/>
                <w:color w:val="3E3F41"/>
                <w:sz w:val="20"/>
                <w:szCs w:val="18"/>
              </w:rPr>
              <w:t>Target:</w:t>
            </w:r>
            <w:r w:rsidRPr="00F032C7">
              <w:rPr>
                <w:color w:val="3E3F41"/>
                <w:sz w:val="20"/>
                <w:szCs w:val="18"/>
              </w:rPr>
              <w:t> </w:t>
            </w:r>
          </w:p>
          <w:p w14:paraId="60F54068" w14:textId="05EE0064" w:rsidR="00126DC2" w:rsidRPr="00F032C7" w:rsidRDefault="00F032C7" w:rsidP="006E7A9F">
            <w:pPr>
              <w:numPr>
                <w:ilvl w:val="0"/>
                <w:numId w:val="26"/>
              </w:numPr>
              <w:cnfStyle w:val="000000100000" w:firstRow="0" w:lastRow="0" w:firstColumn="0" w:lastColumn="0" w:oddVBand="0" w:evenVBand="0" w:oddHBand="1" w:evenHBand="0" w:firstRowFirstColumn="0" w:firstRowLastColumn="0" w:lastRowFirstColumn="0" w:lastRowLastColumn="0"/>
              <w:rPr>
                <w:color w:val="3E3F41"/>
                <w:sz w:val="20"/>
                <w:szCs w:val="18"/>
              </w:rPr>
            </w:pPr>
            <w:r w:rsidRPr="00F032C7">
              <w:rPr>
                <w:color w:val="3E3F41"/>
                <w:sz w:val="20"/>
                <w:szCs w:val="18"/>
              </w:rPr>
              <w:t>By 2031, the rate of all forms of family violence and abuse against Aboriginal and Torres Strait Islander women and children is reduced at least by 50%, as progress towards zero. </w:t>
            </w:r>
          </w:p>
        </w:tc>
        <w:tc>
          <w:tcPr>
            <w:tcW w:w="2977" w:type="dxa"/>
            <w:tcBorders>
              <w:top w:val="single" w:sz="2" w:space="0" w:color="3E3F41"/>
              <w:bottom w:val="single" w:sz="2" w:space="0" w:color="3E3F41"/>
            </w:tcBorders>
            <w:shd w:val="clear" w:color="auto" w:fill="FBFBFA"/>
          </w:tcPr>
          <w:p w14:paraId="1A8F3072" w14:textId="77777777" w:rsidR="00F032C7" w:rsidRPr="00F032C7" w:rsidRDefault="00F032C7" w:rsidP="00F032C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032C7">
              <w:rPr>
                <w:b/>
                <w:bCs w:val="0"/>
                <w:color w:val="3E3F41"/>
                <w:sz w:val="20"/>
                <w:szCs w:val="18"/>
              </w:rPr>
              <w:t>N</w:t>
            </w:r>
            <w:r w:rsidRPr="00F032C7">
              <w:rPr>
                <w:b/>
                <w:color w:val="3E3F41"/>
                <w:sz w:val="20"/>
                <w:szCs w:val="18"/>
              </w:rPr>
              <w:t>o data available since the baseline year</w:t>
            </w:r>
            <w:r w:rsidRPr="00F032C7">
              <w:rPr>
                <w:color w:val="3E3F41"/>
                <w:sz w:val="20"/>
                <w:szCs w:val="18"/>
              </w:rPr>
              <w:t> </w:t>
            </w:r>
          </w:p>
          <w:p w14:paraId="3BB4B1B8" w14:textId="7EC60B67" w:rsidR="00126DC2" w:rsidRPr="00A561FE" w:rsidRDefault="00F032C7" w:rsidP="00857F58">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032C7">
              <w:rPr>
                <w:color w:val="3E3F41"/>
                <w:sz w:val="20"/>
                <w:szCs w:val="18"/>
              </w:rPr>
              <w:t> Nationally in the baseline year, 2018-19, 8.4% of Aboriginal and Torres Strait Islander females aged 15 years and over experienced domestic physical or face-to-face threatened physical harm. </w:t>
            </w:r>
          </w:p>
        </w:tc>
      </w:tr>
    </w:tbl>
    <w:p w14:paraId="56A18539" w14:textId="7A70651A" w:rsidR="00980E60" w:rsidRPr="00980E60" w:rsidRDefault="00F032C7" w:rsidP="007942D9">
      <w:pPr>
        <w:pStyle w:val="ListParagraph"/>
        <w:spacing w:after="240"/>
        <w:contextualSpacing w:val="0"/>
        <w:rPr>
          <w:sz w:val="18"/>
          <w:szCs w:val="18"/>
        </w:rPr>
      </w:pPr>
      <w:r>
        <w:rPr>
          <w:sz w:val="18"/>
          <w:szCs w:val="18"/>
        </w:rPr>
        <w:t>Table 2. Closing the Gap Outcomes</w:t>
      </w:r>
    </w:p>
    <w:p w14:paraId="669C1824" w14:textId="77174DA7" w:rsidR="00F032C7" w:rsidRDefault="00F032C7" w:rsidP="001B33DE">
      <w:pPr>
        <w:pStyle w:val="Heading2"/>
        <w:spacing w:after="240"/>
      </w:pPr>
      <w:bookmarkStart w:id="13" w:name="_Toc205459104"/>
      <w:r>
        <w:t>Ways of Working</w:t>
      </w:r>
      <w:bookmarkEnd w:id="13"/>
    </w:p>
    <w:p w14:paraId="78EE7629" w14:textId="77777777" w:rsidR="001B33DE" w:rsidRPr="001B33DE" w:rsidRDefault="001B33DE" w:rsidP="001B33DE">
      <w:pPr>
        <w:spacing w:after="240"/>
      </w:pPr>
      <w:r w:rsidRPr="001B33DE">
        <w:t>In 2024, the Partnership continued to refine its ways of working, both internally and in engagement beyond the ECCDPP. Co-chairs and the Co-secretariat have prioritised developing strong engagement and support processes for members to promote collaboration, build consensus and ensure transparency in the lead up to meetings to enable the Partnership to have robust discussions. This includes distributing papers at least two weeks in advance of meetings for members to review, where possible, holding separate pre-briefs and debriefs for government members and Aboriginal and Torres Strait Islander members to caucus, and advancing the work of the Partnership out-of-session where possible to build momentum outside of the quarterly meetings.  </w:t>
      </w:r>
    </w:p>
    <w:p w14:paraId="6F37E93F" w14:textId="77777777" w:rsidR="001B33DE" w:rsidRPr="001B33DE" w:rsidRDefault="001B33DE" w:rsidP="001B33DE">
      <w:pPr>
        <w:spacing w:after="240"/>
      </w:pPr>
      <w:r w:rsidRPr="001B33DE">
        <w:t>The Co-secretariat teams at SNAICC and the Department of Education work together closely to ensure every piece of work is developed and delivered collaboratively. ECCDPP materials are drafted, reviewed and finalised jointly, as are decisions related to planning meetings. In 2024, the Co-secretariat has also prioritised building engagement with the Co-secretariats of other Policy Partnerships to progress shared priorities and areas of work across forums. </w:t>
      </w:r>
    </w:p>
    <w:p w14:paraId="4EFC02C2" w14:textId="77777777" w:rsidR="001B33DE" w:rsidRPr="001B33DE" w:rsidRDefault="001B33DE" w:rsidP="001B33DE">
      <w:pPr>
        <w:spacing w:after="240"/>
      </w:pPr>
      <w:r w:rsidRPr="001B33DE">
        <w:t>The ECCDPP has also engaged with the broader Closing the Gap oversight and accountability mechanisms, in particular, the Productivity Commission’s Review of the National Agreement on Closing the Gap. Members welcomed the Final Report as an opportunity to continue to improve ways of working. This included government members reflecting on the need to continue to work to change internal processes and policies that may present barriers to shared decision-making and self-determination. For example, government members have worked to streamline approval processes so that the ECCDPP’s recommendations can be more quickly considered by Joint Council.  </w:t>
      </w:r>
    </w:p>
    <w:p w14:paraId="3502A378" w14:textId="77777777" w:rsidR="001B33DE" w:rsidRPr="001B33DE" w:rsidRDefault="001B33DE" w:rsidP="001B33DE">
      <w:pPr>
        <w:spacing w:after="240"/>
      </w:pPr>
      <w:r w:rsidRPr="001B33DE">
        <w:t>The Department of Education has also shown flexibility in its approach to commissioning research to support data sovereignty under Priority Reform Four. The Department of Education worked with SNAICC to commission research on behalf of the Partnership. This has meant that Aboriginal and Torres Strait Islander knowledge and intellectual property could be held by an ACCO (rather than owned by a government department), while still allowing the Department of Education to use the research on behalf of the ECCDPP. In addition, the Department of Education and SNAICC are progressing the ECCDPP Probity Framework, a resource that will assist the Partnership in having strong probity practices within shared decision-making and the commissioning of projects from the research fund.  </w:t>
      </w:r>
    </w:p>
    <w:p w14:paraId="41460803" w14:textId="77777777" w:rsidR="001B33DE" w:rsidRPr="001B33DE" w:rsidRDefault="001B33DE" w:rsidP="001B33DE">
      <w:pPr>
        <w:spacing w:after="240"/>
      </w:pPr>
      <w:r w:rsidRPr="001B33DE">
        <w:t>At its core, the Partnership is a relationship. As the ECCDPP matures, it has become a more effective forum for shared decision-making by establishing strong, collaborative relationships between members and building a shared understanding and commitment to the Partnership’s work across membership and the agencies and organisations they represent. Holding regular meetings in person and creating space for relationship building between members has been critical to creating a forum where members can respectfully challenge each other and work together through difficult issues.  </w:t>
      </w:r>
    </w:p>
    <w:p w14:paraId="36AE37A1" w14:textId="77777777" w:rsidR="001B33DE" w:rsidRDefault="001B33DE" w:rsidP="001B33DE">
      <w:pPr>
        <w:spacing w:after="240"/>
      </w:pPr>
      <w:r w:rsidRPr="001B33DE">
        <w:t>In 2024, the ECCDPP prioritised supporting members at every level to engage with and drive the work of the Partnership and will continue to do so moving into 2025. </w:t>
      </w:r>
    </w:p>
    <w:p w14:paraId="25A914B1" w14:textId="77777777" w:rsidR="005C1C26" w:rsidRPr="00A86C78" w:rsidRDefault="005C1C26" w:rsidP="00A86C78">
      <w:r>
        <w:br w:type="page"/>
      </w:r>
    </w:p>
    <w:p w14:paraId="61846C74" w14:textId="286EC032" w:rsidR="001B33DE" w:rsidRDefault="001B33DE" w:rsidP="001B33DE">
      <w:pPr>
        <w:pStyle w:val="Heading1"/>
        <w:spacing w:before="0" w:after="240"/>
      </w:pPr>
      <w:bookmarkStart w:id="14" w:name="_Toc205459105"/>
      <w:r>
        <w:t>Part 2 – Year 2: Building on Our Foundations</w:t>
      </w:r>
      <w:bookmarkEnd w:id="14"/>
    </w:p>
    <w:p w14:paraId="67FE0F92" w14:textId="77777777" w:rsidR="008E1009" w:rsidRPr="008E1009" w:rsidRDefault="001B33DE" w:rsidP="00D01AB1">
      <w:r>
        <w:t xml:space="preserve">The </w:t>
      </w:r>
      <w:r w:rsidR="008E1009" w:rsidRPr="008E1009">
        <w:t>focus of the Partnership’s second year has been to build on the solid foundations for shared decision-making established in year one and drive opportunities for collaboration with other Closing the Gap Policy Partnerships and Peak organisations and to drive reform for Aboriginal and Torres Strait Islander children and families through joined-up policy recommendations and implementation advice for Ministerial consideration. Under the Agreement to Implement, the Partnership’s objectives are to:   </w:t>
      </w:r>
    </w:p>
    <w:p w14:paraId="18A83C0B" w14:textId="77777777" w:rsidR="008E1009" w:rsidRPr="008E1009" w:rsidRDefault="008E1009" w:rsidP="006E7A9F">
      <w:pPr>
        <w:pStyle w:val="ListParagraph"/>
        <w:numPr>
          <w:ilvl w:val="0"/>
          <w:numId w:val="27"/>
        </w:numPr>
        <w:spacing w:after="240"/>
        <w:contextualSpacing w:val="0"/>
      </w:pPr>
      <w:r w:rsidRPr="008E1009">
        <w:t>identify reforms to support Aboriginal and Torres Strait Islander children to achieve their potential in the early years, to set them up for long-term success </w:t>
      </w:r>
    </w:p>
    <w:p w14:paraId="091429F9" w14:textId="77777777" w:rsidR="008E1009" w:rsidRPr="00B01A05" w:rsidRDefault="008E1009" w:rsidP="006E7A9F">
      <w:pPr>
        <w:pStyle w:val="ListParagraph"/>
        <w:numPr>
          <w:ilvl w:val="0"/>
          <w:numId w:val="28"/>
        </w:numPr>
        <w:spacing w:after="240"/>
        <w:contextualSpacing w:val="0"/>
      </w:pPr>
      <w:r w:rsidRPr="00B01A05">
        <w:t>conduct or commission research, data analysis or reports to contribute to the development of policy reforms across the early childhood care and development sector </w:t>
      </w:r>
    </w:p>
    <w:p w14:paraId="659ADCDE" w14:textId="77777777" w:rsidR="008E1009" w:rsidRPr="008E1009" w:rsidRDefault="008E1009" w:rsidP="006E7A9F">
      <w:pPr>
        <w:pStyle w:val="ListParagraph"/>
        <w:numPr>
          <w:ilvl w:val="0"/>
          <w:numId w:val="29"/>
        </w:numPr>
        <w:spacing w:after="240"/>
        <w:contextualSpacing w:val="0"/>
      </w:pPr>
      <w:r w:rsidRPr="008E1009">
        <w:t>identify opportunities to work more effectively across governments, the Coalition of Peaks and community organisations </w:t>
      </w:r>
    </w:p>
    <w:p w14:paraId="01181F52" w14:textId="77777777" w:rsidR="008E1009" w:rsidRPr="008E1009" w:rsidRDefault="008E1009" w:rsidP="006E7A9F">
      <w:pPr>
        <w:pStyle w:val="ListParagraph"/>
        <w:numPr>
          <w:ilvl w:val="0"/>
          <w:numId w:val="30"/>
        </w:numPr>
        <w:spacing w:after="240"/>
        <w:contextualSpacing w:val="0"/>
      </w:pPr>
      <w:r w:rsidRPr="008E1009">
        <w:t>support efforts to implement the National Agreement, including harnessing the Priority Reforms to enact change and support community-led initiatives </w:t>
      </w:r>
    </w:p>
    <w:p w14:paraId="15764B22" w14:textId="77777777" w:rsidR="008E1009" w:rsidRPr="008E1009" w:rsidRDefault="008E1009" w:rsidP="006E7A9F">
      <w:pPr>
        <w:pStyle w:val="ListParagraph"/>
        <w:numPr>
          <w:ilvl w:val="0"/>
          <w:numId w:val="31"/>
        </w:numPr>
        <w:spacing w:after="240"/>
        <w:contextualSpacing w:val="0"/>
      </w:pPr>
      <w:r w:rsidRPr="008E1009">
        <w:t>enable Aboriginal and Torres Strait Islander representatives, communities; and organisations to negotiate and implement agreements with governments to support Closing the Gap. </w:t>
      </w:r>
    </w:p>
    <w:p w14:paraId="73569C93" w14:textId="13411B6A" w:rsidR="008E1009" w:rsidRDefault="008E1009" w:rsidP="009A4E62">
      <w:pPr>
        <w:pStyle w:val="Heading2"/>
        <w:spacing w:before="0" w:after="240"/>
      </w:pPr>
      <w:bookmarkStart w:id="15" w:name="_Toc205459106"/>
      <w:r>
        <w:t>Key Developments and Achievements</w:t>
      </w:r>
      <w:bookmarkEnd w:id="15"/>
    </w:p>
    <w:p w14:paraId="4F1F389C" w14:textId="77777777" w:rsidR="009A4E62" w:rsidRPr="009A4E62" w:rsidRDefault="008E1009" w:rsidP="00D01AB1">
      <w:r w:rsidRPr="001B33DE">
        <w:t xml:space="preserve">In </w:t>
      </w:r>
      <w:r w:rsidR="009A4E62" w:rsidRPr="009A4E62">
        <w:t>its second year of work, the ECCDPP progressed a number of activities, including funding independent research to build an evidence base grounded in Aboriginal and Torres Strait Islander children and family perspectives and the achievement of key priorities. The Partnership has also been able to bring a coordinated national focus to issues and priorities. While the Partnership has faced systemic challenges, its achievements have shown that working in partnership to coordinate the efforts of members to work around barriers and achieve change even in new or challenging policy environments. </w:t>
      </w:r>
    </w:p>
    <w:p w14:paraId="7BCB8F83" w14:textId="09001BAF" w:rsidR="009A4E62" w:rsidRPr="009A4E62" w:rsidRDefault="009A4E62" w:rsidP="00D01AB1">
      <w:r w:rsidRPr="009A4E62">
        <w:t xml:space="preserve">In 2024, the Partnership celebrated the achievement of one of its key priorities, the establishment of a National Commissioner for Aboriginal and Torres Strait Islander Children and Young People. In February 2024, the </w:t>
      </w:r>
      <w:r w:rsidR="00C46109">
        <w:t>Australian</w:t>
      </w:r>
      <w:r w:rsidR="00C46109" w:rsidRPr="009A4E62">
        <w:t xml:space="preserve"> </w:t>
      </w:r>
      <w:r w:rsidRPr="009A4E62">
        <w:t xml:space="preserve">Government announced the establishment of a National Commissioner role. The ECCDPP played an important role in the establishment of the National Commissioner, alongside Safe and Supported leadership, by creating a forum where Aboriginal and Torres Strait Islander leadership could build a shared understanding with governments about the importance of an independent Commissioner role. The ECCDPP also acknowledges the many years of advocacy from Aboriginal and Torres Strait Islander communities and service sectors recommending a National Commissioner as the most effective and urgent action from Government to address over-representation </w:t>
      </w:r>
      <w:r w:rsidR="00A66CC7">
        <w:t xml:space="preserve">of Aboriginal and Torres Strait Islander children and young people </w:t>
      </w:r>
      <w:r w:rsidRPr="009A4E62">
        <w:t xml:space="preserve">in </w:t>
      </w:r>
      <w:r w:rsidRPr="00B01A05">
        <w:t>out-of-home care and</w:t>
      </w:r>
      <w:r w:rsidRPr="009A4E62">
        <w:t xml:space="preserve"> youth detention.  </w:t>
      </w:r>
    </w:p>
    <w:p w14:paraId="4B4D826F" w14:textId="77777777" w:rsidR="009A4E62" w:rsidRPr="009A4E62" w:rsidRDefault="009A4E62" w:rsidP="00D01AB1">
      <w:r w:rsidRPr="009A4E62">
        <w:t>The National Commissioner commenced operations on 13 January 2025, with Ms Lil Gordon, a Ngemba woman, operating as the Acting Commissioner until the formal appointment process is finalised. The establishment, acting appointment, and commitment to introduce primary legislation for the National Commission is a breakthrough achievement, reflecting the strength of community advocacy as well as the scope of the ECCDPP as a mechanism to progress change in partnership. Success against this priority was made possible by genuine partnership at the ECCDPP and between the Partnership and Safe and Supported governance. The path to the establishment of the National Commissioner highlights the strength of shared decision-making and the ECCDPP in driving action on community-led priorities.  </w:t>
      </w:r>
    </w:p>
    <w:p w14:paraId="7791C140" w14:textId="77777777" w:rsidR="009A4E62" w:rsidRPr="009A4E62" w:rsidRDefault="009A4E62" w:rsidP="00D01AB1">
      <w:r w:rsidRPr="009A4E62">
        <w:t xml:space="preserve">Part of the Partnership’s role is to commission independent research building the evidence-base of early childhood care and development policy for Aboriginal and Torres Strait Islander children and families that the ECCDPP and the system at large can draw on in decision-making. In 2024, the Partnership published two commissioned research projects, the </w:t>
      </w:r>
      <w:hyperlink r:id="rId27" w:tgtFrame="_blank" w:history="1">
        <w:r w:rsidRPr="00D546C5">
          <w:rPr>
            <w:rStyle w:val="Hyperlink"/>
            <w:color w:val="216E59" w:themeColor="accent2" w:themeShade="BF"/>
          </w:rPr>
          <w:t>Funding Model Options for ACCO Integrated Early Years Services Report</w:t>
        </w:r>
      </w:hyperlink>
      <w:r w:rsidRPr="009A4E62">
        <w:t xml:space="preserve"> and the </w:t>
      </w:r>
      <w:hyperlink r:id="rId28" w:tgtFrame="_blank" w:history="1">
        <w:r w:rsidRPr="00D546C5">
          <w:rPr>
            <w:rStyle w:val="Hyperlink"/>
            <w:color w:val="216E59" w:themeColor="accent2" w:themeShade="BF"/>
          </w:rPr>
          <w:t>Evidence on Optimal Hours of ECEC for Aboriginal and Torres Strait Islander Children Literature Review</w:t>
        </w:r>
      </w:hyperlink>
      <w:r w:rsidRPr="009A4E62">
        <w:t>.  </w:t>
      </w:r>
    </w:p>
    <w:p w14:paraId="2DAFA7CA" w14:textId="14C42857" w:rsidR="009A4E62" w:rsidRPr="009A4E62" w:rsidRDefault="009A4E62" w:rsidP="00D01AB1">
      <w:r w:rsidRPr="009A4E62">
        <w:t xml:space="preserve">The Funding Model Options for ACCO Integrated Early Years Services Report was developed by SNAICC, with support on economic modelling and financial viability analysis from Deloitte Access Economics. SNAICC also contracted dandolopartners and Dr Jessa Rogers to lead an evidence review and conducted interviews and engagements with ACCOs and government representatives to inform the report. Based on mixed methods data, consultation and analysis, the report recommended the implementation of a dedicated ACCO Early Years Service Model for funding reform. The model proposed by the report delivers on the principles of certainty, control, reliability, responsiveness and administrative simplicity that support the best outcomes for ACCOs and the </w:t>
      </w:r>
      <w:r w:rsidR="00A66CC7">
        <w:t xml:space="preserve">Aboriginal and Torres Strait Islander </w:t>
      </w:r>
      <w:r w:rsidRPr="009A4E62">
        <w:t>children, families and communities they support. The report made a total of 7 recommendations that would support a successful ACCO Early Years Service Model across jurisdictions. </w:t>
      </w:r>
    </w:p>
    <w:p w14:paraId="2BF30284" w14:textId="7D82C017" w:rsidR="00592329" w:rsidRDefault="00A875DD" w:rsidP="00D01AB1">
      <w:r w:rsidRPr="00A875DD">
        <w:t xml:space="preserve">The ECCDPP also commissioned dandolopartners to develop a literature review of the evidence on optimal hours of ECEC for Aboriginal and Torres Strait Islander children, which was published in July 2024. The review shows that high-quality and culturally safe early learning services support Aboriginal and Torres Strait Islander children in their self-regulation, language and cognition, and wellbeing. These positive outcomes were particularly consistent for </w:t>
      </w:r>
      <w:r w:rsidR="00A66CC7">
        <w:t xml:space="preserve">Aboriginal and Torres Strait Islander </w:t>
      </w:r>
      <w:r w:rsidRPr="00A875DD">
        <w:t xml:space="preserve">children who begin attending ECEC at age 3, and accessing more hours of early learning was generally associated with better developmental outcomes. Both the ACCO Funding Model Report and the </w:t>
      </w:r>
      <w:hyperlink r:id="rId29" w:tgtFrame="_blank" w:history="1">
        <w:r w:rsidRPr="00D546C5">
          <w:rPr>
            <w:rStyle w:val="Hyperlink"/>
            <w:color w:val="216E59" w:themeColor="accent2" w:themeShade="BF"/>
          </w:rPr>
          <w:t>Evidence on Optimal Hours of ECEC for Aboriginal and Torres Strait Islander Children Literature Review</w:t>
        </w:r>
      </w:hyperlink>
      <w:r w:rsidRPr="00A875DD">
        <w:t xml:space="preserve"> formed the basis of the ECCDPP’s Joint Council Recommendation 3, to develop </w:t>
      </w:r>
      <w:r w:rsidRPr="00CA2E39">
        <w:t xml:space="preserve">implementation advice in response to the findings of these research reports. The research reports have also informed the Productivity Commission’s Inquiry into ECEC, with the final report recommending flexible, needs-based funding and support models for ECEC services to support inclusion (Recommendation 2.3), removing the </w:t>
      </w:r>
      <w:r w:rsidR="00F32155" w:rsidRPr="00CA2E39">
        <w:t>CCS</w:t>
      </w:r>
      <w:r w:rsidRPr="00CA2E39">
        <w:t xml:space="preserve"> Activity Test to ensure families can access at least 30 hours of quality ECEC per week (Recommendation 6.1), and dedicated funding arrangements for ACCOs determined through shared decision-making (Recommendation 7.7)</w:t>
      </w:r>
      <w:r w:rsidRPr="00CA2E39">
        <w:rPr>
          <w:rStyle w:val="FootnoteReference"/>
        </w:rPr>
        <w:footnoteReference w:id="7"/>
      </w:r>
      <w:r w:rsidRPr="00CA2E39">
        <w:t>.</w:t>
      </w:r>
    </w:p>
    <w:p w14:paraId="47AAA20C" w14:textId="40D8800B" w:rsidR="00F92D0E" w:rsidRPr="00F92D0E" w:rsidRDefault="00604E19" w:rsidP="00D01AB1">
      <w:r w:rsidRPr="00CA2E39">
        <w:t>In the 202</w:t>
      </w:r>
      <w:r w:rsidR="00924911" w:rsidRPr="00CA2E39">
        <w:t>4</w:t>
      </w:r>
      <w:r w:rsidRPr="00CA2E39">
        <w:noBreakHyphen/>
        <w:t xml:space="preserve">25 </w:t>
      </w:r>
      <w:r w:rsidR="006E762D" w:rsidRPr="00CA2E39">
        <w:t xml:space="preserve">MYEFO, the </w:t>
      </w:r>
      <w:r w:rsidR="00F32155" w:rsidRPr="00CA2E39">
        <w:t xml:space="preserve">Australian </w:t>
      </w:r>
      <w:r w:rsidR="006E762D" w:rsidRPr="00CA2E39">
        <w:t xml:space="preserve">Government </w:t>
      </w:r>
      <w:r w:rsidR="00130316" w:rsidRPr="00CA2E39">
        <w:t xml:space="preserve">announced it </w:t>
      </w:r>
      <w:r w:rsidRPr="00CA2E39">
        <w:t>i</w:t>
      </w:r>
      <w:r w:rsidR="00130316" w:rsidRPr="00CA2E39">
        <w:t xml:space="preserve">s replacing the CCS Activity Test </w:t>
      </w:r>
      <w:r w:rsidR="00D71A89" w:rsidRPr="00CA2E39">
        <w:t>from January 2026</w:t>
      </w:r>
      <w:r w:rsidRPr="00CA2E39">
        <w:t>.</w:t>
      </w:r>
      <w:r w:rsidR="00D71A89" w:rsidRPr="00CA2E39">
        <w:t xml:space="preserve"> </w:t>
      </w:r>
      <w:r w:rsidRPr="00CA2E39">
        <w:t>Families caring for a</w:t>
      </w:r>
      <w:r w:rsidR="002904EE" w:rsidRPr="00CA2E39">
        <w:t>n</w:t>
      </w:r>
      <w:r w:rsidRPr="00CA2E39">
        <w:t xml:space="preserve"> </w:t>
      </w:r>
      <w:r w:rsidR="00BC333A" w:rsidRPr="00CA2E39">
        <w:t>Aboriginal and Torres Strait Islander</w:t>
      </w:r>
      <w:r w:rsidRPr="00CA2E39">
        <w:t xml:space="preserve"> child will be eligible for 100 hours of subsidised ECEC per fortnight, for each </w:t>
      </w:r>
      <w:r w:rsidR="00BC333A" w:rsidRPr="00CA2E39">
        <w:t>Aboriginal and Torres Strait Islander</w:t>
      </w:r>
      <w:r w:rsidRPr="00CA2E39">
        <w:t xml:space="preserve"> child, lifting the current automatic baseline entitlement from 36 to 100 subsidised hour</w:t>
      </w:r>
      <w:r w:rsidR="0080714A">
        <w:t>s</w:t>
      </w:r>
      <w:r w:rsidR="006E2877" w:rsidRPr="00CA2E39">
        <w:t xml:space="preserve"> </w:t>
      </w:r>
      <w:r w:rsidR="006E762D" w:rsidRPr="00CA2E39">
        <w:rPr>
          <w:rStyle w:val="FootnoteReference"/>
        </w:rPr>
        <w:footnoteReference w:id="8"/>
      </w:r>
      <w:r w:rsidR="006E762D" w:rsidRPr="00CA2E39">
        <w:t xml:space="preserve">. </w:t>
      </w:r>
      <w:r w:rsidR="00F92D0E" w:rsidRPr="00CA2E39">
        <w:t xml:space="preserve">The Partnership will continue to build on the findings of these reports in its third year, guided by the commitment to these priorities as ECCDPP Priorities 2A and 2B (explained further in Part 3). These priorities will keep the ECCDPP focused on progressing the implementation of the findings of these research projects to deliver tangible changes for </w:t>
      </w:r>
      <w:r w:rsidR="0040721B" w:rsidRPr="00CA2E39">
        <w:t xml:space="preserve">Aboriginal and Torres Strait Islander </w:t>
      </w:r>
      <w:r w:rsidR="00F92D0E" w:rsidRPr="00CA2E39">
        <w:t>families and the ACCOs that support them.</w:t>
      </w:r>
      <w:r w:rsidR="00F92D0E" w:rsidRPr="00F92D0E">
        <w:t>  </w:t>
      </w:r>
    </w:p>
    <w:p w14:paraId="78177003" w14:textId="77777777" w:rsidR="00F92D0E" w:rsidRPr="00D01AB1" w:rsidRDefault="00F92D0E" w:rsidP="00D01AB1">
      <w:r w:rsidRPr="00F92D0E">
        <w:t xml:space="preserve">As has been highlighted throughout the annual report, the work of the ECCDPP requires strong and consistent engagement with the organisational systems and broader Closing the Gap architecture that it sits in. In 2024, the Partnership engaged with our fellow Policy Partnerships through the Co-chairs Forum (held </w:t>
      </w:r>
      <w:r w:rsidRPr="00D01AB1">
        <w:t>twice this year), collaboration at the Co-secretariat level on shared priorities, and inviting Co-chairs of other Partnerships to present at ECCDPP meetings to share learnings and opportunities. Connection between our Partnerships and the other mechanisms of Closing the Gap is essential for developing holistic policy responses and making the most of our resourcing and impact.  </w:t>
      </w:r>
    </w:p>
    <w:p w14:paraId="2A67020C" w14:textId="77777777" w:rsidR="006C3B9A" w:rsidRPr="006C3B9A" w:rsidRDefault="006C3B9A" w:rsidP="00D01AB1">
      <w:r w:rsidRPr="006C3B9A">
        <w:t>The ECCDPP also worked with the NIAA and Coalition of Peaks to streamline approval processes with Joint Council to progress work and build a stronger network of relationships in the system we operate in. The Productivity Commission’s Review of the National Agreement on Closing the Gap has also been a point of engagement for the Partnership, with the final report provided to Joint Council in February of this year. The Partnership has continued to consider the findings of the Review, with government members providing updates on their jurisdictions’ responses and progress on implementing the recommendations of the Productivity Commission. The Partnership will continue to engage with the Partnership Working Group and Joint Council. The ECCDPP achieved some significant process milestones in 2024. In July, the Partnership made its first set of recommendations to Joint Council (see Table 1 of this report), which were accepted. Having Australian governments and the relevant Aboriginal and Torres Strait Islander representatives agree to the direction of the Partnership’s work demonstrates the quality of the recommendations made and the effectiveness of the ECCDPP’s processes.   </w:t>
      </w:r>
    </w:p>
    <w:p w14:paraId="4CC651D0" w14:textId="77777777" w:rsidR="006C3B9A" w:rsidRPr="006C3B9A" w:rsidRDefault="006C3B9A" w:rsidP="00D01AB1">
      <w:r w:rsidRPr="006C3B9A">
        <w:t>The Partnership also developed a Probity Framework to support transparent and impartial shared decision-making at the ECCDPP, due to be finalised in early 2025. The Probity Framework ensures that the Partnership upholds transparent and accountable processes and equips Co-chairs, the Co-secretariat and members with practical strategies to identify and manage probity risks as they arise. The Probity Framework is also being used to inform other shared decision-making forums and partnerships to support ethical decision-making underpinned by Aboriginal and Torres Strait Islander ways of knowing, being and doing.  </w:t>
      </w:r>
    </w:p>
    <w:p w14:paraId="6F3D6F07" w14:textId="77777777" w:rsidR="006C3B9A" w:rsidRPr="006C3B9A" w:rsidRDefault="006C3B9A" w:rsidP="00D01AB1">
      <w:r w:rsidRPr="006C3B9A">
        <w:t>This year, the ECCDPP also commissioned a consortium led by Queensland Aboriginal and Torres Strait Islander Child Protection Peak (QATSICPP), the Jumbunna Institute and Onemda Aboriginal and Torres Strait Islander Health and Wellbeing to deliver an Aboriginal and Torres Strait Islander-led Evidence Guidance Framework. The project will build a shared understanding between Aboriginal and Torres Strait Islander-led services, communities and governments on what is understood as ‘evidence’ in the context of Aboriginal and Torres Strait Islander-led child and family support services. It will contribute to reform in how governments consider evidence and data in their work with Aboriginal and Torres Strait Islander people, communities and organisations. Work on the Evidence Guidance Framework is currently underway, with a final report expected in November 2025.  </w:t>
      </w:r>
    </w:p>
    <w:p w14:paraId="22D950E9" w14:textId="77777777" w:rsidR="006C3B9A" w:rsidRPr="006C3B9A" w:rsidRDefault="006C3B9A" w:rsidP="00D01AB1">
      <w:r w:rsidRPr="006C3B9A">
        <w:t>Given the significant progress against the Partnership’s Year 1 priorities, in 2024 members agreed to refresh the ECCDPP’s focus with a new set of priorities. These priorities were led by the Peaks and Independent member caucus, ensuring community voice and leadership in the direction of the ECCDPP. Sixteen new priorities were agreed by members, which are detailed further at Part 3. Through the shared decision-making process, government and Aboriginal and Torres Strait Islander members worked collaboratively to agree to these priorities. These priorities will guide the Partnership’s work going forward.  </w:t>
      </w:r>
    </w:p>
    <w:p w14:paraId="0601CDBE" w14:textId="0FB6E129" w:rsidR="006C3B9A" w:rsidRPr="006C3B9A" w:rsidRDefault="006C3B9A" w:rsidP="00D01AB1">
      <w:r w:rsidRPr="006C3B9A">
        <w:t xml:space="preserve">In December 2024, the </w:t>
      </w:r>
      <w:r w:rsidR="00C46109">
        <w:t>Australian</w:t>
      </w:r>
      <w:r w:rsidR="00C46109" w:rsidRPr="006C3B9A">
        <w:t xml:space="preserve"> </w:t>
      </w:r>
      <w:r w:rsidRPr="006C3B9A">
        <w:t xml:space="preserve">Government announced funding to extend the ECCDPP for another 3 years to mid-2028. This extension is reflective of the progress the Partnership has made over its initial three-year term and a testament to the achievements of the ECCDPP to date, whilst recognising there is still essential work we need to do to support Aboriginal and Torres Strait Islander children and families to thrive. Moving forward, the Partnership will continue to develop its best practice in shared decision-making and drive reform that holds </w:t>
      </w:r>
      <w:r w:rsidR="00A66CC7">
        <w:t xml:space="preserve">Aboriginal and Torres Strait Islander </w:t>
      </w:r>
      <w:r w:rsidRPr="006C3B9A">
        <w:t>children and their wellbeing at the centre. </w:t>
      </w:r>
    </w:p>
    <w:p w14:paraId="5D1328C0" w14:textId="1E1329BF" w:rsidR="006C3B9A" w:rsidRDefault="006C3B9A" w:rsidP="006C3B9A">
      <w:pPr>
        <w:pStyle w:val="Heading2"/>
        <w:spacing w:before="0" w:after="240"/>
      </w:pPr>
      <w:bookmarkStart w:id="16" w:name="_Toc205459107"/>
      <w:r>
        <w:t>ECCDPP Meetings</w:t>
      </w:r>
      <w:bookmarkEnd w:id="16"/>
    </w:p>
    <w:p w14:paraId="73C80E81" w14:textId="77777777" w:rsidR="006C3B9A" w:rsidRPr="006C3B9A" w:rsidRDefault="006C3B9A" w:rsidP="00D01AB1">
      <w:r>
        <w:t xml:space="preserve">The </w:t>
      </w:r>
      <w:r w:rsidRPr="006C3B9A">
        <w:t>Partnership convened 4 in-person meetings during 2024. The in-person nature of meetings has helped to foster connections and build trust between the government and Aboriginal and Torres Strait Islander members. With these relationships strong, members can work through barriers to negotiation and progress to decision-making points more quickly. In year 2, these relationships have continued to grow, and the Partnership has continued to demonstrate its capacity to engage in frank and difficult discussions.  </w:t>
      </w:r>
    </w:p>
    <w:p w14:paraId="5CE14F6A" w14:textId="77777777" w:rsidR="006C3B9A" w:rsidRPr="006C3B9A" w:rsidRDefault="006C3B9A" w:rsidP="00D01AB1">
      <w:r w:rsidRPr="006C3B9A">
        <w:t>Each meeting begins with a joint presentation from the government and Aboriginal and Torres Strait Islander representatives of the jurisdiction where the meeting is being held, grounding members in the purpose of the work and how it is playing out across the country.  </w:t>
      </w:r>
    </w:p>
    <w:p w14:paraId="4AB08CB8" w14:textId="77777777" w:rsidR="006C3B9A" w:rsidRPr="006C3B9A" w:rsidRDefault="006C3B9A" w:rsidP="00D01AB1">
      <w:r w:rsidRPr="006C3B9A">
        <w:t>The Partnership has also invited outside stakeholders to observe shared decision-making in action and present on work that has direct relevance to the Partnership priorities. This has included presentations from the Co-chairs of the Languages Policy Partnership on their work to date, the Australia and New Zealand School of Government (ANZSOG) and the Australian National University (ANU) on their key findings towards developing a comprehensive measurement framework for the Priority Reform indicators. The Partnership has also heard a presentation from the Productivity Commission on their preliminary recommendations from the Inquiry into ECEC draft report. </w:t>
      </w:r>
    </w:p>
    <w:p w14:paraId="751F9DF8" w14:textId="0B149A48" w:rsidR="00592329" w:rsidRDefault="00973CB1" w:rsidP="00D01AB1">
      <w:r w:rsidRPr="00973CB1">
        <w:t xml:space="preserve">A summary of the outcomes for each of these 4 meetings, along with other key documents, is available on the </w:t>
      </w:r>
      <w:hyperlink r:id="rId30" w:tgtFrame="_blank" w:history="1">
        <w:r w:rsidRPr="00D546C5">
          <w:rPr>
            <w:rStyle w:val="Hyperlink"/>
            <w:color w:val="216E59" w:themeColor="accent2" w:themeShade="BF"/>
          </w:rPr>
          <w:t>Department of Education</w:t>
        </w:r>
      </w:hyperlink>
      <w:r w:rsidRPr="00973CB1">
        <w:t xml:space="preserve">’s and </w:t>
      </w:r>
      <w:hyperlink r:id="rId31" w:tgtFrame="_blank" w:history="1">
        <w:r w:rsidRPr="00D546C5">
          <w:rPr>
            <w:rStyle w:val="Hyperlink"/>
            <w:color w:val="216E59" w:themeColor="accent2" w:themeShade="BF"/>
          </w:rPr>
          <w:t>SNAICC</w:t>
        </w:r>
      </w:hyperlink>
      <w:r w:rsidRPr="00973CB1">
        <w:t>’s websites. High-level summaries of Meetings Five to Eight are below: </w:t>
      </w:r>
    </w:p>
    <w:p w14:paraId="2ED80B5A" w14:textId="77777777" w:rsidR="00973CB1" w:rsidRPr="00973CB1" w:rsidRDefault="00973CB1" w:rsidP="006E7A9F">
      <w:pPr>
        <w:numPr>
          <w:ilvl w:val="0"/>
          <w:numId w:val="32"/>
        </w:numPr>
        <w:spacing w:after="240"/>
        <w:ind w:left="714" w:hanging="357"/>
      </w:pPr>
      <w:r w:rsidRPr="00973CB1">
        <w:rPr>
          <w:b/>
        </w:rPr>
        <w:t>Meeting Five, 31 January-1 February 2024 (nipaluna, Hobart, palawa Country):</w:t>
      </w:r>
      <w:r w:rsidRPr="00973CB1">
        <w:t xml:space="preserve"> The meeting took place at the Tasmanian Aboriginal Centre at piyura kitina, with discussions held against the backdrop of the local Aboriginal Children’s Centre and the surrounding Country. The meeting objective was to discuss the Partnership’s draft recommendations to Joint Council and the pathway for approval. Progress against the Year 1 Priorities was also a focus, with members noting the latest updates and progressing decision points. The Partnership heard updates on the Productivity Commission’s Inquiry into ECEC, the Probity Framework, and shared understandings of the Closing the Gap architecture. During a Partnership Health Check, Members reflected on the need to speed up reforms to support Aboriginal and Torres Strait Islander children and families.  </w:t>
      </w:r>
    </w:p>
    <w:p w14:paraId="313852C3" w14:textId="77777777" w:rsidR="00973CB1" w:rsidRPr="00973CB1" w:rsidRDefault="00973CB1" w:rsidP="006E7A9F">
      <w:pPr>
        <w:numPr>
          <w:ilvl w:val="0"/>
          <w:numId w:val="33"/>
        </w:numPr>
        <w:spacing w:after="240"/>
        <w:ind w:left="714" w:hanging="357"/>
      </w:pPr>
      <w:r w:rsidRPr="00973CB1">
        <w:rPr>
          <w:b/>
        </w:rPr>
        <w:t xml:space="preserve">Meeting Six, 30 April-1 May 2024 (Meanjin, Brisbane, Yuggera and Turrbal Country): </w:t>
      </w:r>
      <w:r w:rsidRPr="00973CB1">
        <w:t>The Partnership was welcomed to Yuggera and Turrbal Country with reflection on enduring connections to the Maiwar (Brisbane River), flowing just outside the meeting venue. The meeting objectives were to agree to new priorities for Year 2 and provide final updates on the Year 1 priorities. This included identifying five key themes for the new priorities and agreeing to finalise the specific priorities out-of-session. The NIAA, ANZSOG and ANU presented the key findings of their project to develop a comprehensive measurement framework that intends to measure and track progress against the Priority Reform indicators. </w:t>
      </w:r>
    </w:p>
    <w:p w14:paraId="58CBDF3A" w14:textId="77777777" w:rsidR="00973CB1" w:rsidRPr="00973CB1" w:rsidRDefault="00973CB1" w:rsidP="006E7A9F">
      <w:pPr>
        <w:numPr>
          <w:ilvl w:val="0"/>
          <w:numId w:val="34"/>
        </w:numPr>
        <w:spacing w:after="240"/>
        <w:ind w:left="714" w:hanging="357"/>
      </w:pPr>
      <w:r w:rsidRPr="00973CB1">
        <w:rPr>
          <w:b/>
        </w:rPr>
        <w:t xml:space="preserve">Meeting Seven, 24-25 July 2024 (Canberra, Ngunnawal and Ngambri Country): </w:t>
      </w:r>
      <w:r w:rsidRPr="00973CB1">
        <w:t>The meeting took place at the Yerrabi Yurwang Child and Family Aboriginal Corporation and opened with a smoking ceremony to welcome members to Ngunnawal Country. The meeting objectives were to finalise the ECCDPP Priorities for Year 2 and discuss the Partnership’s strategic approach to collaboration. The Co-chairs of the Languages Policy Partnership presented on the work of their partnership and opportunities for collaboration with the ECCDPP. Members agreed that government members and partners would provide the Partnership with progress updates on the implementation of the Productivity Commission’s Review of the National Agreement on Closing the Gap moving forward. </w:t>
      </w:r>
    </w:p>
    <w:p w14:paraId="203F8C7D" w14:textId="77777777" w:rsidR="00973CB1" w:rsidRDefault="00973CB1" w:rsidP="006E7A9F">
      <w:pPr>
        <w:numPr>
          <w:ilvl w:val="0"/>
          <w:numId w:val="35"/>
        </w:numPr>
        <w:spacing w:after="240"/>
        <w:ind w:left="714" w:hanging="357"/>
      </w:pPr>
      <w:r w:rsidRPr="00973CB1">
        <w:rPr>
          <w:b/>
        </w:rPr>
        <w:t>Meeting Eight, 11-12 November 2024 (Tarntanya, Adelaide, Kaurna Country):</w:t>
      </w:r>
      <w:r w:rsidRPr="00973CB1">
        <w:t xml:space="preserve"> Meeting Eight was held on beautiful Kaurna Country, where members were welcomed by Uncle Mickey O’Brien. The meeting objective was to consider the progress against the ECCDPP Year 2 Priorities and governments’ responses to the Productivity Commission Review of the National Agreement on Closing the Gap. The Partnership discussed the process for developing the 2024 Annual Report and agreed to an approach to the independent evaluation of the ECCDPP. </w:t>
      </w:r>
    </w:p>
    <w:p w14:paraId="4606E73C" w14:textId="0808884D" w:rsidR="00973CB1" w:rsidRDefault="00973CB1" w:rsidP="00973CB1">
      <w:pPr>
        <w:pStyle w:val="Heading2"/>
        <w:spacing w:before="0" w:after="240"/>
      </w:pPr>
      <w:bookmarkStart w:id="17" w:name="_Toc205459108"/>
      <w:r>
        <w:t>Year 2 Workplan</w:t>
      </w:r>
      <w:bookmarkEnd w:id="17"/>
    </w:p>
    <w:p w14:paraId="7C64E047" w14:textId="5D782535" w:rsidR="0076605C" w:rsidRPr="0076605C" w:rsidRDefault="00973CB1" w:rsidP="00D01AB1">
      <w:r>
        <w:t xml:space="preserve">To </w:t>
      </w:r>
      <w:r w:rsidR="0076605C">
        <w:t>s</w:t>
      </w:r>
      <w:r w:rsidR="0076605C" w:rsidRPr="0076605C">
        <w:t xml:space="preserve">upport the objectives of the Partnership and guide the actions and activities of the second year (2024-25) of the ECCDPP, the Partnership agreed to a Year 2 Workplan that contained 11 strategic and procedural actions (see the </w:t>
      </w:r>
      <w:hyperlink r:id="rId32" w:tgtFrame="_blank" w:history="1">
        <w:r w:rsidR="0076605C" w:rsidRPr="00D546C5">
          <w:rPr>
            <w:rStyle w:val="Hyperlink"/>
            <w:color w:val="216E59" w:themeColor="accent2" w:themeShade="BF"/>
          </w:rPr>
          <w:t>ECCDPP’s Year 2 Workplan Summary</w:t>
        </w:r>
      </w:hyperlink>
      <w:r w:rsidR="0076605C" w:rsidRPr="0076605C">
        <w:t>).</w:t>
      </w:r>
      <w:r w:rsidR="0076605C" w:rsidRPr="0076605C">
        <w:rPr>
          <w:rFonts w:ascii="Times New Roman" w:hAnsi="Times New Roman" w:cs="Times New Roman"/>
        </w:rPr>
        <w:t>   </w:t>
      </w:r>
      <w:r w:rsidR="0076605C" w:rsidRPr="0076605C">
        <w:t> </w:t>
      </w:r>
    </w:p>
    <w:p w14:paraId="44FCF96E" w14:textId="77777777" w:rsidR="0076605C" w:rsidRPr="0076605C" w:rsidRDefault="0076605C" w:rsidP="00D01AB1">
      <w:r w:rsidRPr="0076605C">
        <w:t>A table outlining each of the 11 actions,</w:t>
      </w:r>
      <w:r w:rsidRPr="0076605C">
        <w:rPr>
          <w:rFonts w:ascii="Times New Roman" w:hAnsi="Times New Roman" w:cs="Times New Roman"/>
        </w:rPr>
        <w:t> </w:t>
      </w:r>
      <w:r w:rsidRPr="0076605C">
        <w:t>their completion status, and progress to date, is below. </w:t>
      </w:r>
    </w:p>
    <w:tbl>
      <w:tblPr>
        <w:tblStyle w:val="GridTable2"/>
        <w:tblW w:w="9640" w:type="dxa"/>
        <w:tblInd w:w="-294" w:type="dxa"/>
        <w:tblBorders>
          <w:top w:val="single" w:sz="4" w:space="0" w:color="3E3F41"/>
          <w:left w:val="single" w:sz="4" w:space="0" w:color="3E3F41"/>
          <w:bottom w:val="single" w:sz="4" w:space="0" w:color="3E3F41"/>
          <w:right w:val="single" w:sz="4" w:space="0" w:color="3E3F41"/>
          <w:insideH w:val="none" w:sz="0" w:space="0" w:color="auto"/>
          <w:insideV w:val="single" w:sz="4" w:space="0" w:color="3E3F41"/>
        </w:tblBorders>
        <w:tblLook w:val="04A0" w:firstRow="1" w:lastRow="0" w:firstColumn="1" w:lastColumn="0" w:noHBand="0" w:noVBand="1"/>
      </w:tblPr>
      <w:tblGrid>
        <w:gridCol w:w="3119"/>
        <w:gridCol w:w="6521"/>
      </w:tblGrid>
      <w:tr w:rsidR="0076605C" w:rsidRPr="00BD6F18" w14:paraId="39EA1A75" w14:textId="77777777" w:rsidTr="00AE3E34">
        <w:trPr>
          <w:cnfStyle w:val="100000000000" w:firstRow="1" w:lastRow="0" w:firstColumn="0" w:lastColumn="0" w:oddVBand="0" w:evenVBand="0" w:oddHBand="0" w:evenHBand="0" w:firstRowFirstColumn="0" w:firstRowLastColumn="0" w:lastRowFirstColumn="0" w:lastRowLastColumn="0"/>
          <w:trHeight w:val="634"/>
          <w:tblHeader/>
        </w:trPr>
        <w:tc>
          <w:tcPr>
            <w:cnfStyle w:val="001000000000" w:firstRow="0" w:lastRow="0" w:firstColumn="1" w:lastColumn="0" w:oddVBand="0" w:evenVBand="0" w:oddHBand="0" w:evenHBand="0" w:firstRowFirstColumn="0" w:firstRowLastColumn="0" w:lastRowFirstColumn="0" w:lastRowLastColumn="0"/>
            <w:tcW w:w="3119" w:type="dxa"/>
            <w:tcBorders>
              <w:top w:val="single" w:sz="8" w:space="0" w:color="auto"/>
              <w:left w:val="single" w:sz="8" w:space="0" w:color="auto"/>
              <w:bottom w:val="single" w:sz="2" w:space="0" w:color="3E3F41"/>
              <w:right w:val="single" w:sz="8" w:space="0" w:color="auto"/>
            </w:tcBorders>
            <w:shd w:val="clear" w:color="auto" w:fill="B26A20"/>
          </w:tcPr>
          <w:p w14:paraId="7A323F24" w14:textId="77777777" w:rsidR="0076605C" w:rsidRPr="00236102" w:rsidRDefault="0076605C" w:rsidP="00857F58">
            <w:pPr>
              <w:jc w:val="center"/>
              <w:rPr>
                <w:bCs/>
                <w:color w:val="auto"/>
                <w:szCs w:val="22"/>
              </w:rPr>
            </w:pPr>
            <w:r w:rsidRPr="00236102">
              <w:rPr>
                <w:bCs/>
                <w:color w:val="auto"/>
                <w:szCs w:val="22"/>
              </w:rPr>
              <w:t>Action</w:t>
            </w:r>
          </w:p>
        </w:tc>
        <w:tc>
          <w:tcPr>
            <w:tcW w:w="6521" w:type="dxa"/>
            <w:tcBorders>
              <w:top w:val="single" w:sz="8" w:space="0" w:color="auto"/>
              <w:left w:val="single" w:sz="8" w:space="0" w:color="auto"/>
              <w:bottom w:val="single" w:sz="2" w:space="0" w:color="3E3F41"/>
              <w:right w:val="single" w:sz="8" w:space="0" w:color="auto"/>
            </w:tcBorders>
            <w:shd w:val="clear" w:color="auto" w:fill="B26A20"/>
          </w:tcPr>
          <w:p w14:paraId="36CEE313" w14:textId="7C4265CC" w:rsidR="0076605C" w:rsidRPr="00AE3E34" w:rsidRDefault="0076605C" w:rsidP="00AE3E34">
            <w:pPr>
              <w:pStyle w:val="Default"/>
              <w:jc w:val="center"/>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2"/>
                <w:szCs w:val="22"/>
              </w:rPr>
            </w:pPr>
            <w:r w:rsidRPr="00236102">
              <w:rPr>
                <w:rFonts w:ascii="Poppins" w:hAnsi="Poppins" w:cs="Poppins"/>
                <w:color w:val="auto"/>
                <w:sz w:val="22"/>
                <w:szCs w:val="22"/>
              </w:rPr>
              <w:t>Progress to date</w:t>
            </w:r>
          </w:p>
        </w:tc>
      </w:tr>
      <w:tr w:rsidR="0076605C" w:rsidRPr="007D10DA" w14:paraId="5D72D0FD" w14:textId="77777777" w:rsidTr="004A0B6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6505CA13" w14:textId="77777777" w:rsidR="0076605C" w:rsidRPr="007D10DA" w:rsidRDefault="0076605C" w:rsidP="00857F58">
            <w:pPr>
              <w:pStyle w:val="ListParagraph"/>
              <w:rPr>
                <w:sz w:val="20"/>
              </w:rPr>
            </w:pPr>
            <w:r w:rsidRPr="007D10DA">
              <w:rPr>
                <w:bCs/>
                <w:sz w:val="20"/>
              </w:rPr>
              <w:t xml:space="preserve">Action 1: </w:t>
            </w:r>
          </w:p>
          <w:p w14:paraId="2A26375C" w14:textId="29D4C4AA" w:rsidR="0076605C" w:rsidRPr="00061399" w:rsidRDefault="00061399" w:rsidP="00857F58">
            <w:pPr>
              <w:pStyle w:val="ListParagraph"/>
              <w:rPr>
                <w:b w:val="0"/>
                <w:bCs/>
                <w:sz w:val="20"/>
              </w:rPr>
            </w:pPr>
            <w:r>
              <w:rPr>
                <w:b w:val="0"/>
                <w:bCs/>
                <w:sz w:val="20"/>
              </w:rPr>
              <w:t xml:space="preserve">Meet </w:t>
            </w:r>
            <w:r w:rsidR="00176D7B" w:rsidRPr="00176D7B">
              <w:rPr>
                <w:b w:val="0"/>
                <w:bCs/>
                <w:sz w:val="20"/>
              </w:rPr>
              <w:t>quarterly to progress policy and research priorities that have been considered and agreed to by the Partnership.</w:t>
            </w:r>
            <w:r w:rsidR="0076605C" w:rsidRPr="00061399">
              <w:rPr>
                <w:b w:val="0"/>
                <w:bCs/>
                <w:sz w:val="20"/>
              </w:rPr>
              <w:t xml:space="preserve"> </w:t>
            </w:r>
          </w:p>
        </w:tc>
        <w:tc>
          <w:tcPr>
            <w:tcW w:w="6521" w:type="dxa"/>
            <w:tcBorders>
              <w:top w:val="single" w:sz="2" w:space="0" w:color="3E3F41"/>
              <w:bottom w:val="single" w:sz="2" w:space="0" w:color="3E3F41"/>
            </w:tcBorders>
            <w:shd w:val="clear" w:color="auto" w:fill="FBFBFA"/>
          </w:tcPr>
          <w:p w14:paraId="2F4AC703" w14:textId="77777777" w:rsidR="000E2220" w:rsidRDefault="0076605C" w:rsidP="00176D7B">
            <w:pPr>
              <w:pStyle w:val="ListParagraph"/>
              <w:cnfStyle w:val="000000100000" w:firstRow="0" w:lastRow="0" w:firstColumn="0" w:lastColumn="0" w:oddVBand="0" w:evenVBand="0" w:oddHBand="1" w:evenHBand="0" w:firstRowFirstColumn="0" w:firstRowLastColumn="0" w:lastRowFirstColumn="0" w:lastRowLastColumn="0"/>
              <w:rPr>
                <w:i/>
                <w:iCs/>
                <w:sz w:val="20"/>
              </w:rPr>
            </w:pPr>
            <w:r w:rsidRPr="00176D7B">
              <w:rPr>
                <w:b/>
                <w:bCs w:val="0"/>
                <w:sz w:val="20"/>
              </w:rPr>
              <w:t>Status:</w:t>
            </w:r>
            <w:r w:rsidRPr="007D10DA">
              <w:rPr>
                <w:sz w:val="20"/>
              </w:rPr>
              <w:t xml:space="preserve"> </w:t>
            </w:r>
            <w:r w:rsidRPr="007D10DA">
              <w:rPr>
                <w:i/>
                <w:iCs/>
                <w:sz w:val="20"/>
              </w:rPr>
              <w:t>Ongoing</w:t>
            </w:r>
          </w:p>
          <w:p w14:paraId="3DE0358A" w14:textId="62C18964" w:rsidR="0076605C" w:rsidRPr="000E2220" w:rsidRDefault="0076605C" w:rsidP="000E2220">
            <w:pPr>
              <w:pStyle w:val="ListParagraph"/>
              <w:spacing w:before="240"/>
              <w:cnfStyle w:val="000000100000" w:firstRow="0" w:lastRow="0" w:firstColumn="0" w:lastColumn="0" w:oddVBand="0" w:evenVBand="0" w:oddHBand="1" w:evenHBand="0" w:firstRowFirstColumn="0" w:firstRowLastColumn="0" w:lastRowFirstColumn="0" w:lastRowLastColumn="0"/>
              <w:rPr>
                <w:i/>
                <w:iCs/>
                <w:sz w:val="20"/>
              </w:rPr>
            </w:pPr>
            <w:r w:rsidRPr="00176D7B">
              <w:rPr>
                <w:b/>
                <w:bCs w:val="0"/>
                <w:sz w:val="20"/>
              </w:rPr>
              <w:t>Progress:</w:t>
            </w:r>
            <w:r w:rsidRPr="007D10DA">
              <w:rPr>
                <w:sz w:val="20"/>
              </w:rPr>
              <w:t xml:space="preserve"> </w:t>
            </w:r>
            <w:r w:rsidR="00176D7B">
              <w:rPr>
                <w:sz w:val="20"/>
              </w:rPr>
              <w:t xml:space="preserve">The </w:t>
            </w:r>
            <w:r w:rsidR="00176D7B" w:rsidRPr="00176D7B">
              <w:rPr>
                <w:sz w:val="20"/>
              </w:rPr>
              <w:t>Partnership held Meetings Seven, Eight, and Nine between July 2024 and March 2025, with Meeting Ten scheduled for July 2025. Each meeting agenda includes items focused on the ECCDPP Priorities and reporting on progress against them.</w:t>
            </w:r>
            <w:r w:rsidRPr="007D10DA">
              <w:rPr>
                <w:sz w:val="20"/>
              </w:rPr>
              <w:t xml:space="preserve"> </w:t>
            </w:r>
          </w:p>
        </w:tc>
      </w:tr>
      <w:tr w:rsidR="00176D7B" w:rsidRPr="007D10DA" w14:paraId="7E4C1656" w14:textId="77777777" w:rsidTr="004A0B63">
        <w:trPr>
          <w:trHeight w:val="562"/>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3E3C394F" w14:textId="77777777" w:rsidR="00176D7B" w:rsidRDefault="00651AFD" w:rsidP="00857F58">
            <w:pPr>
              <w:pStyle w:val="ListParagraph"/>
              <w:rPr>
                <w:b w:val="0"/>
                <w:bCs/>
                <w:sz w:val="20"/>
              </w:rPr>
            </w:pPr>
            <w:r>
              <w:rPr>
                <w:sz w:val="20"/>
              </w:rPr>
              <w:t>Action 2:</w:t>
            </w:r>
          </w:p>
          <w:p w14:paraId="2B08DD99" w14:textId="0CD28750" w:rsidR="00651AFD" w:rsidRPr="00651AFD" w:rsidRDefault="00651AFD" w:rsidP="00857F58">
            <w:pPr>
              <w:pStyle w:val="ListParagraph"/>
              <w:rPr>
                <w:b w:val="0"/>
                <w:bCs/>
                <w:sz w:val="20"/>
              </w:rPr>
            </w:pPr>
            <w:r>
              <w:rPr>
                <w:b w:val="0"/>
                <w:bCs/>
                <w:sz w:val="20"/>
              </w:rPr>
              <w:t xml:space="preserve">Make </w:t>
            </w:r>
            <w:r w:rsidR="00C814AF" w:rsidRPr="00C814AF">
              <w:rPr>
                <w:b w:val="0"/>
                <w:bCs/>
                <w:sz w:val="20"/>
              </w:rPr>
              <w:t>recommendations to Joint Council for all Governments to take tangible action to improve early childhood and wellbeing outcomes for Aboriginal and Torres Strait Islander children and families.</w:t>
            </w:r>
          </w:p>
        </w:tc>
        <w:tc>
          <w:tcPr>
            <w:tcW w:w="6521" w:type="dxa"/>
            <w:tcBorders>
              <w:top w:val="single" w:sz="2" w:space="0" w:color="3E3F41"/>
              <w:bottom w:val="single" w:sz="2" w:space="0" w:color="3E3F41"/>
            </w:tcBorders>
            <w:shd w:val="clear" w:color="auto" w:fill="FBFBFA"/>
          </w:tcPr>
          <w:p w14:paraId="64133C76" w14:textId="77777777" w:rsidR="00C814AF" w:rsidRDefault="00C814AF" w:rsidP="00C814AF">
            <w:pPr>
              <w:pStyle w:val="ListParagraph"/>
              <w:cnfStyle w:val="000000000000" w:firstRow="0" w:lastRow="0" w:firstColumn="0" w:lastColumn="0" w:oddVBand="0" w:evenVBand="0" w:oddHBand="0" w:evenHBand="0" w:firstRowFirstColumn="0" w:firstRowLastColumn="0" w:lastRowFirstColumn="0" w:lastRowLastColumn="0"/>
              <w:rPr>
                <w:sz w:val="20"/>
              </w:rPr>
            </w:pPr>
            <w:r>
              <w:rPr>
                <w:b/>
                <w:bCs w:val="0"/>
                <w:sz w:val="20"/>
              </w:rPr>
              <w:t>S</w:t>
            </w:r>
            <w:r w:rsidRPr="00C814AF">
              <w:rPr>
                <w:b/>
                <w:sz w:val="20"/>
              </w:rPr>
              <w:t xml:space="preserve">tatus: </w:t>
            </w:r>
            <w:r w:rsidRPr="00C814AF">
              <w:rPr>
                <w:i/>
                <w:iCs/>
                <w:sz w:val="20"/>
              </w:rPr>
              <w:t>Completed</w:t>
            </w:r>
            <w:r w:rsidRPr="00C814AF">
              <w:rPr>
                <w:sz w:val="20"/>
              </w:rPr>
              <w:t> </w:t>
            </w:r>
          </w:p>
          <w:p w14:paraId="0E2A0D47" w14:textId="67DF014A" w:rsidR="00176D7B" w:rsidRPr="00176D7B" w:rsidRDefault="00C814AF" w:rsidP="00176D7B">
            <w:pPr>
              <w:pStyle w:val="ListParagraph"/>
              <w:cnfStyle w:val="000000000000" w:firstRow="0" w:lastRow="0" w:firstColumn="0" w:lastColumn="0" w:oddVBand="0" w:evenVBand="0" w:oddHBand="0" w:evenHBand="0" w:firstRowFirstColumn="0" w:firstRowLastColumn="0" w:lastRowFirstColumn="0" w:lastRowLastColumn="0"/>
              <w:rPr>
                <w:b/>
                <w:bCs w:val="0"/>
                <w:sz w:val="20"/>
              </w:rPr>
            </w:pPr>
            <w:r w:rsidRPr="00C814AF">
              <w:rPr>
                <w:b/>
                <w:sz w:val="20"/>
              </w:rPr>
              <w:t>Progress: </w:t>
            </w:r>
            <w:r w:rsidRPr="00C814AF">
              <w:rPr>
                <w:b/>
                <w:bCs w:val="0"/>
                <w:sz w:val="20"/>
              </w:rPr>
              <w:t> </w:t>
            </w:r>
            <w:r w:rsidRPr="00C814AF">
              <w:rPr>
                <w:sz w:val="20"/>
              </w:rPr>
              <w:t>The Partnership delivered its first set of recommendations to Joint Council in July 2024 and will work towards developing a second set of recommendations for Joint Council consideration, drawing on the Partnership’s priorities.</w:t>
            </w:r>
            <w:r w:rsidRPr="00C814AF">
              <w:rPr>
                <w:b/>
                <w:bCs w:val="0"/>
                <w:sz w:val="20"/>
              </w:rPr>
              <w:t>  </w:t>
            </w:r>
          </w:p>
        </w:tc>
      </w:tr>
      <w:tr w:rsidR="00176D7B" w:rsidRPr="007D10DA" w14:paraId="25472C83" w14:textId="77777777" w:rsidTr="004A0B6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4E9A3635" w14:textId="77777777" w:rsidR="00176D7B" w:rsidRDefault="00C814AF" w:rsidP="00857F58">
            <w:pPr>
              <w:pStyle w:val="ListParagraph"/>
              <w:rPr>
                <w:b w:val="0"/>
                <w:bCs/>
                <w:sz w:val="20"/>
              </w:rPr>
            </w:pPr>
            <w:r>
              <w:rPr>
                <w:sz w:val="20"/>
              </w:rPr>
              <w:t xml:space="preserve">Action 3: </w:t>
            </w:r>
          </w:p>
          <w:p w14:paraId="6A66B53E" w14:textId="49396451" w:rsidR="00C814AF" w:rsidRPr="00C814AF" w:rsidRDefault="00C814AF" w:rsidP="00857F58">
            <w:pPr>
              <w:pStyle w:val="ListParagraph"/>
              <w:rPr>
                <w:b w:val="0"/>
                <w:bCs/>
                <w:sz w:val="20"/>
              </w:rPr>
            </w:pPr>
            <w:r>
              <w:rPr>
                <w:b w:val="0"/>
                <w:bCs/>
                <w:sz w:val="20"/>
              </w:rPr>
              <w:t xml:space="preserve">Agree </w:t>
            </w:r>
            <w:r w:rsidR="004A0B63" w:rsidRPr="004A0B63">
              <w:rPr>
                <w:b w:val="0"/>
                <w:bCs/>
                <w:sz w:val="20"/>
              </w:rPr>
              <w:t>on priorities that drive development of policy reforms outlined in the National Aboriginal and Torres Strait Islander Early Childhood Strategy and Early Childhood Care and Development Sector Strengthening Plan and begin work to implement the priorities.</w:t>
            </w:r>
          </w:p>
        </w:tc>
        <w:tc>
          <w:tcPr>
            <w:tcW w:w="6521" w:type="dxa"/>
            <w:tcBorders>
              <w:top w:val="single" w:sz="2" w:space="0" w:color="3E3F41"/>
              <w:bottom w:val="single" w:sz="2" w:space="0" w:color="3E3F41"/>
            </w:tcBorders>
            <w:shd w:val="clear" w:color="auto" w:fill="FBFBFA"/>
          </w:tcPr>
          <w:p w14:paraId="7018CDD3" w14:textId="77777777" w:rsidR="004A0B63" w:rsidRDefault="004A0B63" w:rsidP="004A0B63">
            <w:pPr>
              <w:pStyle w:val="ListParagraph"/>
              <w:cnfStyle w:val="000000100000" w:firstRow="0" w:lastRow="0" w:firstColumn="0" w:lastColumn="0" w:oddVBand="0" w:evenVBand="0" w:oddHBand="1" w:evenHBand="0" w:firstRowFirstColumn="0" w:firstRowLastColumn="0" w:lastRowFirstColumn="0" w:lastRowLastColumn="0"/>
              <w:rPr>
                <w:sz w:val="20"/>
              </w:rPr>
            </w:pPr>
            <w:r w:rsidRPr="004A0B63">
              <w:rPr>
                <w:b/>
                <w:sz w:val="20"/>
              </w:rPr>
              <w:t xml:space="preserve">Status: </w:t>
            </w:r>
            <w:r w:rsidRPr="004A0B63">
              <w:rPr>
                <w:i/>
                <w:iCs/>
                <w:sz w:val="20"/>
              </w:rPr>
              <w:t>Completed</w:t>
            </w:r>
            <w:r w:rsidRPr="004A0B63">
              <w:rPr>
                <w:sz w:val="20"/>
              </w:rPr>
              <w:t> </w:t>
            </w:r>
          </w:p>
          <w:p w14:paraId="0143E8D0" w14:textId="7307D9CE" w:rsidR="00176D7B" w:rsidRPr="00176D7B" w:rsidRDefault="004A0B63" w:rsidP="00176D7B">
            <w:pPr>
              <w:pStyle w:val="ListParagraph"/>
              <w:cnfStyle w:val="000000100000" w:firstRow="0" w:lastRow="0" w:firstColumn="0" w:lastColumn="0" w:oddVBand="0" w:evenVBand="0" w:oddHBand="1" w:evenHBand="0" w:firstRowFirstColumn="0" w:firstRowLastColumn="0" w:lastRowFirstColumn="0" w:lastRowLastColumn="0"/>
              <w:rPr>
                <w:b/>
                <w:bCs w:val="0"/>
                <w:sz w:val="20"/>
              </w:rPr>
            </w:pPr>
            <w:r w:rsidRPr="004A0B63">
              <w:rPr>
                <w:b/>
                <w:sz w:val="20"/>
              </w:rPr>
              <w:t>Progress:</w:t>
            </w:r>
            <w:r w:rsidRPr="004A0B63">
              <w:rPr>
                <w:b/>
                <w:bCs w:val="0"/>
                <w:sz w:val="20"/>
              </w:rPr>
              <w:t> </w:t>
            </w:r>
            <w:r w:rsidRPr="004A0B63">
              <w:rPr>
                <w:sz w:val="20"/>
              </w:rPr>
              <w:t>The Partnership endorsed in full 15 ECCDPP Priorities at Meeting Seven and agreed to the inclusion of a sixteenth priority focused on family, domestic and sexual violence (Priority 4D). Priority 4D will be brought to the ECCDPP for endorsement at Meeting Nine, finalising the 16 priority areas of work for the Partnership in 2024-25.</w:t>
            </w:r>
            <w:r w:rsidRPr="004A0B63">
              <w:rPr>
                <w:b/>
                <w:bCs w:val="0"/>
                <w:sz w:val="20"/>
              </w:rPr>
              <w:t>  </w:t>
            </w:r>
          </w:p>
        </w:tc>
      </w:tr>
      <w:tr w:rsidR="00176D7B" w:rsidRPr="007D10DA" w14:paraId="5BFA679C" w14:textId="77777777" w:rsidTr="004A0B63">
        <w:trPr>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5FE7A6DB" w14:textId="77777777" w:rsidR="00176D7B" w:rsidRDefault="004A0B63" w:rsidP="00857F58">
            <w:pPr>
              <w:pStyle w:val="ListParagraph"/>
              <w:rPr>
                <w:b w:val="0"/>
                <w:bCs/>
                <w:sz w:val="20"/>
              </w:rPr>
            </w:pPr>
            <w:r>
              <w:rPr>
                <w:sz w:val="20"/>
              </w:rPr>
              <w:t>Action 4:</w:t>
            </w:r>
          </w:p>
          <w:p w14:paraId="3ECAE9B5" w14:textId="4AD1CE9D" w:rsidR="004A0B63" w:rsidRPr="004A0B63" w:rsidRDefault="004A0B63" w:rsidP="00857F58">
            <w:pPr>
              <w:pStyle w:val="ListParagraph"/>
              <w:rPr>
                <w:b w:val="0"/>
                <w:bCs/>
                <w:sz w:val="20"/>
              </w:rPr>
            </w:pPr>
            <w:r>
              <w:rPr>
                <w:b w:val="0"/>
                <w:bCs/>
                <w:sz w:val="20"/>
              </w:rPr>
              <w:t xml:space="preserve">Progress </w:t>
            </w:r>
            <w:r w:rsidR="00DD7640">
              <w:rPr>
                <w:b w:val="0"/>
                <w:bCs/>
                <w:sz w:val="20"/>
              </w:rPr>
              <w:t>i</w:t>
            </w:r>
            <w:r w:rsidR="00DD7640" w:rsidRPr="00DD7640">
              <w:rPr>
                <w:b w:val="0"/>
                <w:bCs/>
                <w:sz w:val="20"/>
              </w:rPr>
              <w:t>ntersectional policy priorities with other shared decision-making partnerships, including Safe and Supported, Policy Partnerships and Place-based Partnerships</w:t>
            </w:r>
            <w:r w:rsidR="00DD7640">
              <w:rPr>
                <w:b w:val="0"/>
                <w:bCs/>
                <w:sz w:val="20"/>
              </w:rPr>
              <w:t>.</w:t>
            </w:r>
          </w:p>
        </w:tc>
        <w:tc>
          <w:tcPr>
            <w:tcW w:w="6521" w:type="dxa"/>
            <w:tcBorders>
              <w:top w:val="single" w:sz="2" w:space="0" w:color="3E3F41"/>
              <w:bottom w:val="single" w:sz="2" w:space="0" w:color="3E3F41"/>
            </w:tcBorders>
            <w:shd w:val="clear" w:color="auto" w:fill="FBFBFA"/>
          </w:tcPr>
          <w:p w14:paraId="78EF78F7" w14:textId="77777777" w:rsidR="00DD7640" w:rsidRPr="00DD7640" w:rsidRDefault="00DD7640" w:rsidP="00DD7640">
            <w:pPr>
              <w:pStyle w:val="ListParagraph"/>
              <w:cnfStyle w:val="000000000000" w:firstRow="0" w:lastRow="0" w:firstColumn="0" w:lastColumn="0" w:oddVBand="0" w:evenVBand="0" w:oddHBand="0" w:evenHBand="0" w:firstRowFirstColumn="0" w:firstRowLastColumn="0" w:lastRowFirstColumn="0" w:lastRowLastColumn="0"/>
              <w:rPr>
                <w:b/>
                <w:bCs w:val="0"/>
                <w:sz w:val="20"/>
              </w:rPr>
            </w:pPr>
            <w:r w:rsidRPr="00DD7640">
              <w:rPr>
                <w:b/>
                <w:sz w:val="20"/>
              </w:rPr>
              <w:t xml:space="preserve">Status: </w:t>
            </w:r>
            <w:r w:rsidRPr="00DD7640">
              <w:rPr>
                <w:i/>
                <w:iCs/>
                <w:sz w:val="20"/>
              </w:rPr>
              <w:t>Ongoing</w:t>
            </w:r>
            <w:r w:rsidRPr="00DD7640">
              <w:rPr>
                <w:sz w:val="20"/>
              </w:rPr>
              <w:t> </w:t>
            </w:r>
          </w:p>
          <w:p w14:paraId="0974AC15" w14:textId="20D2324A" w:rsidR="00176D7B" w:rsidRPr="00176D7B" w:rsidRDefault="00DD7640" w:rsidP="00176D7B">
            <w:pPr>
              <w:pStyle w:val="ListParagraph"/>
              <w:cnfStyle w:val="000000000000" w:firstRow="0" w:lastRow="0" w:firstColumn="0" w:lastColumn="0" w:oddVBand="0" w:evenVBand="0" w:oddHBand="0" w:evenHBand="0" w:firstRowFirstColumn="0" w:firstRowLastColumn="0" w:lastRowFirstColumn="0" w:lastRowLastColumn="0"/>
              <w:rPr>
                <w:b/>
                <w:bCs w:val="0"/>
                <w:sz w:val="20"/>
              </w:rPr>
            </w:pPr>
            <w:r w:rsidRPr="00DD7640">
              <w:rPr>
                <w:b/>
                <w:sz w:val="20"/>
              </w:rPr>
              <w:t>Progress: </w:t>
            </w:r>
            <w:r w:rsidRPr="00DD7640">
              <w:rPr>
                <w:b/>
                <w:bCs w:val="0"/>
                <w:sz w:val="20"/>
              </w:rPr>
              <w:t> </w:t>
            </w:r>
            <w:r w:rsidRPr="00DD7640">
              <w:rPr>
                <w:sz w:val="20"/>
              </w:rPr>
              <w:t>Eight of the 16 priorities agreed to by the Partnership are collaboration priorities, progressing integrated policy priorities and approaches in partnership with Safe and Supported governance and other partnerships established under the National Agreement. The Co-chairs and Co-secretariat have been progressing collaboration with these forums and providing regular updates to the Partnership on developments.</w:t>
            </w:r>
            <w:r w:rsidRPr="00DD7640">
              <w:rPr>
                <w:b/>
                <w:bCs w:val="0"/>
                <w:sz w:val="20"/>
              </w:rPr>
              <w:t>  </w:t>
            </w:r>
          </w:p>
        </w:tc>
      </w:tr>
      <w:tr w:rsidR="00176D7B" w:rsidRPr="007D10DA" w14:paraId="68A120E4" w14:textId="77777777" w:rsidTr="004A0B6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2EE524D8" w14:textId="77777777" w:rsidR="00176D7B" w:rsidRDefault="00DD7640" w:rsidP="00857F58">
            <w:pPr>
              <w:pStyle w:val="ListParagraph"/>
              <w:rPr>
                <w:b w:val="0"/>
                <w:bCs/>
                <w:sz w:val="20"/>
              </w:rPr>
            </w:pPr>
            <w:r>
              <w:rPr>
                <w:sz w:val="20"/>
              </w:rPr>
              <w:t>Action 5:</w:t>
            </w:r>
          </w:p>
          <w:p w14:paraId="4C705F36" w14:textId="6F4DDCF5" w:rsidR="00DD7640" w:rsidRPr="00DD7640" w:rsidRDefault="00DD7640" w:rsidP="00857F58">
            <w:pPr>
              <w:pStyle w:val="ListParagraph"/>
              <w:rPr>
                <w:b w:val="0"/>
                <w:bCs/>
                <w:sz w:val="20"/>
              </w:rPr>
            </w:pPr>
            <w:r>
              <w:rPr>
                <w:b w:val="0"/>
                <w:bCs/>
                <w:sz w:val="20"/>
              </w:rPr>
              <w:t xml:space="preserve">Deliver </w:t>
            </w:r>
            <w:r w:rsidR="00EC0C02" w:rsidRPr="00EC0C02">
              <w:rPr>
                <w:b w:val="0"/>
                <w:bCs/>
                <w:sz w:val="20"/>
              </w:rPr>
              <w:t>commissioned research to build the Aboriginal and Torres Strait Islander-led evidence base for child and family services and use commissioned research to increase access to ECEC for Aboriginal and Torres Strait Islander families. </w:t>
            </w:r>
          </w:p>
        </w:tc>
        <w:tc>
          <w:tcPr>
            <w:tcW w:w="6521" w:type="dxa"/>
            <w:tcBorders>
              <w:top w:val="single" w:sz="2" w:space="0" w:color="3E3F41"/>
              <w:bottom w:val="single" w:sz="2" w:space="0" w:color="3E3F41"/>
            </w:tcBorders>
            <w:shd w:val="clear" w:color="auto" w:fill="FBFBFA"/>
          </w:tcPr>
          <w:p w14:paraId="02302388" w14:textId="77777777" w:rsidR="00EC0C02" w:rsidRDefault="00EC0C02" w:rsidP="00EC0C02">
            <w:pPr>
              <w:pStyle w:val="ListParagraph"/>
              <w:cnfStyle w:val="000000100000" w:firstRow="0" w:lastRow="0" w:firstColumn="0" w:lastColumn="0" w:oddVBand="0" w:evenVBand="0" w:oddHBand="1" w:evenHBand="0" w:firstRowFirstColumn="0" w:firstRowLastColumn="0" w:lastRowFirstColumn="0" w:lastRowLastColumn="0"/>
              <w:rPr>
                <w:sz w:val="20"/>
              </w:rPr>
            </w:pPr>
            <w:r>
              <w:rPr>
                <w:b/>
                <w:bCs w:val="0"/>
                <w:sz w:val="20"/>
              </w:rPr>
              <w:t>S</w:t>
            </w:r>
            <w:r w:rsidRPr="00EC0C02">
              <w:rPr>
                <w:b/>
                <w:sz w:val="20"/>
              </w:rPr>
              <w:t xml:space="preserve">tatus: </w:t>
            </w:r>
            <w:r w:rsidRPr="00EC0C02">
              <w:rPr>
                <w:i/>
                <w:iCs/>
                <w:sz w:val="20"/>
              </w:rPr>
              <w:t>Completed</w:t>
            </w:r>
            <w:r w:rsidRPr="00EC0C02">
              <w:rPr>
                <w:sz w:val="20"/>
              </w:rPr>
              <w:t> </w:t>
            </w:r>
          </w:p>
          <w:p w14:paraId="3FDB771C" w14:textId="7327092E" w:rsidR="00EC0C02" w:rsidRPr="00EC0C02" w:rsidRDefault="00EC0C02" w:rsidP="00EC0C02">
            <w:pPr>
              <w:pStyle w:val="ListParagraph"/>
              <w:cnfStyle w:val="000000100000" w:firstRow="0" w:lastRow="0" w:firstColumn="0" w:lastColumn="0" w:oddVBand="0" w:evenVBand="0" w:oddHBand="1" w:evenHBand="0" w:firstRowFirstColumn="0" w:firstRowLastColumn="0" w:lastRowFirstColumn="0" w:lastRowLastColumn="0"/>
              <w:rPr>
                <w:sz w:val="20"/>
              </w:rPr>
            </w:pPr>
            <w:r w:rsidRPr="00EC0C02">
              <w:rPr>
                <w:b/>
                <w:sz w:val="20"/>
              </w:rPr>
              <w:t>Progress: </w:t>
            </w:r>
            <w:r w:rsidRPr="00EC0C02">
              <w:rPr>
                <w:sz w:val="20"/>
              </w:rPr>
              <w:t>The Partnership has commissioned a research project to develop models for adequate and coordinated funding of ACCOs delivering child and family services. A supplier for this project is being procured and members will engage with the work as initial findings are developed. This piece of work is reflected in ECCDPP Priority 1B. </w:t>
            </w:r>
          </w:p>
          <w:p w14:paraId="0E0172E3" w14:textId="02B98746" w:rsidR="00176D7B" w:rsidRPr="00EC0C02" w:rsidRDefault="00EC0C02" w:rsidP="00176D7B">
            <w:pPr>
              <w:pStyle w:val="ListParagraph"/>
              <w:cnfStyle w:val="000000100000" w:firstRow="0" w:lastRow="0" w:firstColumn="0" w:lastColumn="0" w:oddVBand="0" w:evenVBand="0" w:oddHBand="1" w:evenHBand="0" w:firstRowFirstColumn="0" w:firstRowLastColumn="0" w:lastRowFirstColumn="0" w:lastRowLastColumn="0"/>
              <w:rPr>
                <w:sz w:val="20"/>
              </w:rPr>
            </w:pPr>
            <w:r w:rsidRPr="00EC0C02">
              <w:rPr>
                <w:sz w:val="20"/>
              </w:rPr>
              <w:t>ECCDPP Priorities 2A and 2B are focused on delivering needs-based and sustainable funding for ACCOs delivering ECEC services and increasing the hours of free ECEC available for Aboriginal and Torres Strait Islander children across jurisdictions. Government representatives have reported on their progress against these priorities regularly to the Partnership. Government members are working to progress the development of implementation advice on funding models for ACCOs through the appropriate government forums.</w:t>
            </w:r>
          </w:p>
        </w:tc>
      </w:tr>
      <w:tr w:rsidR="00EC0C02" w:rsidRPr="007D10DA" w14:paraId="2096B02F" w14:textId="77777777" w:rsidTr="003A77A9">
        <w:trPr>
          <w:trHeight w:val="988"/>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711663CF" w14:textId="77777777" w:rsidR="00EC0C02" w:rsidRDefault="00EC0C02" w:rsidP="00857F58">
            <w:pPr>
              <w:pStyle w:val="ListParagraph"/>
              <w:rPr>
                <w:b w:val="0"/>
                <w:bCs/>
                <w:sz w:val="20"/>
              </w:rPr>
            </w:pPr>
            <w:r>
              <w:rPr>
                <w:sz w:val="20"/>
              </w:rPr>
              <w:t xml:space="preserve">Action 6: </w:t>
            </w:r>
          </w:p>
          <w:p w14:paraId="44486711" w14:textId="457FF251" w:rsidR="00EC0C02" w:rsidRPr="00EC0C02" w:rsidRDefault="00EC0C02" w:rsidP="00857F58">
            <w:pPr>
              <w:pStyle w:val="ListParagraph"/>
              <w:rPr>
                <w:b w:val="0"/>
                <w:bCs/>
                <w:sz w:val="20"/>
              </w:rPr>
            </w:pPr>
            <w:r>
              <w:rPr>
                <w:b w:val="0"/>
                <w:bCs/>
                <w:sz w:val="20"/>
              </w:rPr>
              <w:t xml:space="preserve">Support </w:t>
            </w:r>
            <w:r w:rsidR="003A77A9" w:rsidRPr="003A77A9">
              <w:rPr>
                <w:b w:val="0"/>
                <w:bCs/>
                <w:sz w:val="20"/>
              </w:rPr>
              <w:t>jurisdictional implementation efforts relating to the findings and recommendations of the Productivity Commission’s Closing the Gap review and provide advice on gaps and areas for greater focus.</w:t>
            </w:r>
          </w:p>
        </w:tc>
        <w:tc>
          <w:tcPr>
            <w:tcW w:w="6521" w:type="dxa"/>
            <w:tcBorders>
              <w:top w:val="single" w:sz="2" w:space="0" w:color="3E3F41"/>
              <w:bottom w:val="single" w:sz="2" w:space="0" w:color="3E3F41"/>
            </w:tcBorders>
            <w:shd w:val="clear" w:color="auto" w:fill="FBFBFA"/>
          </w:tcPr>
          <w:p w14:paraId="2D50F5E1" w14:textId="77777777" w:rsidR="003A77A9" w:rsidRDefault="003A77A9" w:rsidP="003A77A9">
            <w:pPr>
              <w:pStyle w:val="ListParagraph"/>
              <w:cnfStyle w:val="000000000000" w:firstRow="0" w:lastRow="0" w:firstColumn="0" w:lastColumn="0" w:oddVBand="0" w:evenVBand="0" w:oddHBand="0" w:evenHBand="0" w:firstRowFirstColumn="0" w:firstRowLastColumn="0" w:lastRowFirstColumn="0" w:lastRowLastColumn="0"/>
              <w:rPr>
                <w:sz w:val="20"/>
              </w:rPr>
            </w:pPr>
            <w:r w:rsidRPr="003A77A9">
              <w:rPr>
                <w:b/>
                <w:sz w:val="20"/>
              </w:rPr>
              <w:t xml:space="preserve">Status: </w:t>
            </w:r>
            <w:r w:rsidRPr="003A77A9">
              <w:rPr>
                <w:i/>
                <w:iCs/>
                <w:sz w:val="20"/>
              </w:rPr>
              <w:t>Ongoing</w:t>
            </w:r>
            <w:r w:rsidRPr="003A77A9">
              <w:rPr>
                <w:sz w:val="20"/>
              </w:rPr>
              <w:t> </w:t>
            </w:r>
          </w:p>
          <w:p w14:paraId="28A6C314" w14:textId="28198729" w:rsidR="00EC0C02" w:rsidRDefault="003A77A9" w:rsidP="00EC0C02">
            <w:pPr>
              <w:pStyle w:val="ListParagraph"/>
              <w:cnfStyle w:val="000000000000" w:firstRow="0" w:lastRow="0" w:firstColumn="0" w:lastColumn="0" w:oddVBand="0" w:evenVBand="0" w:oddHBand="0" w:evenHBand="0" w:firstRowFirstColumn="0" w:firstRowLastColumn="0" w:lastRowFirstColumn="0" w:lastRowLastColumn="0"/>
              <w:rPr>
                <w:b/>
                <w:bCs w:val="0"/>
                <w:sz w:val="20"/>
              </w:rPr>
            </w:pPr>
            <w:r w:rsidRPr="003A77A9">
              <w:rPr>
                <w:b/>
                <w:sz w:val="20"/>
              </w:rPr>
              <w:t>Progress: </w:t>
            </w:r>
            <w:r w:rsidRPr="003A77A9">
              <w:rPr>
                <w:sz w:val="20"/>
              </w:rPr>
              <w:t>At Meeting Seven, the Partnership agreed to regular updates from government representatives about their response to and progress against the findings and recommendations of the Productivity Commission’s Closing the Gap review. Government members and partners</w:t>
            </w:r>
            <w:r w:rsidRPr="003A77A9">
              <w:rPr>
                <w:b/>
                <w:bCs w:val="0"/>
                <w:sz w:val="20"/>
              </w:rPr>
              <w:t xml:space="preserve"> </w:t>
            </w:r>
            <w:r w:rsidRPr="003A77A9">
              <w:rPr>
                <w:sz w:val="20"/>
              </w:rPr>
              <w:t>delivered</w:t>
            </w:r>
            <w:r w:rsidRPr="003A77A9">
              <w:rPr>
                <w:b/>
                <w:bCs w:val="0"/>
                <w:sz w:val="20"/>
              </w:rPr>
              <w:t xml:space="preserve"> </w:t>
            </w:r>
            <w:r w:rsidRPr="003A77A9">
              <w:rPr>
                <w:sz w:val="20"/>
              </w:rPr>
              <w:t>the first of these reports at Meeting Eight. Members agreed that ongoing reporting mechanisms should align with reporting made through the Partnership Working Group.</w:t>
            </w:r>
            <w:r w:rsidRPr="003A77A9">
              <w:rPr>
                <w:b/>
                <w:bCs w:val="0"/>
                <w:sz w:val="20"/>
              </w:rPr>
              <w:t>  </w:t>
            </w:r>
          </w:p>
        </w:tc>
      </w:tr>
      <w:tr w:rsidR="00EC0C02" w:rsidRPr="007D10DA" w14:paraId="07F114E9" w14:textId="77777777" w:rsidTr="004A0B6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4918706C" w14:textId="77777777" w:rsidR="00EC0C02" w:rsidRDefault="003A77A9" w:rsidP="00857F58">
            <w:pPr>
              <w:pStyle w:val="ListParagraph"/>
              <w:rPr>
                <w:b w:val="0"/>
                <w:bCs/>
                <w:sz w:val="20"/>
              </w:rPr>
            </w:pPr>
            <w:r>
              <w:rPr>
                <w:sz w:val="20"/>
              </w:rPr>
              <w:t>Action 7:</w:t>
            </w:r>
          </w:p>
          <w:p w14:paraId="20411455" w14:textId="57E0D9C2" w:rsidR="003A77A9" w:rsidRPr="003A77A9" w:rsidRDefault="003A77A9" w:rsidP="00857F58">
            <w:pPr>
              <w:pStyle w:val="ListParagraph"/>
              <w:rPr>
                <w:b w:val="0"/>
                <w:bCs/>
                <w:sz w:val="20"/>
              </w:rPr>
            </w:pPr>
            <w:r>
              <w:rPr>
                <w:b w:val="0"/>
                <w:bCs/>
                <w:sz w:val="20"/>
              </w:rPr>
              <w:t xml:space="preserve">Develop </w:t>
            </w:r>
            <w:r w:rsidR="00F6301C" w:rsidRPr="00F6301C">
              <w:rPr>
                <w:b w:val="0"/>
                <w:bCs/>
                <w:sz w:val="20"/>
              </w:rPr>
              <w:t>a strategic communication and engagement plan to support Aboriginal and Torres Strait Islander communities to engage with the work of the Partnership. This plan will leverage the strong community feedback loops established by the Aboriginal and Torres Strait Islander members. </w:t>
            </w:r>
          </w:p>
        </w:tc>
        <w:tc>
          <w:tcPr>
            <w:tcW w:w="6521" w:type="dxa"/>
            <w:tcBorders>
              <w:top w:val="single" w:sz="2" w:space="0" w:color="3E3F41"/>
              <w:bottom w:val="single" w:sz="2" w:space="0" w:color="3E3F41"/>
            </w:tcBorders>
            <w:shd w:val="clear" w:color="auto" w:fill="FBFBFA"/>
          </w:tcPr>
          <w:p w14:paraId="7622AED8" w14:textId="77777777" w:rsidR="00F6301C" w:rsidRDefault="00F6301C" w:rsidP="00F6301C">
            <w:pPr>
              <w:pStyle w:val="ListParagraph"/>
              <w:cnfStyle w:val="000000100000" w:firstRow="0" w:lastRow="0" w:firstColumn="0" w:lastColumn="0" w:oddVBand="0" w:evenVBand="0" w:oddHBand="1" w:evenHBand="0" w:firstRowFirstColumn="0" w:firstRowLastColumn="0" w:lastRowFirstColumn="0" w:lastRowLastColumn="0"/>
              <w:rPr>
                <w:b/>
                <w:bCs w:val="0"/>
                <w:sz w:val="20"/>
              </w:rPr>
            </w:pPr>
            <w:r w:rsidRPr="00F6301C">
              <w:rPr>
                <w:b/>
                <w:sz w:val="20"/>
              </w:rPr>
              <w:t xml:space="preserve">Status: </w:t>
            </w:r>
            <w:r w:rsidRPr="00F6301C">
              <w:rPr>
                <w:i/>
                <w:iCs/>
                <w:sz w:val="20"/>
              </w:rPr>
              <w:t>Ongoing</w:t>
            </w:r>
            <w:r w:rsidRPr="00F6301C">
              <w:rPr>
                <w:sz w:val="20"/>
              </w:rPr>
              <w:t>  </w:t>
            </w:r>
            <w:r w:rsidRPr="00F6301C">
              <w:rPr>
                <w:b/>
                <w:bCs w:val="0"/>
                <w:sz w:val="20"/>
              </w:rPr>
              <w:t> </w:t>
            </w:r>
          </w:p>
          <w:p w14:paraId="7BB5C91B" w14:textId="119C868B" w:rsidR="00EC0C02" w:rsidRDefault="00F6301C" w:rsidP="00EC0C02">
            <w:pPr>
              <w:pStyle w:val="ListParagraph"/>
              <w:cnfStyle w:val="000000100000" w:firstRow="0" w:lastRow="0" w:firstColumn="0" w:lastColumn="0" w:oddVBand="0" w:evenVBand="0" w:oddHBand="1" w:evenHBand="0" w:firstRowFirstColumn="0" w:firstRowLastColumn="0" w:lastRowFirstColumn="0" w:lastRowLastColumn="0"/>
              <w:rPr>
                <w:b/>
                <w:bCs w:val="0"/>
                <w:sz w:val="20"/>
              </w:rPr>
            </w:pPr>
            <w:r w:rsidRPr="00F6301C">
              <w:rPr>
                <w:b/>
                <w:sz w:val="20"/>
              </w:rPr>
              <w:t>Progress: </w:t>
            </w:r>
            <w:r w:rsidRPr="00F6301C">
              <w:rPr>
                <w:b/>
                <w:bCs w:val="0"/>
                <w:sz w:val="20"/>
              </w:rPr>
              <w:t> </w:t>
            </w:r>
            <w:r w:rsidRPr="00F6301C">
              <w:rPr>
                <w:sz w:val="20"/>
              </w:rPr>
              <w:t>SNAICC, on behalf of the Partnership, developed a communications and engagement plan to engage Aboriginal and Torres Strait Islander communities and ACCOs in the work of the Partnership and ensure community voices are centred in ECCDPP decision-making. The Partnership agreed to the proposed communications and engagement strategy at Meeting Seven, and endorsed the custom artwork created by Tovani Cox for the ECCDPP in August 2024. This piece – ‘Guiding Stars’ – is now the basis of the Partnership’s branding, completing the first phase of the ECCDPP’s communications plan and supporting phase two, where SNAICC is engaging directly with community and ACCOs for their input into the work and direction of the Partnership.</w:t>
            </w:r>
            <w:r w:rsidRPr="00F6301C">
              <w:rPr>
                <w:b/>
                <w:bCs w:val="0"/>
                <w:sz w:val="20"/>
              </w:rPr>
              <w:t> </w:t>
            </w:r>
          </w:p>
        </w:tc>
      </w:tr>
      <w:tr w:rsidR="00EC0C02" w:rsidRPr="007D10DA" w14:paraId="4E775749" w14:textId="77777777" w:rsidTr="004A0B63">
        <w:trPr>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496FDA58" w14:textId="77777777" w:rsidR="00EC0C02" w:rsidRDefault="00F6301C" w:rsidP="00857F58">
            <w:pPr>
              <w:pStyle w:val="ListParagraph"/>
              <w:rPr>
                <w:sz w:val="20"/>
              </w:rPr>
            </w:pPr>
            <w:r>
              <w:rPr>
                <w:sz w:val="20"/>
              </w:rPr>
              <w:t xml:space="preserve">Action 8: </w:t>
            </w:r>
          </w:p>
          <w:p w14:paraId="166C9D19" w14:textId="09593BA4" w:rsidR="00F6301C" w:rsidRPr="00F6301C" w:rsidRDefault="00F6301C" w:rsidP="00857F58">
            <w:pPr>
              <w:pStyle w:val="ListParagraph"/>
              <w:rPr>
                <w:b w:val="0"/>
                <w:bCs/>
                <w:sz w:val="20"/>
              </w:rPr>
            </w:pPr>
            <w:r>
              <w:rPr>
                <w:b w:val="0"/>
                <w:bCs/>
                <w:sz w:val="20"/>
              </w:rPr>
              <w:t xml:space="preserve">Undertake </w:t>
            </w:r>
            <w:r w:rsidR="00F02710" w:rsidRPr="00F02710">
              <w:rPr>
                <w:b w:val="0"/>
                <w:bCs/>
                <w:sz w:val="20"/>
              </w:rPr>
              <w:t>an annual Partnership Health Check to maintain alignment with Strong Partnership Elements (Clause 22 of the National Agreement).</w:t>
            </w:r>
          </w:p>
        </w:tc>
        <w:tc>
          <w:tcPr>
            <w:tcW w:w="6521" w:type="dxa"/>
            <w:tcBorders>
              <w:top w:val="single" w:sz="2" w:space="0" w:color="3E3F41"/>
              <w:bottom w:val="single" w:sz="2" w:space="0" w:color="3E3F41"/>
            </w:tcBorders>
            <w:shd w:val="clear" w:color="auto" w:fill="FBFBFA"/>
          </w:tcPr>
          <w:p w14:paraId="1DBE6338" w14:textId="77777777" w:rsidR="00F02710" w:rsidRPr="00F02710" w:rsidRDefault="00F02710" w:rsidP="00F02710">
            <w:pPr>
              <w:pStyle w:val="ListParagraph"/>
              <w:cnfStyle w:val="000000000000" w:firstRow="0" w:lastRow="0" w:firstColumn="0" w:lastColumn="0" w:oddVBand="0" w:evenVBand="0" w:oddHBand="0" w:evenHBand="0" w:firstRowFirstColumn="0" w:firstRowLastColumn="0" w:lastRowFirstColumn="0" w:lastRowLastColumn="0"/>
              <w:rPr>
                <w:b/>
                <w:bCs w:val="0"/>
                <w:sz w:val="20"/>
              </w:rPr>
            </w:pPr>
            <w:r w:rsidRPr="00F02710">
              <w:rPr>
                <w:b/>
                <w:sz w:val="20"/>
              </w:rPr>
              <w:t xml:space="preserve">Status: </w:t>
            </w:r>
            <w:r w:rsidRPr="00F02710">
              <w:rPr>
                <w:i/>
                <w:iCs/>
                <w:sz w:val="20"/>
              </w:rPr>
              <w:t>On track for mid-2025</w:t>
            </w:r>
            <w:r w:rsidRPr="00F02710">
              <w:rPr>
                <w:b/>
                <w:bCs w:val="0"/>
                <w:sz w:val="20"/>
              </w:rPr>
              <w:t> </w:t>
            </w:r>
          </w:p>
          <w:p w14:paraId="5FD37689" w14:textId="677F6C5B" w:rsidR="00EC0C02" w:rsidRDefault="00F02710" w:rsidP="00EC0C02">
            <w:pPr>
              <w:pStyle w:val="ListParagraph"/>
              <w:cnfStyle w:val="000000000000" w:firstRow="0" w:lastRow="0" w:firstColumn="0" w:lastColumn="0" w:oddVBand="0" w:evenVBand="0" w:oddHBand="0" w:evenHBand="0" w:firstRowFirstColumn="0" w:firstRowLastColumn="0" w:lastRowFirstColumn="0" w:lastRowLastColumn="0"/>
              <w:rPr>
                <w:b/>
                <w:bCs w:val="0"/>
                <w:sz w:val="20"/>
              </w:rPr>
            </w:pPr>
            <w:r w:rsidRPr="00F02710">
              <w:rPr>
                <w:b/>
                <w:sz w:val="20"/>
              </w:rPr>
              <w:t>Progress: </w:t>
            </w:r>
            <w:r w:rsidRPr="00F02710">
              <w:rPr>
                <w:b/>
                <w:bCs w:val="0"/>
                <w:sz w:val="20"/>
              </w:rPr>
              <w:t> </w:t>
            </w:r>
            <w:r w:rsidRPr="00F02710">
              <w:rPr>
                <w:sz w:val="20"/>
              </w:rPr>
              <w:t>The Partnership conducted its Year 1 Partnership Health Check at Meeting Five in nipaluna/Hobart. Members reflected on the Partnership’s shared decision-making practices, ways of working, and how the Partnership could respond to changes in the Closing the Gap landscape. The Year 2 Partnership Health Check is scheduled for mid-2025 to align with the timing of findings from the evaluation of the ECCDPP. </w:t>
            </w:r>
          </w:p>
        </w:tc>
      </w:tr>
      <w:tr w:rsidR="00EC0C02" w:rsidRPr="007D10DA" w14:paraId="4ABAFEDD" w14:textId="77777777" w:rsidTr="004A0B6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2E4DE152" w14:textId="77777777" w:rsidR="00EC0C02" w:rsidRDefault="00F02710" w:rsidP="00857F58">
            <w:pPr>
              <w:pStyle w:val="ListParagraph"/>
              <w:rPr>
                <w:b w:val="0"/>
                <w:bCs/>
                <w:sz w:val="20"/>
              </w:rPr>
            </w:pPr>
            <w:r>
              <w:rPr>
                <w:sz w:val="20"/>
              </w:rPr>
              <w:t>Action 9:</w:t>
            </w:r>
          </w:p>
          <w:p w14:paraId="57FA59B8" w14:textId="36931C94" w:rsidR="00F02710" w:rsidRPr="00F02710" w:rsidRDefault="00F02710" w:rsidP="00857F58">
            <w:pPr>
              <w:pStyle w:val="ListParagraph"/>
              <w:rPr>
                <w:b w:val="0"/>
                <w:bCs/>
                <w:sz w:val="20"/>
              </w:rPr>
            </w:pPr>
            <w:r>
              <w:rPr>
                <w:b w:val="0"/>
                <w:bCs/>
                <w:sz w:val="20"/>
              </w:rPr>
              <w:t xml:space="preserve">Develop </w:t>
            </w:r>
            <w:r w:rsidR="001F7D01" w:rsidRPr="001F7D01">
              <w:rPr>
                <w:b w:val="0"/>
                <w:bCs/>
                <w:sz w:val="20"/>
              </w:rPr>
              <w:t>an Annual Report to Joint Council.</w:t>
            </w:r>
          </w:p>
        </w:tc>
        <w:tc>
          <w:tcPr>
            <w:tcW w:w="6521" w:type="dxa"/>
            <w:tcBorders>
              <w:top w:val="single" w:sz="2" w:space="0" w:color="3E3F41"/>
              <w:bottom w:val="single" w:sz="2" w:space="0" w:color="3E3F41"/>
            </w:tcBorders>
            <w:shd w:val="clear" w:color="auto" w:fill="FBFBFA"/>
          </w:tcPr>
          <w:p w14:paraId="527FBB52" w14:textId="77777777" w:rsidR="001F7D01" w:rsidRDefault="001F7D01" w:rsidP="001F7D01">
            <w:pPr>
              <w:pStyle w:val="ListParagraph"/>
              <w:cnfStyle w:val="000000100000" w:firstRow="0" w:lastRow="0" w:firstColumn="0" w:lastColumn="0" w:oddVBand="0" w:evenVBand="0" w:oddHBand="1" w:evenHBand="0" w:firstRowFirstColumn="0" w:firstRowLastColumn="0" w:lastRowFirstColumn="0" w:lastRowLastColumn="0"/>
              <w:rPr>
                <w:b/>
                <w:bCs w:val="0"/>
                <w:sz w:val="20"/>
              </w:rPr>
            </w:pPr>
            <w:r w:rsidRPr="001F7D01">
              <w:rPr>
                <w:b/>
                <w:sz w:val="20"/>
              </w:rPr>
              <w:t>Status:</w:t>
            </w:r>
            <w:r w:rsidRPr="001F7D01">
              <w:rPr>
                <w:b/>
                <w:bCs w:val="0"/>
                <w:sz w:val="20"/>
              </w:rPr>
              <w:t xml:space="preserve"> </w:t>
            </w:r>
            <w:r w:rsidRPr="001F7D01">
              <w:rPr>
                <w:i/>
                <w:iCs/>
                <w:sz w:val="20"/>
              </w:rPr>
              <w:t>On track for mid-2025</w:t>
            </w:r>
            <w:r w:rsidRPr="001F7D01">
              <w:rPr>
                <w:b/>
                <w:bCs w:val="0"/>
                <w:sz w:val="20"/>
              </w:rPr>
              <w:t>  </w:t>
            </w:r>
          </w:p>
          <w:p w14:paraId="3A50D9A9" w14:textId="49587EE9" w:rsidR="00EC0C02" w:rsidRDefault="001F7D01" w:rsidP="00EC0C02">
            <w:pPr>
              <w:pStyle w:val="ListParagraph"/>
              <w:cnfStyle w:val="000000100000" w:firstRow="0" w:lastRow="0" w:firstColumn="0" w:lastColumn="0" w:oddVBand="0" w:evenVBand="0" w:oddHBand="1" w:evenHBand="0" w:firstRowFirstColumn="0" w:firstRowLastColumn="0" w:lastRowFirstColumn="0" w:lastRowLastColumn="0"/>
              <w:rPr>
                <w:b/>
                <w:bCs w:val="0"/>
                <w:sz w:val="20"/>
              </w:rPr>
            </w:pPr>
            <w:r w:rsidRPr="001F7D01">
              <w:rPr>
                <w:b/>
                <w:sz w:val="20"/>
              </w:rPr>
              <w:t>Progress: </w:t>
            </w:r>
            <w:r w:rsidRPr="001F7D01">
              <w:rPr>
                <w:b/>
                <w:bCs w:val="0"/>
                <w:sz w:val="20"/>
              </w:rPr>
              <w:t> </w:t>
            </w:r>
            <w:r w:rsidRPr="001F7D01">
              <w:rPr>
                <w:sz w:val="20"/>
              </w:rPr>
              <w:t>Members agreed to the outline and process for developing the 2024 Annual Report at Meeting Eight. The Co-secretariat progressed a draft and final report for ECCDPP endorsement, and the final report is expected to be considered by Joint Council in July 2025.</w:t>
            </w:r>
            <w:r w:rsidRPr="001F7D01">
              <w:rPr>
                <w:b/>
                <w:bCs w:val="0"/>
                <w:sz w:val="20"/>
              </w:rPr>
              <w:t> </w:t>
            </w:r>
          </w:p>
        </w:tc>
      </w:tr>
      <w:tr w:rsidR="001F7D01" w:rsidRPr="007D10DA" w14:paraId="54C3A6F3" w14:textId="77777777" w:rsidTr="00636F62">
        <w:trPr>
          <w:trHeight w:val="869"/>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509CA837" w14:textId="77777777" w:rsidR="001F7D01" w:rsidRDefault="001F7D01" w:rsidP="00857F58">
            <w:pPr>
              <w:pStyle w:val="ListParagraph"/>
              <w:rPr>
                <w:b w:val="0"/>
                <w:bCs/>
                <w:sz w:val="20"/>
              </w:rPr>
            </w:pPr>
            <w:r>
              <w:rPr>
                <w:sz w:val="20"/>
              </w:rPr>
              <w:t>Action 10:</w:t>
            </w:r>
          </w:p>
          <w:p w14:paraId="1EBD09B6" w14:textId="5648CDE8" w:rsidR="001F7D01" w:rsidRPr="001F7D01" w:rsidRDefault="001F7D01" w:rsidP="00857F58">
            <w:pPr>
              <w:pStyle w:val="ListParagraph"/>
              <w:rPr>
                <w:b w:val="0"/>
                <w:bCs/>
                <w:sz w:val="20"/>
              </w:rPr>
            </w:pPr>
            <w:r>
              <w:rPr>
                <w:b w:val="0"/>
                <w:bCs/>
                <w:sz w:val="20"/>
              </w:rPr>
              <w:t xml:space="preserve">Develop </w:t>
            </w:r>
            <w:r w:rsidR="00636F62" w:rsidRPr="00636F62">
              <w:rPr>
                <w:b w:val="0"/>
                <w:bCs/>
                <w:sz w:val="20"/>
              </w:rPr>
              <w:t>a third-year workplan for the Partnership.</w:t>
            </w:r>
          </w:p>
        </w:tc>
        <w:tc>
          <w:tcPr>
            <w:tcW w:w="6521" w:type="dxa"/>
            <w:tcBorders>
              <w:top w:val="single" w:sz="2" w:space="0" w:color="3E3F41"/>
              <w:bottom w:val="single" w:sz="2" w:space="0" w:color="3E3F41"/>
            </w:tcBorders>
            <w:shd w:val="clear" w:color="auto" w:fill="FBFBFA"/>
          </w:tcPr>
          <w:p w14:paraId="76B865BB" w14:textId="77777777" w:rsidR="00636F62" w:rsidRPr="00636F62" w:rsidRDefault="00636F62" w:rsidP="00636F62">
            <w:pPr>
              <w:pStyle w:val="ListParagraph"/>
              <w:cnfStyle w:val="000000000000" w:firstRow="0" w:lastRow="0" w:firstColumn="0" w:lastColumn="0" w:oddVBand="0" w:evenVBand="0" w:oddHBand="0" w:evenHBand="0" w:firstRowFirstColumn="0" w:firstRowLastColumn="0" w:lastRowFirstColumn="0" w:lastRowLastColumn="0"/>
              <w:rPr>
                <w:b/>
                <w:sz w:val="20"/>
              </w:rPr>
            </w:pPr>
            <w:r w:rsidRPr="00636F62">
              <w:rPr>
                <w:b/>
                <w:sz w:val="20"/>
              </w:rPr>
              <w:t xml:space="preserve">Status: </w:t>
            </w:r>
            <w:r w:rsidRPr="00636F62">
              <w:rPr>
                <w:bCs w:val="0"/>
                <w:i/>
                <w:iCs/>
                <w:sz w:val="20"/>
              </w:rPr>
              <w:t>On track</w:t>
            </w:r>
            <w:r w:rsidRPr="00636F62">
              <w:rPr>
                <w:b/>
                <w:i/>
                <w:iCs/>
                <w:sz w:val="20"/>
              </w:rPr>
              <w:t> </w:t>
            </w:r>
            <w:r w:rsidRPr="00636F62">
              <w:rPr>
                <w:b/>
                <w:sz w:val="20"/>
              </w:rPr>
              <w:t> </w:t>
            </w:r>
          </w:p>
          <w:p w14:paraId="552A59CB" w14:textId="2011AA36" w:rsidR="001F7D01" w:rsidRPr="001F7D01" w:rsidRDefault="00636F62" w:rsidP="001F7D01">
            <w:pPr>
              <w:pStyle w:val="ListParagraph"/>
              <w:cnfStyle w:val="000000000000" w:firstRow="0" w:lastRow="0" w:firstColumn="0" w:lastColumn="0" w:oddVBand="0" w:evenVBand="0" w:oddHBand="0" w:evenHBand="0" w:firstRowFirstColumn="0" w:firstRowLastColumn="0" w:lastRowFirstColumn="0" w:lastRowLastColumn="0"/>
              <w:rPr>
                <w:b/>
                <w:sz w:val="20"/>
              </w:rPr>
            </w:pPr>
            <w:r w:rsidRPr="00636F62">
              <w:rPr>
                <w:b/>
                <w:sz w:val="20"/>
              </w:rPr>
              <w:t>Progress: </w:t>
            </w:r>
            <w:r w:rsidRPr="00636F62">
              <w:rPr>
                <w:bCs w:val="0"/>
                <w:sz w:val="20"/>
              </w:rPr>
              <w:t>The Partnership is developing a third year workplan.  </w:t>
            </w:r>
          </w:p>
        </w:tc>
      </w:tr>
      <w:tr w:rsidR="001F7D01" w:rsidRPr="007D10DA" w14:paraId="2A622D38" w14:textId="77777777" w:rsidTr="004A0B6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119" w:type="dxa"/>
            <w:tcBorders>
              <w:top w:val="single" w:sz="2" w:space="0" w:color="3E3F41"/>
              <w:bottom w:val="single" w:sz="2" w:space="0" w:color="3E3F41"/>
            </w:tcBorders>
            <w:shd w:val="clear" w:color="auto" w:fill="FBFBFA"/>
          </w:tcPr>
          <w:p w14:paraId="6D9BAED6" w14:textId="77777777" w:rsidR="001F7D01" w:rsidRDefault="00636F62" w:rsidP="00857F58">
            <w:pPr>
              <w:pStyle w:val="ListParagraph"/>
              <w:rPr>
                <w:b w:val="0"/>
                <w:bCs/>
                <w:sz w:val="20"/>
              </w:rPr>
            </w:pPr>
            <w:r>
              <w:rPr>
                <w:sz w:val="20"/>
              </w:rPr>
              <w:t>Action 11:</w:t>
            </w:r>
          </w:p>
          <w:p w14:paraId="60962222" w14:textId="2F78F613" w:rsidR="00636F62" w:rsidRPr="00636F62" w:rsidRDefault="00636F62" w:rsidP="00857F58">
            <w:pPr>
              <w:pStyle w:val="ListParagraph"/>
              <w:rPr>
                <w:b w:val="0"/>
                <w:bCs/>
                <w:sz w:val="20"/>
              </w:rPr>
            </w:pPr>
            <w:r>
              <w:rPr>
                <w:b w:val="0"/>
                <w:bCs/>
                <w:sz w:val="20"/>
              </w:rPr>
              <w:t>Implement the ECCDPP Probity Framework</w:t>
            </w:r>
          </w:p>
        </w:tc>
        <w:tc>
          <w:tcPr>
            <w:tcW w:w="6521" w:type="dxa"/>
            <w:tcBorders>
              <w:top w:val="single" w:sz="2" w:space="0" w:color="3E3F41"/>
              <w:bottom w:val="single" w:sz="2" w:space="0" w:color="3E3F41"/>
            </w:tcBorders>
            <w:shd w:val="clear" w:color="auto" w:fill="FBFBFA"/>
          </w:tcPr>
          <w:p w14:paraId="03112BCC" w14:textId="77777777" w:rsidR="00830758" w:rsidRPr="00830758" w:rsidRDefault="00830758" w:rsidP="00830758">
            <w:pPr>
              <w:pStyle w:val="ListParagraph"/>
              <w:cnfStyle w:val="000000100000" w:firstRow="0" w:lastRow="0" w:firstColumn="0" w:lastColumn="0" w:oddVBand="0" w:evenVBand="0" w:oddHBand="1" w:evenHBand="0" w:firstRowFirstColumn="0" w:firstRowLastColumn="0" w:lastRowFirstColumn="0" w:lastRowLastColumn="0"/>
              <w:rPr>
                <w:b/>
                <w:sz w:val="20"/>
              </w:rPr>
            </w:pPr>
            <w:r w:rsidRPr="00830758">
              <w:rPr>
                <w:b/>
                <w:sz w:val="20"/>
              </w:rPr>
              <w:t xml:space="preserve">Status: </w:t>
            </w:r>
            <w:r w:rsidRPr="00830758">
              <w:rPr>
                <w:bCs w:val="0"/>
                <w:i/>
                <w:iCs/>
                <w:sz w:val="20"/>
              </w:rPr>
              <w:t>Ongoing</w:t>
            </w:r>
            <w:r w:rsidRPr="00830758">
              <w:rPr>
                <w:bCs w:val="0"/>
                <w:sz w:val="20"/>
              </w:rPr>
              <w:t> </w:t>
            </w:r>
          </w:p>
          <w:p w14:paraId="7AA86CC8" w14:textId="45634679" w:rsidR="001F7D01" w:rsidRPr="001F7D01" w:rsidRDefault="00830758" w:rsidP="001F7D01">
            <w:pPr>
              <w:pStyle w:val="ListParagraph"/>
              <w:cnfStyle w:val="000000100000" w:firstRow="0" w:lastRow="0" w:firstColumn="0" w:lastColumn="0" w:oddVBand="0" w:evenVBand="0" w:oddHBand="1" w:evenHBand="0" w:firstRowFirstColumn="0" w:firstRowLastColumn="0" w:lastRowFirstColumn="0" w:lastRowLastColumn="0"/>
              <w:rPr>
                <w:b/>
                <w:sz w:val="20"/>
              </w:rPr>
            </w:pPr>
            <w:r w:rsidRPr="00830758">
              <w:rPr>
                <w:b/>
                <w:sz w:val="20"/>
              </w:rPr>
              <w:t>Progress:</w:t>
            </w:r>
            <w:r>
              <w:rPr>
                <w:b/>
                <w:sz w:val="20"/>
              </w:rPr>
              <w:t xml:space="preserve"> </w:t>
            </w:r>
            <w:r w:rsidRPr="00830758">
              <w:rPr>
                <w:bCs w:val="0"/>
                <w:sz w:val="20"/>
              </w:rPr>
              <w:t>The Partnership agreed to a draft version of the ECCDPP Probity Framework at Meeting Five. The Co-secretariat is finalising the framework for endorsement in 2025.</w:t>
            </w:r>
            <w:r w:rsidRPr="00830758">
              <w:rPr>
                <w:b/>
                <w:sz w:val="20"/>
              </w:rPr>
              <w:t> </w:t>
            </w:r>
          </w:p>
        </w:tc>
      </w:tr>
    </w:tbl>
    <w:p w14:paraId="1FB60596" w14:textId="7529AF40" w:rsidR="00973CB1" w:rsidRPr="00830758" w:rsidRDefault="00830758" w:rsidP="00973CB1">
      <w:pPr>
        <w:rPr>
          <w:sz w:val="18"/>
          <w:szCs w:val="18"/>
        </w:rPr>
      </w:pPr>
      <w:r>
        <w:rPr>
          <w:sz w:val="18"/>
          <w:szCs w:val="18"/>
        </w:rPr>
        <w:t>Table 3. ECCDPP Year 2 Workplan Summary</w:t>
      </w:r>
    </w:p>
    <w:p w14:paraId="5D0F81D0" w14:textId="47E87ABB" w:rsidR="00830758" w:rsidRDefault="00830758" w:rsidP="00D737AE">
      <w:pPr>
        <w:pStyle w:val="Heading2"/>
        <w:spacing w:before="0" w:after="240"/>
      </w:pPr>
      <w:bookmarkStart w:id="18" w:name="_Toc205459109"/>
      <w:r>
        <w:t>Challenges and Approach Taken</w:t>
      </w:r>
      <w:bookmarkEnd w:id="18"/>
    </w:p>
    <w:p w14:paraId="07BD6D75" w14:textId="77777777" w:rsidR="00D737AE" w:rsidRPr="00D737AE" w:rsidRDefault="00D737AE" w:rsidP="00D737AE">
      <w:pPr>
        <w:spacing w:after="240"/>
      </w:pPr>
      <w:r>
        <w:t xml:space="preserve">In </w:t>
      </w:r>
      <w:r w:rsidRPr="00D737AE">
        <w:t>year one, a key challenge for our Partnership was driving policy reform at the scale and pace required to close the gap, while also navigating new ways of working in shared decision-making. In year 2 our processes and ways of working have matured, which has helped address some of these issues. However, the ECCDPP continues to face challenges when putting shared decision-making into practice and driving the reforms needed to improve outcomes for Aboriginal and Torres Strait Islander children. These challenges are not unique to the ECCDPP, and the strategies taken to address them may be relevant to other shared decision-making forums.  </w:t>
      </w:r>
    </w:p>
    <w:p w14:paraId="091CDBF4" w14:textId="77777777" w:rsidR="00D737AE" w:rsidRPr="00D737AE" w:rsidRDefault="00D737AE" w:rsidP="00D737AE">
      <w:pPr>
        <w:spacing w:after="240"/>
      </w:pPr>
      <w:r w:rsidRPr="00D737AE">
        <w:t xml:space="preserve">The Partnership has had some significant successes since its establishment but </w:t>
      </w:r>
      <w:r w:rsidRPr="00387D94">
        <w:t>Closing the Gap Outcomes 4 and 12 are</w:t>
      </w:r>
      <w:r w:rsidRPr="00D737AE">
        <w:t xml:space="preserve"> still worsening. Strong foundations and ways of working within the ECCDPP have limited impact if the Partnership’s priorities and purpose are not being implemented on the ground and across jurisdictions.  </w:t>
      </w:r>
    </w:p>
    <w:p w14:paraId="332EC6D4" w14:textId="752DFD8A" w:rsidR="00D737AE" w:rsidRPr="00D737AE" w:rsidRDefault="00D737AE" w:rsidP="00D737AE">
      <w:pPr>
        <w:spacing w:after="240"/>
      </w:pPr>
      <w:r w:rsidRPr="00D737AE">
        <w:t xml:space="preserve">The ECCDPP has heard and recognised that Aboriginal and Torres Strait Islander members have a greater sense of urgency for action and meaningful results for </w:t>
      </w:r>
      <w:r w:rsidR="00537467">
        <w:t xml:space="preserve">Aboriginal and Torres Strait Islander </w:t>
      </w:r>
      <w:r w:rsidRPr="00D737AE">
        <w:t>children, whilst government systems and processes can slow the progress of change. This sentiment is also echoed in the findings of the Productivity Commission’s Review of Closing the Gap. Government members are not directly accountable to community in the same way as the Peak and Independent representatives who directly represent particular community groups, which often creates a distinct difference in how problems and solutions are framed by either government or Peak/Independent members.  The ECCDPP should be not only a space for discussion but for ambitious action to drive reform and deliver on outcomes for Aboriginal and Torres Strait Islander children.  </w:t>
      </w:r>
    </w:p>
    <w:p w14:paraId="248E8CC8" w14:textId="77777777" w:rsidR="00D737AE" w:rsidRPr="00D737AE" w:rsidRDefault="00D737AE" w:rsidP="00D737AE">
      <w:pPr>
        <w:spacing w:after="240"/>
      </w:pPr>
      <w:r w:rsidRPr="00D737AE">
        <w:t>Embedding this implementation focus and urgency in the Partnership’s ways of working will continue to be a focus for Aboriginal and Torres Strait Islander members in 2025. The ECCDPP Priorities for year 2 are focused on implementing reforms and provide a clear framework for tracking progress. This work will be supported by broader changes underway across the Closing the Gap landscape to create clearer accountability for governments for their work on Closing the Gap, including through Independent Mechanisms, the Independent Aboriginal and Torres Strait Islander-led review and implementing the Productivity Commission Review recommendations. </w:t>
      </w:r>
    </w:p>
    <w:p w14:paraId="0BBB9F5D" w14:textId="77777777" w:rsidR="00D737AE" w:rsidRPr="00D737AE" w:rsidRDefault="00D737AE" w:rsidP="00D737AE">
      <w:pPr>
        <w:spacing w:after="240"/>
      </w:pPr>
      <w:r w:rsidRPr="00D737AE">
        <w:t>This imbalance between Peaks and Independent members and government representatives is also evident in terms of power. As governments hold the authorising environment, it is their timeframes that reform works to, and ultimate decision-making responsibility sits with individuals who are generally not directly engaged with the Partnership. Aboriginal and Torres Strait Islander members are engaged in only one part of this broader structure, and they have limited to no opportunity to expediate timelines, challenge ways of working, and drive change outside of the ECCDPP. While the power balance is fundamentally asymmetrical, Peaks and Independent representatives are still held accountable for the pace and outcomes of the work and have to manage relationships and trust with not only their fellow Partnership members but also the communities they represent. Policy Partnerships provide an effective forum to help re-balance power between governments and Aboriginal and Torres Strait Islander communities, but continued efforts are needed to embed and strengthen power sharing.  </w:t>
      </w:r>
    </w:p>
    <w:p w14:paraId="37DD69EF" w14:textId="77777777" w:rsidR="00D737AE" w:rsidRPr="00D737AE" w:rsidRDefault="00D737AE" w:rsidP="00D737AE">
      <w:pPr>
        <w:spacing w:after="240"/>
      </w:pPr>
      <w:r w:rsidRPr="00D737AE">
        <w:t>It has been an ongoing challenge for the ECCDPP that government structures are not built to change and move as quickly as they need to, and that bureaucracies are entrenched in ways of working that are often not responsive to community needs. Government ways of working often have long associated timeframes and final authority sits outside the Partnership where decisions are reached. ECCDPP members have engaged in frank discussion about these challenges, which have been facilitated by the strong and respectful relationships that the members and partners have with each other. These discussions have been valuable for strengthening shared understanding, and where possible, identifying solutions. For example, this has included streamlining approvals processes for Joint Council recommendations to reduce long approval timeframes.  </w:t>
      </w:r>
    </w:p>
    <w:p w14:paraId="4435C3AD" w14:textId="77777777" w:rsidR="00D737AE" w:rsidRPr="00D737AE" w:rsidRDefault="00D737AE" w:rsidP="00D737AE">
      <w:pPr>
        <w:spacing w:after="240"/>
      </w:pPr>
      <w:r w:rsidRPr="00D737AE">
        <w:t>The Partnership works across 9 jurisdictions, further complicating the structural challenges for timely decision-making. Political shifts and caretaker periods delay certain decisions and approval pathways, and the work of the Partnership is often not able to progress between sessions or as quickly as members would like it to. In 2024, members have openly discussed how the Partnership can plan for these disruptions to ensure work continues as smoothly as possible. </w:t>
      </w:r>
    </w:p>
    <w:p w14:paraId="5DA0931F" w14:textId="77777777" w:rsidR="00D737AE" w:rsidRPr="00D737AE" w:rsidRDefault="00D737AE" w:rsidP="00D737AE">
      <w:pPr>
        <w:spacing w:after="240"/>
      </w:pPr>
      <w:r w:rsidRPr="00D737AE">
        <w:t>The Productivity Commission’s Review has supported the Partnership to build a shared understanding of what needs to change, and to what extent, to close the gap. At Meeting Eight, government members and partners presented on their jurisdiction’s responses to the Productivity Commission’s Review, focusing on their main actions, challenges, and learnings from the review’s findings. The Partnership will continue these discussions in 2025.  </w:t>
      </w:r>
    </w:p>
    <w:p w14:paraId="7438ECD7" w14:textId="763A7B28" w:rsidR="005C1C26" w:rsidRPr="005C1C26" w:rsidRDefault="00D737AE" w:rsidP="005C1C26">
      <w:pPr>
        <w:spacing w:after="240"/>
        <w:jc w:val="both"/>
      </w:pPr>
      <w:r w:rsidRPr="00D737AE">
        <w:t xml:space="preserve">The Partnership has also focused on joining up work across portfolios and collaborating with different policy partnerships. Collaboration is a key feature of the ECCDPP Priorities and essential for progressing reform under Closing the Gap. The success of the ECCDPP’s outcomes is dependent on progress in other portfolios and the Partnership continued to reflect on the barriers of government siloes and strategies to work across these. The ECCDPP has developed priorities that support joined-up approaches across housing, justice, languages, disability, perinatal health, and Safe and Supported initiatives to deliver more integrated and holistic policy recommendations and responses. Reforms in other portfolios such as housing, health and youth justice, that either improve or worsen outcomes for Aboriginal and Torres Strait Islander people, will have direct impacts on the ability of the ECCDPP to improve outcomes for </w:t>
      </w:r>
      <w:r w:rsidR="00A66CC7">
        <w:t xml:space="preserve">Aboriginal and Torres Strait Islander </w:t>
      </w:r>
      <w:r w:rsidRPr="00D737AE">
        <w:t>children and families in 2025 and beyond.   </w:t>
      </w:r>
      <w:r w:rsidR="005C1C26">
        <w:br w:type="page"/>
      </w:r>
    </w:p>
    <w:p w14:paraId="30116EC1" w14:textId="04CFD0D4" w:rsidR="00D737AE" w:rsidRDefault="00D737AE" w:rsidP="00D737AE">
      <w:pPr>
        <w:pStyle w:val="Heading1"/>
        <w:spacing w:before="0" w:after="240"/>
      </w:pPr>
      <w:bookmarkStart w:id="19" w:name="_Toc205459110"/>
      <w:r>
        <w:t>Part 3 – Progressing Reform: The ECCDPP Priorities</w:t>
      </w:r>
      <w:bookmarkEnd w:id="19"/>
    </w:p>
    <w:p w14:paraId="720EA7A3" w14:textId="5596E3CF" w:rsidR="00D737AE" w:rsidRDefault="00D737AE" w:rsidP="00D737AE">
      <w:pPr>
        <w:pStyle w:val="Heading2"/>
        <w:spacing w:before="0" w:after="240"/>
      </w:pPr>
      <w:bookmarkStart w:id="20" w:name="_Toc205459111"/>
      <w:r>
        <w:t>Second Year Priorities: Strengthening Collaboration and Implementation</w:t>
      </w:r>
      <w:bookmarkEnd w:id="20"/>
    </w:p>
    <w:p w14:paraId="78D575B4" w14:textId="7EC79F5C" w:rsidR="00D737AE" w:rsidRPr="00BC333A" w:rsidRDefault="00D737AE" w:rsidP="00D737AE">
      <w:pPr>
        <w:spacing w:after="240"/>
      </w:pPr>
      <w:r w:rsidRPr="00201634">
        <w:t xml:space="preserve">In </w:t>
      </w:r>
      <w:r w:rsidR="00541404" w:rsidRPr="00201634">
        <w:t xml:space="preserve">line </w:t>
      </w:r>
      <w:r w:rsidR="00674FD6" w:rsidRPr="00201634">
        <w:t>with Action 2 in the Year 2 workplan, the Partnership agreed to pursue 16 priorities across early childhood care and development policy areas</w:t>
      </w:r>
      <w:r w:rsidR="00674FD6" w:rsidRPr="00201634">
        <w:rPr>
          <w:rStyle w:val="FootnoteReference"/>
        </w:rPr>
        <w:footnoteReference w:id="9"/>
      </w:r>
      <w:r w:rsidR="00674FD6" w:rsidRPr="00201634">
        <w:t>.</w:t>
      </w:r>
      <w:r w:rsidR="00674FD6" w:rsidRPr="00BC333A">
        <w:t xml:space="preserve"> </w:t>
      </w:r>
    </w:p>
    <w:p w14:paraId="43A45A63" w14:textId="11CDA615" w:rsidR="00674FD6" w:rsidRPr="00674FD6" w:rsidRDefault="00674FD6" w:rsidP="00674FD6">
      <w:pPr>
        <w:spacing w:after="240"/>
      </w:pPr>
      <w:r w:rsidRPr="00BC333A">
        <w:t>These 16 priorities are a significant expansion of the Partnership’s work in Year</w:t>
      </w:r>
      <w:r w:rsidRPr="00674FD6">
        <w:t xml:space="preserve"> 1, when the ECCDPP worked to six agreed priorities. As with the Year 1 Priorities, the ECCDPP Priorities were identified and brought forward to the Partnership by the Aboriginal and Torres Strait Islander members, reflecting their expertise and sector knowledge, and leveraging shared policy objectives between </w:t>
      </w:r>
      <w:r w:rsidR="00C46109">
        <w:t>Australian</w:t>
      </w:r>
      <w:r w:rsidRPr="00674FD6">
        <w:t>, state and territory governments.  </w:t>
      </w:r>
    </w:p>
    <w:p w14:paraId="132C5B10" w14:textId="77777777" w:rsidR="00674FD6" w:rsidRPr="00674FD6" w:rsidRDefault="00674FD6" w:rsidP="00674FD6">
      <w:pPr>
        <w:spacing w:after="240"/>
      </w:pPr>
      <w:r w:rsidRPr="00674FD6">
        <w:t>The 16 priorities reflect the ECCDPP’s remit under the National Agreement, its leadership of the ECCD Sector Strengthening Plan (SSP), and intersections with Safe and Supported. They have been organised according to theme and responsibility, with each priority falling under one of: </w:t>
      </w:r>
    </w:p>
    <w:p w14:paraId="27AE3926" w14:textId="77777777" w:rsidR="00674FD6" w:rsidRPr="00674FD6" w:rsidRDefault="00674FD6" w:rsidP="006E7A9F">
      <w:pPr>
        <w:numPr>
          <w:ilvl w:val="0"/>
          <w:numId w:val="36"/>
        </w:numPr>
        <w:spacing w:after="240"/>
      </w:pPr>
      <w:r w:rsidRPr="00816E45">
        <w:rPr>
          <w:b/>
          <w:bCs w:val="0"/>
        </w:rPr>
        <w:t>Government and community led priorities</w:t>
      </w:r>
      <w:r w:rsidRPr="00674FD6">
        <w:t>, led by government members in their own jurisdictions in partnership with Peaks and ACCOs, both within and outside of the Partnership. Priorities 1A, 2A, 2B, and 3A are government and community led priorities. </w:t>
      </w:r>
    </w:p>
    <w:p w14:paraId="61D33374" w14:textId="77777777" w:rsidR="00674FD6" w:rsidRPr="00674FD6" w:rsidRDefault="00674FD6" w:rsidP="006E7A9F">
      <w:pPr>
        <w:numPr>
          <w:ilvl w:val="0"/>
          <w:numId w:val="37"/>
        </w:numPr>
        <w:spacing w:after="240"/>
      </w:pPr>
      <w:r w:rsidRPr="00674FD6">
        <w:t xml:space="preserve">A </w:t>
      </w:r>
      <w:r w:rsidRPr="00816E45">
        <w:rPr>
          <w:b/>
          <w:bCs w:val="0"/>
        </w:rPr>
        <w:t>Partnership priority</w:t>
      </w:r>
      <w:r w:rsidRPr="00674FD6">
        <w:t>, led by Co-chairs and the Co-secretariat. Priorities 1B, 1C, 4D, and 5A are Partnership priorities.  </w:t>
      </w:r>
    </w:p>
    <w:p w14:paraId="7E69E25F" w14:textId="77777777" w:rsidR="00674FD6" w:rsidRPr="00674FD6" w:rsidRDefault="00674FD6" w:rsidP="006E7A9F">
      <w:pPr>
        <w:numPr>
          <w:ilvl w:val="0"/>
          <w:numId w:val="38"/>
        </w:numPr>
        <w:spacing w:after="240"/>
      </w:pPr>
      <w:r w:rsidRPr="00674FD6">
        <w:t xml:space="preserve">A </w:t>
      </w:r>
      <w:r w:rsidRPr="00816E45">
        <w:rPr>
          <w:b/>
          <w:bCs w:val="0"/>
        </w:rPr>
        <w:t>collaboration priority</w:t>
      </w:r>
      <w:r w:rsidRPr="00674FD6">
        <w:t>, where leadership is shared with another forum and facilitated by the Co-secretariat. Priorities 1D, 3B, 4A, 4B, 4C, 5B, 6A and 6B are collaboration priorities. </w:t>
      </w:r>
    </w:p>
    <w:p w14:paraId="363D1B9A" w14:textId="77777777" w:rsidR="00816E45" w:rsidRDefault="00816E45">
      <w:pPr>
        <w:spacing w:line="259" w:lineRule="auto"/>
        <w:rPr>
          <w:i/>
          <w:iCs/>
          <w:sz w:val="18"/>
          <w:szCs w:val="18"/>
        </w:rPr>
      </w:pPr>
      <w:r>
        <w:rPr>
          <w:i/>
          <w:iCs/>
          <w:sz w:val="18"/>
          <w:szCs w:val="18"/>
        </w:rPr>
        <w:br w:type="page"/>
      </w:r>
    </w:p>
    <w:p w14:paraId="233AF1D8" w14:textId="27F32772" w:rsidR="00674FD6" w:rsidRPr="00674FD6" w:rsidRDefault="00674FD6" w:rsidP="00D737AE">
      <w:pPr>
        <w:spacing w:after="240"/>
        <w:rPr>
          <w:i/>
          <w:iCs/>
          <w:sz w:val="18"/>
          <w:szCs w:val="18"/>
        </w:rPr>
      </w:pPr>
      <w:r w:rsidRPr="00674FD6">
        <w:rPr>
          <w:i/>
          <w:iCs/>
          <w:sz w:val="18"/>
          <w:szCs w:val="18"/>
        </w:rPr>
        <w:t>Figure 1. List of ECCDPP priorities and status as of mid-January 2025</w:t>
      </w:r>
    </w:p>
    <w:tbl>
      <w:tblPr>
        <w:tblStyle w:val="TableGrid"/>
        <w:tblW w:w="0" w:type="auto"/>
        <w:tblLook w:val="04A0" w:firstRow="1" w:lastRow="0" w:firstColumn="1" w:lastColumn="0" w:noHBand="0" w:noVBand="1"/>
      </w:tblPr>
      <w:tblGrid>
        <w:gridCol w:w="9016"/>
      </w:tblGrid>
      <w:tr w:rsidR="00674FD6" w14:paraId="26D9C88A" w14:textId="77777777" w:rsidTr="00816E45">
        <w:trPr>
          <w:tblHeader/>
        </w:trPr>
        <w:tc>
          <w:tcPr>
            <w:tcW w:w="9016" w:type="dxa"/>
            <w:shd w:val="clear" w:color="auto" w:fill="2D9478" w:themeFill="accent2"/>
          </w:tcPr>
          <w:p w14:paraId="2FC154AA" w14:textId="1136BDAB" w:rsidR="00674FD6" w:rsidRPr="00623552" w:rsidRDefault="00674FD6" w:rsidP="00623552">
            <w:pPr>
              <w:spacing w:after="240"/>
              <w:jc w:val="center"/>
              <w:rPr>
                <w:b/>
                <w:bCs w:val="0"/>
              </w:rPr>
            </w:pPr>
            <w:r w:rsidRPr="00A84FAE">
              <w:rPr>
                <w:b/>
                <w:bCs w:val="0"/>
                <w:color w:val="auto"/>
              </w:rPr>
              <w:t xml:space="preserve">Theme 1: Child and </w:t>
            </w:r>
            <w:r w:rsidR="00623552" w:rsidRPr="00A84FAE">
              <w:rPr>
                <w:b/>
                <w:bCs w:val="0"/>
                <w:color w:val="auto"/>
              </w:rPr>
              <w:t>family services funding and workforce reform</w:t>
            </w:r>
          </w:p>
        </w:tc>
      </w:tr>
      <w:tr w:rsidR="00674FD6" w14:paraId="6DE8A4FA" w14:textId="77777777" w:rsidTr="00643886">
        <w:tc>
          <w:tcPr>
            <w:tcW w:w="9016" w:type="dxa"/>
            <w:shd w:val="clear" w:color="auto" w:fill="9DE1CE" w:themeFill="accent2" w:themeFillTint="66"/>
          </w:tcPr>
          <w:p w14:paraId="5C42C74D" w14:textId="7562FF96" w:rsidR="00643886" w:rsidRPr="00643886" w:rsidRDefault="00643886" w:rsidP="00643886">
            <w:pPr>
              <w:spacing w:after="240"/>
            </w:pPr>
            <w:r w:rsidRPr="00643886">
              <w:rPr>
                <w:b/>
                <w:bCs w:val="0"/>
              </w:rPr>
              <w:t>Priority 1A:</w:t>
            </w:r>
            <w:r>
              <w:t xml:space="preserve"> </w:t>
            </w:r>
            <w:r w:rsidRPr="00643886">
              <w:t>Increase the proportion of child and family services funding to ACCOs with consideration to the proportion of Aboriginal and Torres Strait Islander children involved in child protection systems, across Commonwealth and jurisdictions in line with the recommendations of the Stronger ACCOs, Stronger Families Report (SASF) and Family Matters Report. (</w:t>
            </w:r>
            <w:r w:rsidRPr="005E28AC">
              <w:rPr>
                <w:b/>
                <w:bCs w:val="0"/>
              </w:rPr>
              <w:t>Government and community led priority</w:t>
            </w:r>
            <w:r w:rsidRPr="00643886">
              <w:t>) </w:t>
            </w:r>
          </w:p>
          <w:p w14:paraId="4B352F27" w14:textId="7687D90D" w:rsidR="00643886" w:rsidRPr="00643886" w:rsidRDefault="00643886" w:rsidP="00643886">
            <w:pPr>
              <w:spacing w:after="240"/>
            </w:pPr>
            <w:r w:rsidRPr="00643886">
              <w:rPr>
                <w:b/>
              </w:rPr>
              <w:t xml:space="preserve">Status: </w:t>
            </w:r>
            <w:r w:rsidRPr="00643886">
              <w:rPr>
                <w:i/>
                <w:iCs/>
              </w:rPr>
              <w:t>Underway</w:t>
            </w:r>
            <w:r w:rsidRPr="00643886">
              <w:t> </w:t>
            </w:r>
          </w:p>
          <w:p w14:paraId="0BEF1440" w14:textId="4D0D4364" w:rsidR="00674FD6" w:rsidRDefault="00643886" w:rsidP="00980E60">
            <w:pPr>
              <w:spacing w:after="240"/>
            </w:pPr>
            <w:r w:rsidRPr="00643886">
              <w:t>Each jurisdiction is progressing this priority. Some jurisdictions have committed to ensuring a certain proportion of expenditure on child and family services is directed to ACCOs.</w:t>
            </w:r>
          </w:p>
        </w:tc>
      </w:tr>
      <w:tr w:rsidR="00674FD6" w14:paraId="6142C883" w14:textId="77777777" w:rsidTr="00643886">
        <w:tc>
          <w:tcPr>
            <w:tcW w:w="9016" w:type="dxa"/>
            <w:shd w:val="clear" w:color="auto" w:fill="9DE1CE" w:themeFill="accent2" w:themeFillTint="66"/>
          </w:tcPr>
          <w:p w14:paraId="62ACDD38" w14:textId="26F431E2" w:rsidR="00731B84" w:rsidRPr="00731B84" w:rsidRDefault="00731B84" w:rsidP="00731B84">
            <w:pPr>
              <w:spacing w:after="240"/>
            </w:pPr>
            <w:r w:rsidRPr="00731B84">
              <w:rPr>
                <w:b/>
              </w:rPr>
              <w:t xml:space="preserve">Priority 1B: </w:t>
            </w:r>
            <w:r w:rsidRPr="00731B84">
              <w:t>Develop models for adequate and co-ordinated funding of ACCOs that deliver child and family services, in consideration of the real cost of service delivery, including core functions, capital infrastructure, wage parity and other workforce costs. (</w:t>
            </w:r>
            <w:r w:rsidRPr="005E28AC">
              <w:rPr>
                <w:b/>
                <w:bCs w:val="0"/>
              </w:rPr>
              <w:t>Partnership priority</w:t>
            </w:r>
            <w:r w:rsidRPr="00731B84">
              <w:t>) </w:t>
            </w:r>
          </w:p>
          <w:p w14:paraId="1848E090" w14:textId="1D8C7313" w:rsidR="00731B84" w:rsidRPr="00731B84" w:rsidRDefault="00731B84" w:rsidP="00731B84">
            <w:pPr>
              <w:spacing w:after="240"/>
            </w:pPr>
            <w:r w:rsidRPr="00731B84">
              <w:rPr>
                <w:b/>
              </w:rPr>
              <w:t xml:space="preserve">Status: </w:t>
            </w:r>
            <w:r w:rsidRPr="00731B84">
              <w:t>Anticipated to be completed by December 2025. </w:t>
            </w:r>
          </w:p>
          <w:p w14:paraId="0E4784F6" w14:textId="06FEE8A1" w:rsidR="00731B84" w:rsidRPr="00731B84" w:rsidRDefault="00731B84" w:rsidP="00731B84">
            <w:pPr>
              <w:spacing w:after="240"/>
            </w:pPr>
            <w:r w:rsidRPr="00731B84">
              <w:t>The project will develop recommendations for a funding model for ACCOs in the child and family services sector, complementing the Funding Model Options for ACCO Integrated Early Years Services Report developed through the Partnerships first-year priorities. As with the early years model, the child and family services funding model is being developed to respond to the current and future needs of the sector to deliver their community-led, culturally safe and high-quality services to families.  </w:t>
            </w:r>
          </w:p>
          <w:p w14:paraId="110E00D6" w14:textId="11B95017" w:rsidR="00674FD6" w:rsidRDefault="00731B84" w:rsidP="00980E60">
            <w:pPr>
              <w:spacing w:after="240"/>
            </w:pPr>
            <w:r w:rsidRPr="00731B84">
              <w:t>The Co-secretariat is undertaking a procurement process to contract a supplier for the funding model to deliver a final report for ECCDPP endorsement by December 2025.  </w:t>
            </w:r>
          </w:p>
        </w:tc>
      </w:tr>
      <w:tr w:rsidR="00674FD6" w14:paraId="2FBDF108" w14:textId="77777777" w:rsidTr="00643886">
        <w:tc>
          <w:tcPr>
            <w:tcW w:w="9016" w:type="dxa"/>
            <w:shd w:val="clear" w:color="auto" w:fill="9DE1CE" w:themeFill="accent2" w:themeFillTint="66"/>
          </w:tcPr>
          <w:p w14:paraId="3600C2B5" w14:textId="2B4B8469" w:rsidR="00731B84" w:rsidRPr="00731B84" w:rsidRDefault="00731B84" w:rsidP="00731B84">
            <w:pPr>
              <w:spacing w:after="240"/>
            </w:pPr>
            <w:r w:rsidRPr="00731B84">
              <w:rPr>
                <w:b/>
              </w:rPr>
              <w:t xml:space="preserve">Priority 1C: </w:t>
            </w:r>
            <w:r w:rsidRPr="00731B84">
              <w:t>Monitor and engage with reform agendas that are central to responding to the needs and priorities of the ACCO early years and child and family services workforce, including particularly: (a) The National Skills Agreement (NSA) (b) The Australian Government’s response to the Australian Universities Accord Final Report. (</w:t>
            </w:r>
            <w:r w:rsidRPr="005E28AC">
              <w:rPr>
                <w:b/>
                <w:bCs w:val="0"/>
              </w:rPr>
              <w:t>Partnership priority</w:t>
            </w:r>
            <w:r w:rsidRPr="00731B84">
              <w:t>) </w:t>
            </w:r>
          </w:p>
          <w:p w14:paraId="1A2F6E61" w14:textId="70802010" w:rsidR="00731B84" w:rsidRPr="00731B84" w:rsidRDefault="00731B84" w:rsidP="00731B84">
            <w:pPr>
              <w:spacing w:after="240"/>
            </w:pPr>
            <w:r w:rsidRPr="00731B84">
              <w:rPr>
                <w:b/>
              </w:rPr>
              <w:t xml:space="preserve">Status: </w:t>
            </w:r>
            <w:r w:rsidRPr="00731B84">
              <w:t>Underway. </w:t>
            </w:r>
          </w:p>
          <w:p w14:paraId="248526DC" w14:textId="02548438" w:rsidR="00731B84" w:rsidRPr="00731B84" w:rsidRDefault="00731B84" w:rsidP="00731B84">
            <w:pPr>
              <w:spacing w:after="240"/>
            </w:pPr>
            <w:r w:rsidRPr="00731B84">
              <w:t>This priority seeks to keep workforce reform, funding and support at the forefront of the ECCDPP, in recognition of its remit of the ECCD Sector Strengthening Plan and the importance of workforce sustainability for ACCOs. The Co-secretariat has engaged with the First Nations Partnership team in the Department of Employment and Workplace Relations to map areas of alignment and scope linkages between the NSA, Australian Universities Accord and Productivity Commission’s Inquiry into ECEC.  </w:t>
            </w:r>
          </w:p>
          <w:p w14:paraId="5A134153" w14:textId="7C1495C5" w:rsidR="00674FD6" w:rsidRDefault="00731B84" w:rsidP="00731B84">
            <w:pPr>
              <w:spacing w:after="240"/>
            </w:pPr>
            <w:r w:rsidRPr="00731B84">
              <w:t>Once the Vocational Education and Training (VET) and Skills Policy Partnership is established in 2025, the ECCDPP will explore collaboration opportunities in developing its approach to Priority 1C</w:t>
            </w:r>
            <w:r>
              <w:t>.</w:t>
            </w:r>
          </w:p>
        </w:tc>
      </w:tr>
      <w:tr w:rsidR="00731B84" w14:paraId="56AC0F9B" w14:textId="77777777" w:rsidTr="00643886">
        <w:tc>
          <w:tcPr>
            <w:tcW w:w="9016" w:type="dxa"/>
            <w:shd w:val="clear" w:color="auto" w:fill="9DE1CE" w:themeFill="accent2" w:themeFillTint="66"/>
          </w:tcPr>
          <w:p w14:paraId="32D85926" w14:textId="6C8E2824" w:rsidR="00C9660F" w:rsidRPr="00C9660F" w:rsidRDefault="00C9660F" w:rsidP="00C9660F">
            <w:pPr>
              <w:spacing w:after="240"/>
              <w:rPr>
                <w:b/>
              </w:rPr>
            </w:pPr>
            <w:r w:rsidRPr="00C9660F">
              <w:rPr>
                <w:b/>
              </w:rPr>
              <w:t xml:space="preserve">Priority 1D: </w:t>
            </w:r>
            <w:r w:rsidRPr="00C9660F">
              <w:rPr>
                <w:bCs w:val="0"/>
              </w:rPr>
              <w:t>Collaborate with Safe and Supported and other Policy Partnerships on delivering Aboriginal and Torres Strait Islander community-led, place-based commissioning models in each jurisdiction to address child and family needs. (</w:t>
            </w:r>
            <w:r w:rsidRPr="00C9660F">
              <w:rPr>
                <w:bCs w:val="0"/>
                <w:u w:val="single"/>
              </w:rPr>
              <w:t>Collaboration priority</w:t>
            </w:r>
            <w:r w:rsidRPr="00C9660F">
              <w:rPr>
                <w:bCs w:val="0"/>
              </w:rPr>
              <w:t>) </w:t>
            </w:r>
          </w:p>
          <w:p w14:paraId="1193302E" w14:textId="37C8F9A3" w:rsidR="00731B84" w:rsidRPr="00731B84" w:rsidRDefault="00C9660F" w:rsidP="00731B84">
            <w:pPr>
              <w:spacing w:after="240"/>
              <w:rPr>
                <w:b/>
              </w:rPr>
            </w:pPr>
            <w:r w:rsidRPr="00C9660F">
              <w:rPr>
                <w:b/>
              </w:rPr>
              <w:t xml:space="preserve">Status: </w:t>
            </w:r>
            <w:r w:rsidRPr="00C9660F">
              <w:rPr>
                <w:bCs w:val="0"/>
              </w:rPr>
              <w:t>ECCDPP is holding this priority whilst decisions on funding requirements to support new place-based commissioning models are being considered by Safe and Supported governance. The priority will progress in alignment with these decisions.</w:t>
            </w:r>
            <w:r w:rsidRPr="00C9660F">
              <w:rPr>
                <w:b/>
              </w:rPr>
              <w:t> </w:t>
            </w:r>
          </w:p>
        </w:tc>
      </w:tr>
    </w:tbl>
    <w:p w14:paraId="5CB64E76" w14:textId="77777777" w:rsidR="00592329" w:rsidRDefault="00592329" w:rsidP="00980E60">
      <w:pPr>
        <w:spacing w:after="240"/>
      </w:pPr>
    </w:p>
    <w:tbl>
      <w:tblPr>
        <w:tblStyle w:val="TableGrid"/>
        <w:tblW w:w="0" w:type="auto"/>
        <w:tblLook w:val="04A0" w:firstRow="1" w:lastRow="0" w:firstColumn="1" w:lastColumn="0" w:noHBand="0" w:noVBand="1"/>
      </w:tblPr>
      <w:tblGrid>
        <w:gridCol w:w="9016"/>
      </w:tblGrid>
      <w:tr w:rsidR="00C9660F" w14:paraId="21F774C8" w14:textId="77777777" w:rsidTr="00816E45">
        <w:trPr>
          <w:tblHeader/>
        </w:trPr>
        <w:tc>
          <w:tcPr>
            <w:tcW w:w="9016" w:type="dxa"/>
            <w:shd w:val="clear" w:color="auto" w:fill="4EA72E" w:themeFill="accent6"/>
          </w:tcPr>
          <w:p w14:paraId="085E3A83" w14:textId="4AC67A70" w:rsidR="00C9660F" w:rsidRPr="00464B84" w:rsidRDefault="00C9660F" w:rsidP="00C9660F">
            <w:pPr>
              <w:spacing w:after="240"/>
              <w:jc w:val="center"/>
              <w:rPr>
                <w:b/>
                <w:bCs w:val="0"/>
                <w:color w:val="auto"/>
              </w:rPr>
            </w:pPr>
            <w:r w:rsidRPr="00464B84">
              <w:rPr>
                <w:b/>
                <w:bCs w:val="0"/>
                <w:color w:val="auto"/>
              </w:rPr>
              <w:t xml:space="preserve">Theme 2: </w:t>
            </w:r>
            <w:r w:rsidR="0092150C" w:rsidRPr="00464B84">
              <w:rPr>
                <w:b/>
                <w:bCs w:val="0"/>
                <w:color w:val="auto"/>
              </w:rPr>
              <w:t>Early years funding reform</w:t>
            </w:r>
          </w:p>
        </w:tc>
      </w:tr>
      <w:tr w:rsidR="00C9660F" w14:paraId="3730B837" w14:textId="77777777" w:rsidTr="0092150C">
        <w:tc>
          <w:tcPr>
            <w:tcW w:w="9016" w:type="dxa"/>
            <w:shd w:val="clear" w:color="auto" w:fill="B3E5A1" w:themeFill="accent6" w:themeFillTint="66"/>
          </w:tcPr>
          <w:p w14:paraId="3E259F47" w14:textId="735FB162" w:rsidR="00C64C0C" w:rsidRPr="00C64C0C" w:rsidRDefault="00C64C0C" w:rsidP="00C64C0C">
            <w:pPr>
              <w:spacing w:after="240"/>
            </w:pPr>
            <w:r w:rsidRPr="00C64C0C">
              <w:rPr>
                <w:b/>
                <w:bCs w:val="0"/>
              </w:rPr>
              <w:t>P</w:t>
            </w:r>
            <w:r w:rsidRPr="00C64C0C">
              <w:rPr>
                <w:b/>
              </w:rPr>
              <w:t xml:space="preserve">riority 2A: </w:t>
            </w:r>
            <w:r w:rsidRPr="00C64C0C">
              <w:t>Coordinate and guide the development, in partnership with peaks, ACCO sector and communities, of jurisdictional and cross-jurisdictional implementation advice in relation to a dedicated, needs-based, sustainable funding model for ACCOs delivering early years services, including integrated early years services, in response to the findings of the ECCDPP Year 1 Priority research project. (</w:t>
            </w:r>
            <w:r w:rsidRPr="005E28AC">
              <w:rPr>
                <w:b/>
                <w:bCs w:val="0"/>
              </w:rPr>
              <w:t>Government and community led priority</w:t>
            </w:r>
            <w:r w:rsidRPr="00C64C0C">
              <w:t>) </w:t>
            </w:r>
          </w:p>
          <w:p w14:paraId="1F8A96A9" w14:textId="7A2BC948" w:rsidR="00C64C0C" w:rsidRPr="00C64C0C" w:rsidRDefault="00C64C0C" w:rsidP="00C64C0C">
            <w:pPr>
              <w:spacing w:after="240"/>
            </w:pPr>
            <w:r w:rsidRPr="00C64C0C">
              <w:rPr>
                <w:b/>
              </w:rPr>
              <w:t xml:space="preserve">Status: </w:t>
            </w:r>
            <w:r w:rsidRPr="00C64C0C">
              <w:t>Underway. </w:t>
            </w:r>
          </w:p>
          <w:p w14:paraId="1B8A0F86" w14:textId="0076134F" w:rsidR="00C64C0C" w:rsidRPr="00C64C0C" w:rsidRDefault="00C64C0C" w:rsidP="00C64C0C">
            <w:pPr>
              <w:spacing w:after="240"/>
            </w:pPr>
            <w:r w:rsidRPr="00C64C0C">
              <w:t>The Commonwealth and Victorian Departments of Education are co-leading work to progress this priority on behalf of all jurisdictions, in addition to jurisdiction’s individual actions. All jurisdictions have met twice (informally) to discuss how to progress Recommendation 3 to Joint Council on Closing the Gap (development of implementation advice on 2A and 2B).  </w:t>
            </w:r>
          </w:p>
          <w:p w14:paraId="2D47D12F" w14:textId="177D5365" w:rsidR="00C9660F" w:rsidRDefault="00C64C0C" w:rsidP="00980E60">
            <w:pPr>
              <w:spacing w:after="240"/>
            </w:pPr>
            <w:r w:rsidRPr="00C64C0C">
              <w:t>On Friday 24 January 2025, Education Ministers agreed for the Early Childhood Policy Group (ECPG) to oversee the development of implementation advice in response to the findings of these reports and provide updates to the Education Ministers Meeting and ECCDPP as appropriate. The Commonwealth and Victorian education departments will continue to lead the process to develop implementation advice, including by establishing a Steering Committee that will involve SNAICC – National Voice for our Children, to help provide close guidance on the progress of the project ahead of broader engagement with ECCDPP and ECPG, and a joint ECCDPP-ECPG workshop in March 2025</w:t>
            </w:r>
            <w:r>
              <w:t>.</w:t>
            </w:r>
          </w:p>
        </w:tc>
      </w:tr>
      <w:tr w:rsidR="00C9660F" w14:paraId="25613F1B" w14:textId="77777777" w:rsidTr="0092150C">
        <w:tc>
          <w:tcPr>
            <w:tcW w:w="9016" w:type="dxa"/>
            <w:shd w:val="clear" w:color="auto" w:fill="B3E5A1" w:themeFill="accent6" w:themeFillTint="66"/>
          </w:tcPr>
          <w:p w14:paraId="096A0453" w14:textId="265F8CA1" w:rsidR="00C64C0C" w:rsidRPr="00C64C0C" w:rsidRDefault="00C64C0C" w:rsidP="00C64C0C">
            <w:pPr>
              <w:spacing w:after="240"/>
            </w:pPr>
            <w:r w:rsidRPr="00C64C0C">
              <w:rPr>
                <w:b/>
              </w:rPr>
              <w:t xml:space="preserve">Priority 2B: </w:t>
            </w:r>
            <w:r w:rsidRPr="00C64C0C">
              <w:t>Coordinate and guide the development of jurisdictional implementation advice in relation to increasing the hours of free early childhood education and care available for Aboriginal and Torres Strait Islander children, in response to the findings of the ECCDPP Year 1 Priority research project. (</w:t>
            </w:r>
            <w:r w:rsidRPr="005E28AC">
              <w:rPr>
                <w:b/>
                <w:bCs w:val="0"/>
              </w:rPr>
              <w:t>Government and community led priority</w:t>
            </w:r>
            <w:r w:rsidRPr="00C64C0C">
              <w:t>) </w:t>
            </w:r>
          </w:p>
          <w:p w14:paraId="52177642" w14:textId="72E12B55" w:rsidR="00C64C0C" w:rsidRPr="00C64C0C" w:rsidRDefault="00C64C0C" w:rsidP="00C64C0C">
            <w:pPr>
              <w:spacing w:after="240"/>
            </w:pPr>
            <w:r w:rsidRPr="00C64C0C">
              <w:rPr>
                <w:b/>
              </w:rPr>
              <w:t xml:space="preserve">Status: </w:t>
            </w:r>
            <w:r w:rsidRPr="00C64C0C">
              <w:t>Underway. </w:t>
            </w:r>
          </w:p>
          <w:p w14:paraId="6317DC09" w14:textId="7E9F3382" w:rsidR="00C9660F" w:rsidRDefault="00C64C0C" w:rsidP="00980E60">
            <w:pPr>
              <w:spacing w:after="240"/>
            </w:pPr>
            <w:r w:rsidRPr="00C64C0C">
              <w:t>See Priority 2A above, noting a key development in progressing this priority was the Commonwealth Government’s response to the PC Inquiry into ECEC, announced in the December MYEFO 2024-25 Budget, which commits to replacing the Activity Test with a 3 Day Guarantee for all Australian families and 100 hours per fortnight of subsidised care for Aboriginal and Torres Strait Islander families, regardless of activity levels.</w:t>
            </w:r>
          </w:p>
        </w:tc>
      </w:tr>
    </w:tbl>
    <w:p w14:paraId="6874F6E6" w14:textId="77777777" w:rsidR="00C9660F" w:rsidRDefault="00C9660F" w:rsidP="00980E60">
      <w:pPr>
        <w:spacing w:after="240"/>
      </w:pPr>
    </w:p>
    <w:tbl>
      <w:tblPr>
        <w:tblStyle w:val="TableGrid"/>
        <w:tblW w:w="0" w:type="auto"/>
        <w:tblLook w:val="04A0" w:firstRow="1" w:lastRow="0" w:firstColumn="1" w:lastColumn="0" w:noHBand="0" w:noVBand="1"/>
      </w:tblPr>
      <w:tblGrid>
        <w:gridCol w:w="9016"/>
      </w:tblGrid>
      <w:tr w:rsidR="00C64C0C" w14:paraId="2961E305" w14:textId="77777777" w:rsidTr="00816E45">
        <w:trPr>
          <w:tblHeader/>
        </w:trPr>
        <w:tc>
          <w:tcPr>
            <w:tcW w:w="9016" w:type="dxa"/>
            <w:shd w:val="clear" w:color="auto" w:fill="F19678" w:themeFill="accent4"/>
          </w:tcPr>
          <w:p w14:paraId="71E2EB18" w14:textId="7F000953" w:rsidR="00C64C0C" w:rsidRPr="00464B84" w:rsidRDefault="00C64C0C" w:rsidP="00C64C0C">
            <w:pPr>
              <w:spacing w:after="240"/>
              <w:jc w:val="center"/>
              <w:rPr>
                <w:b/>
                <w:bCs w:val="0"/>
                <w:color w:val="3E3F41" w:themeColor="text1"/>
              </w:rPr>
            </w:pPr>
            <w:r w:rsidRPr="00464B84">
              <w:rPr>
                <w:b/>
                <w:bCs w:val="0"/>
                <w:color w:val="3E3F41" w:themeColor="text1"/>
              </w:rPr>
              <w:t xml:space="preserve">Theme 3: Strong </w:t>
            </w:r>
            <w:r w:rsidR="006A5952" w:rsidRPr="00464B84">
              <w:rPr>
                <w:b/>
                <w:bCs w:val="0"/>
                <w:color w:val="3E3F41" w:themeColor="text1"/>
              </w:rPr>
              <w:t>Aboriginal and Torres Strait Islander leadership and accountability for governments</w:t>
            </w:r>
          </w:p>
        </w:tc>
      </w:tr>
      <w:tr w:rsidR="00C64C0C" w14:paraId="0E2009AE" w14:textId="77777777" w:rsidTr="006A5952">
        <w:tc>
          <w:tcPr>
            <w:tcW w:w="9016" w:type="dxa"/>
            <w:shd w:val="clear" w:color="auto" w:fill="F9D4C8" w:themeFill="accent4" w:themeFillTint="66"/>
          </w:tcPr>
          <w:p w14:paraId="65C71650" w14:textId="122C622F" w:rsidR="005D794B" w:rsidRPr="005D794B" w:rsidRDefault="005D794B" w:rsidP="005D794B">
            <w:pPr>
              <w:spacing w:after="240"/>
            </w:pPr>
            <w:r w:rsidRPr="005D794B">
              <w:rPr>
                <w:b/>
              </w:rPr>
              <w:t xml:space="preserve">Priority 3A: </w:t>
            </w:r>
            <w:r w:rsidRPr="005D794B">
              <w:t>Support and resource communities and ACCO sector to establish and operate peak bodies for Aboriginal and Torres Strait Islander early childhood education, care and development, and child safety sectors across each jurisdiction, noting the design of the peak would vary depending on community needs and priorities in each jurisdiction. (</w:t>
            </w:r>
            <w:r w:rsidRPr="005E28AC">
              <w:rPr>
                <w:b/>
                <w:bCs w:val="0"/>
              </w:rPr>
              <w:t>Government and community led priority</w:t>
            </w:r>
            <w:r w:rsidRPr="005D794B">
              <w:t>) </w:t>
            </w:r>
          </w:p>
          <w:p w14:paraId="7513CAB8" w14:textId="5A5E4D5C" w:rsidR="005D794B" w:rsidRPr="005D794B" w:rsidRDefault="005D794B" w:rsidP="005D794B">
            <w:pPr>
              <w:spacing w:after="240"/>
            </w:pPr>
            <w:r w:rsidRPr="005D794B">
              <w:rPr>
                <w:b/>
              </w:rPr>
              <w:t xml:space="preserve">Status: </w:t>
            </w:r>
            <w:r w:rsidRPr="005D794B">
              <w:t>Underway. </w:t>
            </w:r>
          </w:p>
          <w:p w14:paraId="2B4EEE7D" w14:textId="7AB5C971" w:rsidR="00C64C0C" w:rsidRDefault="005D794B" w:rsidP="00980E60">
            <w:pPr>
              <w:spacing w:after="240"/>
            </w:pPr>
            <w:r w:rsidRPr="005D794B">
              <w:t>Each jurisdiction is progressing the priority individually. State and territory governments where early childhood care and development sector peaks are not yet established or are under development are responsible for progressing this priority together with Aboriginal and Torres Strait Islander communities and organisations. </w:t>
            </w:r>
          </w:p>
        </w:tc>
      </w:tr>
      <w:tr w:rsidR="00C64C0C" w14:paraId="2E44F26C" w14:textId="77777777" w:rsidTr="006A5952">
        <w:tc>
          <w:tcPr>
            <w:tcW w:w="9016" w:type="dxa"/>
            <w:shd w:val="clear" w:color="auto" w:fill="F9D4C8" w:themeFill="accent4" w:themeFillTint="66"/>
          </w:tcPr>
          <w:p w14:paraId="64C4441A" w14:textId="7F5C3442" w:rsidR="00E1723D" w:rsidRPr="00E1723D" w:rsidRDefault="00E1723D" w:rsidP="00E1723D">
            <w:pPr>
              <w:spacing w:after="240"/>
            </w:pPr>
            <w:r w:rsidRPr="00E1723D">
              <w:rPr>
                <w:b/>
              </w:rPr>
              <w:t xml:space="preserve">Priority 3B: </w:t>
            </w:r>
            <w:r w:rsidRPr="00E1723D">
              <w:t>Support and provide advice on the establishment and process for the appointment of a legislated, independent, and empowered National Aboriginal and Torres Strait Islander Children’s Commissioner, in line with the principles of shared decision-making, and in collaboration with Safe and Supported governance. (</w:t>
            </w:r>
            <w:r w:rsidRPr="005E28AC">
              <w:rPr>
                <w:b/>
                <w:bCs w:val="0"/>
              </w:rPr>
              <w:t>Collaboration priority</w:t>
            </w:r>
            <w:r w:rsidRPr="00E1723D">
              <w:t>) </w:t>
            </w:r>
          </w:p>
          <w:p w14:paraId="31BF908C" w14:textId="17191337" w:rsidR="00E1723D" w:rsidRPr="00E1723D" w:rsidRDefault="00E1723D" w:rsidP="00E1723D">
            <w:pPr>
              <w:spacing w:after="240"/>
            </w:pPr>
            <w:r w:rsidRPr="00E1723D">
              <w:rPr>
                <w:b/>
              </w:rPr>
              <w:t xml:space="preserve">Status: </w:t>
            </w:r>
            <w:r w:rsidRPr="00E1723D">
              <w:t>Underway. </w:t>
            </w:r>
          </w:p>
          <w:p w14:paraId="6845BCD6" w14:textId="32B96869" w:rsidR="00E1723D" w:rsidRPr="00E1723D" w:rsidRDefault="00E1723D" w:rsidP="00E1723D">
            <w:pPr>
              <w:spacing w:after="240"/>
            </w:pPr>
            <w:r w:rsidRPr="00E1723D">
              <w:t>This priority builds on the ECCDPP’s Year 1 Priority to establish a National Commissioner role, which was committed to by the Federal Government in February of 2024. The ECCDPP agreed that ongoing support of the National Commissioner in both establishment and operation should be a priority of the Partnership. The ECCDPP will work with Safe and Supported governance and the National Commissioner’s office, to support Aboriginal and Torres Strait Islander children’s rights, safety and wellbeing.  </w:t>
            </w:r>
          </w:p>
          <w:p w14:paraId="566A47EA" w14:textId="77777777" w:rsidR="00E1723D" w:rsidRPr="00E1723D" w:rsidRDefault="00E1723D" w:rsidP="00E1723D">
            <w:pPr>
              <w:spacing w:after="240"/>
            </w:pPr>
            <w:r w:rsidRPr="00E1723D">
              <w:t>The National Commission commenced operations on 13 January 2025 as a separate and independent entity within the Social Services portfolio. Ms Lil Gordon, a Ngemba woman, is operating as the Acting National Commissioner until the formal appointment process is finalised. </w:t>
            </w:r>
          </w:p>
          <w:p w14:paraId="7E200AA2" w14:textId="2991F781" w:rsidR="00C64C0C" w:rsidRDefault="00E1723D" w:rsidP="00980E60">
            <w:pPr>
              <w:spacing w:after="240"/>
            </w:pPr>
            <w:r w:rsidRPr="00E1723D">
              <w:t>The ECCDPP has worked with Safe and Supported governance to follow the progress of the National Commissioner and the updated Minimum Requirements and provided advice on the establishment of a legislated and empowered National Commissioner. In 2025, the Partnership will engage with the National Commissioner directly to inform their work agenda and support their advice to the Commonwealth Government.  </w:t>
            </w:r>
          </w:p>
        </w:tc>
      </w:tr>
    </w:tbl>
    <w:p w14:paraId="05E89435" w14:textId="77777777" w:rsidR="00C64C0C" w:rsidRDefault="00C64C0C" w:rsidP="00980E60">
      <w:pPr>
        <w:spacing w:after="240"/>
      </w:pPr>
    </w:p>
    <w:tbl>
      <w:tblPr>
        <w:tblStyle w:val="TableGrid"/>
        <w:tblW w:w="0" w:type="auto"/>
        <w:tblLook w:val="04A0" w:firstRow="1" w:lastRow="0" w:firstColumn="1" w:lastColumn="0" w:noHBand="0" w:noVBand="1"/>
      </w:tblPr>
      <w:tblGrid>
        <w:gridCol w:w="9016"/>
      </w:tblGrid>
      <w:tr w:rsidR="00483B04" w14:paraId="6A250525" w14:textId="77777777" w:rsidTr="003B302B">
        <w:trPr>
          <w:tblHeader/>
        </w:trPr>
        <w:tc>
          <w:tcPr>
            <w:tcW w:w="9016" w:type="dxa"/>
            <w:shd w:val="clear" w:color="auto" w:fill="CF88BA" w:themeFill="accent3"/>
          </w:tcPr>
          <w:p w14:paraId="12EB5B94" w14:textId="76B8A8D0" w:rsidR="00483B04" w:rsidRPr="00483B04" w:rsidRDefault="00483B04" w:rsidP="00483B04">
            <w:pPr>
              <w:spacing w:after="240"/>
              <w:jc w:val="center"/>
              <w:rPr>
                <w:b/>
                <w:bCs w:val="0"/>
              </w:rPr>
            </w:pPr>
            <w:r w:rsidRPr="00464B84">
              <w:rPr>
                <w:b/>
                <w:bCs w:val="0"/>
                <w:color w:val="2E2F30" w:themeColor="text1" w:themeShade="BF"/>
              </w:rPr>
              <w:t xml:space="preserve">Theme 4: </w:t>
            </w:r>
            <w:r w:rsidR="00281851" w:rsidRPr="00464B84">
              <w:rPr>
                <w:b/>
                <w:bCs w:val="0"/>
                <w:color w:val="2E2F30" w:themeColor="text1" w:themeShade="BF"/>
              </w:rPr>
              <w:t>Breaking down government silos to deliver integrated support for families</w:t>
            </w:r>
          </w:p>
        </w:tc>
      </w:tr>
      <w:tr w:rsidR="00483B04" w14:paraId="15325B0D" w14:textId="77777777" w:rsidTr="00281851">
        <w:tc>
          <w:tcPr>
            <w:tcW w:w="9016" w:type="dxa"/>
            <w:shd w:val="clear" w:color="auto" w:fill="EBCFE3" w:themeFill="accent3" w:themeFillTint="66"/>
          </w:tcPr>
          <w:p w14:paraId="310D95A8" w14:textId="51CD2B88" w:rsidR="00281851" w:rsidRPr="00281851" w:rsidRDefault="00281851" w:rsidP="00281851">
            <w:pPr>
              <w:spacing w:after="240"/>
            </w:pPr>
            <w:r w:rsidRPr="00281851">
              <w:rPr>
                <w:b/>
              </w:rPr>
              <w:t xml:space="preserve">Priority 4A: </w:t>
            </w:r>
            <w:r w:rsidRPr="00281851">
              <w:t>The ECCDPP, building on the existing workstreams of the Housing Policy Partnership (HPP) where possible, will identify initiatives relevant to supporting the provision and prioritisation of stable and appropriate housing for Aboriginal and Torres Strait Islander families where children are at risk of or are in contact with child protection. This is as part of broader work by the ECCDPP to break down silos to address the social and economic determinants of child protection involvement and provide holistic support for families. (</w:t>
            </w:r>
            <w:r w:rsidRPr="005E28AC">
              <w:rPr>
                <w:b/>
                <w:bCs w:val="0"/>
              </w:rPr>
              <w:t>Collaboration priority</w:t>
            </w:r>
            <w:r w:rsidRPr="00281851">
              <w:t>) </w:t>
            </w:r>
          </w:p>
          <w:p w14:paraId="52E3A3CE" w14:textId="0947D260" w:rsidR="00281851" w:rsidRPr="00281851" w:rsidRDefault="00281851" w:rsidP="00281851">
            <w:pPr>
              <w:spacing w:after="240"/>
            </w:pPr>
            <w:r w:rsidRPr="00281851">
              <w:rPr>
                <w:b/>
              </w:rPr>
              <w:t xml:space="preserve">Status: </w:t>
            </w:r>
            <w:r w:rsidRPr="00281851">
              <w:t>Underway. </w:t>
            </w:r>
          </w:p>
          <w:p w14:paraId="3711A10A" w14:textId="6343CFB1" w:rsidR="00281851" w:rsidRPr="00281851" w:rsidRDefault="00281851" w:rsidP="00281851">
            <w:pPr>
              <w:spacing w:after="240"/>
            </w:pPr>
            <w:r w:rsidRPr="00281851">
              <w:t>This priority seeks to join up policy priorities and responses at the ECCDPP and HPP to provide integrated housing support for Aboriginal and Torres Strait Islander children who are at risk or currently in contact with the child protection system. Members of the ECCDPP have endorsed this priority in recognition of the importance of stable housing in facilitating families staying together and reunification. The Partnership will work with HPP to determine the best avenues of colla</w:t>
            </w:r>
            <w:r>
              <w:t>b</w:t>
            </w:r>
            <w:r w:rsidRPr="00281851">
              <w:t>orative policy approaches. </w:t>
            </w:r>
          </w:p>
          <w:p w14:paraId="2943481D" w14:textId="2537F74E" w:rsidR="00483B04" w:rsidRDefault="00281851" w:rsidP="00980E60">
            <w:pPr>
              <w:spacing w:after="240"/>
            </w:pPr>
            <w:r w:rsidRPr="00281851">
              <w:t>The Co-secretariat will work with the National Aboriginal and Torres Strait Islander Housing Association (NATSIHA) and DSS to agree to a shared project plan for progressing Priority 4A. Early work on this priority by the ECCDPP will focus on gathering data to build the evidence base for prioritising housing security for Aborigina</w:t>
            </w:r>
            <w:r>
              <w:t>l</w:t>
            </w:r>
            <w:r w:rsidRPr="00281851">
              <w:t xml:space="preserve"> and Torres Strait Islander children and families. </w:t>
            </w:r>
          </w:p>
        </w:tc>
      </w:tr>
      <w:tr w:rsidR="00483B04" w14:paraId="55301B44" w14:textId="77777777" w:rsidTr="00281851">
        <w:tc>
          <w:tcPr>
            <w:tcW w:w="9016" w:type="dxa"/>
            <w:shd w:val="clear" w:color="auto" w:fill="EBCFE3" w:themeFill="accent3" w:themeFillTint="66"/>
          </w:tcPr>
          <w:p w14:paraId="44589496" w14:textId="79B93EE6" w:rsidR="00B8389F" w:rsidRPr="00B8389F" w:rsidRDefault="00B8389F" w:rsidP="00B8389F">
            <w:pPr>
              <w:spacing w:after="240"/>
            </w:pPr>
            <w:r w:rsidRPr="00B8389F">
              <w:rPr>
                <w:b/>
              </w:rPr>
              <w:t xml:space="preserve">Priority 4B: </w:t>
            </w:r>
            <w:r w:rsidRPr="00B8389F">
              <w:t>Oversee and support joined-up responses to reviews and inquiries relevant to Aboriginal and Torres Strait Islander children and families with disability in partnership with community, relevant peaks and the sector, in line with the Partnership’s cross-cutting remit and with reference to the Disability Sector Strengthening Plan. This work should have a focus on capable and culturally driven services to Aboriginal and Torres Strait Islander children with developmental delay and disability, and their families, including integrated health and allied health assessments and evidence-based supports. (</w:t>
            </w:r>
            <w:r w:rsidRPr="005E28AC">
              <w:rPr>
                <w:b/>
                <w:bCs w:val="0"/>
              </w:rPr>
              <w:t>Collaboration priority</w:t>
            </w:r>
            <w:r w:rsidRPr="00B8389F">
              <w:t>) </w:t>
            </w:r>
          </w:p>
          <w:p w14:paraId="314B3A23" w14:textId="7AAB6499" w:rsidR="00B8389F" w:rsidRPr="00B8389F" w:rsidRDefault="00B8389F" w:rsidP="00B8389F">
            <w:pPr>
              <w:spacing w:after="240"/>
            </w:pPr>
            <w:r w:rsidRPr="00B8389F">
              <w:rPr>
                <w:b/>
              </w:rPr>
              <w:t xml:space="preserve">Status: </w:t>
            </w:r>
            <w:r w:rsidRPr="00B8389F">
              <w:t>Underway. </w:t>
            </w:r>
          </w:p>
          <w:p w14:paraId="224A30BA" w14:textId="315365CA" w:rsidR="00B8389F" w:rsidRPr="00B8389F" w:rsidRDefault="00B8389F" w:rsidP="00B8389F">
            <w:pPr>
              <w:spacing w:after="240"/>
            </w:pPr>
            <w:r w:rsidRPr="00B8389F">
              <w:t>Priority 4B considers the ECCDPP’s intersections with the Disability Sector Strengthening Plan in addition to the Partnership’s broad priority to address social, health and economic determinants of child protection involvement and early learning outcomes. The ECCDPP will work with FPDN and DSS to advise the establishment of priorities under the Disability Sector Strengthening Plan and ensure prioritisation of Aboriginal and Torres Strait Islander children with developmental delay and disability.  </w:t>
            </w:r>
          </w:p>
          <w:p w14:paraId="47DBC562" w14:textId="223AD54E" w:rsidR="00483B04" w:rsidRDefault="00B8389F" w:rsidP="00980E60">
            <w:pPr>
              <w:spacing w:after="240"/>
            </w:pPr>
            <w:r w:rsidRPr="00B8389F">
              <w:t>The Co-secretariat is developing a high-level approach to this priority and will work with FPDN and DSS to finalise a more detailed options paper for ECCDPP endorsement in 2025. </w:t>
            </w:r>
          </w:p>
        </w:tc>
      </w:tr>
      <w:tr w:rsidR="00B8389F" w14:paraId="5FEC1881" w14:textId="77777777" w:rsidTr="00281851">
        <w:tc>
          <w:tcPr>
            <w:tcW w:w="9016" w:type="dxa"/>
            <w:shd w:val="clear" w:color="auto" w:fill="EBCFE3" w:themeFill="accent3" w:themeFillTint="66"/>
          </w:tcPr>
          <w:p w14:paraId="63E29F29" w14:textId="03147214" w:rsidR="00B8389F" w:rsidRPr="00B8389F" w:rsidRDefault="00B8389F" w:rsidP="00B8389F">
            <w:pPr>
              <w:spacing w:after="240"/>
              <w:rPr>
                <w:b/>
              </w:rPr>
            </w:pPr>
            <w:r w:rsidRPr="00B8389F">
              <w:rPr>
                <w:b/>
              </w:rPr>
              <w:t xml:space="preserve">Priority 4C: </w:t>
            </w:r>
            <w:r w:rsidRPr="00B8389F">
              <w:rPr>
                <w:bCs w:val="0"/>
              </w:rPr>
              <w:t>Identify, promote, and research options to expand existing successful Aboriginal and Torres Strait Islander community-led therapeutic models of care to support the perinatal health and wellbeing of Aboriginal and Torres Strait Islander babies and parents and prevent infant removals by child protection authorities. (</w:t>
            </w:r>
            <w:r w:rsidRPr="005E28AC">
              <w:rPr>
                <w:b/>
              </w:rPr>
              <w:t>Collaboration priority</w:t>
            </w:r>
            <w:r w:rsidRPr="00B8389F">
              <w:rPr>
                <w:bCs w:val="0"/>
              </w:rPr>
              <w:t>)</w:t>
            </w:r>
            <w:r w:rsidRPr="00B8389F">
              <w:rPr>
                <w:b/>
              </w:rPr>
              <w:t> </w:t>
            </w:r>
          </w:p>
          <w:p w14:paraId="246D88EC" w14:textId="0A236D7D" w:rsidR="00B8389F" w:rsidRPr="00B8389F" w:rsidRDefault="00B8389F" w:rsidP="00B8389F">
            <w:pPr>
              <w:spacing w:after="240"/>
              <w:rPr>
                <w:b/>
              </w:rPr>
            </w:pPr>
            <w:r w:rsidRPr="00B8389F">
              <w:rPr>
                <w:b/>
              </w:rPr>
              <w:t xml:space="preserve">Status: </w:t>
            </w:r>
            <w:r w:rsidRPr="00B8389F">
              <w:rPr>
                <w:bCs w:val="0"/>
              </w:rPr>
              <w:t>Underway.</w:t>
            </w:r>
            <w:r w:rsidRPr="00B8389F">
              <w:rPr>
                <w:b/>
              </w:rPr>
              <w:t> </w:t>
            </w:r>
          </w:p>
          <w:p w14:paraId="0FDD22BF" w14:textId="3A34E147" w:rsidR="00B8389F" w:rsidRPr="00B8389F" w:rsidRDefault="00B8389F" w:rsidP="00B8389F">
            <w:pPr>
              <w:spacing w:after="240"/>
              <w:rPr>
                <w:bCs w:val="0"/>
              </w:rPr>
            </w:pPr>
            <w:r w:rsidRPr="00B8389F">
              <w:rPr>
                <w:bCs w:val="0"/>
              </w:rPr>
              <w:t>The ECCDPP is progressing priority work to prevent at-birth removals in alignment with the National Women’s Health Strategy and the National Action Plan for the Health of Children and Young People 2020–2030. This priority aligns with the Partnership’s remit over Closing the Gap Outcome 2 and the importance of perinatal health and wellbeing in preventing child protection involvement before, at and after birth.  </w:t>
            </w:r>
          </w:p>
          <w:p w14:paraId="4E3199F5" w14:textId="208C5614" w:rsidR="00B8389F" w:rsidRPr="00B8389F" w:rsidRDefault="00B8389F" w:rsidP="00B8389F">
            <w:pPr>
              <w:spacing w:after="240"/>
              <w:rPr>
                <w:b/>
              </w:rPr>
            </w:pPr>
            <w:r w:rsidRPr="00B8389F">
              <w:rPr>
                <w:bCs w:val="0"/>
              </w:rPr>
              <w:t>The Partnership is working with the National Aboriginal Community Controlled Health Organisation (NACCHO) and Department of Health and Aged Care to progress an appropriate approach for the ECCDPP to lead in this space. The Co-secretariat anticipates that a detailed project plan will be brought to the ECCDPP for endorsement in mid-2025.</w:t>
            </w:r>
          </w:p>
        </w:tc>
      </w:tr>
      <w:tr w:rsidR="00483B04" w14:paraId="68744964" w14:textId="77777777" w:rsidTr="00281851">
        <w:tc>
          <w:tcPr>
            <w:tcW w:w="9016" w:type="dxa"/>
            <w:shd w:val="clear" w:color="auto" w:fill="EBCFE3" w:themeFill="accent3" w:themeFillTint="66"/>
          </w:tcPr>
          <w:p w14:paraId="1A4C505D" w14:textId="67A1F5B2" w:rsidR="00325ED2" w:rsidRPr="00325ED2" w:rsidRDefault="00325ED2" w:rsidP="00325ED2">
            <w:pPr>
              <w:spacing w:after="240"/>
            </w:pPr>
            <w:r w:rsidRPr="00325ED2">
              <w:rPr>
                <w:b/>
              </w:rPr>
              <w:t xml:space="preserve">Priority 4D: </w:t>
            </w:r>
            <w:r w:rsidRPr="00325ED2">
              <w:t>Wording for the priority is to be finalised and agreed by Members.  </w:t>
            </w:r>
          </w:p>
          <w:p w14:paraId="15CB5930" w14:textId="5876DD07" w:rsidR="00325ED2" w:rsidRPr="00325ED2" w:rsidRDefault="00325ED2" w:rsidP="00325ED2">
            <w:pPr>
              <w:spacing w:after="240"/>
            </w:pPr>
            <w:r w:rsidRPr="00325ED2">
              <w:rPr>
                <w:b/>
              </w:rPr>
              <w:t xml:space="preserve">Status: </w:t>
            </w:r>
            <w:r w:rsidRPr="00325ED2">
              <w:t>Wording anticipated to be agreed by Meeting Nine.  </w:t>
            </w:r>
          </w:p>
          <w:p w14:paraId="08A2A310" w14:textId="5A5B905E" w:rsidR="00325ED2" w:rsidRPr="00325ED2" w:rsidRDefault="00325ED2" w:rsidP="00325ED2">
            <w:pPr>
              <w:spacing w:after="240"/>
            </w:pPr>
            <w:r w:rsidRPr="00325ED2">
              <w:t>At Meeting Seven (24-25 July 2024), members discussed including an additional priority to the original agreed list of 15 ECCDPP priorities relating to family, domestic and sexual violence experienced by Aboriginal and Torres Strait Isla</w:t>
            </w:r>
            <w:r>
              <w:t>n</w:t>
            </w:r>
            <w:r w:rsidRPr="00325ED2">
              <w:t>der children and families.  </w:t>
            </w:r>
            <w:r w:rsidRPr="00325ED2">
              <w:rPr>
                <w:b/>
              </w:rPr>
              <w:t> </w:t>
            </w:r>
            <w:r w:rsidRPr="00325ED2">
              <w:t> </w:t>
            </w:r>
          </w:p>
          <w:p w14:paraId="26DC9B54" w14:textId="78749E48" w:rsidR="00325ED2" w:rsidRPr="00325ED2" w:rsidRDefault="00325ED2" w:rsidP="00325ED2">
            <w:pPr>
              <w:spacing w:after="240"/>
            </w:pPr>
            <w:r w:rsidRPr="00325ED2">
              <w:t xml:space="preserve">This was in recognition of the intersection of family, domestic and sexual violence across the policy remit of the ECCDPP, including being a social determinant of </w:t>
            </w:r>
            <w:r w:rsidR="002365BC">
              <w:t xml:space="preserve">Aboriginal and Torres Strait Islander </w:t>
            </w:r>
            <w:r w:rsidRPr="00325ED2">
              <w:t>children and young people having contact with the child protection system.      </w:t>
            </w:r>
          </w:p>
          <w:p w14:paraId="3192D14D" w14:textId="380BDB78" w:rsidR="00483B04" w:rsidRDefault="00325ED2" w:rsidP="00980E60">
            <w:pPr>
              <w:spacing w:after="240"/>
            </w:pPr>
            <w:r w:rsidRPr="00325ED2">
              <w:t>The final wording of Priority 4D will be presented to members for agreement by Meeting Nine.</w:t>
            </w:r>
          </w:p>
        </w:tc>
      </w:tr>
    </w:tbl>
    <w:p w14:paraId="38EFA56D" w14:textId="77777777" w:rsidR="00E1723D" w:rsidRDefault="00E1723D" w:rsidP="00980E60">
      <w:pPr>
        <w:spacing w:after="240"/>
      </w:pPr>
    </w:p>
    <w:tbl>
      <w:tblPr>
        <w:tblStyle w:val="TableGrid"/>
        <w:tblW w:w="0" w:type="auto"/>
        <w:tblLook w:val="04A0" w:firstRow="1" w:lastRow="0" w:firstColumn="1" w:lastColumn="0" w:noHBand="0" w:noVBand="1"/>
      </w:tblPr>
      <w:tblGrid>
        <w:gridCol w:w="9016"/>
      </w:tblGrid>
      <w:tr w:rsidR="00325ED2" w14:paraId="532DA496" w14:textId="77777777" w:rsidTr="003B302B">
        <w:trPr>
          <w:tblHeader/>
        </w:trPr>
        <w:tc>
          <w:tcPr>
            <w:tcW w:w="9016" w:type="dxa"/>
            <w:shd w:val="clear" w:color="auto" w:fill="B26A20" w:themeFill="accent1"/>
          </w:tcPr>
          <w:p w14:paraId="6E3A71D3" w14:textId="0ADAEFDB" w:rsidR="00325ED2" w:rsidRPr="002174DE" w:rsidRDefault="00325ED2" w:rsidP="00325ED2">
            <w:pPr>
              <w:spacing w:after="240"/>
              <w:jc w:val="center"/>
              <w:rPr>
                <w:b/>
                <w:bCs w:val="0"/>
                <w:color w:val="auto"/>
              </w:rPr>
            </w:pPr>
            <w:r w:rsidRPr="002174DE">
              <w:rPr>
                <w:b/>
                <w:bCs w:val="0"/>
                <w:color w:val="auto"/>
              </w:rPr>
              <w:t xml:space="preserve">Theme 5: </w:t>
            </w:r>
            <w:r w:rsidR="003B6C18" w:rsidRPr="002174DE">
              <w:rPr>
                <w:b/>
                <w:bCs w:val="0"/>
                <w:color w:val="auto"/>
              </w:rPr>
              <w:t>Commission research and evidence development on Aboriginal and Torres Strait Islander-led models of family support to prevent entry into out-of-home care</w:t>
            </w:r>
          </w:p>
        </w:tc>
      </w:tr>
      <w:tr w:rsidR="00325ED2" w14:paraId="134DCB2C" w14:textId="77777777" w:rsidTr="003B6C18">
        <w:tc>
          <w:tcPr>
            <w:tcW w:w="9016" w:type="dxa"/>
            <w:shd w:val="clear" w:color="auto" w:fill="ECC399" w:themeFill="accent1" w:themeFillTint="66"/>
          </w:tcPr>
          <w:p w14:paraId="030708CE" w14:textId="4A704A3E" w:rsidR="003B6C18" w:rsidRPr="003B6C18" w:rsidRDefault="003B6C18" w:rsidP="003B6C18">
            <w:pPr>
              <w:spacing w:after="240"/>
            </w:pPr>
            <w:r w:rsidRPr="003B6C18">
              <w:rPr>
                <w:b/>
              </w:rPr>
              <w:t xml:space="preserve">Priority 5A: </w:t>
            </w:r>
            <w:r w:rsidRPr="003B6C18">
              <w:t>Commission research that is grounded in Aboriginal and Torres Strait Islander knowledge, practice wisdoms and theoretical frameworks to develop an Aboriginal and Torres Strait Islander-led Evidence Guidance Framework to build a shared understanding between Aboriginal and Torres Strait Islander-led services, communities and governments on what is understood as ‘evidence’ in the context of Aboriginal and Torres Strait Islander-led child and family support services. Once the Framework is complete, ensure that it is used to promote a better understanding of the value of community-led approaches to child and family support, to support government decision-making, and implement the Framework across jurisdictions. (</w:t>
            </w:r>
            <w:r w:rsidRPr="005E28AC">
              <w:rPr>
                <w:b/>
                <w:bCs w:val="0"/>
              </w:rPr>
              <w:t>Partnership priority</w:t>
            </w:r>
            <w:r w:rsidRPr="003B6C18">
              <w:t>) </w:t>
            </w:r>
          </w:p>
          <w:p w14:paraId="7BA9F95D" w14:textId="12635135" w:rsidR="003B6C18" w:rsidRPr="003B6C18" w:rsidRDefault="003B6C18" w:rsidP="003B6C18">
            <w:pPr>
              <w:spacing w:after="240"/>
            </w:pPr>
            <w:r w:rsidRPr="003B6C18">
              <w:rPr>
                <w:b/>
              </w:rPr>
              <w:t xml:space="preserve">Status: </w:t>
            </w:r>
            <w:r w:rsidRPr="003B6C18">
              <w:t>Anticipated to be completed and endorsed by November 2025. </w:t>
            </w:r>
          </w:p>
          <w:p w14:paraId="190FEEED" w14:textId="34B254CF" w:rsidR="00325ED2" w:rsidRDefault="003B6C18" w:rsidP="00980E60">
            <w:pPr>
              <w:spacing w:after="240"/>
            </w:pPr>
            <w:r w:rsidRPr="003B6C18">
              <w:t>One of the Partnership’s initial priorities was the commissioning of independent research and evidence development on Aboriginal and Torres Strait Islander-led models of family support. As the foundation for this research base, the ECCDPP proposed the development of an evidence guidance framework outlining how Aboriginal and Torres Strait Islander peoples understand and define evidence. This priority has been put forward as a response to current perspectives and understandings of evidence, particularly those used by governments, not recognising and valuing the evidence created and used by ACCOs and Aboriginal and Torres Strait Islander communities. The framework is intended to create a shared understanding between Aboriginal and Torres Strait Islander-led services, communities and governments on what is understood as ‘evidence’ and identify the key elements of a new approach to applying evidence in a way that embeds Aboriginal and Torres Strait Islander ways of knowing, being and doing.</w:t>
            </w:r>
          </w:p>
        </w:tc>
      </w:tr>
      <w:tr w:rsidR="00325ED2" w14:paraId="5D49BF1A" w14:textId="77777777" w:rsidTr="003B6C18">
        <w:tc>
          <w:tcPr>
            <w:tcW w:w="9016" w:type="dxa"/>
            <w:shd w:val="clear" w:color="auto" w:fill="ECC399" w:themeFill="accent1" w:themeFillTint="66"/>
          </w:tcPr>
          <w:p w14:paraId="4F1C3D33" w14:textId="711F1C08" w:rsidR="005D150A" w:rsidRPr="005D150A" w:rsidRDefault="005D150A" w:rsidP="005D150A">
            <w:pPr>
              <w:spacing w:after="240"/>
            </w:pPr>
            <w:r w:rsidRPr="005D150A">
              <w:rPr>
                <w:b/>
              </w:rPr>
              <w:t xml:space="preserve">Priority 5B: </w:t>
            </w:r>
            <w:r w:rsidRPr="005D150A">
              <w:t>Collaborate with Safe and Supported on any shared opportunities to progress research priorities, working with the National Aboriginal and Torres Strait Islander Centre for Excellence in Child and Family Support once it is established. (</w:t>
            </w:r>
            <w:r w:rsidRPr="005E28AC">
              <w:rPr>
                <w:b/>
                <w:bCs w:val="0"/>
              </w:rPr>
              <w:t>Collaboration priority</w:t>
            </w:r>
            <w:r w:rsidRPr="005D150A">
              <w:t>) </w:t>
            </w:r>
          </w:p>
          <w:p w14:paraId="765E6858" w14:textId="7B24E8E1" w:rsidR="005D150A" w:rsidRPr="005D150A" w:rsidRDefault="005D150A" w:rsidP="005D150A">
            <w:pPr>
              <w:spacing w:after="240"/>
            </w:pPr>
            <w:r w:rsidRPr="005D150A">
              <w:rPr>
                <w:b/>
              </w:rPr>
              <w:t xml:space="preserve">Status: </w:t>
            </w:r>
            <w:r w:rsidRPr="005D150A">
              <w:t>Underway. </w:t>
            </w:r>
          </w:p>
          <w:p w14:paraId="0D855103" w14:textId="4FE969B9" w:rsidR="005D150A" w:rsidRPr="005D150A" w:rsidRDefault="005D150A" w:rsidP="005D150A">
            <w:pPr>
              <w:spacing w:after="240"/>
            </w:pPr>
            <w:r w:rsidRPr="005D150A">
              <w:t xml:space="preserve">The National Aboriginal and Torres Strait Islander Centre for Excellence in Child and Family Support (National Centre for Excellence) will be another key player in policy making for Aboriginal and Torres Strait Islander children and the sectors that provide support services to them and their families. The ECCDPP, in line with its independent research role, will work with Safe and Supported and the National Centre for Excellence once it is established to progress shared research priorities and align research initiatives to build a strong evidence-base for best practice approaches to supporting </w:t>
            </w:r>
            <w:r w:rsidR="00A66CC7">
              <w:t xml:space="preserve">Aboriginal and Torres Strait Islander </w:t>
            </w:r>
            <w:r w:rsidRPr="005D150A">
              <w:t>children and families.  </w:t>
            </w:r>
          </w:p>
          <w:p w14:paraId="2A781EFE" w14:textId="431D5408" w:rsidR="00325ED2" w:rsidRDefault="005D150A" w:rsidP="00980E60">
            <w:pPr>
              <w:spacing w:after="240"/>
            </w:pPr>
            <w:r w:rsidRPr="005D150A">
              <w:t>The final design report for the National Centre for Excellence was accepted by DSS in October 2024. DSS is currently working with Safe and Supported partners in a shared decision-making model to determine the successful organisation where the National Centre for Excellence will be established and expect this process to be completed by mid-2025. Once established, developing a research agenda is expected to be one of the first priorities of the National Centre for Excellence, and the ECCDPP will be available to support the Centre in this work. The Partnership will also collaborate with Safe and Supported to identify shared research priorities and knowledge sharing opportunities.</w:t>
            </w:r>
          </w:p>
        </w:tc>
      </w:tr>
    </w:tbl>
    <w:p w14:paraId="30BE9E8E" w14:textId="77777777" w:rsidR="00325ED2" w:rsidRDefault="00325ED2" w:rsidP="00980E60">
      <w:pPr>
        <w:spacing w:after="240"/>
      </w:pPr>
    </w:p>
    <w:tbl>
      <w:tblPr>
        <w:tblStyle w:val="TableGrid"/>
        <w:tblW w:w="0" w:type="auto"/>
        <w:tblLook w:val="04A0" w:firstRow="1" w:lastRow="0" w:firstColumn="1" w:lastColumn="0" w:noHBand="0" w:noVBand="1"/>
      </w:tblPr>
      <w:tblGrid>
        <w:gridCol w:w="9016"/>
      </w:tblGrid>
      <w:tr w:rsidR="005D150A" w14:paraId="34E2DBB3" w14:textId="77777777" w:rsidTr="003B302B">
        <w:trPr>
          <w:tblHeader/>
        </w:trPr>
        <w:tc>
          <w:tcPr>
            <w:tcW w:w="9016" w:type="dxa"/>
            <w:shd w:val="clear" w:color="auto" w:fill="3E3F41" w:themeFill="text2"/>
          </w:tcPr>
          <w:p w14:paraId="4F52C1D5" w14:textId="07C27952" w:rsidR="005D150A" w:rsidRPr="005D150A" w:rsidRDefault="005D150A" w:rsidP="005D150A">
            <w:pPr>
              <w:spacing w:after="240"/>
              <w:jc w:val="center"/>
              <w:rPr>
                <w:b/>
                <w:bCs w:val="0"/>
                <w:color w:val="FBFBFA" w:themeColor="background1"/>
              </w:rPr>
            </w:pPr>
            <w:r>
              <w:rPr>
                <w:b/>
                <w:bCs w:val="0"/>
                <w:color w:val="FBFBFA" w:themeColor="background1"/>
              </w:rPr>
              <w:t xml:space="preserve">Theme 6: </w:t>
            </w:r>
            <w:r w:rsidR="0045175D" w:rsidRPr="0045175D">
              <w:rPr>
                <w:b/>
                <w:bCs w:val="0"/>
                <w:color w:val="FBFBFA" w:themeColor="background1"/>
              </w:rPr>
              <w:t>Connection and collaboration</w:t>
            </w:r>
          </w:p>
        </w:tc>
      </w:tr>
      <w:tr w:rsidR="005D150A" w14:paraId="42D5865B" w14:textId="77777777" w:rsidTr="0045175D">
        <w:tc>
          <w:tcPr>
            <w:tcW w:w="9016" w:type="dxa"/>
            <w:shd w:val="clear" w:color="auto" w:fill="B0B1B4" w:themeFill="text2" w:themeFillTint="66"/>
          </w:tcPr>
          <w:p w14:paraId="25732F19" w14:textId="19A356F7" w:rsidR="0045175D" w:rsidRPr="0045175D" w:rsidRDefault="0045175D" w:rsidP="0045175D">
            <w:pPr>
              <w:spacing w:after="240"/>
            </w:pPr>
            <w:r w:rsidRPr="0045175D">
              <w:rPr>
                <w:b/>
              </w:rPr>
              <w:t xml:space="preserve">Priority 6A: </w:t>
            </w:r>
            <w:r w:rsidRPr="0045175D">
              <w:t>Work with the Justice Policy Partnership (JPP) and Safe and Supported governance to identify opportunities to increase the capacity of specialist ACCO legal services to provide support for</w:t>
            </w:r>
            <w:r w:rsidR="00537467">
              <w:t xml:space="preserve"> Aboriginal and Torres Strait Islander</w:t>
            </w:r>
            <w:r w:rsidRPr="0045175D">
              <w:t xml:space="preserve"> children and families, including </w:t>
            </w:r>
            <w:r w:rsidR="002365BC">
              <w:t xml:space="preserve">Aboriginal and Torres Strait Islander </w:t>
            </w:r>
            <w:r w:rsidRPr="0045175D">
              <w:t>children in contact with both the justice and child protection systems. This will include consideration of any findings from the SNAICC and National Aboriginal and Torres Strait Islander Legal Services (NATSILS) ACCO Legal Supports Scoping Study and the National Aboriginal and Torres Strait Islander Family Safety Plan. (</w:t>
            </w:r>
            <w:r w:rsidRPr="005E28AC">
              <w:rPr>
                <w:b/>
                <w:bCs w:val="0"/>
              </w:rPr>
              <w:t>Collaboration priority</w:t>
            </w:r>
            <w:r w:rsidRPr="0045175D">
              <w:t>) </w:t>
            </w:r>
          </w:p>
          <w:p w14:paraId="64108646" w14:textId="37C47D54" w:rsidR="0045175D" w:rsidRPr="0045175D" w:rsidRDefault="0045175D" w:rsidP="0045175D">
            <w:pPr>
              <w:spacing w:after="240"/>
            </w:pPr>
            <w:r w:rsidRPr="0045175D">
              <w:rPr>
                <w:b/>
              </w:rPr>
              <w:t xml:space="preserve">Status: </w:t>
            </w:r>
            <w:r w:rsidRPr="0045175D">
              <w:t>Underway. </w:t>
            </w:r>
          </w:p>
          <w:p w14:paraId="29A79F9E" w14:textId="773C752D" w:rsidR="0045175D" w:rsidRPr="0045175D" w:rsidRDefault="0045175D" w:rsidP="0045175D">
            <w:pPr>
              <w:spacing w:after="240"/>
            </w:pPr>
            <w:r w:rsidRPr="0045175D">
              <w:t xml:space="preserve">This priority recognises the relationship between child protection and youth justice systems, particularly the ‘pipeline’ from out-of-home care to youth detention. The ECCDPP is working with JPP to progress the findings of the </w:t>
            </w:r>
            <w:r w:rsidRPr="0045175D">
              <w:rPr>
                <w:i/>
                <w:iCs/>
              </w:rPr>
              <w:t xml:space="preserve">‘Barriers Experienced by Aboriginal and Torres Strait Islander Children and Families Accessing Legal Supports Scoping Study’ </w:t>
            </w:r>
            <w:r w:rsidRPr="0045175D">
              <w:t>report, received by DSS in September 2024. This study delivers on Action 6 in the Safe and Supported Aboriginal and Torres Strait Islander First Action Plan, and the ECCDPP will develop Priority 6A’s project plan in collaboration with Safe and Supported governance as well as JPP. </w:t>
            </w:r>
          </w:p>
          <w:p w14:paraId="7E133B43" w14:textId="33B23BD6" w:rsidR="005D150A" w:rsidRDefault="0045175D" w:rsidP="00980E60">
            <w:pPr>
              <w:spacing w:after="240"/>
            </w:pPr>
            <w:r w:rsidRPr="0045175D">
              <w:t>The Co-secretariat is collaborating with DSS and the JPP to develop an approach to progressing this work. </w:t>
            </w:r>
          </w:p>
        </w:tc>
      </w:tr>
      <w:tr w:rsidR="005D150A" w14:paraId="78F0150D" w14:textId="77777777" w:rsidTr="0045175D">
        <w:tc>
          <w:tcPr>
            <w:tcW w:w="9016" w:type="dxa"/>
            <w:shd w:val="clear" w:color="auto" w:fill="B0B1B4" w:themeFill="text2" w:themeFillTint="66"/>
          </w:tcPr>
          <w:p w14:paraId="32A83BFC" w14:textId="2A653C5D" w:rsidR="0045175D" w:rsidRPr="0045175D" w:rsidRDefault="0045175D" w:rsidP="0045175D">
            <w:pPr>
              <w:spacing w:after="240"/>
            </w:pPr>
            <w:r w:rsidRPr="0045175D">
              <w:rPr>
                <w:b/>
              </w:rPr>
              <w:t xml:space="preserve">Priority 6B: </w:t>
            </w:r>
            <w:r w:rsidRPr="0045175D">
              <w:t xml:space="preserve">Work with the Languages Policy Partnership (LPP) to develop a shared Priority to identify opportunities to promote traditional and local languages in early years education for </w:t>
            </w:r>
            <w:r w:rsidR="00537467">
              <w:t xml:space="preserve">Aboriginal and Torres Strait Islander </w:t>
            </w:r>
            <w:r w:rsidRPr="0045175D">
              <w:t>children</w:t>
            </w:r>
            <w:r w:rsidR="00F45637">
              <w:t xml:space="preserve"> (0-5 years)</w:t>
            </w:r>
            <w:r w:rsidRPr="0045175D">
              <w:t>, including Aboriginal and Torres Strait Islander non-verbal languages. (</w:t>
            </w:r>
            <w:r w:rsidRPr="005E28AC">
              <w:rPr>
                <w:b/>
                <w:bCs w:val="0"/>
              </w:rPr>
              <w:t>Collaboration priority</w:t>
            </w:r>
            <w:r w:rsidRPr="0045175D">
              <w:t>) </w:t>
            </w:r>
          </w:p>
          <w:p w14:paraId="7A89B0A4" w14:textId="19A8F697" w:rsidR="0045175D" w:rsidRPr="0045175D" w:rsidRDefault="0045175D" w:rsidP="0045175D">
            <w:pPr>
              <w:spacing w:after="240"/>
            </w:pPr>
            <w:r w:rsidRPr="0045175D">
              <w:rPr>
                <w:b/>
              </w:rPr>
              <w:t xml:space="preserve">Status: </w:t>
            </w:r>
            <w:r w:rsidRPr="0045175D">
              <w:t>Underway. </w:t>
            </w:r>
          </w:p>
          <w:p w14:paraId="35168ACA" w14:textId="4BC2F7F1" w:rsidR="0045175D" w:rsidRPr="0045175D" w:rsidRDefault="0045175D" w:rsidP="0045175D">
            <w:pPr>
              <w:spacing w:after="240"/>
            </w:pPr>
            <w:r w:rsidRPr="0045175D">
              <w:t>High-quality and culturally safe ECEC services for Aboriginal and Torres Strait Islander children should centre local language education in response to the importance of language to communities, Country and cultures. The LPP is working towards seven national priorities to increase language use, support language practitioners, legislate and fund the future of languages, raise awareness of the importance of languages, and bringing languages home to communities. Each of these priorities is supported by language education in the early years.  </w:t>
            </w:r>
          </w:p>
          <w:p w14:paraId="14902535" w14:textId="4411CDE5" w:rsidR="005D150A" w:rsidRDefault="0045175D" w:rsidP="00980E60">
            <w:pPr>
              <w:spacing w:after="240"/>
            </w:pPr>
            <w:r w:rsidRPr="0045175D">
              <w:t>Members of the LPP agreed to collaborate on progressing this priority and to the approach of a research project exploring the benefits of Aboriginal and Torres Strait Islander languages education in ECEC. The Co-secretariat is working with LPP to scope and plan this research project, including developing a proposed governance approach that involves both Partnerships.</w:t>
            </w:r>
          </w:p>
        </w:tc>
      </w:tr>
    </w:tbl>
    <w:p w14:paraId="792E60BC" w14:textId="77777777" w:rsidR="005C1C26" w:rsidRPr="00E64F6C" w:rsidRDefault="005C1C26" w:rsidP="00E64F6C">
      <w:r>
        <w:br w:type="page"/>
      </w:r>
    </w:p>
    <w:p w14:paraId="5A4ADCC3" w14:textId="2F682034" w:rsidR="0045175D" w:rsidRDefault="0045175D" w:rsidP="0045175D">
      <w:pPr>
        <w:pStyle w:val="Heading1"/>
        <w:spacing w:before="0" w:after="240"/>
      </w:pPr>
      <w:bookmarkStart w:id="21" w:name="_Toc205459112"/>
      <w:r>
        <w:t>Part 4 – Looking Forward</w:t>
      </w:r>
      <w:bookmarkEnd w:id="21"/>
    </w:p>
    <w:p w14:paraId="2DFA4ECD" w14:textId="77777777" w:rsidR="00A058ED" w:rsidRPr="00A058ED" w:rsidRDefault="0045175D" w:rsidP="00A058ED">
      <w:pPr>
        <w:spacing w:after="240"/>
      </w:pPr>
      <w:r>
        <w:t xml:space="preserve">Moving </w:t>
      </w:r>
      <w:r w:rsidR="00A058ED" w:rsidRPr="00A058ED">
        <w:t>into its third year of work, the Partnership will be progressing its Priorities across jurisdictions and collaborative partnerships. The ECCDPP is focused on driving implementation under Priorities 1A, 2A, 2B, and 3A, as governments take forward the recommendations of the Partnership and their commitments under the National Agreement by strengthening ACCOs and Peaks in their jurisdictions and increasing free ECEC entitlements.  </w:t>
      </w:r>
    </w:p>
    <w:p w14:paraId="76ADD32E" w14:textId="77777777" w:rsidR="00A058ED" w:rsidRPr="00A058ED" w:rsidRDefault="00A058ED" w:rsidP="00A058ED">
      <w:pPr>
        <w:spacing w:after="240"/>
      </w:pPr>
      <w:r w:rsidRPr="00A058ED">
        <w:t>In 2025, the Partnership will continue to monitor progress against these priorities and support implementation by working together to identify and break down barriers. The ECCDPP will also support and advise the National Commissioner and the National Centre for Excellence, prioritising its collaborative role in a broader support system for Aboriginal and Torres Strait Islander children and young people. As a relatively new forum, the Partnership is beginning to see the tangible impacts of its work and is looking forward to achieving further outcomes in 2025 and beyond. </w:t>
      </w:r>
    </w:p>
    <w:p w14:paraId="058B7B35" w14:textId="77777777" w:rsidR="00A058ED" w:rsidRPr="00A058ED" w:rsidRDefault="00A058ED" w:rsidP="00A058ED">
      <w:pPr>
        <w:spacing w:after="240"/>
      </w:pPr>
      <w:r w:rsidRPr="00A058ED">
        <w:t>The Partnership is seeking to complete several research and capacity-building projects in 2025, strengthening the evidence base of the ECCDPP and its stakeholders. These projects will contribute to the growing evidence base of Aboriginal and Torres Strait Islander-led research and analysis that is publicly available and can be drawn upon by the sector more broadly decision-making and policy advice. Each of these pieces of work addresses a distinct challenge or priority for the Partnership and Closing the Gap, including best practice in shared decision-making, understandings of evidence, data accessibility, funding for ACCOs, and supporting families to avoid contact with child protection. These pieces of work will be determined and funded by the Partnership but intended as resources for other forums, Peak bodies, ACCOs, communities and governments to utilise as they develop evidence-based proposals relevant to Closing the Gap. Intersecting with the communications and engagement work of the Partnership, the ECCDPP will work to grow the awareness and capability of the sector and communities to engage with these resources and utilise them in their own work.  </w:t>
      </w:r>
    </w:p>
    <w:p w14:paraId="53025E85" w14:textId="64A75254" w:rsidR="00A058ED" w:rsidRPr="00A058ED" w:rsidRDefault="00A058ED" w:rsidP="00A058ED">
      <w:pPr>
        <w:spacing w:after="240"/>
      </w:pPr>
      <w:r w:rsidRPr="00A058ED">
        <w:t xml:space="preserve">Collaboration is a cornerstone of the ECCDPP’s work and will be even more critical in 2025 as new Policy Partnerships are stood up and the existing Partnerships move beyond their establishment phases. The Partnership will continue its close collaboration with Safe and Supported and work with newly established bodies such as the National Commissioner and the National Centre for Excellence to align and maximise the efficacy of our respective work for </w:t>
      </w:r>
      <w:r w:rsidR="00537467">
        <w:t xml:space="preserve">Aboriginal and Torres Strait Islander </w:t>
      </w:r>
      <w:r w:rsidRPr="00A058ED">
        <w:t>children and families. The ECCDPP will seek to utilise its experience and leadership to pursue integrated and holistic responses and drive outcomes across Closing the Gap. As of the July 2024 data compilation, only 4 of the 17 socio-economic targets are on track to be met. The ECCDPP will prioritise collaborative approaches to support all the targets currently lagging, while leading on initiatives to progress targets 4, 12, and 13. </w:t>
      </w:r>
    </w:p>
    <w:p w14:paraId="1CF0EBFC" w14:textId="77777777" w:rsidR="00A058ED" w:rsidRPr="00A058ED" w:rsidRDefault="00A058ED" w:rsidP="00A058ED">
      <w:pPr>
        <w:spacing w:after="240"/>
      </w:pPr>
      <w:r w:rsidRPr="00A058ED">
        <w:t>The growth of the Partnership to date has shown that time is essential to building and strengthening the relationships between members, partners and stakeholders that successful shared decision-making depends on. In 2025, Co-chairs and the Co-secretariat will continue to centre the processes and ways of working that support the Partnership to thrive. With a finalised Probity Framework, the ECCDPP will strive to refine its ways of working with each other and the architecture outside it. Transformation of this architecture and of the ways our members and partners approach the work of the Partnership will be the key to embedding best practice and achieving policy reform with urgency. The Partnership will build on the trust it has established to ensure members are able to engage in frank and fearless discussions about the issues and work of the ECCDPP and streamline its processes to facilitate effective decision-making. </w:t>
      </w:r>
    </w:p>
    <w:p w14:paraId="6199E9F4" w14:textId="77777777" w:rsidR="00A058ED" w:rsidRPr="00A058ED" w:rsidRDefault="00A058ED" w:rsidP="00A058ED">
      <w:pPr>
        <w:spacing w:after="240"/>
      </w:pPr>
      <w:r w:rsidRPr="00A058ED">
        <w:t xml:space="preserve">The ECCDPP is commissioning an independent evaluation of the Partnership to be completed in 2025. The evaluation will examine both the functioning of the Partnership and impact against its objectives, evaluating how the ECCDPP has worked as a group as well as the policy objectives it has been able to achieve in its initial three-year funding period.  This first evaluation of the ECCDPP offers an important opportunity for the Co-secretariat and members alike to take stock of their successes and understand improvements that can be implemented as the Partnership continues. The Partnership hopes the evaluation will reflect learnings about government transformation and self-determination in its findings. These learnings are especially important in light of the Productivity Commission's Review of Closing the Gap and the Australian National Audit Office’s current audit </w:t>
      </w:r>
      <w:r w:rsidRPr="00A058ED">
        <w:rPr>
          <w:i/>
          <w:iCs/>
        </w:rPr>
        <w:t>Closing the Gap in early childhood education and schooling</w:t>
      </w:r>
      <w:r w:rsidRPr="00A058ED">
        <w:t>, in which the Partnership is pleased to be participating.  </w:t>
      </w:r>
    </w:p>
    <w:p w14:paraId="68B11373" w14:textId="75AB58E2" w:rsidR="00A058ED" w:rsidRPr="00A058ED" w:rsidRDefault="00A058ED" w:rsidP="00A058ED">
      <w:pPr>
        <w:spacing w:after="240"/>
      </w:pPr>
      <w:r w:rsidRPr="00A058ED">
        <w:t>The evaluation is expected to be completed in 2025, and the final report will be provided to Joint Council for endorsement. Preliminary findings and the final report will be utilised to support decisions about the future of the ECCDPP and the Policy Partnerships as appropriate. </w:t>
      </w:r>
    </w:p>
    <w:p w14:paraId="6853605B" w14:textId="54E3A084" w:rsidR="005C1C26" w:rsidRPr="005C1C26" w:rsidRDefault="00A058ED" w:rsidP="005C1C26">
      <w:pPr>
        <w:spacing w:after="240"/>
      </w:pPr>
      <w:r w:rsidRPr="00A058ED">
        <w:t xml:space="preserve"> In December 2024, the </w:t>
      </w:r>
      <w:r w:rsidR="00C46109">
        <w:t>Australian</w:t>
      </w:r>
      <w:r w:rsidR="00C46109" w:rsidRPr="00A058ED">
        <w:t xml:space="preserve"> </w:t>
      </w:r>
      <w:r w:rsidRPr="00A058ED">
        <w:t xml:space="preserve">Government announced an extension of funding for the ECCDPP for another three years to 2028. The Partnership will continue its growth and development, ensuring that Aboriginal and Torres Strait Islander children are supported by dedicated Closing the Gap leadership. The ECCDPP is proud of what it has achieved in its first three years of work and is looking forward to another three years of driving reform and achieving the best possible outcomes for </w:t>
      </w:r>
      <w:r w:rsidR="00537467">
        <w:t xml:space="preserve">Aboriginal and Torres Strait Islander </w:t>
      </w:r>
      <w:r w:rsidRPr="00A058ED">
        <w:t>children now and into the future</w:t>
      </w:r>
      <w:r>
        <w:t>.</w:t>
      </w:r>
      <w:r w:rsidR="005C1C26">
        <w:br w:type="page"/>
      </w:r>
    </w:p>
    <w:p w14:paraId="7F36AA61" w14:textId="0FE7CC49" w:rsidR="00FB2534" w:rsidRDefault="00D327B9" w:rsidP="0097571D">
      <w:pPr>
        <w:pStyle w:val="Heading1"/>
      </w:pPr>
      <w:bookmarkStart w:id="22" w:name="_Appendix_A_–"/>
      <w:bookmarkStart w:id="23" w:name="_Toc205459113"/>
      <w:bookmarkEnd w:id="22"/>
      <w:r>
        <w:t>Appendix A – List of Members</w:t>
      </w:r>
      <w:bookmarkEnd w:id="23"/>
    </w:p>
    <w:p w14:paraId="6F33413F" w14:textId="1C3DBC8F" w:rsidR="00D327B9" w:rsidRPr="00D327B9" w:rsidRDefault="00D327B9" w:rsidP="00D327B9">
      <w:pPr>
        <w:rPr>
          <w:color w:val="3E3F41"/>
          <w:sz w:val="16"/>
          <w:szCs w:val="14"/>
        </w:rPr>
      </w:pPr>
      <w:r w:rsidRPr="00D327B9">
        <w:rPr>
          <w:b/>
          <w:color w:val="3E3F41"/>
          <w:sz w:val="16"/>
          <w:szCs w:val="14"/>
        </w:rPr>
        <w:t xml:space="preserve">Note: </w:t>
      </w:r>
      <w:r w:rsidRPr="00D327B9">
        <w:rPr>
          <w:i/>
          <w:iCs/>
          <w:color w:val="3E3F41"/>
          <w:sz w:val="16"/>
          <w:szCs w:val="14"/>
        </w:rPr>
        <w:t xml:space="preserve">This table represents Partnership members and partners between </w:t>
      </w:r>
      <w:r w:rsidR="00A0568A">
        <w:rPr>
          <w:i/>
          <w:iCs/>
          <w:color w:val="3E3F41"/>
          <w:sz w:val="16"/>
          <w:szCs w:val="14"/>
        </w:rPr>
        <w:t>January to December 2024</w:t>
      </w:r>
      <w:r w:rsidRPr="00D327B9">
        <w:rPr>
          <w:i/>
          <w:iCs/>
          <w:color w:val="3E3F41"/>
          <w:sz w:val="16"/>
          <w:szCs w:val="14"/>
        </w:rPr>
        <w:t>.</w:t>
      </w:r>
    </w:p>
    <w:tbl>
      <w:tblPr>
        <w:tblStyle w:val="GridTable2"/>
        <w:tblW w:w="9498" w:type="dxa"/>
        <w:tblInd w:w="-10" w:type="dxa"/>
        <w:tblBorders>
          <w:top w:val="single" w:sz="4" w:space="0" w:color="3E3F41"/>
          <w:left w:val="single" w:sz="4" w:space="0" w:color="3E3F41"/>
          <w:bottom w:val="single" w:sz="4" w:space="0" w:color="3E3F41"/>
          <w:right w:val="single" w:sz="4" w:space="0" w:color="3E3F41"/>
          <w:insideH w:val="none" w:sz="0" w:space="0" w:color="auto"/>
          <w:insideV w:val="single" w:sz="4" w:space="0" w:color="3E3F41"/>
        </w:tblBorders>
        <w:tblLook w:val="04A0" w:firstRow="1" w:lastRow="0" w:firstColumn="1" w:lastColumn="0" w:noHBand="0" w:noVBand="1"/>
      </w:tblPr>
      <w:tblGrid>
        <w:gridCol w:w="2797"/>
        <w:gridCol w:w="3497"/>
        <w:gridCol w:w="3204"/>
      </w:tblGrid>
      <w:tr w:rsidR="00D327B9" w:rsidRPr="006257E3" w14:paraId="374FAD03" w14:textId="77777777" w:rsidTr="00273CF5">
        <w:trPr>
          <w:cnfStyle w:val="100000000000" w:firstRow="1" w:lastRow="0" w:firstColumn="0" w:lastColumn="0" w:oddVBand="0" w:evenVBand="0" w:oddHBand="0" w:evenHBand="0" w:firstRowFirstColumn="0" w:firstRowLastColumn="0" w:lastRowFirstColumn="0" w:lastRowLastColumn="0"/>
          <w:trHeight w:val="717"/>
          <w:tblHeader/>
        </w:trPr>
        <w:tc>
          <w:tcPr>
            <w:cnfStyle w:val="001000000000" w:firstRow="0" w:lastRow="0" w:firstColumn="1" w:lastColumn="0" w:oddVBand="0" w:evenVBand="0" w:oddHBand="0" w:evenHBand="0" w:firstRowFirstColumn="0" w:firstRowLastColumn="0" w:lastRowFirstColumn="0" w:lastRowLastColumn="0"/>
            <w:tcW w:w="2797" w:type="dxa"/>
            <w:tcBorders>
              <w:top w:val="single" w:sz="8" w:space="0" w:color="auto"/>
              <w:left w:val="single" w:sz="8" w:space="0" w:color="auto"/>
              <w:bottom w:val="single" w:sz="4" w:space="0" w:color="auto"/>
              <w:right w:val="single" w:sz="8" w:space="0" w:color="auto"/>
            </w:tcBorders>
            <w:shd w:val="clear" w:color="auto" w:fill="B26A20"/>
            <w:vAlign w:val="center"/>
          </w:tcPr>
          <w:p w14:paraId="1C5B1163" w14:textId="77777777" w:rsidR="00D327B9" w:rsidRPr="006257E3" w:rsidRDefault="00D327B9" w:rsidP="007D10DA">
            <w:pPr>
              <w:rPr>
                <w:bCs/>
                <w:color w:val="auto"/>
                <w:sz w:val="20"/>
              </w:rPr>
            </w:pPr>
            <w:r w:rsidRPr="006257E3">
              <w:rPr>
                <w:bCs/>
                <w:color w:val="auto"/>
                <w:sz w:val="20"/>
              </w:rPr>
              <w:t>Representing</w:t>
            </w:r>
          </w:p>
        </w:tc>
        <w:tc>
          <w:tcPr>
            <w:tcW w:w="3497" w:type="dxa"/>
            <w:tcBorders>
              <w:top w:val="single" w:sz="8" w:space="0" w:color="auto"/>
              <w:left w:val="single" w:sz="8" w:space="0" w:color="auto"/>
              <w:bottom w:val="single" w:sz="4" w:space="0" w:color="auto"/>
              <w:right w:val="single" w:sz="8" w:space="0" w:color="auto"/>
            </w:tcBorders>
            <w:shd w:val="clear" w:color="auto" w:fill="B26A20"/>
            <w:vAlign w:val="center"/>
          </w:tcPr>
          <w:p w14:paraId="6CB6D469" w14:textId="77777777" w:rsidR="00D327B9" w:rsidRPr="006257E3" w:rsidRDefault="00D327B9" w:rsidP="007D10DA">
            <w:pPr>
              <w:pStyle w:val="Default"/>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0"/>
                <w:szCs w:val="20"/>
              </w:rPr>
            </w:pPr>
            <w:r w:rsidRPr="006257E3">
              <w:rPr>
                <w:rFonts w:ascii="Poppins" w:hAnsi="Poppins" w:cs="Poppins"/>
                <w:color w:val="auto"/>
                <w:sz w:val="20"/>
                <w:szCs w:val="20"/>
              </w:rPr>
              <w:t>Name</w:t>
            </w:r>
          </w:p>
        </w:tc>
        <w:tc>
          <w:tcPr>
            <w:tcW w:w="3204" w:type="dxa"/>
            <w:tcBorders>
              <w:top w:val="single" w:sz="8" w:space="0" w:color="auto"/>
              <w:left w:val="single" w:sz="8" w:space="0" w:color="auto"/>
              <w:bottom w:val="single" w:sz="4" w:space="0" w:color="auto"/>
              <w:right w:val="single" w:sz="8" w:space="0" w:color="auto"/>
            </w:tcBorders>
            <w:shd w:val="clear" w:color="auto" w:fill="B26A20"/>
            <w:vAlign w:val="center"/>
          </w:tcPr>
          <w:p w14:paraId="3CFFAAFE" w14:textId="77777777" w:rsidR="00D327B9" w:rsidRPr="006257E3" w:rsidRDefault="00D327B9" w:rsidP="007D10DA">
            <w:pPr>
              <w:pStyle w:val="Default"/>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0"/>
                <w:szCs w:val="20"/>
              </w:rPr>
            </w:pPr>
            <w:r w:rsidRPr="006257E3">
              <w:rPr>
                <w:rFonts w:ascii="Poppins" w:hAnsi="Poppins" w:cs="Poppins"/>
                <w:color w:val="auto"/>
                <w:sz w:val="20"/>
                <w:szCs w:val="20"/>
              </w:rPr>
              <w:t>Tenure</w:t>
            </w:r>
          </w:p>
        </w:tc>
      </w:tr>
      <w:tr w:rsidR="00E404EB" w:rsidRPr="006257E3" w14:paraId="3B640F55" w14:textId="77777777" w:rsidTr="00273CF5">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single" w:sz="4" w:space="0" w:color="auto"/>
              <w:right w:val="nil"/>
            </w:tcBorders>
            <w:shd w:val="clear" w:color="auto" w:fill="2D9478"/>
            <w:vAlign w:val="center"/>
          </w:tcPr>
          <w:p w14:paraId="1A84E1FC" w14:textId="77777777" w:rsidR="00E404EB" w:rsidRPr="006257E3" w:rsidRDefault="00E404EB" w:rsidP="007D10DA">
            <w:pPr>
              <w:pStyle w:val="Default"/>
              <w:rPr>
                <w:rFonts w:ascii="Poppins" w:hAnsi="Poppins" w:cs="Poppins"/>
                <w:b w:val="0"/>
                <w:bCs w:val="0"/>
                <w:color w:val="080808"/>
                <w:sz w:val="20"/>
                <w:szCs w:val="20"/>
              </w:rPr>
            </w:pPr>
            <w:r w:rsidRPr="006257E3">
              <w:rPr>
                <w:rFonts w:ascii="Poppins" w:hAnsi="Poppins" w:cs="Poppins"/>
                <w:color w:val="080808"/>
                <w:sz w:val="20"/>
                <w:szCs w:val="20"/>
              </w:rPr>
              <w:t>Aboriginal and Torres Strait Islander Representatives</w:t>
            </w:r>
          </w:p>
        </w:tc>
        <w:tc>
          <w:tcPr>
            <w:tcW w:w="3497" w:type="dxa"/>
            <w:tcBorders>
              <w:top w:val="single" w:sz="4" w:space="0" w:color="auto"/>
              <w:left w:val="nil"/>
              <w:bottom w:val="single" w:sz="4" w:space="0" w:color="auto"/>
              <w:right w:val="nil"/>
            </w:tcBorders>
            <w:shd w:val="clear" w:color="auto" w:fill="2D9478"/>
            <w:vAlign w:val="center"/>
          </w:tcPr>
          <w:p w14:paraId="76DE48B3" w14:textId="77777777" w:rsidR="00E404EB" w:rsidRPr="006257E3" w:rsidRDefault="00E404EB" w:rsidP="007D10DA">
            <w:pPr>
              <w:pStyle w:val="Default"/>
              <w:cnfStyle w:val="000000100000" w:firstRow="0" w:lastRow="0" w:firstColumn="0" w:lastColumn="0" w:oddVBand="0" w:evenVBand="0" w:oddHBand="1" w:evenHBand="0" w:firstRowFirstColumn="0" w:firstRowLastColumn="0" w:lastRowFirstColumn="0" w:lastRowLastColumn="0"/>
              <w:rPr>
                <w:rFonts w:ascii="Poppins" w:hAnsi="Poppins" w:cs="Poppins"/>
                <w:b/>
                <w:bCs/>
                <w:color w:val="080808"/>
                <w:sz w:val="20"/>
                <w:szCs w:val="20"/>
              </w:rPr>
            </w:pPr>
          </w:p>
        </w:tc>
        <w:tc>
          <w:tcPr>
            <w:tcW w:w="3204" w:type="dxa"/>
            <w:tcBorders>
              <w:top w:val="single" w:sz="4" w:space="0" w:color="auto"/>
              <w:left w:val="nil"/>
              <w:bottom w:val="single" w:sz="4" w:space="0" w:color="auto"/>
              <w:right w:val="single" w:sz="4" w:space="0" w:color="auto"/>
            </w:tcBorders>
            <w:shd w:val="clear" w:color="auto" w:fill="2D9478"/>
            <w:vAlign w:val="center"/>
          </w:tcPr>
          <w:p w14:paraId="06AD24A9" w14:textId="529E35DB" w:rsidR="00E404EB" w:rsidRPr="006257E3" w:rsidRDefault="00E404EB" w:rsidP="007D10DA">
            <w:pPr>
              <w:pStyle w:val="Default"/>
              <w:cnfStyle w:val="000000100000" w:firstRow="0" w:lastRow="0" w:firstColumn="0" w:lastColumn="0" w:oddVBand="0" w:evenVBand="0" w:oddHBand="1" w:evenHBand="0" w:firstRowFirstColumn="0" w:firstRowLastColumn="0" w:lastRowFirstColumn="0" w:lastRowLastColumn="0"/>
              <w:rPr>
                <w:rFonts w:ascii="Poppins" w:hAnsi="Poppins" w:cs="Poppins"/>
                <w:color w:val="080808"/>
                <w:sz w:val="20"/>
                <w:szCs w:val="20"/>
              </w:rPr>
            </w:pPr>
          </w:p>
        </w:tc>
      </w:tr>
      <w:tr w:rsidR="007D10DA" w:rsidRPr="006257E3" w14:paraId="7CE1F2D0" w14:textId="77777777" w:rsidTr="00273CF5">
        <w:trPr>
          <w:trHeight w:val="235"/>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08AD029A" w14:textId="77777777" w:rsidR="007D10DA" w:rsidRPr="006257E3" w:rsidRDefault="007D10DA" w:rsidP="007D10DA">
            <w:pPr>
              <w:rPr>
                <w:sz w:val="20"/>
              </w:rPr>
            </w:pPr>
            <w:r w:rsidRPr="006257E3">
              <w:rPr>
                <w:bCs/>
                <w:sz w:val="20"/>
              </w:rPr>
              <w:t>SNAICC – National Voice for our Children (SNAICC)</w:t>
            </w:r>
          </w:p>
        </w:tc>
        <w:tc>
          <w:tcPr>
            <w:tcW w:w="3497" w:type="dxa"/>
            <w:tcBorders>
              <w:top w:val="single" w:sz="4" w:space="0" w:color="auto"/>
              <w:left w:val="single" w:sz="4" w:space="0" w:color="auto"/>
              <w:bottom w:val="single" w:sz="2" w:space="0" w:color="3E3F41"/>
            </w:tcBorders>
            <w:shd w:val="clear" w:color="auto" w:fill="FBFBFA"/>
            <w:vAlign w:val="center"/>
          </w:tcPr>
          <w:p w14:paraId="704995CD"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b/>
                <w:sz w:val="20"/>
              </w:rPr>
              <w:t>Co-chair and member: Catherine Liddle</w:t>
            </w:r>
          </w:p>
          <w:p w14:paraId="31D8199B" w14:textId="1AF1CC9E"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i/>
                <w:iCs/>
                <w:sz w:val="20"/>
              </w:rPr>
            </w:pPr>
            <w:r w:rsidRPr="006257E3">
              <w:rPr>
                <w:i/>
                <w:iCs/>
                <w:sz w:val="20"/>
              </w:rPr>
              <w:t>Chief Executive Officer, SNAICC</w:t>
            </w:r>
          </w:p>
        </w:tc>
        <w:tc>
          <w:tcPr>
            <w:tcW w:w="3204" w:type="dxa"/>
            <w:tcBorders>
              <w:top w:val="single" w:sz="4" w:space="0" w:color="auto"/>
              <w:bottom w:val="single" w:sz="2" w:space="0" w:color="3E3F41"/>
            </w:tcBorders>
            <w:shd w:val="clear" w:color="auto" w:fill="FBFBFA"/>
            <w:vAlign w:val="center"/>
          </w:tcPr>
          <w:p w14:paraId="125C602A" w14:textId="26DF3D36" w:rsidR="007D10DA" w:rsidRPr="006257E3" w:rsidRDefault="007D10DA" w:rsidP="0097571D">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August 2022 – current</w:t>
            </w:r>
          </w:p>
        </w:tc>
      </w:tr>
      <w:tr w:rsidR="0097571D" w:rsidRPr="006257E3" w14:paraId="11DF33B8" w14:textId="77777777" w:rsidTr="00273CF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6B638DF0" w14:textId="77777777" w:rsidR="0097571D" w:rsidRPr="006257E3" w:rsidRDefault="0097571D" w:rsidP="007D10DA">
            <w:pPr>
              <w:rPr>
                <w:sz w:val="20"/>
              </w:rPr>
            </w:pPr>
          </w:p>
        </w:tc>
        <w:tc>
          <w:tcPr>
            <w:tcW w:w="3497" w:type="dxa"/>
            <w:tcBorders>
              <w:top w:val="single" w:sz="4" w:space="0" w:color="auto"/>
              <w:left w:val="single" w:sz="4" w:space="0" w:color="auto"/>
              <w:bottom w:val="single" w:sz="2" w:space="0" w:color="3E3F41"/>
            </w:tcBorders>
            <w:shd w:val="clear" w:color="auto" w:fill="FBFBFA"/>
            <w:vAlign w:val="center"/>
          </w:tcPr>
          <w:p w14:paraId="65761F0A" w14:textId="77777777" w:rsidR="0097571D" w:rsidRPr="006257E3" w:rsidRDefault="0097571D" w:rsidP="00EA1F7D">
            <w:pPr>
              <w:cnfStyle w:val="000000100000" w:firstRow="0" w:lastRow="0" w:firstColumn="0" w:lastColumn="0" w:oddVBand="0" w:evenVBand="0" w:oddHBand="1" w:evenHBand="0" w:firstRowFirstColumn="0" w:firstRowLastColumn="0" w:lastRowFirstColumn="0" w:lastRowLastColumn="0"/>
              <w:rPr>
                <w:i/>
                <w:iCs/>
                <w:sz w:val="20"/>
              </w:rPr>
            </w:pPr>
            <w:r w:rsidRPr="006257E3">
              <w:rPr>
                <w:b/>
                <w:sz w:val="20"/>
              </w:rPr>
              <w:t>Partner: Muriel Bamblett</w:t>
            </w:r>
          </w:p>
          <w:p w14:paraId="654914AA" w14:textId="7F91B38C" w:rsidR="0097571D" w:rsidRPr="006257E3" w:rsidRDefault="0097571D" w:rsidP="0097571D">
            <w:pPr>
              <w:cnfStyle w:val="000000100000" w:firstRow="0" w:lastRow="0" w:firstColumn="0" w:lastColumn="0" w:oddVBand="0" w:evenVBand="0" w:oddHBand="1" w:evenHBand="0" w:firstRowFirstColumn="0" w:firstRowLastColumn="0" w:lastRowFirstColumn="0" w:lastRowLastColumn="0"/>
              <w:rPr>
                <w:b/>
                <w:sz w:val="20"/>
              </w:rPr>
            </w:pPr>
            <w:r w:rsidRPr="006257E3">
              <w:rPr>
                <w:i/>
                <w:iCs/>
                <w:sz w:val="20"/>
              </w:rPr>
              <w:t>Chair of SNAICC</w:t>
            </w:r>
          </w:p>
        </w:tc>
        <w:tc>
          <w:tcPr>
            <w:tcW w:w="3204" w:type="dxa"/>
            <w:tcBorders>
              <w:top w:val="single" w:sz="4" w:space="0" w:color="auto"/>
              <w:bottom w:val="single" w:sz="2" w:space="0" w:color="3E3F41"/>
            </w:tcBorders>
            <w:shd w:val="clear" w:color="auto" w:fill="FBFBFA"/>
            <w:vAlign w:val="center"/>
          </w:tcPr>
          <w:p w14:paraId="3FAAADED" w14:textId="2CA3F008" w:rsidR="0097571D" w:rsidRPr="006257E3" w:rsidRDefault="0097571D"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August 2022 - current</w:t>
            </w:r>
          </w:p>
        </w:tc>
      </w:tr>
      <w:tr w:rsidR="007D10DA" w:rsidRPr="006257E3" w14:paraId="4EED3C8D"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bottom w:val="single" w:sz="4" w:space="0" w:color="auto"/>
            </w:tcBorders>
            <w:shd w:val="clear" w:color="auto" w:fill="FBFBFA"/>
            <w:vAlign w:val="center"/>
          </w:tcPr>
          <w:p w14:paraId="032D0150" w14:textId="77777777" w:rsidR="007D10DA" w:rsidRPr="006257E3" w:rsidRDefault="007D10DA" w:rsidP="007D10DA">
            <w:pPr>
              <w:rPr>
                <w:sz w:val="20"/>
              </w:rPr>
            </w:pPr>
            <w:r w:rsidRPr="006257E3">
              <w:rPr>
                <w:bCs/>
                <w:sz w:val="20"/>
              </w:rPr>
              <w:t>National Aboriginal Community Controlled Health Organisation (NACCHO)</w:t>
            </w:r>
          </w:p>
        </w:tc>
        <w:tc>
          <w:tcPr>
            <w:tcW w:w="3497" w:type="dxa"/>
            <w:tcBorders>
              <w:top w:val="single" w:sz="2" w:space="0" w:color="3E3F41"/>
              <w:bottom w:val="single" w:sz="2" w:space="0" w:color="3E3F41"/>
            </w:tcBorders>
            <w:shd w:val="clear" w:color="auto" w:fill="FBFBFA"/>
            <w:vAlign w:val="center"/>
          </w:tcPr>
          <w:p w14:paraId="70981554"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b/>
                <w:sz w:val="20"/>
              </w:rPr>
              <w:t>Donnella Mills</w:t>
            </w:r>
          </w:p>
          <w:p w14:paraId="15772B5C"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i/>
                <w:iCs/>
                <w:sz w:val="20"/>
              </w:rPr>
              <w:t>Chair, NACCHO</w:t>
            </w:r>
          </w:p>
        </w:tc>
        <w:tc>
          <w:tcPr>
            <w:tcW w:w="3204" w:type="dxa"/>
            <w:tcBorders>
              <w:top w:val="single" w:sz="2" w:space="0" w:color="3E3F41"/>
              <w:bottom w:val="single" w:sz="2" w:space="0" w:color="3E3F41"/>
            </w:tcBorders>
            <w:shd w:val="clear" w:color="auto" w:fill="FBFBFA"/>
            <w:vAlign w:val="center"/>
          </w:tcPr>
          <w:p w14:paraId="17C72BEF"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August 2022 - current</w:t>
            </w:r>
          </w:p>
        </w:tc>
      </w:tr>
      <w:tr w:rsidR="007D10DA" w:rsidRPr="006257E3" w14:paraId="0C7938B5" w14:textId="77777777" w:rsidTr="00273CF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7E38C70F" w14:textId="77777777" w:rsidR="007D10DA" w:rsidRPr="006257E3" w:rsidRDefault="007D10DA" w:rsidP="007D10DA">
            <w:pPr>
              <w:rPr>
                <w:sz w:val="20"/>
              </w:rPr>
            </w:pPr>
            <w:r w:rsidRPr="006257E3">
              <w:rPr>
                <w:bCs/>
                <w:sz w:val="20"/>
              </w:rPr>
              <w:t>First Peoples Disability Network (FPDN)</w:t>
            </w:r>
          </w:p>
        </w:tc>
        <w:tc>
          <w:tcPr>
            <w:tcW w:w="3497" w:type="dxa"/>
            <w:tcBorders>
              <w:top w:val="single" w:sz="2" w:space="0" w:color="3E3F41"/>
              <w:left w:val="single" w:sz="4" w:space="0" w:color="auto"/>
              <w:bottom w:val="single" w:sz="2" w:space="0" w:color="3E3F41"/>
            </w:tcBorders>
            <w:shd w:val="clear" w:color="auto" w:fill="FBFBFA"/>
            <w:vAlign w:val="center"/>
          </w:tcPr>
          <w:p w14:paraId="0489F3E8" w14:textId="7311A200" w:rsidR="00B2756C" w:rsidRPr="006257E3" w:rsidRDefault="00B2756C" w:rsidP="00B2756C">
            <w:pPr>
              <w:cnfStyle w:val="000000100000" w:firstRow="0" w:lastRow="0" w:firstColumn="0" w:lastColumn="0" w:oddVBand="0" w:evenVBand="0" w:oddHBand="1" w:evenHBand="0" w:firstRowFirstColumn="0" w:firstRowLastColumn="0" w:lastRowFirstColumn="0" w:lastRowLastColumn="0"/>
              <w:rPr>
                <w:b/>
                <w:sz w:val="20"/>
              </w:rPr>
            </w:pPr>
            <w:r w:rsidRPr="006257E3">
              <w:rPr>
                <w:b/>
                <w:sz w:val="20"/>
              </w:rPr>
              <w:t xml:space="preserve">Damian Griffis </w:t>
            </w:r>
            <w:r w:rsidRPr="006257E3">
              <w:rPr>
                <w:bCs w:val="0"/>
                <w:sz w:val="20"/>
              </w:rPr>
              <w:t>(representing</w:t>
            </w:r>
            <w:r w:rsidRPr="006257E3">
              <w:rPr>
                <w:b/>
                <w:sz w:val="20"/>
              </w:rPr>
              <w:t xml:space="preserve"> Tenille Lamb</w:t>
            </w:r>
            <w:r w:rsidRPr="006257E3">
              <w:rPr>
                <w:bCs w:val="0"/>
                <w:sz w:val="20"/>
              </w:rPr>
              <w:t>) </w:t>
            </w:r>
          </w:p>
          <w:p w14:paraId="4B53168B" w14:textId="04EF1499" w:rsidR="007D10DA" w:rsidRPr="006257E3" w:rsidRDefault="00B2756C" w:rsidP="007D10DA">
            <w:pPr>
              <w:cnfStyle w:val="000000100000" w:firstRow="0" w:lastRow="0" w:firstColumn="0" w:lastColumn="0" w:oddVBand="0" w:evenVBand="0" w:oddHBand="1" w:evenHBand="0" w:firstRowFirstColumn="0" w:firstRowLastColumn="0" w:lastRowFirstColumn="0" w:lastRowLastColumn="0"/>
              <w:rPr>
                <w:bCs w:val="0"/>
                <w:sz w:val="20"/>
              </w:rPr>
            </w:pPr>
            <w:r w:rsidRPr="006257E3">
              <w:rPr>
                <w:bCs w:val="0"/>
                <w:i/>
                <w:iCs/>
                <w:sz w:val="20"/>
              </w:rPr>
              <w:t>Chief Executive Officer, FPDN</w:t>
            </w:r>
            <w:r w:rsidRPr="006257E3">
              <w:rPr>
                <w:bCs w:val="0"/>
                <w:sz w:val="20"/>
              </w:rPr>
              <w:t> </w:t>
            </w:r>
          </w:p>
        </w:tc>
        <w:tc>
          <w:tcPr>
            <w:tcW w:w="3204" w:type="dxa"/>
            <w:tcBorders>
              <w:top w:val="single" w:sz="2" w:space="0" w:color="3E3F41"/>
              <w:bottom w:val="single" w:sz="2" w:space="0" w:color="3E3F41"/>
            </w:tcBorders>
            <w:shd w:val="clear" w:color="auto" w:fill="FBFBFA"/>
            <w:vAlign w:val="center"/>
          </w:tcPr>
          <w:p w14:paraId="55BB45FF" w14:textId="5A18CD52" w:rsidR="007D10DA" w:rsidRPr="006257E3" w:rsidRDefault="00B2756C"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January 2024</w:t>
            </w:r>
            <w:r w:rsidR="007D10DA" w:rsidRPr="006257E3">
              <w:rPr>
                <w:sz w:val="20"/>
              </w:rPr>
              <w:t xml:space="preserve"> – current</w:t>
            </w:r>
          </w:p>
        </w:tc>
      </w:tr>
      <w:tr w:rsidR="00EA1F7D" w:rsidRPr="006257E3" w14:paraId="342D6B64" w14:textId="77777777" w:rsidTr="00273CF5">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6E26602C" w14:textId="77777777" w:rsidR="00EA1F7D" w:rsidRPr="006257E3" w:rsidRDefault="00EA1F7D" w:rsidP="007D10DA">
            <w:pPr>
              <w:rPr>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42227139" w14:textId="77777777" w:rsidR="00EA1F7D" w:rsidRPr="006257E3" w:rsidRDefault="00EA1F7D" w:rsidP="00EA1F7D">
            <w:pPr>
              <w:cnfStyle w:val="000000000000" w:firstRow="0" w:lastRow="0" w:firstColumn="0" w:lastColumn="0" w:oddVBand="0" w:evenVBand="0" w:oddHBand="0" w:evenHBand="0" w:firstRowFirstColumn="0" w:firstRowLastColumn="0" w:lastRowFirstColumn="0" w:lastRowLastColumn="0"/>
              <w:rPr>
                <w:b/>
                <w:sz w:val="20"/>
              </w:rPr>
            </w:pPr>
            <w:r w:rsidRPr="006257E3">
              <w:rPr>
                <w:b/>
                <w:sz w:val="20"/>
              </w:rPr>
              <w:t xml:space="preserve">Tahlia-Rose Vanissum </w:t>
            </w:r>
            <w:r w:rsidRPr="006257E3">
              <w:rPr>
                <w:bCs w:val="0"/>
                <w:sz w:val="20"/>
              </w:rPr>
              <w:t>(representing</w:t>
            </w:r>
            <w:r w:rsidRPr="006257E3">
              <w:rPr>
                <w:b/>
                <w:sz w:val="20"/>
              </w:rPr>
              <w:t xml:space="preserve"> Tenille Lamb</w:t>
            </w:r>
            <w:r w:rsidRPr="006257E3">
              <w:rPr>
                <w:bCs w:val="0"/>
                <w:sz w:val="20"/>
              </w:rPr>
              <w:t>) </w:t>
            </w:r>
          </w:p>
          <w:p w14:paraId="51445EDC" w14:textId="3E5E6EED" w:rsidR="00EA1F7D" w:rsidRPr="006257E3" w:rsidRDefault="00EA1F7D" w:rsidP="00EA1F7D">
            <w:pPr>
              <w:cnfStyle w:val="000000000000" w:firstRow="0" w:lastRow="0" w:firstColumn="0" w:lastColumn="0" w:oddVBand="0" w:evenVBand="0" w:oddHBand="0" w:evenHBand="0" w:firstRowFirstColumn="0" w:firstRowLastColumn="0" w:lastRowFirstColumn="0" w:lastRowLastColumn="0"/>
              <w:rPr>
                <w:b/>
                <w:sz w:val="20"/>
              </w:rPr>
            </w:pPr>
            <w:r w:rsidRPr="006257E3">
              <w:rPr>
                <w:bCs w:val="0"/>
                <w:i/>
                <w:iCs/>
                <w:sz w:val="20"/>
              </w:rPr>
              <w:t>National Systemic Advocacy and Policy Manager, FPDN</w:t>
            </w:r>
            <w:r w:rsidRPr="006257E3">
              <w:rPr>
                <w:bCs w:val="0"/>
                <w:sz w:val="20"/>
              </w:rPr>
              <w:t>  </w:t>
            </w:r>
          </w:p>
        </w:tc>
        <w:tc>
          <w:tcPr>
            <w:tcW w:w="3204" w:type="dxa"/>
            <w:tcBorders>
              <w:top w:val="single" w:sz="2" w:space="0" w:color="3E3F41"/>
              <w:bottom w:val="single" w:sz="2" w:space="0" w:color="3E3F41"/>
            </w:tcBorders>
            <w:shd w:val="clear" w:color="auto" w:fill="FBFBFA"/>
            <w:vAlign w:val="center"/>
          </w:tcPr>
          <w:p w14:paraId="46F806E5" w14:textId="39339983" w:rsidR="00EA1F7D" w:rsidRPr="006257E3" w:rsidRDefault="00EA1F7D" w:rsidP="007D10DA">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July 2024</w:t>
            </w:r>
          </w:p>
        </w:tc>
      </w:tr>
      <w:tr w:rsidR="007D10DA" w:rsidRPr="006257E3" w14:paraId="44DC4FB0"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bottom w:val="single" w:sz="2" w:space="0" w:color="3E3F41"/>
            </w:tcBorders>
            <w:shd w:val="clear" w:color="auto" w:fill="FBFBFA"/>
            <w:vAlign w:val="center"/>
          </w:tcPr>
          <w:p w14:paraId="21812EE7" w14:textId="77777777" w:rsidR="007D10DA" w:rsidRPr="006257E3" w:rsidRDefault="007D10DA" w:rsidP="007D10DA">
            <w:pPr>
              <w:rPr>
                <w:sz w:val="20"/>
              </w:rPr>
            </w:pPr>
            <w:r w:rsidRPr="006257E3">
              <w:rPr>
                <w:bCs/>
                <w:sz w:val="20"/>
              </w:rPr>
              <w:t>Tasmanian Aboriginal Centre (TAC)</w:t>
            </w:r>
          </w:p>
        </w:tc>
        <w:tc>
          <w:tcPr>
            <w:tcW w:w="3497" w:type="dxa"/>
            <w:tcBorders>
              <w:top w:val="single" w:sz="2" w:space="0" w:color="3E3F41"/>
              <w:bottom w:val="single" w:sz="2" w:space="0" w:color="3E3F41"/>
            </w:tcBorders>
            <w:shd w:val="clear" w:color="auto" w:fill="FBFBFA"/>
            <w:vAlign w:val="center"/>
          </w:tcPr>
          <w:p w14:paraId="73F121C4"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b/>
                <w:sz w:val="20"/>
              </w:rPr>
              <w:t>Lisa Coulson</w:t>
            </w:r>
          </w:p>
          <w:p w14:paraId="04A951D8"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i/>
                <w:iCs/>
                <w:sz w:val="20"/>
              </w:rPr>
              <w:t>North-West Regional Manager and Children and Families Spokesperson, TAC</w:t>
            </w:r>
          </w:p>
        </w:tc>
        <w:tc>
          <w:tcPr>
            <w:tcW w:w="3204" w:type="dxa"/>
            <w:tcBorders>
              <w:top w:val="single" w:sz="2" w:space="0" w:color="3E3F41"/>
              <w:bottom w:val="single" w:sz="2" w:space="0" w:color="3E3F41"/>
            </w:tcBorders>
            <w:shd w:val="clear" w:color="auto" w:fill="FBFBFA"/>
            <w:vAlign w:val="center"/>
          </w:tcPr>
          <w:p w14:paraId="6EB585D6"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August 2022 - current</w:t>
            </w:r>
          </w:p>
        </w:tc>
      </w:tr>
      <w:tr w:rsidR="007D10DA" w:rsidRPr="006257E3" w14:paraId="0724AAB3" w14:textId="77777777" w:rsidTr="00273CF5">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sz="2" w:space="0" w:color="3E3F41"/>
              <w:bottom w:val="single" w:sz="4" w:space="0" w:color="auto"/>
            </w:tcBorders>
            <w:shd w:val="clear" w:color="auto" w:fill="FBFBFA"/>
            <w:vAlign w:val="center"/>
          </w:tcPr>
          <w:p w14:paraId="52E9F0F9" w14:textId="77777777" w:rsidR="007D10DA" w:rsidRPr="006257E3" w:rsidRDefault="007D10DA" w:rsidP="007D10DA">
            <w:pPr>
              <w:rPr>
                <w:sz w:val="20"/>
              </w:rPr>
            </w:pPr>
            <w:r w:rsidRPr="006257E3">
              <w:rPr>
                <w:bCs/>
                <w:sz w:val="20"/>
              </w:rPr>
              <w:t>Victorian Aboriginal Education Association Incorporated (VAEAI)</w:t>
            </w:r>
          </w:p>
        </w:tc>
        <w:tc>
          <w:tcPr>
            <w:tcW w:w="3497" w:type="dxa"/>
            <w:tcBorders>
              <w:top w:val="single" w:sz="2" w:space="0" w:color="3E3F41"/>
              <w:bottom w:val="single" w:sz="2" w:space="0" w:color="3E3F41"/>
            </w:tcBorders>
            <w:shd w:val="clear" w:color="auto" w:fill="FBFBFA"/>
            <w:vAlign w:val="center"/>
          </w:tcPr>
          <w:p w14:paraId="73CE58B8"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b/>
                <w:sz w:val="20"/>
              </w:rPr>
              <w:t>Neville Atkinson</w:t>
            </w:r>
          </w:p>
          <w:p w14:paraId="4E2E89FF"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i/>
                <w:iCs/>
                <w:sz w:val="20"/>
              </w:rPr>
              <w:t>Programs and Policy Manager, VAEAI</w:t>
            </w:r>
          </w:p>
        </w:tc>
        <w:tc>
          <w:tcPr>
            <w:tcW w:w="3204" w:type="dxa"/>
            <w:tcBorders>
              <w:top w:val="single" w:sz="2" w:space="0" w:color="3E3F41"/>
              <w:bottom w:val="single" w:sz="2" w:space="0" w:color="3E3F41"/>
            </w:tcBorders>
            <w:shd w:val="clear" w:color="auto" w:fill="FBFBFA"/>
            <w:vAlign w:val="center"/>
          </w:tcPr>
          <w:p w14:paraId="6A70DEEA"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August 2022 - current</w:t>
            </w:r>
          </w:p>
        </w:tc>
      </w:tr>
      <w:tr w:rsidR="007D10DA" w:rsidRPr="006257E3" w14:paraId="7E18C987" w14:textId="77777777" w:rsidTr="00273CF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24B559E3" w14:textId="77777777" w:rsidR="007D10DA" w:rsidRPr="006257E3" w:rsidRDefault="007D10DA" w:rsidP="007D10DA">
            <w:pPr>
              <w:rPr>
                <w:bCs/>
                <w:sz w:val="20"/>
              </w:rPr>
            </w:pPr>
            <w:r w:rsidRPr="006257E3">
              <w:rPr>
                <w:bCs/>
                <w:sz w:val="20"/>
              </w:rPr>
              <w:t>Aboriginal Family Support Services (AFSS)</w:t>
            </w:r>
          </w:p>
        </w:tc>
        <w:tc>
          <w:tcPr>
            <w:tcW w:w="3497" w:type="dxa"/>
            <w:tcBorders>
              <w:top w:val="single" w:sz="2" w:space="0" w:color="3E3F41"/>
              <w:left w:val="single" w:sz="4" w:space="0" w:color="auto"/>
              <w:bottom w:val="single" w:sz="2" w:space="0" w:color="3E3F41"/>
            </w:tcBorders>
            <w:shd w:val="clear" w:color="auto" w:fill="FBFBFA"/>
            <w:vAlign w:val="center"/>
          </w:tcPr>
          <w:p w14:paraId="5C463088" w14:textId="53FF5D3B"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bCs w:val="0"/>
                <w:sz w:val="20"/>
              </w:rPr>
            </w:pPr>
            <w:r w:rsidRPr="006257E3">
              <w:rPr>
                <w:b/>
                <w:sz w:val="20"/>
              </w:rPr>
              <w:t>Dan Mitchell</w:t>
            </w:r>
            <w:r w:rsidR="00B2756C" w:rsidRPr="006257E3">
              <w:rPr>
                <w:b/>
                <w:sz w:val="20"/>
              </w:rPr>
              <w:t xml:space="preserve"> </w:t>
            </w:r>
            <w:r w:rsidR="00B2756C" w:rsidRPr="006257E3">
              <w:rPr>
                <w:bCs w:val="0"/>
                <w:sz w:val="20"/>
              </w:rPr>
              <w:t xml:space="preserve">(representing </w:t>
            </w:r>
            <w:r w:rsidR="00B2756C" w:rsidRPr="006257E3">
              <w:rPr>
                <w:b/>
                <w:sz w:val="20"/>
              </w:rPr>
              <w:t>Sharron Williams</w:t>
            </w:r>
            <w:r w:rsidR="00B2756C" w:rsidRPr="006257E3">
              <w:rPr>
                <w:bCs w:val="0"/>
                <w:sz w:val="20"/>
              </w:rPr>
              <w:t>)</w:t>
            </w:r>
          </w:p>
          <w:p w14:paraId="72E3949E" w14:textId="12BF0B67" w:rsidR="00B2756C"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i/>
                <w:iCs/>
                <w:sz w:val="20"/>
              </w:rPr>
              <w:t>Acting Chief Executive Officer, AFSS</w:t>
            </w:r>
          </w:p>
        </w:tc>
        <w:tc>
          <w:tcPr>
            <w:tcW w:w="3204" w:type="dxa"/>
            <w:tcBorders>
              <w:top w:val="single" w:sz="2" w:space="0" w:color="3E3F41"/>
              <w:bottom w:val="single" w:sz="2" w:space="0" w:color="3E3F41"/>
            </w:tcBorders>
            <w:shd w:val="clear" w:color="auto" w:fill="FBFBFA"/>
            <w:vAlign w:val="center"/>
          </w:tcPr>
          <w:p w14:paraId="52D630BE" w14:textId="2D14404F"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 xml:space="preserve">October 2023 – </w:t>
            </w:r>
            <w:r w:rsidR="00BF19FC" w:rsidRPr="006257E3">
              <w:rPr>
                <w:sz w:val="20"/>
              </w:rPr>
              <w:t>July 2024</w:t>
            </w:r>
          </w:p>
        </w:tc>
      </w:tr>
      <w:tr w:rsidR="00EA1F7D" w:rsidRPr="006257E3" w14:paraId="03399EF7" w14:textId="77777777" w:rsidTr="00273CF5">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20CF6637" w14:textId="77777777" w:rsidR="00EA1F7D" w:rsidRPr="006257E3" w:rsidRDefault="00EA1F7D" w:rsidP="007D10DA">
            <w:pPr>
              <w:rPr>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4625379F" w14:textId="77777777" w:rsidR="00EA1F7D" w:rsidRPr="006257E3" w:rsidRDefault="00EA1F7D" w:rsidP="00EA1F7D">
            <w:pPr>
              <w:cnfStyle w:val="000000000000" w:firstRow="0" w:lastRow="0" w:firstColumn="0" w:lastColumn="0" w:oddVBand="0" w:evenVBand="0" w:oddHBand="0" w:evenHBand="0" w:firstRowFirstColumn="0" w:firstRowLastColumn="0" w:lastRowFirstColumn="0" w:lastRowLastColumn="0"/>
              <w:rPr>
                <w:sz w:val="20"/>
              </w:rPr>
            </w:pPr>
            <w:r w:rsidRPr="006257E3">
              <w:rPr>
                <w:b/>
                <w:sz w:val="20"/>
              </w:rPr>
              <w:t xml:space="preserve">Nikki Clinch </w:t>
            </w:r>
            <w:r w:rsidRPr="006257E3">
              <w:rPr>
                <w:sz w:val="20"/>
              </w:rPr>
              <w:t>(representing</w:t>
            </w:r>
            <w:r w:rsidRPr="006257E3">
              <w:rPr>
                <w:b/>
                <w:sz w:val="20"/>
              </w:rPr>
              <w:t xml:space="preserve"> Sharron Williams</w:t>
            </w:r>
            <w:r w:rsidRPr="006257E3">
              <w:rPr>
                <w:sz w:val="20"/>
              </w:rPr>
              <w:t>) </w:t>
            </w:r>
          </w:p>
          <w:p w14:paraId="4F9108E6" w14:textId="1CD3BA5C" w:rsidR="00EA1F7D" w:rsidRPr="006257E3" w:rsidRDefault="00EA1F7D" w:rsidP="00EA1F7D">
            <w:pPr>
              <w:cnfStyle w:val="000000000000" w:firstRow="0" w:lastRow="0" w:firstColumn="0" w:lastColumn="0" w:oddVBand="0" w:evenVBand="0" w:oddHBand="0" w:evenHBand="0" w:firstRowFirstColumn="0" w:firstRowLastColumn="0" w:lastRowFirstColumn="0" w:lastRowLastColumn="0"/>
              <w:rPr>
                <w:b/>
                <w:sz w:val="20"/>
              </w:rPr>
            </w:pPr>
            <w:r w:rsidRPr="006257E3">
              <w:rPr>
                <w:i/>
                <w:iCs/>
                <w:sz w:val="20"/>
              </w:rPr>
              <w:t>Manager Priority Reforms, SAACCON</w:t>
            </w:r>
          </w:p>
        </w:tc>
        <w:tc>
          <w:tcPr>
            <w:tcW w:w="3204" w:type="dxa"/>
            <w:tcBorders>
              <w:top w:val="single" w:sz="2" w:space="0" w:color="3E3F41"/>
              <w:bottom w:val="single" w:sz="2" w:space="0" w:color="3E3F41"/>
            </w:tcBorders>
            <w:shd w:val="clear" w:color="auto" w:fill="FBFBFA"/>
            <w:vAlign w:val="center"/>
          </w:tcPr>
          <w:p w14:paraId="0A0F2CE2" w14:textId="56ED720B" w:rsidR="00EA1F7D" w:rsidRPr="006257E3" w:rsidRDefault="00EA1F7D" w:rsidP="007D10DA">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November 2024</w:t>
            </w:r>
          </w:p>
        </w:tc>
      </w:tr>
      <w:tr w:rsidR="007D10DA" w:rsidRPr="006257E3" w14:paraId="07723A7B" w14:textId="77777777" w:rsidTr="00273CF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bottom w:val="single" w:sz="4" w:space="0" w:color="auto"/>
            </w:tcBorders>
            <w:shd w:val="clear" w:color="auto" w:fill="FBFBFA"/>
            <w:vAlign w:val="center"/>
          </w:tcPr>
          <w:p w14:paraId="17F83E73" w14:textId="77777777" w:rsidR="007D10DA" w:rsidRPr="006257E3" w:rsidRDefault="007D10DA" w:rsidP="007D10DA">
            <w:pPr>
              <w:rPr>
                <w:bCs/>
                <w:sz w:val="20"/>
              </w:rPr>
            </w:pPr>
            <w:r w:rsidRPr="006257E3">
              <w:rPr>
                <w:bCs/>
                <w:sz w:val="20"/>
              </w:rPr>
              <w:t>Independent member</w:t>
            </w:r>
          </w:p>
        </w:tc>
        <w:tc>
          <w:tcPr>
            <w:tcW w:w="3497" w:type="dxa"/>
            <w:tcBorders>
              <w:top w:val="single" w:sz="2" w:space="0" w:color="3E3F41"/>
              <w:bottom w:val="single" w:sz="2" w:space="0" w:color="3E3F41"/>
            </w:tcBorders>
            <w:shd w:val="clear" w:color="auto" w:fill="FBFBFA"/>
            <w:vAlign w:val="center"/>
          </w:tcPr>
          <w:p w14:paraId="298085BD"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b/>
                <w:sz w:val="20"/>
              </w:rPr>
              <w:t>Joanne Della Bona</w:t>
            </w:r>
          </w:p>
          <w:p w14:paraId="429773D5"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i/>
                <w:iCs/>
                <w:sz w:val="20"/>
              </w:rPr>
              <w:t>Chief Executive Officer of Coolabaroo</w:t>
            </w:r>
          </w:p>
        </w:tc>
        <w:tc>
          <w:tcPr>
            <w:tcW w:w="3204" w:type="dxa"/>
            <w:tcBorders>
              <w:top w:val="single" w:sz="2" w:space="0" w:color="3E3F41"/>
              <w:bottom w:val="single" w:sz="2" w:space="0" w:color="3E3F41"/>
            </w:tcBorders>
            <w:shd w:val="clear" w:color="auto" w:fill="FBFBFA"/>
            <w:vAlign w:val="center"/>
          </w:tcPr>
          <w:p w14:paraId="474399DB" w14:textId="5BC4CEA9"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 xml:space="preserve">August 2022 </w:t>
            </w:r>
            <w:r w:rsidR="00121237" w:rsidRPr="006257E3">
              <w:rPr>
                <w:sz w:val="20"/>
              </w:rPr>
              <w:t>–</w:t>
            </w:r>
            <w:r w:rsidRPr="006257E3">
              <w:rPr>
                <w:sz w:val="20"/>
              </w:rPr>
              <w:t xml:space="preserve"> current</w:t>
            </w:r>
            <w:r w:rsidR="00121237" w:rsidRPr="006257E3">
              <w:rPr>
                <w:sz w:val="20"/>
              </w:rPr>
              <w:t xml:space="preserve"> </w:t>
            </w:r>
          </w:p>
        </w:tc>
      </w:tr>
      <w:tr w:rsidR="007D10DA" w:rsidRPr="006257E3" w14:paraId="7D31D5D2" w14:textId="77777777" w:rsidTr="00273CF5">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443A44F1" w14:textId="77777777" w:rsidR="007D10DA" w:rsidRPr="006257E3" w:rsidRDefault="007D10DA" w:rsidP="007D10DA">
            <w:pPr>
              <w:rPr>
                <w:bCs/>
                <w:sz w:val="20"/>
              </w:rPr>
            </w:pPr>
            <w:r w:rsidRPr="006257E3">
              <w:rPr>
                <w:bCs/>
                <w:sz w:val="20"/>
              </w:rPr>
              <w:t>Independent member</w:t>
            </w:r>
          </w:p>
        </w:tc>
        <w:tc>
          <w:tcPr>
            <w:tcW w:w="3497" w:type="dxa"/>
            <w:tcBorders>
              <w:top w:val="single" w:sz="2" w:space="0" w:color="3E3F41"/>
              <w:left w:val="single" w:sz="4" w:space="0" w:color="auto"/>
              <w:bottom w:val="single" w:sz="2" w:space="0" w:color="3E3F41"/>
            </w:tcBorders>
            <w:shd w:val="clear" w:color="auto" w:fill="FBFBFA"/>
            <w:vAlign w:val="center"/>
          </w:tcPr>
          <w:p w14:paraId="0A73BD9A"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b/>
                <w:sz w:val="20"/>
              </w:rPr>
              <w:t>Associate Professor Paul Gray</w:t>
            </w:r>
          </w:p>
          <w:p w14:paraId="153D6D94" w14:textId="0B3F3C24" w:rsidR="00BF19FC" w:rsidRPr="006257E3" w:rsidRDefault="007D10DA" w:rsidP="007D10DA">
            <w:pPr>
              <w:cnfStyle w:val="000000000000" w:firstRow="0" w:lastRow="0" w:firstColumn="0" w:lastColumn="0" w:oddVBand="0" w:evenVBand="0" w:oddHBand="0" w:evenHBand="0" w:firstRowFirstColumn="0" w:firstRowLastColumn="0" w:lastRowFirstColumn="0" w:lastRowLastColumn="0"/>
              <w:rPr>
                <w:i/>
                <w:iCs/>
                <w:sz w:val="20"/>
              </w:rPr>
            </w:pPr>
            <w:r w:rsidRPr="006257E3">
              <w:rPr>
                <w:i/>
                <w:iCs/>
                <w:sz w:val="20"/>
              </w:rPr>
              <w:t>University of Technology Sydney, Jumbanna Institute of Indigenous Education and Research</w:t>
            </w:r>
          </w:p>
        </w:tc>
        <w:tc>
          <w:tcPr>
            <w:tcW w:w="3204" w:type="dxa"/>
            <w:tcBorders>
              <w:top w:val="single" w:sz="2" w:space="0" w:color="3E3F41"/>
              <w:bottom w:val="single" w:sz="2" w:space="0" w:color="3E3F41"/>
            </w:tcBorders>
            <w:shd w:val="clear" w:color="auto" w:fill="FBFBFA"/>
            <w:vAlign w:val="center"/>
          </w:tcPr>
          <w:p w14:paraId="70A175D1" w14:textId="6800402D" w:rsidR="00121237"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 xml:space="preserve">August 2022 </w:t>
            </w:r>
            <w:r w:rsidR="00121237" w:rsidRPr="006257E3">
              <w:rPr>
                <w:sz w:val="20"/>
              </w:rPr>
              <w:t>–</w:t>
            </w:r>
            <w:r w:rsidRPr="006257E3">
              <w:rPr>
                <w:sz w:val="20"/>
              </w:rPr>
              <w:t xml:space="preserve"> current</w:t>
            </w:r>
          </w:p>
        </w:tc>
      </w:tr>
      <w:tr w:rsidR="00EA1F7D" w:rsidRPr="006257E3" w14:paraId="0C9468D8" w14:textId="77777777" w:rsidTr="00273CF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53E70A8B" w14:textId="77777777" w:rsidR="00EA1F7D" w:rsidRPr="006257E3" w:rsidRDefault="00EA1F7D" w:rsidP="007D10DA">
            <w:pPr>
              <w:rPr>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57FDA9B1" w14:textId="77777777" w:rsidR="00EA1F7D" w:rsidRPr="006257E3" w:rsidRDefault="00EA1F7D" w:rsidP="00EA1F7D">
            <w:pPr>
              <w:cnfStyle w:val="000000100000" w:firstRow="0" w:lastRow="0" w:firstColumn="0" w:lastColumn="0" w:oddVBand="0" w:evenVBand="0" w:oddHBand="1" w:evenHBand="0" w:firstRowFirstColumn="0" w:firstRowLastColumn="0" w:lastRowFirstColumn="0" w:lastRowLastColumn="0"/>
              <w:rPr>
                <w:b/>
                <w:bCs w:val="0"/>
                <w:sz w:val="20"/>
              </w:rPr>
            </w:pPr>
            <w:r w:rsidRPr="006257E3">
              <w:rPr>
                <w:b/>
                <w:bCs w:val="0"/>
                <w:sz w:val="20"/>
              </w:rPr>
              <w:t>Partner: John Leha</w:t>
            </w:r>
          </w:p>
          <w:p w14:paraId="618C59A0" w14:textId="3963DCBE" w:rsidR="00EA1F7D" w:rsidRPr="006257E3" w:rsidRDefault="00EA1F7D" w:rsidP="00EA1F7D">
            <w:pPr>
              <w:cnfStyle w:val="000000100000" w:firstRow="0" w:lastRow="0" w:firstColumn="0" w:lastColumn="0" w:oddVBand="0" w:evenVBand="0" w:oddHBand="1" w:evenHBand="0" w:firstRowFirstColumn="0" w:firstRowLastColumn="0" w:lastRowFirstColumn="0" w:lastRowLastColumn="0"/>
              <w:rPr>
                <w:b/>
                <w:sz w:val="20"/>
              </w:rPr>
            </w:pPr>
            <w:r w:rsidRPr="006257E3">
              <w:rPr>
                <w:sz w:val="20"/>
              </w:rPr>
              <w:t>Chief Executive Officer, AbSec</w:t>
            </w:r>
          </w:p>
        </w:tc>
        <w:tc>
          <w:tcPr>
            <w:tcW w:w="3204" w:type="dxa"/>
            <w:tcBorders>
              <w:top w:val="single" w:sz="2" w:space="0" w:color="3E3F41"/>
              <w:bottom w:val="single" w:sz="2" w:space="0" w:color="3E3F41"/>
            </w:tcBorders>
            <w:shd w:val="clear" w:color="auto" w:fill="FBFBFA"/>
            <w:vAlign w:val="center"/>
          </w:tcPr>
          <w:p w14:paraId="605734E0" w14:textId="6CAAF5A2" w:rsidR="00EA1F7D" w:rsidRPr="006257E3" w:rsidRDefault="00EA1F7D"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July 2024 – current</w:t>
            </w:r>
          </w:p>
        </w:tc>
      </w:tr>
      <w:tr w:rsidR="007D10DA" w:rsidRPr="006257E3" w14:paraId="638BA0A6"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bottom w:val="single" w:sz="4" w:space="0" w:color="auto"/>
            </w:tcBorders>
            <w:shd w:val="clear" w:color="auto" w:fill="FBFBFA"/>
            <w:vAlign w:val="center"/>
          </w:tcPr>
          <w:p w14:paraId="7BE4E613" w14:textId="77777777" w:rsidR="007D10DA" w:rsidRPr="006257E3" w:rsidRDefault="007D10DA" w:rsidP="007D10DA">
            <w:pPr>
              <w:rPr>
                <w:bCs/>
                <w:sz w:val="20"/>
              </w:rPr>
            </w:pPr>
            <w:r w:rsidRPr="006257E3">
              <w:rPr>
                <w:bCs/>
                <w:sz w:val="20"/>
              </w:rPr>
              <w:t>Independent member</w:t>
            </w:r>
          </w:p>
        </w:tc>
        <w:tc>
          <w:tcPr>
            <w:tcW w:w="3497" w:type="dxa"/>
            <w:tcBorders>
              <w:top w:val="single" w:sz="2" w:space="0" w:color="3E3F41"/>
              <w:bottom w:val="single" w:sz="2" w:space="0" w:color="3E3F41"/>
            </w:tcBorders>
            <w:shd w:val="clear" w:color="auto" w:fill="FBFBFA"/>
            <w:vAlign w:val="center"/>
          </w:tcPr>
          <w:p w14:paraId="175B72CC"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b/>
                <w:sz w:val="20"/>
              </w:rPr>
              <w:t>Darcy Cavanagh</w:t>
            </w:r>
          </w:p>
          <w:p w14:paraId="2A4FB462"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i/>
                <w:iCs/>
                <w:sz w:val="20"/>
              </w:rPr>
              <w:t>Chief Executive Officer of REFOCUS</w:t>
            </w:r>
          </w:p>
        </w:tc>
        <w:tc>
          <w:tcPr>
            <w:tcW w:w="3204" w:type="dxa"/>
            <w:tcBorders>
              <w:top w:val="single" w:sz="2" w:space="0" w:color="3E3F41"/>
              <w:bottom w:val="single" w:sz="2" w:space="0" w:color="3E3F41"/>
            </w:tcBorders>
            <w:shd w:val="clear" w:color="auto" w:fill="FBFBFA"/>
            <w:vAlign w:val="center"/>
          </w:tcPr>
          <w:p w14:paraId="4EC7D6E3" w14:textId="77777777" w:rsidR="007D10DA" w:rsidRPr="006257E3" w:rsidRDefault="007D10DA" w:rsidP="007D10DA">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August 20022 - current</w:t>
            </w:r>
          </w:p>
        </w:tc>
      </w:tr>
      <w:tr w:rsidR="007D10DA" w:rsidRPr="006257E3" w14:paraId="7346482E" w14:textId="77777777" w:rsidTr="00273CF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7E9EE681" w14:textId="77777777" w:rsidR="007D10DA" w:rsidRPr="006257E3" w:rsidRDefault="007D10DA" w:rsidP="007D10DA">
            <w:pPr>
              <w:rPr>
                <w:bCs/>
                <w:sz w:val="20"/>
              </w:rPr>
            </w:pPr>
            <w:r w:rsidRPr="006257E3">
              <w:rPr>
                <w:bCs/>
                <w:sz w:val="20"/>
              </w:rPr>
              <w:t>Independent member</w:t>
            </w:r>
          </w:p>
        </w:tc>
        <w:tc>
          <w:tcPr>
            <w:tcW w:w="3497" w:type="dxa"/>
            <w:tcBorders>
              <w:top w:val="single" w:sz="2" w:space="0" w:color="3E3F41"/>
              <w:left w:val="single" w:sz="4" w:space="0" w:color="auto"/>
              <w:bottom w:val="single" w:sz="2" w:space="0" w:color="3E3F41"/>
            </w:tcBorders>
            <w:shd w:val="clear" w:color="auto" w:fill="FBFBFA"/>
            <w:vAlign w:val="center"/>
          </w:tcPr>
          <w:p w14:paraId="30FDD9C7"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b/>
                <w:sz w:val="20"/>
              </w:rPr>
              <w:t>Garth Morgan</w:t>
            </w:r>
          </w:p>
          <w:p w14:paraId="6CDA83AD" w14:textId="11DF3E0D"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i/>
                <w:iCs/>
                <w:sz w:val="20"/>
              </w:rPr>
              <w:t>Chief Executive Officer of Queensland Aboriginal and Torres Strait Islander Child Protection Peak (QATSCIPP)</w:t>
            </w:r>
          </w:p>
        </w:tc>
        <w:tc>
          <w:tcPr>
            <w:tcW w:w="3204" w:type="dxa"/>
            <w:tcBorders>
              <w:top w:val="single" w:sz="2" w:space="0" w:color="3E3F41"/>
              <w:bottom w:val="single" w:sz="2" w:space="0" w:color="3E3F41"/>
            </w:tcBorders>
            <w:shd w:val="clear" w:color="auto" w:fill="FBFBFA"/>
            <w:vAlign w:val="center"/>
          </w:tcPr>
          <w:p w14:paraId="18D30A7E" w14:textId="25875698"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March 2023 - current</w:t>
            </w:r>
          </w:p>
        </w:tc>
      </w:tr>
      <w:tr w:rsidR="00EA1F7D" w:rsidRPr="006257E3" w14:paraId="11BBB1CF" w14:textId="77777777" w:rsidTr="00273CF5">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637F8D43" w14:textId="77777777" w:rsidR="00EA1F7D" w:rsidRPr="006257E3" w:rsidRDefault="00EA1F7D" w:rsidP="007D10DA">
            <w:pPr>
              <w:rPr>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354CCC33" w14:textId="77777777" w:rsidR="00EC6AB8" w:rsidRPr="006257E3" w:rsidRDefault="00EC6AB8" w:rsidP="00EC6AB8">
            <w:pPr>
              <w:cnfStyle w:val="000000000000" w:firstRow="0" w:lastRow="0" w:firstColumn="0" w:lastColumn="0" w:oddVBand="0" w:evenVBand="0" w:oddHBand="0" w:evenHBand="0" w:firstRowFirstColumn="0" w:firstRowLastColumn="0" w:lastRowFirstColumn="0" w:lastRowLastColumn="0"/>
              <w:rPr>
                <w:sz w:val="20"/>
              </w:rPr>
            </w:pPr>
            <w:r w:rsidRPr="006257E3">
              <w:rPr>
                <w:b/>
                <w:sz w:val="20"/>
              </w:rPr>
              <w:t>Sandra Anne Miller</w:t>
            </w:r>
          </w:p>
          <w:p w14:paraId="2F5B1EAE" w14:textId="5E429708" w:rsidR="00EA1F7D" w:rsidRPr="006257E3" w:rsidRDefault="00EC6AB8" w:rsidP="00EC6AB8">
            <w:pPr>
              <w:cnfStyle w:val="000000000000" w:firstRow="0" w:lastRow="0" w:firstColumn="0" w:lastColumn="0" w:oddVBand="0" w:evenVBand="0" w:oddHBand="0" w:evenHBand="0" w:firstRowFirstColumn="0" w:firstRowLastColumn="0" w:lastRowFirstColumn="0" w:lastRowLastColumn="0"/>
              <w:rPr>
                <w:b/>
                <w:sz w:val="20"/>
              </w:rPr>
            </w:pPr>
            <w:r w:rsidRPr="006257E3">
              <w:rPr>
                <w:i/>
                <w:iCs/>
                <w:sz w:val="20"/>
              </w:rPr>
              <w:t>Community advocate</w:t>
            </w:r>
          </w:p>
        </w:tc>
        <w:tc>
          <w:tcPr>
            <w:tcW w:w="3204" w:type="dxa"/>
            <w:tcBorders>
              <w:top w:val="single" w:sz="2" w:space="0" w:color="3E3F41"/>
              <w:bottom w:val="single" w:sz="2" w:space="0" w:color="3E3F41"/>
            </w:tcBorders>
            <w:shd w:val="clear" w:color="auto" w:fill="FBFBFA"/>
            <w:vAlign w:val="center"/>
          </w:tcPr>
          <w:p w14:paraId="55B4BCCC" w14:textId="7B2AD775" w:rsidR="00EA1F7D" w:rsidRPr="006257E3" w:rsidRDefault="00EC6AB8" w:rsidP="007D10DA">
            <w:pPr>
              <w:cnfStyle w:val="000000000000" w:firstRow="0" w:lastRow="0" w:firstColumn="0" w:lastColumn="0" w:oddVBand="0" w:evenVBand="0" w:oddHBand="0" w:evenHBand="0" w:firstRowFirstColumn="0" w:firstRowLastColumn="0" w:lastRowFirstColumn="0" w:lastRowLastColumn="0"/>
              <w:rPr>
                <w:sz w:val="20"/>
              </w:rPr>
            </w:pPr>
            <w:r w:rsidRPr="006257E3">
              <w:rPr>
                <w:sz w:val="20"/>
              </w:rPr>
              <w:t>August 2022 – March 2023</w:t>
            </w:r>
          </w:p>
        </w:tc>
      </w:tr>
      <w:tr w:rsidR="007D10DA" w:rsidRPr="006257E3" w14:paraId="5DB73793"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bottom w:val="single" w:sz="4" w:space="0" w:color="auto"/>
            </w:tcBorders>
            <w:shd w:val="clear" w:color="auto" w:fill="FBFBFA"/>
            <w:vAlign w:val="center"/>
          </w:tcPr>
          <w:p w14:paraId="6A4C06B1" w14:textId="77777777" w:rsidR="007D10DA" w:rsidRPr="006257E3" w:rsidRDefault="007D10DA" w:rsidP="007D10DA">
            <w:pPr>
              <w:rPr>
                <w:bCs/>
                <w:sz w:val="20"/>
              </w:rPr>
            </w:pPr>
            <w:r w:rsidRPr="006257E3">
              <w:rPr>
                <w:bCs/>
                <w:sz w:val="20"/>
              </w:rPr>
              <w:t>Independent member</w:t>
            </w:r>
          </w:p>
        </w:tc>
        <w:tc>
          <w:tcPr>
            <w:tcW w:w="3497" w:type="dxa"/>
            <w:tcBorders>
              <w:top w:val="single" w:sz="2" w:space="0" w:color="3E3F41"/>
              <w:bottom w:val="single" w:sz="4" w:space="0" w:color="auto"/>
            </w:tcBorders>
            <w:shd w:val="clear" w:color="auto" w:fill="FBFBFA"/>
            <w:vAlign w:val="center"/>
          </w:tcPr>
          <w:p w14:paraId="01A9A96B"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b/>
                <w:sz w:val="20"/>
              </w:rPr>
              <w:t>Keara Baker-Storey</w:t>
            </w:r>
          </w:p>
          <w:p w14:paraId="64D51DAC" w14:textId="77777777"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i/>
                <w:iCs/>
                <w:sz w:val="20"/>
              </w:rPr>
              <w:t>Indi Kindi Team Leader</w:t>
            </w:r>
          </w:p>
        </w:tc>
        <w:tc>
          <w:tcPr>
            <w:tcW w:w="3204" w:type="dxa"/>
            <w:tcBorders>
              <w:top w:val="single" w:sz="2" w:space="0" w:color="3E3F41"/>
              <w:bottom w:val="single" w:sz="4" w:space="0" w:color="auto"/>
            </w:tcBorders>
            <w:shd w:val="clear" w:color="auto" w:fill="FBFBFA"/>
            <w:vAlign w:val="center"/>
          </w:tcPr>
          <w:p w14:paraId="5EE04B57" w14:textId="3078003A" w:rsidR="007D10DA" w:rsidRPr="006257E3" w:rsidRDefault="007D10DA" w:rsidP="007D10DA">
            <w:pPr>
              <w:cnfStyle w:val="000000100000" w:firstRow="0" w:lastRow="0" w:firstColumn="0" w:lastColumn="0" w:oddVBand="0" w:evenVBand="0" w:oddHBand="1" w:evenHBand="0" w:firstRowFirstColumn="0" w:firstRowLastColumn="0" w:lastRowFirstColumn="0" w:lastRowLastColumn="0"/>
              <w:rPr>
                <w:sz w:val="20"/>
              </w:rPr>
            </w:pPr>
            <w:r w:rsidRPr="006257E3">
              <w:rPr>
                <w:sz w:val="20"/>
              </w:rPr>
              <w:t xml:space="preserve">August 2022 - </w:t>
            </w:r>
            <w:r w:rsidR="00907909" w:rsidRPr="006257E3">
              <w:rPr>
                <w:sz w:val="20"/>
              </w:rPr>
              <w:t>2024</w:t>
            </w:r>
          </w:p>
        </w:tc>
      </w:tr>
      <w:tr w:rsidR="00E404EB" w:rsidRPr="006257E3" w14:paraId="05AB678D" w14:textId="77777777" w:rsidTr="00273CF5">
        <w:trPr>
          <w:trHeight w:val="543"/>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single" w:sz="4" w:space="0" w:color="auto"/>
              <w:right w:val="nil"/>
            </w:tcBorders>
            <w:shd w:val="clear" w:color="auto" w:fill="2D9478"/>
            <w:vAlign w:val="center"/>
          </w:tcPr>
          <w:p w14:paraId="7B7AED24" w14:textId="77777777" w:rsidR="00E404EB" w:rsidRPr="006257E3" w:rsidRDefault="00E404EB" w:rsidP="00857F58">
            <w:pPr>
              <w:pStyle w:val="Default"/>
              <w:rPr>
                <w:rFonts w:ascii="Poppins" w:hAnsi="Poppins" w:cs="Poppins"/>
                <w:color w:val="080808"/>
                <w:sz w:val="20"/>
                <w:szCs w:val="20"/>
              </w:rPr>
            </w:pPr>
            <w:r w:rsidRPr="006257E3">
              <w:rPr>
                <w:rFonts w:ascii="Poppins" w:hAnsi="Poppins" w:cs="Poppins"/>
                <w:color w:val="080808"/>
                <w:sz w:val="20"/>
                <w:szCs w:val="20"/>
              </w:rPr>
              <w:t>Government Representative</w:t>
            </w:r>
          </w:p>
        </w:tc>
        <w:tc>
          <w:tcPr>
            <w:tcW w:w="3497" w:type="dxa"/>
            <w:tcBorders>
              <w:top w:val="single" w:sz="4" w:space="0" w:color="auto"/>
              <w:left w:val="nil"/>
              <w:bottom w:val="single" w:sz="4" w:space="0" w:color="auto"/>
              <w:right w:val="nil"/>
            </w:tcBorders>
            <w:shd w:val="clear" w:color="auto" w:fill="2D9478"/>
            <w:vAlign w:val="center"/>
          </w:tcPr>
          <w:p w14:paraId="35E87B95" w14:textId="77777777" w:rsidR="00E404EB" w:rsidRPr="006257E3" w:rsidRDefault="00E404EB" w:rsidP="00857F58">
            <w:pPr>
              <w:pStyle w:val="Default"/>
              <w:cnfStyle w:val="000000000000" w:firstRow="0" w:lastRow="0" w:firstColumn="0" w:lastColumn="0" w:oddVBand="0" w:evenVBand="0" w:oddHBand="0" w:evenHBand="0" w:firstRowFirstColumn="0" w:firstRowLastColumn="0" w:lastRowFirstColumn="0" w:lastRowLastColumn="0"/>
              <w:rPr>
                <w:rFonts w:ascii="Poppins" w:hAnsi="Poppins" w:cs="Poppins"/>
                <w:color w:val="080808"/>
                <w:sz w:val="20"/>
                <w:szCs w:val="20"/>
              </w:rPr>
            </w:pPr>
          </w:p>
        </w:tc>
        <w:tc>
          <w:tcPr>
            <w:tcW w:w="3204" w:type="dxa"/>
            <w:tcBorders>
              <w:top w:val="single" w:sz="4" w:space="0" w:color="auto"/>
              <w:left w:val="nil"/>
              <w:bottom w:val="single" w:sz="4" w:space="0" w:color="auto"/>
              <w:right w:val="single" w:sz="4" w:space="0" w:color="auto"/>
            </w:tcBorders>
            <w:shd w:val="clear" w:color="auto" w:fill="2D9478"/>
            <w:vAlign w:val="center"/>
          </w:tcPr>
          <w:p w14:paraId="58DBDC9D" w14:textId="755C92DC" w:rsidR="00E404EB" w:rsidRPr="006257E3" w:rsidRDefault="00E404EB" w:rsidP="00857F58">
            <w:pPr>
              <w:pStyle w:val="Default"/>
              <w:cnfStyle w:val="000000000000" w:firstRow="0" w:lastRow="0" w:firstColumn="0" w:lastColumn="0" w:oddVBand="0" w:evenVBand="0" w:oddHBand="0" w:evenHBand="0" w:firstRowFirstColumn="0" w:firstRowLastColumn="0" w:lastRowFirstColumn="0" w:lastRowLastColumn="0"/>
              <w:rPr>
                <w:rFonts w:ascii="Poppins" w:hAnsi="Poppins" w:cs="Poppins"/>
                <w:b/>
                <w:bCs/>
                <w:color w:val="080808"/>
                <w:sz w:val="20"/>
                <w:szCs w:val="20"/>
              </w:rPr>
            </w:pPr>
          </w:p>
        </w:tc>
      </w:tr>
      <w:tr w:rsidR="007D10DA" w:rsidRPr="006257E3" w14:paraId="79DB7E14"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1BB05102" w14:textId="133730CE" w:rsidR="007D10DA" w:rsidRPr="006257E3" w:rsidRDefault="0002317E" w:rsidP="007D10DA">
            <w:pPr>
              <w:pStyle w:val="ListParagraph"/>
              <w:rPr>
                <w:bCs/>
                <w:color w:val="3E3F41"/>
                <w:sz w:val="20"/>
              </w:rPr>
            </w:pPr>
            <w:r>
              <w:rPr>
                <w:bCs/>
                <w:color w:val="3E3F41"/>
                <w:sz w:val="20"/>
              </w:rPr>
              <w:t>Australian</w:t>
            </w:r>
            <w:r w:rsidRPr="006257E3">
              <w:rPr>
                <w:bCs/>
                <w:color w:val="3E3F41"/>
                <w:sz w:val="20"/>
              </w:rPr>
              <w:t xml:space="preserve"> </w:t>
            </w:r>
            <w:r w:rsidR="007D10DA" w:rsidRPr="006257E3">
              <w:rPr>
                <w:bCs/>
                <w:color w:val="3E3F41"/>
                <w:sz w:val="20"/>
              </w:rPr>
              <w:t xml:space="preserve">Government </w:t>
            </w:r>
          </w:p>
        </w:tc>
        <w:tc>
          <w:tcPr>
            <w:tcW w:w="3497" w:type="dxa"/>
            <w:tcBorders>
              <w:top w:val="single" w:sz="4" w:space="0" w:color="auto"/>
              <w:left w:val="single" w:sz="4" w:space="0" w:color="auto"/>
              <w:bottom w:val="single" w:sz="2" w:space="0" w:color="3E3F41"/>
            </w:tcBorders>
            <w:shd w:val="clear" w:color="auto" w:fill="FBFBFA"/>
            <w:vAlign w:val="center"/>
          </w:tcPr>
          <w:p w14:paraId="562089D3" w14:textId="77777777"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b/>
                <w:bCs w:val="0"/>
                <w:color w:val="3E3F41"/>
                <w:sz w:val="20"/>
              </w:rPr>
              <w:t>Co-chair and member:</w:t>
            </w:r>
            <w:r w:rsidRPr="006257E3">
              <w:rPr>
                <w:color w:val="3E3F41"/>
                <w:sz w:val="20"/>
              </w:rPr>
              <w:t xml:space="preserve"> </w:t>
            </w:r>
            <w:r w:rsidRPr="006257E3">
              <w:rPr>
                <w:b/>
                <w:bCs w:val="0"/>
                <w:color w:val="3E3F41"/>
                <w:sz w:val="20"/>
              </w:rPr>
              <w:t>Kylie Crane</w:t>
            </w:r>
            <w:r w:rsidRPr="006257E3">
              <w:rPr>
                <w:color w:val="3E3F41"/>
                <w:sz w:val="20"/>
              </w:rPr>
              <w:t xml:space="preserve"> </w:t>
            </w:r>
          </w:p>
          <w:p w14:paraId="6248E32A" w14:textId="09B3AC2F"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i/>
                <w:iCs/>
                <w:color w:val="3E3F41"/>
                <w:sz w:val="20"/>
              </w:rPr>
              <w:t xml:space="preserve">Deputy Secretary, Department of Education </w:t>
            </w:r>
          </w:p>
        </w:tc>
        <w:tc>
          <w:tcPr>
            <w:tcW w:w="3204" w:type="dxa"/>
            <w:tcBorders>
              <w:top w:val="single" w:sz="4" w:space="0" w:color="auto"/>
              <w:bottom w:val="single" w:sz="2" w:space="0" w:color="3E3F41"/>
            </w:tcBorders>
            <w:shd w:val="clear" w:color="auto" w:fill="FBFBFA"/>
            <w:vAlign w:val="center"/>
          </w:tcPr>
          <w:p w14:paraId="1879205E" w14:textId="7745F7E6"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March 2023 – current</w:t>
            </w:r>
          </w:p>
        </w:tc>
      </w:tr>
      <w:tr w:rsidR="00EC6AB8" w:rsidRPr="006257E3" w14:paraId="1F4991FA"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nil"/>
              <w:right w:val="single" w:sz="4" w:space="0" w:color="auto"/>
            </w:tcBorders>
            <w:shd w:val="clear" w:color="auto" w:fill="FBFBFA"/>
            <w:vAlign w:val="center"/>
          </w:tcPr>
          <w:p w14:paraId="135C357D" w14:textId="77777777" w:rsidR="00EC6AB8" w:rsidRPr="006257E3" w:rsidRDefault="00EC6AB8" w:rsidP="007D10DA">
            <w:pPr>
              <w:pStyle w:val="ListParagraph"/>
              <w:rPr>
                <w:color w:val="3E3F41"/>
                <w:sz w:val="20"/>
              </w:rPr>
            </w:pPr>
          </w:p>
        </w:tc>
        <w:tc>
          <w:tcPr>
            <w:tcW w:w="3497" w:type="dxa"/>
            <w:tcBorders>
              <w:top w:val="single" w:sz="4" w:space="0" w:color="auto"/>
              <w:left w:val="single" w:sz="4" w:space="0" w:color="auto"/>
              <w:bottom w:val="single" w:sz="2" w:space="0" w:color="3E3F41"/>
            </w:tcBorders>
            <w:shd w:val="clear" w:color="auto" w:fill="FBFBFA"/>
            <w:vAlign w:val="center"/>
          </w:tcPr>
          <w:p w14:paraId="49A27A44" w14:textId="77777777" w:rsidR="00EC6AB8" w:rsidRPr="006257E3" w:rsidRDefault="00EC6AB8" w:rsidP="00EC6AB8">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b/>
                <w:bCs w:val="0"/>
                <w:color w:val="3E3F41"/>
                <w:sz w:val="20"/>
              </w:rPr>
              <w:t>Partner:</w:t>
            </w:r>
            <w:r w:rsidRPr="006257E3">
              <w:rPr>
                <w:color w:val="3E3F41"/>
                <w:sz w:val="20"/>
              </w:rPr>
              <w:t xml:space="preserve"> </w:t>
            </w:r>
            <w:r w:rsidRPr="006257E3">
              <w:rPr>
                <w:b/>
                <w:bCs w:val="0"/>
                <w:color w:val="3E3F41"/>
                <w:sz w:val="20"/>
              </w:rPr>
              <w:t>Letitia Hope</w:t>
            </w:r>
            <w:r w:rsidRPr="006257E3">
              <w:rPr>
                <w:color w:val="3E3F41"/>
                <w:sz w:val="20"/>
              </w:rPr>
              <w:t xml:space="preserve"> </w:t>
            </w:r>
          </w:p>
          <w:p w14:paraId="537CC697" w14:textId="49E6F5BD" w:rsidR="00EC6AB8" w:rsidRPr="006257E3" w:rsidRDefault="00EC6AB8" w:rsidP="007D10DA">
            <w:pPr>
              <w:pStyle w:val="ListParagraph"/>
              <w:cnfStyle w:val="000000000000" w:firstRow="0" w:lastRow="0" w:firstColumn="0" w:lastColumn="0" w:oddVBand="0" w:evenVBand="0" w:oddHBand="0" w:evenHBand="0" w:firstRowFirstColumn="0" w:firstRowLastColumn="0" w:lastRowFirstColumn="0" w:lastRowLastColumn="0"/>
              <w:rPr>
                <w:i/>
                <w:iCs/>
                <w:color w:val="3E3F41"/>
                <w:sz w:val="20"/>
              </w:rPr>
            </w:pPr>
            <w:r w:rsidRPr="006257E3">
              <w:rPr>
                <w:i/>
                <w:iCs/>
                <w:color w:val="3E3F41"/>
                <w:sz w:val="20"/>
              </w:rPr>
              <w:t xml:space="preserve">Deputy Secretary, Department of Social Services </w:t>
            </w:r>
          </w:p>
        </w:tc>
        <w:tc>
          <w:tcPr>
            <w:tcW w:w="3204" w:type="dxa"/>
            <w:tcBorders>
              <w:top w:val="single" w:sz="4" w:space="0" w:color="auto"/>
              <w:bottom w:val="single" w:sz="2" w:space="0" w:color="3E3F41"/>
            </w:tcBorders>
            <w:shd w:val="clear" w:color="auto" w:fill="FBFBFA"/>
            <w:vAlign w:val="center"/>
          </w:tcPr>
          <w:p w14:paraId="74DB61F3" w14:textId="5C9247FB" w:rsidR="00EC6AB8" w:rsidRPr="006257E3" w:rsidRDefault="00EC6AB8"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March 2023 – current </w:t>
            </w:r>
          </w:p>
        </w:tc>
      </w:tr>
      <w:tr w:rsidR="00EC6AB8" w:rsidRPr="006257E3" w14:paraId="2E07FF00"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14671438" w14:textId="77777777" w:rsidR="00EC6AB8" w:rsidRPr="006257E3" w:rsidRDefault="00EC6AB8" w:rsidP="007D10DA">
            <w:pPr>
              <w:pStyle w:val="ListParagraph"/>
              <w:rPr>
                <w:color w:val="3E3F41"/>
                <w:sz w:val="20"/>
              </w:rPr>
            </w:pPr>
          </w:p>
        </w:tc>
        <w:tc>
          <w:tcPr>
            <w:tcW w:w="3497" w:type="dxa"/>
            <w:tcBorders>
              <w:top w:val="single" w:sz="4" w:space="0" w:color="auto"/>
              <w:left w:val="single" w:sz="4" w:space="0" w:color="auto"/>
              <w:bottom w:val="single" w:sz="2" w:space="0" w:color="3E3F41"/>
            </w:tcBorders>
            <w:shd w:val="clear" w:color="auto" w:fill="FBFBFA"/>
            <w:vAlign w:val="center"/>
          </w:tcPr>
          <w:p w14:paraId="52F1C94A" w14:textId="77777777" w:rsidR="00EC6AB8" w:rsidRPr="006257E3" w:rsidRDefault="00EC6AB8" w:rsidP="00EC6AB8">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b/>
                <w:bCs w:val="0"/>
                <w:color w:val="3E3F41"/>
                <w:sz w:val="20"/>
              </w:rPr>
              <w:t>Partner:</w:t>
            </w:r>
            <w:r w:rsidRPr="006257E3">
              <w:rPr>
                <w:color w:val="3E3F41"/>
                <w:sz w:val="20"/>
              </w:rPr>
              <w:t xml:space="preserve"> </w:t>
            </w:r>
            <w:r w:rsidRPr="006257E3">
              <w:rPr>
                <w:b/>
                <w:bCs w:val="0"/>
                <w:color w:val="3E3F41"/>
                <w:sz w:val="20"/>
              </w:rPr>
              <w:t>Julie-Ann Guivarra</w:t>
            </w:r>
            <w:r w:rsidRPr="006257E3">
              <w:rPr>
                <w:color w:val="3E3F41"/>
                <w:sz w:val="20"/>
              </w:rPr>
              <w:t xml:space="preserve"> </w:t>
            </w:r>
          </w:p>
          <w:p w14:paraId="517F6ABB" w14:textId="20C3FC51" w:rsidR="00EC6AB8" w:rsidRPr="006257E3" w:rsidRDefault="00EC6AB8" w:rsidP="00EC6AB8">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i/>
                <w:iCs/>
                <w:color w:val="3E3F41"/>
                <w:sz w:val="20"/>
              </w:rPr>
              <w:t>Deputy Chief Operating Officer, National Indigenous Australians Agency</w:t>
            </w:r>
          </w:p>
        </w:tc>
        <w:tc>
          <w:tcPr>
            <w:tcW w:w="3204" w:type="dxa"/>
            <w:tcBorders>
              <w:top w:val="single" w:sz="4" w:space="0" w:color="auto"/>
              <w:bottom w:val="single" w:sz="2" w:space="0" w:color="3E3F41"/>
            </w:tcBorders>
            <w:shd w:val="clear" w:color="auto" w:fill="FBFBFA"/>
            <w:vAlign w:val="center"/>
          </w:tcPr>
          <w:p w14:paraId="202E5F3A" w14:textId="1F39E323" w:rsidR="00EC6AB8" w:rsidRPr="006257E3" w:rsidRDefault="00EC6AB8"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October 2023 - current</w:t>
            </w:r>
          </w:p>
        </w:tc>
      </w:tr>
      <w:tr w:rsidR="007D10DA" w:rsidRPr="006257E3" w14:paraId="629F9DCC"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7480AD7D" w14:textId="77777777" w:rsidR="007D10DA" w:rsidRPr="006257E3" w:rsidRDefault="007D10DA" w:rsidP="007D10DA">
            <w:pPr>
              <w:pStyle w:val="ListParagraph"/>
              <w:rPr>
                <w:color w:val="3E3F41"/>
                <w:sz w:val="20"/>
              </w:rPr>
            </w:pPr>
            <w:r w:rsidRPr="006257E3">
              <w:rPr>
                <w:bCs/>
                <w:color w:val="3E3F41"/>
                <w:sz w:val="20"/>
              </w:rPr>
              <w:t xml:space="preserve">Australian Capital Territory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078C87BB" w14:textId="77777777"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b/>
                <w:bCs w:val="0"/>
                <w:color w:val="3E3F41"/>
                <w:sz w:val="20"/>
              </w:rPr>
              <w:t>Member:</w:t>
            </w:r>
            <w:r w:rsidRPr="006257E3">
              <w:rPr>
                <w:color w:val="3E3F41"/>
                <w:sz w:val="20"/>
              </w:rPr>
              <w:t xml:space="preserve"> </w:t>
            </w:r>
            <w:r w:rsidRPr="006257E3">
              <w:rPr>
                <w:b/>
                <w:bCs w:val="0"/>
                <w:color w:val="3E3F41"/>
                <w:sz w:val="20"/>
              </w:rPr>
              <w:t>Dr Nicole Moore</w:t>
            </w:r>
            <w:r w:rsidRPr="006257E3">
              <w:rPr>
                <w:color w:val="3E3F41"/>
                <w:sz w:val="20"/>
              </w:rPr>
              <w:t xml:space="preserve"> </w:t>
            </w:r>
          </w:p>
          <w:p w14:paraId="5946B9D0" w14:textId="25C3D977"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i/>
                <w:iCs/>
                <w:color w:val="3E3F41"/>
                <w:sz w:val="20"/>
              </w:rPr>
            </w:pPr>
            <w:r w:rsidRPr="006257E3">
              <w:rPr>
                <w:i/>
                <w:iCs/>
                <w:color w:val="3E3F41"/>
                <w:sz w:val="20"/>
              </w:rPr>
              <w:t xml:space="preserve">Executive Branch Manager, ACT Education Directorate  </w:t>
            </w:r>
          </w:p>
        </w:tc>
        <w:tc>
          <w:tcPr>
            <w:tcW w:w="3204" w:type="dxa"/>
            <w:tcBorders>
              <w:top w:val="single" w:sz="2" w:space="0" w:color="3E3F41"/>
              <w:bottom w:val="single" w:sz="2" w:space="0" w:color="3E3F41"/>
            </w:tcBorders>
            <w:shd w:val="clear" w:color="auto" w:fill="FBFBFA"/>
            <w:vAlign w:val="center"/>
          </w:tcPr>
          <w:p w14:paraId="68857327" w14:textId="70828A6E" w:rsidR="007D10DA" w:rsidRPr="006257E3" w:rsidRDefault="007D10DA" w:rsidP="00EC6AB8">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August 2022 – current </w:t>
            </w:r>
          </w:p>
        </w:tc>
      </w:tr>
      <w:tr w:rsidR="00EC6AB8" w:rsidRPr="006257E3" w14:paraId="6B421163"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08C6C08E" w14:textId="77777777" w:rsidR="00EC6AB8" w:rsidRPr="006257E3" w:rsidRDefault="00EC6AB8"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657A80FF" w14:textId="77777777" w:rsidR="00EC6AB8" w:rsidRPr="006257E3" w:rsidRDefault="00EC6AB8" w:rsidP="00EC6AB8">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b/>
                <w:bCs w:val="0"/>
                <w:color w:val="3E3F41"/>
                <w:sz w:val="20"/>
              </w:rPr>
              <w:t>Partner:</w:t>
            </w:r>
            <w:r w:rsidRPr="006257E3">
              <w:rPr>
                <w:color w:val="3E3F41"/>
                <w:sz w:val="20"/>
              </w:rPr>
              <w:t xml:space="preserve"> </w:t>
            </w:r>
            <w:r w:rsidRPr="006257E3">
              <w:rPr>
                <w:b/>
                <w:bCs w:val="0"/>
                <w:color w:val="3E3F41"/>
                <w:sz w:val="20"/>
              </w:rPr>
              <w:t>Chris Simpson</w:t>
            </w:r>
            <w:r w:rsidRPr="006257E3">
              <w:rPr>
                <w:color w:val="3E3F41"/>
                <w:sz w:val="20"/>
              </w:rPr>
              <w:t xml:space="preserve"> </w:t>
            </w:r>
          </w:p>
          <w:p w14:paraId="4BD5B90A" w14:textId="27B39D84" w:rsidR="00EC6AB8" w:rsidRPr="006257E3" w:rsidRDefault="00EC6AB8" w:rsidP="00EC6AB8">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i/>
                <w:iCs/>
                <w:color w:val="3E3F41"/>
                <w:sz w:val="20"/>
              </w:rPr>
              <w:t xml:space="preserve">Executive Branch Manager, ACT Community Services Directorate  </w:t>
            </w:r>
          </w:p>
        </w:tc>
        <w:tc>
          <w:tcPr>
            <w:tcW w:w="3204" w:type="dxa"/>
            <w:tcBorders>
              <w:top w:val="single" w:sz="2" w:space="0" w:color="3E3F41"/>
              <w:bottom w:val="single" w:sz="2" w:space="0" w:color="3E3F41"/>
            </w:tcBorders>
            <w:shd w:val="clear" w:color="auto" w:fill="FBFBFA"/>
            <w:vAlign w:val="center"/>
          </w:tcPr>
          <w:p w14:paraId="612889F9" w14:textId="01A48838" w:rsidR="00EC6AB8" w:rsidRPr="006257E3" w:rsidRDefault="00EC6AB8"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 xml:space="preserve">June 2023 – current </w:t>
            </w:r>
          </w:p>
        </w:tc>
      </w:tr>
      <w:tr w:rsidR="007D10DA" w:rsidRPr="006257E3" w14:paraId="35AC2197"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207573E7" w14:textId="77777777" w:rsidR="007D10DA" w:rsidRPr="006257E3" w:rsidRDefault="007D10DA" w:rsidP="007D10DA">
            <w:pPr>
              <w:pStyle w:val="ListParagraph"/>
              <w:rPr>
                <w:color w:val="3E3F41"/>
                <w:sz w:val="20"/>
              </w:rPr>
            </w:pPr>
            <w:r w:rsidRPr="006257E3">
              <w:rPr>
                <w:bCs/>
                <w:color w:val="3E3F41"/>
                <w:sz w:val="20"/>
              </w:rPr>
              <w:t xml:space="preserve">New South Wales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54EC21C2" w14:textId="77777777"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 xml:space="preserve">Member: Mark Barraket </w:t>
            </w:r>
          </w:p>
          <w:p w14:paraId="2780F668" w14:textId="51B6542D"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i/>
                <w:iCs/>
                <w:color w:val="3E3F41"/>
                <w:sz w:val="20"/>
              </w:rPr>
              <w:t xml:space="preserve">Relieving Deputy Secretary, NSW Department of Education </w:t>
            </w:r>
          </w:p>
        </w:tc>
        <w:tc>
          <w:tcPr>
            <w:tcW w:w="3204" w:type="dxa"/>
            <w:tcBorders>
              <w:top w:val="single" w:sz="2" w:space="0" w:color="3E3F41"/>
              <w:bottom w:val="single" w:sz="2" w:space="0" w:color="3E3F41"/>
            </w:tcBorders>
            <w:shd w:val="clear" w:color="auto" w:fill="FBFBFA"/>
            <w:vAlign w:val="center"/>
          </w:tcPr>
          <w:p w14:paraId="767BEC39" w14:textId="48B0E3BE" w:rsidR="00096094"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September 2023 </w:t>
            </w:r>
            <w:r w:rsidR="00DE0BD2" w:rsidRPr="006257E3">
              <w:rPr>
                <w:color w:val="3E3F41"/>
                <w:sz w:val="20"/>
              </w:rPr>
              <w:t xml:space="preserve">– current </w:t>
            </w:r>
          </w:p>
          <w:p w14:paraId="20BAB485" w14:textId="4B7DFCB1" w:rsidR="007D10DA" w:rsidRPr="006257E3" w:rsidRDefault="007D10DA" w:rsidP="00783061">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p>
        </w:tc>
      </w:tr>
      <w:tr w:rsidR="00EC6AB8" w:rsidRPr="006257E3" w14:paraId="1339038C"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nil"/>
              <w:right w:val="single" w:sz="4" w:space="0" w:color="auto"/>
            </w:tcBorders>
            <w:shd w:val="clear" w:color="auto" w:fill="FBFBFA"/>
            <w:vAlign w:val="center"/>
          </w:tcPr>
          <w:p w14:paraId="61F4E227" w14:textId="77777777" w:rsidR="00EC6AB8" w:rsidRPr="006257E3" w:rsidRDefault="00EC6AB8"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73DFBF9C" w14:textId="77777777" w:rsidR="00783061" w:rsidRPr="006257E3" w:rsidRDefault="00783061" w:rsidP="00783061">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b/>
                <w:bCs w:val="0"/>
                <w:color w:val="3E3F41"/>
                <w:sz w:val="20"/>
              </w:rPr>
              <w:t>Partner:</w:t>
            </w:r>
            <w:r w:rsidRPr="006257E3">
              <w:rPr>
                <w:color w:val="3E3F41"/>
                <w:sz w:val="20"/>
              </w:rPr>
              <w:t xml:space="preserve"> </w:t>
            </w:r>
            <w:r w:rsidRPr="006257E3">
              <w:rPr>
                <w:b/>
                <w:bCs w:val="0"/>
                <w:color w:val="3E3F41"/>
                <w:sz w:val="20"/>
              </w:rPr>
              <w:t>Claire Beattie</w:t>
            </w:r>
            <w:r w:rsidRPr="006257E3">
              <w:rPr>
                <w:color w:val="3E3F41"/>
                <w:sz w:val="20"/>
              </w:rPr>
              <w:t xml:space="preserve"> </w:t>
            </w:r>
          </w:p>
          <w:p w14:paraId="0A94D4DA" w14:textId="43242533" w:rsidR="00EC6AB8" w:rsidRPr="006257E3" w:rsidRDefault="00783061" w:rsidP="007D10DA">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i/>
                <w:iCs/>
                <w:color w:val="3E3F41"/>
                <w:sz w:val="20"/>
              </w:rPr>
              <w:t xml:space="preserve">Acting Deputy Secretary for Transforming Aboriginal Outcomes </w:t>
            </w:r>
          </w:p>
        </w:tc>
        <w:tc>
          <w:tcPr>
            <w:tcW w:w="3204" w:type="dxa"/>
            <w:tcBorders>
              <w:top w:val="single" w:sz="2" w:space="0" w:color="3E3F41"/>
              <w:bottom w:val="single" w:sz="2" w:space="0" w:color="3E3F41"/>
            </w:tcBorders>
            <w:shd w:val="clear" w:color="auto" w:fill="FBFBFA"/>
            <w:vAlign w:val="center"/>
          </w:tcPr>
          <w:p w14:paraId="0AB66B24" w14:textId="734F8D27" w:rsidR="00EC6AB8" w:rsidRPr="006257E3" w:rsidRDefault="00783061"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December 2023 – February 2024</w:t>
            </w:r>
          </w:p>
        </w:tc>
      </w:tr>
      <w:tr w:rsidR="00EC6AB8" w:rsidRPr="006257E3" w14:paraId="5F13CBA4"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6AB726AA" w14:textId="77777777" w:rsidR="00EC6AB8" w:rsidRPr="006257E3" w:rsidRDefault="00EC6AB8"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09A06CCD" w14:textId="77777777" w:rsidR="00783061" w:rsidRPr="006257E3" w:rsidRDefault="00783061" w:rsidP="00783061">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Partner: Stuart Malcher</w:t>
            </w:r>
          </w:p>
          <w:p w14:paraId="0F533C93" w14:textId="6A7AB642" w:rsidR="00EC6AB8" w:rsidRPr="006257E3" w:rsidRDefault="00783061" w:rsidP="00783061">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i/>
                <w:iCs/>
                <w:color w:val="3E3F41"/>
                <w:sz w:val="20"/>
              </w:rPr>
              <w:t>Executive Director, NSW Department of Communities and Justice</w:t>
            </w:r>
          </w:p>
        </w:tc>
        <w:tc>
          <w:tcPr>
            <w:tcW w:w="3204" w:type="dxa"/>
            <w:tcBorders>
              <w:top w:val="single" w:sz="2" w:space="0" w:color="3E3F41"/>
              <w:bottom w:val="single" w:sz="2" w:space="0" w:color="3E3F41"/>
            </w:tcBorders>
            <w:shd w:val="clear" w:color="auto" w:fill="FBFBFA"/>
            <w:vAlign w:val="center"/>
          </w:tcPr>
          <w:p w14:paraId="07478DB3" w14:textId="63151CBA" w:rsidR="00EC6AB8" w:rsidRPr="006257E3" w:rsidRDefault="00783061"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February 2024 – current </w:t>
            </w:r>
          </w:p>
        </w:tc>
      </w:tr>
      <w:tr w:rsidR="007D10DA" w:rsidRPr="006257E3" w14:paraId="3B51B816"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27917E71" w14:textId="77777777" w:rsidR="007D10DA" w:rsidRPr="006257E3" w:rsidRDefault="007D10DA" w:rsidP="007D10DA">
            <w:pPr>
              <w:pStyle w:val="ListParagraph"/>
              <w:rPr>
                <w:color w:val="3E3F41"/>
                <w:sz w:val="20"/>
              </w:rPr>
            </w:pPr>
            <w:r w:rsidRPr="006257E3">
              <w:rPr>
                <w:bCs/>
                <w:color w:val="3E3F41"/>
                <w:sz w:val="20"/>
              </w:rPr>
              <w:t xml:space="preserve">Northern Territory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13AC6DB3" w14:textId="77777777"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 xml:space="preserve">Member: Gabrielle Brown </w:t>
            </w:r>
          </w:p>
          <w:p w14:paraId="490B5C3A" w14:textId="1BE88DCE"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i/>
                <w:iCs/>
                <w:color w:val="3E3F41"/>
                <w:sz w:val="20"/>
              </w:rPr>
              <w:t xml:space="preserve">Executive Director, Department of Territory, Families Housing and Communities </w:t>
            </w:r>
          </w:p>
        </w:tc>
        <w:tc>
          <w:tcPr>
            <w:tcW w:w="3204" w:type="dxa"/>
            <w:tcBorders>
              <w:top w:val="single" w:sz="2" w:space="0" w:color="3E3F41"/>
              <w:bottom w:val="single" w:sz="2" w:space="0" w:color="3E3F41"/>
            </w:tcBorders>
            <w:shd w:val="clear" w:color="auto" w:fill="FBFBFA"/>
            <w:vAlign w:val="center"/>
          </w:tcPr>
          <w:p w14:paraId="070DE689" w14:textId="3CF0E317"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 xml:space="preserve">August 2022 – current </w:t>
            </w:r>
          </w:p>
        </w:tc>
      </w:tr>
      <w:tr w:rsidR="008F3DDF" w:rsidRPr="006257E3" w14:paraId="43ED4E2F"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51841FC4" w14:textId="77777777" w:rsidR="008F3DDF" w:rsidRPr="006257E3" w:rsidRDefault="008F3DDF"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29FFBD52" w14:textId="77777777" w:rsidR="008F3DDF" w:rsidRPr="006257E3" w:rsidRDefault="008F3DDF" w:rsidP="008F3DDF">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 xml:space="preserve">Partner: Agnes McGrath </w:t>
            </w:r>
          </w:p>
          <w:p w14:paraId="54C37C44" w14:textId="530EC177" w:rsidR="008F3DDF" w:rsidRPr="006257E3" w:rsidRDefault="008F3DDF" w:rsidP="008F3DDF">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i/>
                <w:iCs/>
                <w:color w:val="3E3F41"/>
                <w:sz w:val="20"/>
              </w:rPr>
              <w:t>Senior Director, NT Department of Education</w:t>
            </w:r>
          </w:p>
        </w:tc>
        <w:tc>
          <w:tcPr>
            <w:tcW w:w="3204" w:type="dxa"/>
            <w:tcBorders>
              <w:top w:val="single" w:sz="2" w:space="0" w:color="3E3F41"/>
              <w:bottom w:val="single" w:sz="2" w:space="0" w:color="3E3F41"/>
            </w:tcBorders>
            <w:shd w:val="clear" w:color="auto" w:fill="FBFBFA"/>
            <w:vAlign w:val="center"/>
          </w:tcPr>
          <w:p w14:paraId="6A832347" w14:textId="4C39ECE6" w:rsidR="008F3DDF" w:rsidRPr="006257E3" w:rsidRDefault="008F3DDF"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August 2022 - current</w:t>
            </w:r>
          </w:p>
        </w:tc>
      </w:tr>
      <w:tr w:rsidR="007D10DA" w:rsidRPr="006257E3" w14:paraId="0B14ED59"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4910052D" w14:textId="77777777" w:rsidR="007D10DA" w:rsidRPr="006257E3" w:rsidRDefault="007D10DA" w:rsidP="007D10DA">
            <w:pPr>
              <w:pStyle w:val="ListParagraph"/>
              <w:rPr>
                <w:color w:val="3E3F41"/>
                <w:sz w:val="20"/>
              </w:rPr>
            </w:pPr>
            <w:r w:rsidRPr="006257E3">
              <w:rPr>
                <w:bCs/>
                <w:color w:val="3E3F41"/>
                <w:sz w:val="20"/>
              </w:rPr>
              <w:t xml:space="preserve">Queensland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06A35961" w14:textId="77777777"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 xml:space="preserve">Member: Tania Porter </w:t>
            </w:r>
          </w:p>
          <w:p w14:paraId="5C35AEC1" w14:textId="77C3A4C8" w:rsidR="007D10DA" w:rsidRPr="006257E3" w:rsidRDefault="007D10DA" w:rsidP="008F3DDF">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i/>
                <w:iCs/>
                <w:color w:val="3E3F41"/>
                <w:sz w:val="20"/>
              </w:rPr>
              <w:t xml:space="preserve">Deputy Director-General, Department of Education </w:t>
            </w:r>
          </w:p>
        </w:tc>
        <w:tc>
          <w:tcPr>
            <w:tcW w:w="3204" w:type="dxa"/>
            <w:tcBorders>
              <w:top w:val="single" w:sz="2" w:space="0" w:color="3E3F41"/>
              <w:bottom w:val="single" w:sz="2" w:space="0" w:color="3E3F41"/>
            </w:tcBorders>
            <w:shd w:val="clear" w:color="auto" w:fill="FBFBFA"/>
            <w:vAlign w:val="center"/>
          </w:tcPr>
          <w:p w14:paraId="00D4E7CF" w14:textId="53CF8422" w:rsidR="00CF7114"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 xml:space="preserve">August 2022 – current </w:t>
            </w:r>
          </w:p>
          <w:p w14:paraId="063A7130" w14:textId="67B9167B"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p>
        </w:tc>
      </w:tr>
      <w:tr w:rsidR="008F3DDF" w:rsidRPr="006257E3" w14:paraId="7ACCF035"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nil"/>
              <w:right w:val="single" w:sz="4" w:space="0" w:color="auto"/>
            </w:tcBorders>
            <w:shd w:val="clear" w:color="auto" w:fill="FBFBFA"/>
            <w:vAlign w:val="center"/>
          </w:tcPr>
          <w:p w14:paraId="656AD983" w14:textId="77777777" w:rsidR="008F3DDF" w:rsidRPr="006257E3" w:rsidRDefault="008F3DDF"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0BAA73CB" w14:textId="77777777" w:rsidR="008F3DDF" w:rsidRPr="006257E3" w:rsidRDefault="008F3DDF" w:rsidP="008F3DDF">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Partner: Fiona Ward</w:t>
            </w:r>
          </w:p>
          <w:p w14:paraId="4F2753E0" w14:textId="429BF0DC" w:rsidR="008F3DDF" w:rsidRPr="006257E3" w:rsidRDefault="008F3DDF" w:rsidP="007D10DA">
            <w:pPr>
              <w:pStyle w:val="ListParagraph"/>
              <w:cnfStyle w:val="000000000000" w:firstRow="0" w:lastRow="0" w:firstColumn="0" w:lastColumn="0" w:oddVBand="0" w:evenVBand="0" w:oddHBand="0" w:evenHBand="0" w:firstRowFirstColumn="0" w:firstRowLastColumn="0" w:lastRowFirstColumn="0" w:lastRowLastColumn="0"/>
              <w:rPr>
                <w:i/>
                <w:iCs/>
                <w:color w:val="3E3F41"/>
                <w:sz w:val="20"/>
              </w:rPr>
            </w:pPr>
            <w:r w:rsidRPr="006257E3">
              <w:rPr>
                <w:i/>
                <w:iCs/>
                <w:color w:val="3E3F41"/>
                <w:sz w:val="20"/>
              </w:rPr>
              <w:t>Deputy Director-General, Department of Children, Youth Justice and Multicultural Affairs</w:t>
            </w:r>
          </w:p>
        </w:tc>
        <w:tc>
          <w:tcPr>
            <w:tcW w:w="3204" w:type="dxa"/>
            <w:tcBorders>
              <w:top w:val="single" w:sz="2" w:space="0" w:color="3E3F41"/>
              <w:bottom w:val="single" w:sz="2" w:space="0" w:color="3E3F41"/>
            </w:tcBorders>
            <w:shd w:val="clear" w:color="auto" w:fill="FBFBFA"/>
            <w:vAlign w:val="center"/>
          </w:tcPr>
          <w:p w14:paraId="32C997AF" w14:textId="59C51FA0" w:rsidR="008F3DDF" w:rsidRPr="006257E3" w:rsidRDefault="008F3DDF"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July 2024 – current </w:t>
            </w:r>
          </w:p>
        </w:tc>
      </w:tr>
      <w:tr w:rsidR="008F3DDF" w:rsidRPr="006257E3" w14:paraId="73972E11"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nil"/>
              <w:right w:val="single" w:sz="4" w:space="0" w:color="auto"/>
            </w:tcBorders>
            <w:shd w:val="clear" w:color="auto" w:fill="FBFBFA"/>
            <w:vAlign w:val="center"/>
          </w:tcPr>
          <w:p w14:paraId="43709DE0" w14:textId="77777777" w:rsidR="008F3DDF" w:rsidRPr="006257E3" w:rsidRDefault="008F3DDF"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0BE3D605" w14:textId="77777777" w:rsidR="008F3DDF" w:rsidRPr="006257E3" w:rsidRDefault="008F3DDF" w:rsidP="008F3DDF">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Partner: Liz Bianchi</w:t>
            </w:r>
          </w:p>
          <w:p w14:paraId="52656B4C" w14:textId="260630C9" w:rsidR="008F3DDF" w:rsidRPr="006257E3" w:rsidRDefault="008F3DDF" w:rsidP="007D10DA">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i/>
                <w:iCs/>
                <w:color w:val="3E3F41"/>
                <w:sz w:val="20"/>
              </w:rPr>
              <w:t>A/Deputy Director-General, Department of Children, Youth Justice and Multicultural Affairs</w:t>
            </w:r>
          </w:p>
        </w:tc>
        <w:tc>
          <w:tcPr>
            <w:tcW w:w="3204" w:type="dxa"/>
            <w:tcBorders>
              <w:top w:val="single" w:sz="2" w:space="0" w:color="3E3F41"/>
              <w:bottom w:val="single" w:sz="2" w:space="0" w:color="3E3F41"/>
            </w:tcBorders>
            <w:shd w:val="clear" w:color="auto" w:fill="FBFBFA"/>
            <w:vAlign w:val="center"/>
          </w:tcPr>
          <w:p w14:paraId="17D2230B" w14:textId="263500DE" w:rsidR="008F3DDF" w:rsidRPr="006257E3" w:rsidRDefault="008F3DDF"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April 2024 – June 2024</w:t>
            </w:r>
          </w:p>
        </w:tc>
      </w:tr>
      <w:tr w:rsidR="008F3DDF" w:rsidRPr="006257E3" w14:paraId="18C65BE8" w14:textId="77777777" w:rsidTr="00273CF5">
        <w:trPr>
          <w:trHeight w:val="66"/>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125C2921" w14:textId="77777777" w:rsidR="008F3DDF" w:rsidRPr="006257E3" w:rsidRDefault="008F3DDF"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27957DCD" w14:textId="77777777" w:rsidR="008F3DDF" w:rsidRPr="006257E3" w:rsidRDefault="008F3DDF" w:rsidP="008F3DDF">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Partner: Helen Mission</w:t>
            </w:r>
          </w:p>
          <w:p w14:paraId="74A29D58" w14:textId="70875A37" w:rsidR="008F3DDF" w:rsidRPr="006257E3" w:rsidRDefault="008F3DDF" w:rsidP="007D10DA">
            <w:pPr>
              <w:pStyle w:val="ListParagraph"/>
              <w:cnfStyle w:val="000000000000" w:firstRow="0" w:lastRow="0" w:firstColumn="0" w:lastColumn="0" w:oddVBand="0" w:evenVBand="0" w:oddHBand="0" w:evenHBand="0" w:firstRowFirstColumn="0" w:firstRowLastColumn="0" w:lastRowFirstColumn="0" w:lastRowLastColumn="0"/>
              <w:rPr>
                <w:i/>
                <w:iCs/>
                <w:color w:val="3E3F41"/>
                <w:sz w:val="20"/>
              </w:rPr>
            </w:pPr>
            <w:r w:rsidRPr="006257E3">
              <w:rPr>
                <w:i/>
                <w:iCs/>
                <w:color w:val="3E3F41"/>
                <w:sz w:val="20"/>
              </w:rPr>
              <w:t>A/Deputy Director-General, Department of Children, Youth Justice and Multicultural Affairs</w:t>
            </w:r>
          </w:p>
        </w:tc>
        <w:tc>
          <w:tcPr>
            <w:tcW w:w="3204" w:type="dxa"/>
            <w:tcBorders>
              <w:top w:val="single" w:sz="2" w:space="0" w:color="3E3F41"/>
              <w:bottom w:val="single" w:sz="2" w:space="0" w:color="3E3F41"/>
            </w:tcBorders>
            <w:shd w:val="clear" w:color="auto" w:fill="FBFBFA"/>
            <w:vAlign w:val="center"/>
          </w:tcPr>
          <w:p w14:paraId="1D7B2851" w14:textId="36EF3AE7" w:rsidR="008F3DDF" w:rsidRPr="006257E3" w:rsidRDefault="008F3DDF"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January 2024 – March 2024</w:t>
            </w:r>
          </w:p>
        </w:tc>
      </w:tr>
      <w:tr w:rsidR="007D10DA" w:rsidRPr="006257E3" w14:paraId="6E5DA0D4" w14:textId="77777777" w:rsidTr="00273CF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3CE21792" w14:textId="77777777" w:rsidR="007D10DA" w:rsidRPr="006257E3" w:rsidRDefault="007D10DA" w:rsidP="007D10DA">
            <w:pPr>
              <w:pStyle w:val="ListParagraph"/>
              <w:rPr>
                <w:color w:val="3E3F41"/>
                <w:sz w:val="20"/>
              </w:rPr>
            </w:pPr>
            <w:r w:rsidRPr="006257E3">
              <w:rPr>
                <w:bCs/>
                <w:color w:val="3E3F41"/>
                <w:sz w:val="20"/>
              </w:rPr>
              <w:t xml:space="preserve">South Australian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4A219404" w14:textId="05A35AB3" w:rsidR="002453B3" w:rsidRPr="006257E3" w:rsidRDefault="002453B3" w:rsidP="007D10DA">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Member: Kim Little</w:t>
            </w:r>
          </w:p>
          <w:p w14:paraId="181888A1" w14:textId="547A6CA8" w:rsidR="007D10DA" w:rsidRPr="006257E3" w:rsidRDefault="002453B3" w:rsidP="00324D92">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i/>
                <w:iCs/>
                <w:color w:val="3E3F41"/>
                <w:sz w:val="20"/>
              </w:rPr>
              <w:t xml:space="preserve">Chief Executive Officer, </w:t>
            </w:r>
            <w:r w:rsidRPr="006257E3">
              <w:rPr>
                <w:i/>
                <w:iCs/>
                <w:color w:val="3E3F41"/>
                <w:sz w:val="20"/>
                <w:lang w:val="en-US"/>
              </w:rPr>
              <w:t>Office for Early Childhood Development </w:t>
            </w:r>
            <w:r w:rsidRPr="006257E3">
              <w:rPr>
                <w:i/>
                <w:iCs/>
                <w:color w:val="3E3F41"/>
                <w:sz w:val="20"/>
              </w:rPr>
              <w:t> </w:t>
            </w:r>
          </w:p>
        </w:tc>
        <w:tc>
          <w:tcPr>
            <w:tcW w:w="3204" w:type="dxa"/>
            <w:tcBorders>
              <w:top w:val="single" w:sz="2" w:space="0" w:color="3E3F41"/>
              <w:bottom w:val="single" w:sz="2" w:space="0" w:color="3E3F41"/>
            </w:tcBorders>
            <w:shd w:val="clear" w:color="auto" w:fill="FBFBFA"/>
            <w:vAlign w:val="center"/>
          </w:tcPr>
          <w:p w14:paraId="642B5B62" w14:textId="621D172D" w:rsidR="007D10DA" w:rsidRPr="006257E3" w:rsidRDefault="002453B3" w:rsidP="00273CF5">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 xml:space="preserve">March 2024 </w:t>
            </w:r>
            <w:r w:rsidR="008061C9" w:rsidRPr="006257E3">
              <w:rPr>
                <w:color w:val="3E3F41"/>
                <w:sz w:val="20"/>
              </w:rPr>
              <w:t>–</w:t>
            </w:r>
            <w:r w:rsidRPr="006257E3">
              <w:rPr>
                <w:color w:val="3E3F41"/>
                <w:sz w:val="20"/>
              </w:rPr>
              <w:t xml:space="preserve"> current</w:t>
            </w:r>
          </w:p>
        </w:tc>
      </w:tr>
      <w:tr w:rsidR="008F3DDF" w:rsidRPr="006257E3" w14:paraId="7E635C3D" w14:textId="77777777" w:rsidTr="00273CF5">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nil"/>
              <w:right w:val="single" w:sz="4" w:space="0" w:color="auto"/>
            </w:tcBorders>
            <w:shd w:val="clear" w:color="auto" w:fill="FBFBFA"/>
            <w:vAlign w:val="center"/>
          </w:tcPr>
          <w:p w14:paraId="72CBF29E" w14:textId="77777777" w:rsidR="008F3DDF" w:rsidRPr="006257E3" w:rsidRDefault="008F3DDF"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7DE5378C" w14:textId="77777777" w:rsidR="008F3DDF" w:rsidRPr="006257E3" w:rsidRDefault="008F3DDF" w:rsidP="008F3DDF">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 xml:space="preserve">Member: Kathryn Jordan </w:t>
            </w:r>
          </w:p>
          <w:p w14:paraId="15278612" w14:textId="49582C80" w:rsidR="008F3DDF" w:rsidRPr="006257E3" w:rsidRDefault="008F3DDF"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i/>
                <w:iCs/>
                <w:color w:val="3E3F41"/>
                <w:sz w:val="20"/>
              </w:rPr>
              <w:t xml:space="preserve">Acting Head of the Office for the Early Years, SA Department of Education </w:t>
            </w:r>
          </w:p>
        </w:tc>
        <w:tc>
          <w:tcPr>
            <w:tcW w:w="3204" w:type="dxa"/>
            <w:tcBorders>
              <w:top w:val="single" w:sz="2" w:space="0" w:color="3E3F41"/>
              <w:bottom w:val="single" w:sz="2" w:space="0" w:color="3E3F41"/>
            </w:tcBorders>
            <w:shd w:val="clear" w:color="auto" w:fill="FBFBFA"/>
            <w:vAlign w:val="center"/>
          </w:tcPr>
          <w:p w14:paraId="284F1EF5" w14:textId="598F38D2" w:rsidR="008F3DDF" w:rsidRPr="006257E3" w:rsidRDefault="00273CF5"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November 203 – March 2024</w:t>
            </w:r>
          </w:p>
        </w:tc>
      </w:tr>
      <w:tr w:rsidR="008F3DDF" w:rsidRPr="006257E3" w14:paraId="2607ACBD" w14:textId="77777777" w:rsidTr="00273CF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1894FF17" w14:textId="77777777" w:rsidR="008F3DDF" w:rsidRPr="006257E3" w:rsidRDefault="008F3DDF"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10472C5D" w14:textId="77777777" w:rsidR="008F3DDF" w:rsidRPr="006257E3" w:rsidRDefault="008F3DDF" w:rsidP="008F3DDF">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 xml:space="preserve">Partner: Jackie Bray </w:t>
            </w:r>
          </w:p>
          <w:p w14:paraId="270AE322" w14:textId="157DB6F1" w:rsidR="008F3DDF" w:rsidRPr="006257E3" w:rsidRDefault="008F3DDF" w:rsidP="008F3DDF">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i/>
                <w:iCs/>
                <w:color w:val="3E3F41"/>
                <w:sz w:val="20"/>
              </w:rPr>
              <w:t>Head of Office for the Yearly Years, SA Department for Education</w:t>
            </w:r>
          </w:p>
        </w:tc>
        <w:tc>
          <w:tcPr>
            <w:tcW w:w="3204" w:type="dxa"/>
            <w:tcBorders>
              <w:top w:val="single" w:sz="2" w:space="0" w:color="3E3F41"/>
              <w:bottom w:val="single" w:sz="2" w:space="0" w:color="3E3F41"/>
            </w:tcBorders>
            <w:shd w:val="clear" w:color="auto" w:fill="FBFBFA"/>
            <w:vAlign w:val="center"/>
          </w:tcPr>
          <w:p w14:paraId="67B857A8" w14:textId="3A380C3C" w:rsidR="008F3DDF" w:rsidRPr="006257E3" w:rsidRDefault="00273CF5"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 xml:space="preserve">June 2023 – current </w:t>
            </w:r>
          </w:p>
        </w:tc>
      </w:tr>
      <w:tr w:rsidR="007D10DA" w:rsidRPr="006257E3" w14:paraId="1FEA555D"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18EFEA3E" w14:textId="77777777" w:rsidR="007D10DA" w:rsidRPr="006257E3" w:rsidRDefault="007D10DA" w:rsidP="007D10DA">
            <w:pPr>
              <w:pStyle w:val="ListParagraph"/>
              <w:rPr>
                <w:color w:val="3E3F41"/>
                <w:sz w:val="20"/>
              </w:rPr>
            </w:pPr>
            <w:r w:rsidRPr="006257E3">
              <w:rPr>
                <w:color w:val="3E3F41"/>
                <w:sz w:val="20"/>
              </w:rPr>
              <w:t xml:space="preserve">Tasmanian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46F9FE80" w14:textId="77777777"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 xml:space="preserve">Member: Jodee Wilson </w:t>
            </w:r>
          </w:p>
          <w:p w14:paraId="4718F79F" w14:textId="6A996526"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i/>
                <w:iCs/>
                <w:color w:val="3E3F41"/>
                <w:sz w:val="20"/>
              </w:rPr>
            </w:pPr>
            <w:r w:rsidRPr="006257E3">
              <w:rPr>
                <w:i/>
                <w:iCs/>
                <w:color w:val="3E3F41"/>
                <w:sz w:val="20"/>
              </w:rPr>
              <w:t>Deputy Secretary, Department for Education, Children and Young People</w:t>
            </w:r>
          </w:p>
        </w:tc>
        <w:tc>
          <w:tcPr>
            <w:tcW w:w="3204" w:type="dxa"/>
            <w:tcBorders>
              <w:top w:val="single" w:sz="2" w:space="0" w:color="3E3F41"/>
              <w:bottom w:val="single" w:sz="2" w:space="0" w:color="3E3F41"/>
            </w:tcBorders>
            <w:shd w:val="clear" w:color="auto" w:fill="FBFBFA"/>
            <w:vAlign w:val="center"/>
          </w:tcPr>
          <w:p w14:paraId="711724C4" w14:textId="2FB77A94"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August 2022 – current </w:t>
            </w:r>
          </w:p>
        </w:tc>
      </w:tr>
      <w:tr w:rsidR="00273CF5" w:rsidRPr="006257E3" w14:paraId="0111DBA9"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709A41CF" w14:textId="77777777" w:rsidR="00273CF5" w:rsidRPr="006257E3" w:rsidRDefault="00273CF5"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2DDD3826" w14:textId="77777777" w:rsidR="00273CF5" w:rsidRPr="006257E3" w:rsidRDefault="00273CF5" w:rsidP="00273CF5">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 xml:space="preserve">Partner: Vidya Chelliah </w:t>
            </w:r>
          </w:p>
          <w:p w14:paraId="68DBA03A" w14:textId="1ABFDDBB" w:rsidR="00273CF5" w:rsidRPr="006257E3" w:rsidRDefault="00273CF5" w:rsidP="00273CF5">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i/>
                <w:iCs/>
                <w:color w:val="3E3F41"/>
                <w:sz w:val="20"/>
              </w:rPr>
              <w:t>Director, Department for Education, Children and People</w:t>
            </w:r>
          </w:p>
        </w:tc>
        <w:tc>
          <w:tcPr>
            <w:tcW w:w="3204" w:type="dxa"/>
            <w:tcBorders>
              <w:top w:val="single" w:sz="2" w:space="0" w:color="3E3F41"/>
              <w:bottom w:val="single" w:sz="2" w:space="0" w:color="3E3F41"/>
            </w:tcBorders>
            <w:shd w:val="clear" w:color="auto" w:fill="FBFBFA"/>
            <w:vAlign w:val="center"/>
          </w:tcPr>
          <w:p w14:paraId="4C9EBEFD" w14:textId="497A436F" w:rsidR="00273CF5" w:rsidRPr="006257E3" w:rsidRDefault="00273CF5"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August 2022 - current</w:t>
            </w:r>
          </w:p>
        </w:tc>
      </w:tr>
      <w:tr w:rsidR="007D10DA" w:rsidRPr="006257E3" w14:paraId="066D0390"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7BD98276" w14:textId="77777777" w:rsidR="007D10DA" w:rsidRPr="006257E3" w:rsidRDefault="007D10DA" w:rsidP="007D10DA">
            <w:pPr>
              <w:pStyle w:val="ListParagraph"/>
              <w:rPr>
                <w:color w:val="3E3F41"/>
                <w:sz w:val="20"/>
              </w:rPr>
            </w:pPr>
            <w:r w:rsidRPr="006257E3">
              <w:rPr>
                <w:color w:val="3E3F41"/>
                <w:sz w:val="20"/>
              </w:rPr>
              <w:t xml:space="preserve">Victorian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626ED31D" w14:textId="77777777" w:rsidR="007D10DA"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 xml:space="preserve">Member: Mathew Lundgren </w:t>
            </w:r>
          </w:p>
          <w:p w14:paraId="7078E152" w14:textId="41E1A45F" w:rsidR="00313397"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i/>
                <w:iCs/>
                <w:color w:val="3E3F41"/>
                <w:sz w:val="20"/>
              </w:rPr>
            </w:pPr>
            <w:r w:rsidRPr="006257E3">
              <w:rPr>
                <w:i/>
                <w:iCs/>
                <w:color w:val="3E3F41"/>
                <w:sz w:val="20"/>
              </w:rPr>
              <w:t xml:space="preserve">Executive Director, Department of Education </w:t>
            </w:r>
          </w:p>
        </w:tc>
        <w:tc>
          <w:tcPr>
            <w:tcW w:w="3204" w:type="dxa"/>
            <w:tcBorders>
              <w:top w:val="single" w:sz="2" w:space="0" w:color="3E3F41"/>
              <w:bottom w:val="single" w:sz="2" w:space="0" w:color="3E3F41"/>
            </w:tcBorders>
            <w:shd w:val="clear" w:color="auto" w:fill="FBFBFA"/>
            <w:vAlign w:val="center"/>
          </w:tcPr>
          <w:p w14:paraId="0D57291D" w14:textId="3D2CB71A" w:rsidR="00112CE8" w:rsidRPr="006257E3" w:rsidRDefault="007D10DA"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August 2022 – current </w:t>
            </w:r>
          </w:p>
          <w:p w14:paraId="1DA60DD2" w14:textId="785D8A81" w:rsidR="00112CE8" w:rsidRPr="006257E3" w:rsidRDefault="00112CE8"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p>
        </w:tc>
      </w:tr>
      <w:tr w:rsidR="00273CF5" w:rsidRPr="006257E3" w14:paraId="5E16EE35"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nil"/>
              <w:right w:val="single" w:sz="4" w:space="0" w:color="auto"/>
            </w:tcBorders>
            <w:shd w:val="clear" w:color="auto" w:fill="FBFBFA"/>
            <w:vAlign w:val="center"/>
          </w:tcPr>
          <w:p w14:paraId="3A8EDF75" w14:textId="77777777" w:rsidR="00273CF5" w:rsidRPr="006257E3" w:rsidRDefault="00273CF5"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52464417" w14:textId="77777777" w:rsidR="00273CF5" w:rsidRPr="006257E3" w:rsidRDefault="00273CF5" w:rsidP="00273CF5">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 xml:space="preserve">Partner: Simone Corin </w:t>
            </w:r>
          </w:p>
          <w:p w14:paraId="161F6F76" w14:textId="1CAE9B9C" w:rsidR="00273CF5" w:rsidRPr="006257E3" w:rsidRDefault="00273CF5" w:rsidP="007D10DA">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color w:val="3E3F41"/>
                <w:sz w:val="20"/>
              </w:rPr>
              <w:t>E</w:t>
            </w:r>
            <w:r w:rsidRPr="006257E3">
              <w:rPr>
                <w:i/>
                <w:iCs/>
                <w:color w:val="3E3F41"/>
                <w:sz w:val="20"/>
              </w:rPr>
              <w:t xml:space="preserve">xecutive Director, Department of Families, Fairness and Housing </w:t>
            </w:r>
          </w:p>
        </w:tc>
        <w:tc>
          <w:tcPr>
            <w:tcW w:w="3204" w:type="dxa"/>
            <w:tcBorders>
              <w:top w:val="single" w:sz="2" w:space="0" w:color="3E3F41"/>
              <w:bottom w:val="single" w:sz="2" w:space="0" w:color="3E3F41"/>
            </w:tcBorders>
            <w:shd w:val="clear" w:color="auto" w:fill="FBFBFA"/>
            <w:vAlign w:val="center"/>
          </w:tcPr>
          <w:p w14:paraId="77769D61" w14:textId="77777777" w:rsidR="00273CF5" w:rsidRPr="006257E3" w:rsidRDefault="00273CF5" w:rsidP="00273CF5">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August 2022 – February 2024</w:t>
            </w:r>
          </w:p>
          <w:p w14:paraId="4F03C12E" w14:textId="34D1D23A" w:rsidR="00273CF5" w:rsidRPr="006257E3" w:rsidRDefault="00273CF5" w:rsidP="007D10DA">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 xml:space="preserve">December 2024 – current </w:t>
            </w:r>
          </w:p>
        </w:tc>
      </w:tr>
      <w:tr w:rsidR="00273CF5" w:rsidRPr="006257E3" w14:paraId="7D4FE4D2"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05E4C2B2" w14:textId="77777777" w:rsidR="00273CF5" w:rsidRPr="006257E3" w:rsidRDefault="00273CF5" w:rsidP="007D10DA">
            <w:pPr>
              <w:pStyle w:val="ListParagraph"/>
              <w:rPr>
                <w:color w:val="3E3F41"/>
                <w:sz w:val="20"/>
              </w:rPr>
            </w:pPr>
          </w:p>
        </w:tc>
        <w:tc>
          <w:tcPr>
            <w:tcW w:w="3497" w:type="dxa"/>
            <w:tcBorders>
              <w:top w:val="single" w:sz="2" w:space="0" w:color="3E3F41"/>
              <w:left w:val="single" w:sz="4" w:space="0" w:color="auto"/>
              <w:bottom w:val="single" w:sz="2" w:space="0" w:color="3E3F41"/>
            </w:tcBorders>
            <w:shd w:val="clear" w:color="auto" w:fill="FBFBFA"/>
            <w:vAlign w:val="center"/>
          </w:tcPr>
          <w:p w14:paraId="253CD5B6" w14:textId="77777777" w:rsidR="00273CF5" w:rsidRPr="006257E3" w:rsidRDefault="00273CF5" w:rsidP="00273CF5">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Partner: Nathan Chapman</w:t>
            </w:r>
          </w:p>
          <w:p w14:paraId="340DD63F" w14:textId="29DF7771" w:rsidR="00273CF5" w:rsidRPr="006257E3" w:rsidRDefault="00273CF5" w:rsidP="00273CF5">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i/>
                <w:iCs/>
                <w:color w:val="3E3F41"/>
                <w:sz w:val="20"/>
              </w:rPr>
              <w:t>A/Executive Director, Department of Families, Fairness and Housing </w:t>
            </w:r>
          </w:p>
        </w:tc>
        <w:tc>
          <w:tcPr>
            <w:tcW w:w="3204" w:type="dxa"/>
            <w:tcBorders>
              <w:top w:val="single" w:sz="2" w:space="0" w:color="3E3F41"/>
              <w:bottom w:val="single" w:sz="2" w:space="0" w:color="3E3F41"/>
            </w:tcBorders>
            <w:shd w:val="clear" w:color="auto" w:fill="FBFBFA"/>
            <w:vAlign w:val="center"/>
          </w:tcPr>
          <w:p w14:paraId="11E0EF7A" w14:textId="12740A11" w:rsidR="00273CF5" w:rsidRPr="006257E3" w:rsidRDefault="00273CF5"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March 2024 – November 2024</w:t>
            </w:r>
          </w:p>
        </w:tc>
      </w:tr>
      <w:tr w:rsidR="007D10DA" w:rsidRPr="006257E3" w14:paraId="73E67D13" w14:textId="77777777" w:rsidTr="00273CF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sz="4" w:space="0" w:color="auto"/>
              <w:left w:val="single" w:sz="4" w:space="0" w:color="auto"/>
              <w:bottom w:val="nil"/>
              <w:right w:val="single" w:sz="4" w:space="0" w:color="auto"/>
            </w:tcBorders>
            <w:shd w:val="clear" w:color="auto" w:fill="FBFBFA"/>
            <w:vAlign w:val="center"/>
          </w:tcPr>
          <w:p w14:paraId="1F2E6FB9" w14:textId="77777777" w:rsidR="007D10DA" w:rsidRPr="006257E3" w:rsidRDefault="007D10DA" w:rsidP="007D10DA">
            <w:pPr>
              <w:pStyle w:val="ListParagraph"/>
              <w:rPr>
                <w:color w:val="3E3F41"/>
                <w:sz w:val="20"/>
              </w:rPr>
            </w:pPr>
            <w:r w:rsidRPr="006257E3">
              <w:rPr>
                <w:color w:val="3E3F41"/>
                <w:sz w:val="20"/>
              </w:rPr>
              <w:t xml:space="preserve">Western Australian Government </w:t>
            </w:r>
          </w:p>
        </w:tc>
        <w:tc>
          <w:tcPr>
            <w:tcW w:w="3497" w:type="dxa"/>
            <w:tcBorders>
              <w:top w:val="single" w:sz="2" w:space="0" w:color="3E3F41"/>
              <w:left w:val="single" w:sz="4" w:space="0" w:color="auto"/>
              <w:bottom w:val="single" w:sz="2" w:space="0" w:color="3E3F41"/>
            </w:tcBorders>
            <w:shd w:val="clear" w:color="auto" w:fill="FBFBFA"/>
            <w:vAlign w:val="center"/>
          </w:tcPr>
          <w:p w14:paraId="5380DFD3" w14:textId="77777777"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b/>
                <w:bCs w:val="0"/>
                <w:color w:val="3E3F41"/>
                <w:sz w:val="20"/>
              </w:rPr>
            </w:pPr>
            <w:r w:rsidRPr="006257E3">
              <w:rPr>
                <w:b/>
                <w:bCs w:val="0"/>
                <w:color w:val="3E3F41"/>
                <w:sz w:val="20"/>
              </w:rPr>
              <w:t xml:space="preserve">Member: Caron Irwin </w:t>
            </w:r>
          </w:p>
          <w:p w14:paraId="43A20CE1" w14:textId="0C2977D3" w:rsidR="007D10DA" w:rsidRPr="006257E3" w:rsidRDefault="007D10DA" w:rsidP="007D10DA">
            <w:pPr>
              <w:pStyle w:val="ListParagraph"/>
              <w:cnfStyle w:val="000000100000" w:firstRow="0" w:lastRow="0" w:firstColumn="0" w:lastColumn="0" w:oddVBand="0" w:evenVBand="0" w:oddHBand="1" w:evenHBand="0" w:firstRowFirstColumn="0" w:firstRowLastColumn="0" w:lastRowFirstColumn="0" w:lastRowLastColumn="0"/>
              <w:rPr>
                <w:i/>
                <w:iCs/>
                <w:color w:val="3E3F41"/>
                <w:sz w:val="20"/>
              </w:rPr>
            </w:pPr>
            <w:r w:rsidRPr="006257E3">
              <w:rPr>
                <w:i/>
                <w:iCs/>
                <w:color w:val="3E3F41"/>
                <w:sz w:val="20"/>
              </w:rPr>
              <w:t>Assistant Director-General, Department of Communities</w:t>
            </w:r>
          </w:p>
        </w:tc>
        <w:tc>
          <w:tcPr>
            <w:tcW w:w="3204" w:type="dxa"/>
            <w:tcBorders>
              <w:top w:val="single" w:sz="2" w:space="0" w:color="3E3F41"/>
              <w:bottom w:val="single" w:sz="2" w:space="0" w:color="3E3F41"/>
            </w:tcBorders>
            <w:shd w:val="clear" w:color="auto" w:fill="FBFBFA"/>
            <w:vAlign w:val="center"/>
          </w:tcPr>
          <w:p w14:paraId="3C4310C0" w14:textId="04A4DDC6" w:rsidR="007D10DA" w:rsidRPr="006257E3" w:rsidRDefault="007D10DA" w:rsidP="00273CF5">
            <w:pPr>
              <w:pStyle w:val="ListParagraph"/>
              <w:cnfStyle w:val="000000100000" w:firstRow="0" w:lastRow="0" w:firstColumn="0" w:lastColumn="0" w:oddVBand="0" w:evenVBand="0" w:oddHBand="1" w:evenHBand="0" w:firstRowFirstColumn="0" w:firstRowLastColumn="0" w:lastRowFirstColumn="0" w:lastRowLastColumn="0"/>
              <w:rPr>
                <w:color w:val="3E3F41"/>
                <w:sz w:val="20"/>
              </w:rPr>
            </w:pPr>
            <w:r w:rsidRPr="006257E3">
              <w:rPr>
                <w:color w:val="3E3F41"/>
                <w:sz w:val="20"/>
              </w:rPr>
              <w:t xml:space="preserve">August 2022 – current </w:t>
            </w:r>
          </w:p>
        </w:tc>
      </w:tr>
      <w:tr w:rsidR="00273CF5" w:rsidRPr="006257E3" w14:paraId="5841D518" w14:textId="77777777" w:rsidTr="00273CF5">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sz="4" w:space="0" w:color="auto"/>
              <w:bottom w:val="single" w:sz="4" w:space="0" w:color="auto"/>
              <w:right w:val="single" w:sz="4" w:space="0" w:color="auto"/>
            </w:tcBorders>
            <w:shd w:val="clear" w:color="auto" w:fill="FBFBFA"/>
            <w:vAlign w:val="center"/>
          </w:tcPr>
          <w:p w14:paraId="4AC4F091" w14:textId="77777777" w:rsidR="00273CF5" w:rsidRPr="006257E3" w:rsidRDefault="00273CF5" w:rsidP="007D10DA">
            <w:pPr>
              <w:pStyle w:val="ListParagraph"/>
              <w:rPr>
                <w:color w:val="3E3F41"/>
                <w:sz w:val="20"/>
              </w:rPr>
            </w:pPr>
          </w:p>
        </w:tc>
        <w:tc>
          <w:tcPr>
            <w:tcW w:w="3497" w:type="dxa"/>
            <w:tcBorders>
              <w:top w:val="single" w:sz="2" w:space="0" w:color="3E3F41"/>
              <w:left w:val="single" w:sz="4" w:space="0" w:color="auto"/>
              <w:bottom w:val="single" w:sz="4" w:space="0" w:color="3E3F41"/>
            </w:tcBorders>
            <w:shd w:val="clear" w:color="auto" w:fill="FBFBFA"/>
            <w:vAlign w:val="center"/>
          </w:tcPr>
          <w:p w14:paraId="177BCE00" w14:textId="77777777" w:rsidR="00273CF5" w:rsidRPr="006257E3" w:rsidRDefault="00273CF5" w:rsidP="00273CF5">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b/>
                <w:bCs w:val="0"/>
                <w:color w:val="3E3F41"/>
                <w:sz w:val="20"/>
              </w:rPr>
              <w:t xml:space="preserve">Partner: Lisa Criddle </w:t>
            </w:r>
          </w:p>
          <w:p w14:paraId="004DC712" w14:textId="039A82E3" w:rsidR="00273CF5" w:rsidRPr="006257E3" w:rsidRDefault="00273CF5" w:rsidP="00273CF5">
            <w:pPr>
              <w:pStyle w:val="ListParagraph"/>
              <w:cnfStyle w:val="000000000000" w:firstRow="0" w:lastRow="0" w:firstColumn="0" w:lastColumn="0" w:oddVBand="0" w:evenVBand="0" w:oddHBand="0" w:evenHBand="0" w:firstRowFirstColumn="0" w:firstRowLastColumn="0" w:lastRowFirstColumn="0" w:lastRowLastColumn="0"/>
              <w:rPr>
                <w:b/>
                <w:bCs w:val="0"/>
                <w:color w:val="3E3F41"/>
                <w:sz w:val="20"/>
              </w:rPr>
            </w:pPr>
            <w:r w:rsidRPr="006257E3">
              <w:rPr>
                <w:i/>
                <w:iCs/>
                <w:color w:val="3E3F41"/>
                <w:sz w:val="20"/>
              </w:rPr>
              <w:t>Executive Director, Department of Education</w:t>
            </w:r>
          </w:p>
        </w:tc>
        <w:tc>
          <w:tcPr>
            <w:tcW w:w="3204" w:type="dxa"/>
            <w:tcBorders>
              <w:top w:val="single" w:sz="2" w:space="0" w:color="3E3F41"/>
              <w:bottom w:val="single" w:sz="4" w:space="0" w:color="3E3F41"/>
            </w:tcBorders>
            <w:shd w:val="clear" w:color="auto" w:fill="FBFBFA"/>
            <w:vAlign w:val="center"/>
          </w:tcPr>
          <w:p w14:paraId="4FA6A92E" w14:textId="77777777" w:rsidR="00273CF5" w:rsidRPr="006257E3" w:rsidRDefault="00273CF5" w:rsidP="00273CF5">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r w:rsidRPr="006257E3">
              <w:rPr>
                <w:color w:val="3E3F41"/>
                <w:sz w:val="20"/>
              </w:rPr>
              <w:t xml:space="preserve">June 2023 – current </w:t>
            </w:r>
          </w:p>
          <w:p w14:paraId="42DAA03B" w14:textId="77777777" w:rsidR="00273CF5" w:rsidRPr="006257E3" w:rsidRDefault="00273CF5" w:rsidP="007D10DA">
            <w:pPr>
              <w:pStyle w:val="ListParagraph"/>
              <w:cnfStyle w:val="000000000000" w:firstRow="0" w:lastRow="0" w:firstColumn="0" w:lastColumn="0" w:oddVBand="0" w:evenVBand="0" w:oddHBand="0" w:evenHBand="0" w:firstRowFirstColumn="0" w:firstRowLastColumn="0" w:lastRowFirstColumn="0" w:lastRowLastColumn="0"/>
              <w:rPr>
                <w:color w:val="3E3F41"/>
                <w:sz w:val="20"/>
              </w:rPr>
            </w:pPr>
          </w:p>
        </w:tc>
      </w:tr>
    </w:tbl>
    <w:p w14:paraId="37B172D5" w14:textId="77777777" w:rsidR="00B37A1A" w:rsidRPr="00273CF5" w:rsidRDefault="00B37A1A" w:rsidP="00273CF5">
      <w:r>
        <w:br w:type="page"/>
      </w:r>
    </w:p>
    <w:p w14:paraId="345019E7" w14:textId="77777777" w:rsidR="00D327B9" w:rsidRDefault="00A561FE" w:rsidP="0097571D">
      <w:pPr>
        <w:pStyle w:val="Heading1"/>
      </w:pPr>
      <w:bookmarkStart w:id="24" w:name="_Toc205459114"/>
      <w:r w:rsidRPr="00A561FE">
        <w:t>Appendix B – Acronym and abbreviation list</w:t>
      </w:r>
      <w:bookmarkEnd w:id="24"/>
      <w:r w:rsidRPr="00A561FE">
        <w:t xml:space="preserve"> </w:t>
      </w:r>
    </w:p>
    <w:tbl>
      <w:tblPr>
        <w:tblStyle w:val="Table2-EarlyChildhoodCareandDevelopment"/>
        <w:tblW w:w="9782" w:type="dxa"/>
        <w:tblInd w:w="-289" w:type="dxa"/>
        <w:tblLook w:val="04A0" w:firstRow="1" w:lastRow="0" w:firstColumn="1" w:lastColumn="0" w:noHBand="0" w:noVBand="1"/>
      </w:tblPr>
      <w:tblGrid>
        <w:gridCol w:w="2670"/>
        <w:gridCol w:w="7112"/>
      </w:tblGrid>
      <w:tr w:rsidR="00A561FE" w:rsidRPr="00A561FE" w14:paraId="700C3D66" w14:textId="77777777" w:rsidTr="00A561FE">
        <w:tc>
          <w:tcPr>
            <w:tcW w:w="2670" w:type="dxa"/>
            <w:shd w:val="clear" w:color="auto" w:fill="2D9478"/>
          </w:tcPr>
          <w:p w14:paraId="7FFE85DC" w14:textId="77777777" w:rsidR="00A561FE" w:rsidRPr="002174DE" w:rsidRDefault="00A561FE" w:rsidP="00857F58">
            <w:pPr>
              <w:pStyle w:val="Heading1-EarlyChildhoodCareandDevelopmentPolicyPartnership"/>
              <w:rPr>
                <w:color w:val="auto"/>
                <w:sz w:val="22"/>
                <w:szCs w:val="22"/>
              </w:rPr>
            </w:pPr>
            <w:r w:rsidRPr="002174DE">
              <w:rPr>
                <w:color w:val="auto"/>
                <w:sz w:val="22"/>
                <w:szCs w:val="22"/>
              </w:rPr>
              <w:t>Acronym</w:t>
            </w:r>
          </w:p>
        </w:tc>
        <w:tc>
          <w:tcPr>
            <w:tcW w:w="7112" w:type="dxa"/>
            <w:shd w:val="clear" w:color="auto" w:fill="2D9478"/>
          </w:tcPr>
          <w:p w14:paraId="62624C0B" w14:textId="77777777" w:rsidR="00A561FE" w:rsidRPr="002174DE" w:rsidRDefault="00A561FE" w:rsidP="00857F58">
            <w:pPr>
              <w:pStyle w:val="Heading1-EarlyChildhoodCareandDevelopmentPolicyPartnership"/>
              <w:rPr>
                <w:color w:val="auto"/>
                <w:sz w:val="22"/>
                <w:szCs w:val="22"/>
              </w:rPr>
            </w:pPr>
            <w:r w:rsidRPr="002174DE">
              <w:rPr>
                <w:color w:val="auto"/>
                <w:sz w:val="22"/>
                <w:szCs w:val="22"/>
              </w:rPr>
              <w:t xml:space="preserve">Full name of acronym </w:t>
            </w:r>
          </w:p>
        </w:tc>
      </w:tr>
      <w:tr w:rsidR="00A561FE" w14:paraId="3B1D115C" w14:textId="77777777" w:rsidTr="00A561FE">
        <w:tc>
          <w:tcPr>
            <w:tcW w:w="2670" w:type="dxa"/>
            <w:shd w:val="clear" w:color="auto" w:fill="FBFBFA"/>
          </w:tcPr>
          <w:p w14:paraId="209C787A"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ACCO/s</w:t>
            </w:r>
          </w:p>
        </w:tc>
        <w:tc>
          <w:tcPr>
            <w:tcW w:w="7112" w:type="dxa"/>
            <w:shd w:val="clear" w:color="auto" w:fill="FBFBFA"/>
          </w:tcPr>
          <w:p w14:paraId="2DC6B511"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Aboriginal community-controlled organisation/s</w:t>
            </w:r>
          </w:p>
        </w:tc>
      </w:tr>
      <w:tr w:rsidR="00A561FE" w14:paraId="635F9414" w14:textId="77777777" w:rsidTr="00A561FE">
        <w:tc>
          <w:tcPr>
            <w:tcW w:w="2670" w:type="dxa"/>
            <w:shd w:val="clear" w:color="auto" w:fill="FBFBFA"/>
          </w:tcPr>
          <w:p w14:paraId="652FDB80" w14:textId="00D2F9B0" w:rsidR="00A561FE" w:rsidRPr="00134D75" w:rsidRDefault="003B226E" w:rsidP="00857F58">
            <w:pPr>
              <w:pStyle w:val="Heading1-EarlyChildhoodCareandDevelopmentPolicyPartnership"/>
              <w:rPr>
                <w:b w:val="0"/>
                <w:bCs w:val="0"/>
                <w:sz w:val="22"/>
                <w:szCs w:val="22"/>
              </w:rPr>
            </w:pPr>
            <w:r>
              <w:rPr>
                <w:b w:val="0"/>
                <w:sz w:val="22"/>
                <w:szCs w:val="22"/>
              </w:rPr>
              <w:t>CoP</w:t>
            </w:r>
          </w:p>
        </w:tc>
        <w:tc>
          <w:tcPr>
            <w:tcW w:w="7112" w:type="dxa"/>
            <w:shd w:val="clear" w:color="auto" w:fill="FBFBFA"/>
          </w:tcPr>
          <w:p w14:paraId="7804989C" w14:textId="7C42FF15" w:rsidR="00A561FE" w:rsidRPr="00134D75" w:rsidRDefault="003B226E" w:rsidP="00857F58">
            <w:pPr>
              <w:pStyle w:val="Heading1-EarlyChildhoodCareandDevelopmentPolicyPartnership"/>
              <w:rPr>
                <w:b w:val="0"/>
                <w:bCs w:val="0"/>
                <w:sz w:val="22"/>
                <w:szCs w:val="22"/>
              </w:rPr>
            </w:pPr>
            <w:r>
              <w:rPr>
                <w:b w:val="0"/>
                <w:bCs w:val="0"/>
                <w:sz w:val="22"/>
                <w:szCs w:val="22"/>
              </w:rPr>
              <w:t>Coalition of Peaks</w:t>
            </w:r>
          </w:p>
        </w:tc>
      </w:tr>
      <w:tr w:rsidR="00A561FE" w14:paraId="124C94E4" w14:textId="77777777" w:rsidTr="00A561FE">
        <w:tc>
          <w:tcPr>
            <w:tcW w:w="2670" w:type="dxa"/>
            <w:shd w:val="clear" w:color="auto" w:fill="FBFBFA"/>
          </w:tcPr>
          <w:p w14:paraId="64C0A366"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DSS</w:t>
            </w:r>
          </w:p>
        </w:tc>
        <w:tc>
          <w:tcPr>
            <w:tcW w:w="7112" w:type="dxa"/>
            <w:shd w:val="clear" w:color="auto" w:fill="FBFBFA"/>
          </w:tcPr>
          <w:p w14:paraId="4D495B9E"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Department of Social Services </w:t>
            </w:r>
          </w:p>
        </w:tc>
      </w:tr>
      <w:tr w:rsidR="00A561FE" w14:paraId="7BF52F23" w14:textId="77777777" w:rsidTr="00A561FE">
        <w:tc>
          <w:tcPr>
            <w:tcW w:w="2670" w:type="dxa"/>
            <w:shd w:val="clear" w:color="auto" w:fill="FBFBFA"/>
          </w:tcPr>
          <w:p w14:paraId="1EF8B62A"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ECCDPP</w:t>
            </w:r>
          </w:p>
        </w:tc>
        <w:tc>
          <w:tcPr>
            <w:tcW w:w="7112" w:type="dxa"/>
            <w:shd w:val="clear" w:color="auto" w:fill="FBFBFA"/>
          </w:tcPr>
          <w:p w14:paraId="467119BD"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Early Childhood Care and Development Policy Partnership </w:t>
            </w:r>
          </w:p>
        </w:tc>
      </w:tr>
      <w:tr w:rsidR="00A561FE" w14:paraId="319DA14B" w14:textId="77777777" w:rsidTr="00A561FE">
        <w:tc>
          <w:tcPr>
            <w:tcW w:w="2670" w:type="dxa"/>
            <w:shd w:val="clear" w:color="auto" w:fill="FBFBFA"/>
          </w:tcPr>
          <w:p w14:paraId="081E5CDC"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ECCD</w:t>
            </w:r>
          </w:p>
        </w:tc>
        <w:tc>
          <w:tcPr>
            <w:tcW w:w="7112" w:type="dxa"/>
            <w:shd w:val="clear" w:color="auto" w:fill="FBFBFA"/>
          </w:tcPr>
          <w:p w14:paraId="0FDD233D"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Early Childhood Care and Development Sector </w:t>
            </w:r>
          </w:p>
        </w:tc>
      </w:tr>
      <w:tr w:rsidR="00A561FE" w14:paraId="4F435F46" w14:textId="77777777" w:rsidTr="00A561FE">
        <w:tc>
          <w:tcPr>
            <w:tcW w:w="2670" w:type="dxa"/>
            <w:shd w:val="clear" w:color="auto" w:fill="FBFBFA"/>
          </w:tcPr>
          <w:p w14:paraId="074194B0"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ECEC</w:t>
            </w:r>
          </w:p>
        </w:tc>
        <w:tc>
          <w:tcPr>
            <w:tcW w:w="7112" w:type="dxa"/>
            <w:shd w:val="clear" w:color="auto" w:fill="FBFBFA"/>
          </w:tcPr>
          <w:p w14:paraId="79F1E0A0"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Early Childhood Education and Care </w:t>
            </w:r>
          </w:p>
        </w:tc>
      </w:tr>
      <w:tr w:rsidR="00A561FE" w14:paraId="2C3EB684" w14:textId="77777777" w:rsidTr="00A561FE">
        <w:tc>
          <w:tcPr>
            <w:tcW w:w="2670" w:type="dxa"/>
            <w:shd w:val="clear" w:color="auto" w:fill="FBFBFA"/>
          </w:tcPr>
          <w:p w14:paraId="66AAD1BA" w14:textId="6B29CB93" w:rsidR="00A561FE" w:rsidRPr="00134D75" w:rsidRDefault="003B226E" w:rsidP="00857F58">
            <w:pPr>
              <w:pStyle w:val="Heading1-EarlyChildhoodCareandDevelopmentPolicyPartnership"/>
              <w:rPr>
                <w:b w:val="0"/>
                <w:bCs w:val="0"/>
                <w:sz w:val="22"/>
                <w:szCs w:val="22"/>
              </w:rPr>
            </w:pPr>
            <w:r>
              <w:rPr>
                <w:b w:val="0"/>
                <w:sz w:val="22"/>
                <w:szCs w:val="22"/>
              </w:rPr>
              <w:t>FPDN</w:t>
            </w:r>
          </w:p>
        </w:tc>
        <w:tc>
          <w:tcPr>
            <w:tcW w:w="7112" w:type="dxa"/>
            <w:shd w:val="clear" w:color="auto" w:fill="FBFBFA"/>
          </w:tcPr>
          <w:p w14:paraId="423CA97B" w14:textId="6654F8E0" w:rsidR="00A561FE" w:rsidRPr="00134D75" w:rsidRDefault="003B226E" w:rsidP="00857F58">
            <w:pPr>
              <w:pStyle w:val="Heading1-EarlyChildhoodCareandDevelopmentPolicyPartnership"/>
              <w:rPr>
                <w:b w:val="0"/>
                <w:bCs w:val="0"/>
                <w:sz w:val="22"/>
                <w:szCs w:val="22"/>
              </w:rPr>
            </w:pPr>
            <w:r>
              <w:rPr>
                <w:b w:val="0"/>
                <w:bCs w:val="0"/>
                <w:sz w:val="22"/>
                <w:szCs w:val="22"/>
              </w:rPr>
              <w:t>First Peoples Disability Network</w:t>
            </w:r>
          </w:p>
        </w:tc>
      </w:tr>
      <w:tr w:rsidR="00A561FE" w14:paraId="042EE7A1" w14:textId="77777777" w:rsidTr="00A561FE">
        <w:tc>
          <w:tcPr>
            <w:tcW w:w="2670" w:type="dxa"/>
            <w:shd w:val="clear" w:color="auto" w:fill="FBFBFA"/>
          </w:tcPr>
          <w:p w14:paraId="7CECAFD4"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Joint Council</w:t>
            </w:r>
          </w:p>
        </w:tc>
        <w:tc>
          <w:tcPr>
            <w:tcW w:w="7112" w:type="dxa"/>
            <w:shd w:val="clear" w:color="auto" w:fill="FBFBFA"/>
          </w:tcPr>
          <w:p w14:paraId="1F225BF7"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Joint Council on Closing the Gap </w:t>
            </w:r>
          </w:p>
        </w:tc>
      </w:tr>
      <w:tr w:rsidR="00A561FE" w14:paraId="0E933D13" w14:textId="77777777" w:rsidTr="00A561FE">
        <w:tc>
          <w:tcPr>
            <w:tcW w:w="2670" w:type="dxa"/>
            <w:shd w:val="clear" w:color="auto" w:fill="FBFBFA"/>
          </w:tcPr>
          <w:p w14:paraId="1678B740"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National Agreement</w:t>
            </w:r>
          </w:p>
        </w:tc>
        <w:tc>
          <w:tcPr>
            <w:tcW w:w="7112" w:type="dxa"/>
            <w:shd w:val="clear" w:color="auto" w:fill="FBFBFA"/>
          </w:tcPr>
          <w:p w14:paraId="301AC8B9"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National Agreement on Closing the Gap </w:t>
            </w:r>
          </w:p>
        </w:tc>
      </w:tr>
      <w:tr w:rsidR="00A561FE" w14:paraId="391F384F" w14:textId="77777777" w:rsidTr="00A561FE">
        <w:tc>
          <w:tcPr>
            <w:tcW w:w="2670" w:type="dxa"/>
            <w:shd w:val="clear" w:color="auto" w:fill="FBFBFA"/>
          </w:tcPr>
          <w:p w14:paraId="419AA98A" w14:textId="23394B5D" w:rsidR="00A561FE" w:rsidRPr="00134D75" w:rsidRDefault="003B226E" w:rsidP="00857F58">
            <w:pPr>
              <w:pStyle w:val="Heading1-EarlyChildhoodCareandDevelopmentPolicyPartnership"/>
              <w:rPr>
                <w:b w:val="0"/>
                <w:bCs w:val="0"/>
                <w:sz w:val="22"/>
                <w:szCs w:val="22"/>
              </w:rPr>
            </w:pPr>
            <w:r>
              <w:rPr>
                <w:b w:val="0"/>
                <w:sz w:val="22"/>
                <w:szCs w:val="22"/>
              </w:rPr>
              <w:t>National Centre for Excellence</w:t>
            </w:r>
            <w:r w:rsidR="00A561FE" w:rsidRPr="00A561FE">
              <w:rPr>
                <w:b w:val="0"/>
                <w:sz w:val="22"/>
                <w:szCs w:val="22"/>
              </w:rPr>
              <w:t xml:space="preserve"> </w:t>
            </w:r>
          </w:p>
        </w:tc>
        <w:tc>
          <w:tcPr>
            <w:tcW w:w="7112" w:type="dxa"/>
            <w:shd w:val="clear" w:color="auto" w:fill="FBFBFA"/>
          </w:tcPr>
          <w:p w14:paraId="6566F057" w14:textId="759490BE"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National </w:t>
            </w:r>
            <w:r w:rsidR="005D73E3" w:rsidRPr="005D73E3">
              <w:rPr>
                <w:b w:val="0"/>
                <w:sz w:val="22"/>
                <w:szCs w:val="22"/>
              </w:rPr>
              <w:t>Aboriginal and Torres Strait Islander Centre for Excellence in Child and Family Support</w:t>
            </w:r>
          </w:p>
        </w:tc>
      </w:tr>
      <w:tr w:rsidR="005D73E3" w14:paraId="486FE288" w14:textId="77777777" w:rsidTr="00A561FE">
        <w:tc>
          <w:tcPr>
            <w:tcW w:w="2670" w:type="dxa"/>
            <w:shd w:val="clear" w:color="auto" w:fill="FBFBFA"/>
          </w:tcPr>
          <w:p w14:paraId="4F9C6E3D" w14:textId="64A9D55D" w:rsidR="005D73E3" w:rsidRDefault="005D73E3" w:rsidP="00857F58">
            <w:pPr>
              <w:pStyle w:val="Heading1-EarlyChildhoodCareandDevelopmentPolicyPartnership"/>
              <w:rPr>
                <w:b w:val="0"/>
                <w:sz w:val="22"/>
                <w:szCs w:val="22"/>
              </w:rPr>
            </w:pPr>
            <w:r>
              <w:rPr>
                <w:b w:val="0"/>
                <w:sz w:val="22"/>
                <w:szCs w:val="22"/>
              </w:rPr>
              <w:t>National Commissioner</w:t>
            </w:r>
          </w:p>
        </w:tc>
        <w:tc>
          <w:tcPr>
            <w:tcW w:w="7112" w:type="dxa"/>
            <w:shd w:val="clear" w:color="auto" w:fill="FBFBFA"/>
          </w:tcPr>
          <w:p w14:paraId="3F3DFF17" w14:textId="1A64CB6C" w:rsidR="005D73E3" w:rsidRPr="00A561FE" w:rsidRDefault="005D73E3" w:rsidP="00857F58">
            <w:pPr>
              <w:pStyle w:val="Heading1-EarlyChildhoodCareandDevelopmentPolicyPartnership"/>
              <w:rPr>
                <w:b w:val="0"/>
                <w:bCs w:val="0"/>
                <w:sz w:val="22"/>
                <w:szCs w:val="22"/>
              </w:rPr>
            </w:pPr>
            <w:r w:rsidRPr="005D73E3">
              <w:rPr>
                <w:b w:val="0"/>
                <w:sz w:val="22"/>
                <w:szCs w:val="22"/>
              </w:rPr>
              <w:t>National Commissioner for Aboriginal and Torres Strait Islander Children and Young People </w:t>
            </w:r>
          </w:p>
        </w:tc>
      </w:tr>
      <w:tr w:rsidR="005D73E3" w14:paraId="493C9E2A" w14:textId="77777777" w:rsidTr="00A561FE">
        <w:tc>
          <w:tcPr>
            <w:tcW w:w="2670" w:type="dxa"/>
            <w:shd w:val="clear" w:color="auto" w:fill="FBFBFA"/>
          </w:tcPr>
          <w:p w14:paraId="7D79DC7D" w14:textId="49D2A95A" w:rsidR="005D73E3" w:rsidRDefault="005D73E3" w:rsidP="00857F58">
            <w:pPr>
              <w:pStyle w:val="Heading1-EarlyChildhoodCareandDevelopmentPolicyPartnership"/>
              <w:rPr>
                <w:b w:val="0"/>
                <w:sz w:val="22"/>
                <w:szCs w:val="22"/>
              </w:rPr>
            </w:pPr>
            <w:r>
              <w:rPr>
                <w:b w:val="0"/>
                <w:sz w:val="22"/>
                <w:szCs w:val="22"/>
              </w:rPr>
              <w:t>NATSIECS</w:t>
            </w:r>
          </w:p>
        </w:tc>
        <w:tc>
          <w:tcPr>
            <w:tcW w:w="7112" w:type="dxa"/>
            <w:shd w:val="clear" w:color="auto" w:fill="FBFBFA"/>
          </w:tcPr>
          <w:p w14:paraId="470C9854" w14:textId="7AB37605" w:rsidR="005D73E3" w:rsidRPr="005D73E3" w:rsidRDefault="007225B9" w:rsidP="00857F58">
            <w:pPr>
              <w:pStyle w:val="Heading1-EarlyChildhoodCareandDevelopmentPolicyPartnership"/>
              <w:rPr>
                <w:b w:val="0"/>
                <w:sz w:val="22"/>
                <w:szCs w:val="22"/>
              </w:rPr>
            </w:pPr>
            <w:r w:rsidRPr="007225B9">
              <w:rPr>
                <w:b w:val="0"/>
                <w:sz w:val="22"/>
                <w:szCs w:val="22"/>
              </w:rPr>
              <w:t>National Aboriginal and Torres Strait Islander Early Childhood Strategy </w:t>
            </w:r>
          </w:p>
        </w:tc>
      </w:tr>
      <w:tr w:rsidR="007225B9" w14:paraId="59EE8122" w14:textId="77777777" w:rsidTr="00A561FE">
        <w:tc>
          <w:tcPr>
            <w:tcW w:w="2670" w:type="dxa"/>
            <w:shd w:val="clear" w:color="auto" w:fill="FBFBFA"/>
          </w:tcPr>
          <w:p w14:paraId="745E4902" w14:textId="28E03C30" w:rsidR="007225B9" w:rsidRDefault="007225B9" w:rsidP="00857F58">
            <w:pPr>
              <w:pStyle w:val="Heading1-EarlyChildhoodCareandDevelopmentPolicyPartnership"/>
              <w:rPr>
                <w:b w:val="0"/>
                <w:sz w:val="22"/>
                <w:szCs w:val="22"/>
              </w:rPr>
            </w:pPr>
            <w:r>
              <w:rPr>
                <w:b w:val="0"/>
                <w:sz w:val="22"/>
                <w:szCs w:val="22"/>
              </w:rPr>
              <w:t>NIAA</w:t>
            </w:r>
          </w:p>
        </w:tc>
        <w:tc>
          <w:tcPr>
            <w:tcW w:w="7112" w:type="dxa"/>
            <w:shd w:val="clear" w:color="auto" w:fill="FBFBFA"/>
          </w:tcPr>
          <w:p w14:paraId="6023D6A6" w14:textId="16651464" w:rsidR="007225B9" w:rsidRPr="007225B9" w:rsidRDefault="007225B9" w:rsidP="00857F58">
            <w:pPr>
              <w:pStyle w:val="Heading1-EarlyChildhoodCareandDevelopmentPolicyPartnership"/>
              <w:rPr>
                <w:b w:val="0"/>
                <w:sz w:val="22"/>
                <w:szCs w:val="22"/>
              </w:rPr>
            </w:pPr>
            <w:r w:rsidRPr="007225B9">
              <w:rPr>
                <w:b w:val="0"/>
                <w:sz w:val="22"/>
                <w:szCs w:val="22"/>
              </w:rPr>
              <w:t>National Indigenous Australians Agency </w:t>
            </w:r>
          </w:p>
        </w:tc>
      </w:tr>
      <w:tr w:rsidR="007225B9" w14:paraId="32535F02" w14:textId="77777777" w:rsidTr="00A561FE">
        <w:tc>
          <w:tcPr>
            <w:tcW w:w="2670" w:type="dxa"/>
            <w:shd w:val="clear" w:color="auto" w:fill="FBFBFA"/>
          </w:tcPr>
          <w:p w14:paraId="2A8E4B2A" w14:textId="0AA63A6F" w:rsidR="007225B9" w:rsidRDefault="007225B9" w:rsidP="00857F58">
            <w:pPr>
              <w:pStyle w:val="Heading1-EarlyChildhoodCareandDevelopmentPolicyPartnership"/>
              <w:rPr>
                <w:b w:val="0"/>
                <w:sz w:val="22"/>
                <w:szCs w:val="22"/>
              </w:rPr>
            </w:pPr>
            <w:r>
              <w:rPr>
                <w:b w:val="0"/>
                <w:sz w:val="22"/>
                <w:szCs w:val="22"/>
              </w:rPr>
              <w:t>QATSICPP</w:t>
            </w:r>
          </w:p>
        </w:tc>
        <w:tc>
          <w:tcPr>
            <w:tcW w:w="7112" w:type="dxa"/>
            <w:shd w:val="clear" w:color="auto" w:fill="FBFBFA"/>
          </w:tcPr>
          <w:p w14:paraId="2FE654E3" w14:textId="5944AE60" w:rsidR="007225B9" w:rsidRPr="007225B9" w:rsidRDefault="007225B9" w:rsidP="00857F58">
            <w:pPr>
              <w:pStyle w:val="Heading1-EarlyChildhoodCareandDevelopmentPolicyPartnership"/>
              <w:rPr>
                <w:b w:val="0"/>
                <w:sz w:val="22"/>
                <w:szCs w:val="22"/>
              </w:rPr>
            </w:pPr>
            <w:r w:rsidRPr="007225B9">
              <w:rPr>
                <w:b w:val="0"/>
                <w:sz w:val="22"/>
                <w:szCs w:val="22"/>
              </w:rPr>
              <w:t>Queensland Aboriginal and Torres Strait Islander Child Protection Peak </w:t>
            </w:r>
          </w:p>
        </w:tc>
      </w:tr>
      <w:tr w:rsidR="00806DD4" w14:paraId="034ACB03" w14:textId="77777777" w:rsidTr="00A561FE">
        <w:tc>
          <w:tcPr>
            <w:tcW w:w="2670" w:type="dxa"/>
            <w:shd w:val="clear" w:color="auto" w:fill="FBFBFA"/>
          </w:tcPr>
          <w:p w14:paraId="53AD0E22" w14:textId="176A320C" w:rsidR="00806DD4" w:rsidRPr="00A561FE" w:rsidRDefault="00806DD4" w:rsidP="00857F58">
            <w:pPr>
              <w:pStyle w:val="Heading1-EarlyChildhoodCareandDevelopmentPolicyPartnership"/>
              <w:rPr>
                <w:b w:val="0"/>
                <w:sz w:val="22"/>
                <w:szCs w:val="22"/>
              </w:rPr>
            </w:pPr>
            <w:r>
              <w:rPr>
                <w:b w:val="0"/>
                <w:sz w:val="22"/>
                <w:szCs w:val="22"/>
              </w:rPr>
              <w:t>SAACCON</w:t>
            </w:r>
          </w:p>
        </w:tc>
        <w:tc>
          <w:tcPr>
            <w:tcW w:w="7112" w:type="dxa"/>
            <w:shd w:val="clear" w:color="auto" w:fill="FBFBFA"/>
          </w:tcPr>
          <w:p w14:paraId="31040BF0" w14:textId="33A0C234" w:rsidR="00806DD4" w:rsidRPr="00A561FE" w:rsidRDefault="00806DD4" w:rsidP="00857F58">
            <w:pPr>
              <w:pStyle w:val="Heading1-EarlyChildhoodCareandDevelopmentPolicyPartnership"/>
              <w:rPr>
                <w:b w:val="0"/>
                <w:bCs w:val="0"/>
                <w:sz w:val="22"/>
                <w:szCs w:val="22"/>
              </w:rPr>
            </w:pPr>
            <w:r>
              <w:rPr>
                <w:b w:val="0"/>
                <w:bCs w:val="0"/>
                <w:sz w:val="22"/>
                <w:szCs w:val="22"/>
              </w:rPr>
              <w:t>South Australian Aboriginal Community Controlled Organisation Network</w:t>
            </w:r>
          </w:p>
        </w:tc>
      </w:tr>
      <w:tr w:rsidR="00A561FE" w14:paraId="7099D0A9" w14:textId="77777777" w:rsidTr="00A561FE">
        <w:tc>
          <w:tcPr>
            <w:tcW w:w="2670" w:type="dxa"/>
            <w:shd w:val="clear" w:color="auto" w:fill="FBFBFA"/>
          </w:tcPr>
          <w:p w14:paraId="7DC00E74"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 xml:space="preserve">Safe and Supported </w:t>
            </w:r>
          </w:p>
        </w:tc>
        <w:tc>
          <w:tcPr>
            <w:tcW w:w="7112" w:type="dxa"/>
            <w:shd w:val="clear" w:color="auto" w:fill="FBFBFA"/>
          </w:tcPr>
          <w:p w14:paraId="4BF77D96"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Safe and Supported: The National Framework for Protecting Australia’s Children 2021-2031 </w:t>
            </w:r>
          </w:p>
        </w:tc>
      </w:tr>
      <w:tr w:rsidR="00A561FE" w14:paraId="01102A94" w14:textId="77777777" w:rsidTr="00A561FE">
        <w:tc>
          <w:tcPr>
            <w:tcW w:w="2670" w:type="dxa"/>
            <w:shd w:val="clear" w:color="auto" w:fill="FBFBFA"/>
          </w:tcPr>
          <w:p w14:paraId="57E6D62F"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SNAICC</w:t>
            </w:r>
          </w:p>
        </w:tc>
        <w:tc>
          <w:tcPr>
            <w:tcW w:w="7112" w:type="dxa"/>
            <w:shd w:val="clear" w:color="auto" w:fill="FBFBFA"/>
          </w:tcPr>
          <w:p w14:paraId="4DB3AD67"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SNAICC – National Voice for our Children </w:t>
            </w:r>
          </w:p>
        </w:tc>
      </w:tr>
      <w:tr w:rsidR="00A561FE" w14:paraId="38BE48DC" w14:textId="77777777" w:rsidTr="00A561FE">
        <w:tc>
          <w:tcPr>
            <w:tcW w:w="2670" w:type="dxa"/>
            <w:shd w:val="clear" w:color="auto" w:fill="FBFBFA"/>
          </w:tcPr>
          <w:p w14:paraId="643E214B"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 xml:space="preserve">SSP </w:t>
            </w:r>
          </w:p>
        </w:tc>
        <w:tc>
          <w:tcPr>
            <w:tcW w:w="7112" w:type="dxa"/>
            <w:shd w:val="clear" w:color="auto" w:fill="FBFBFA"/>
          </w:tcPr>
          <w:p w14:paraId="3E90168F"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Early Childhood Care and Development Sector Strengthening Plan </w:t>
            </w:r>
          </w:p>
        </w:tc>
      </w:tr>
      <w:tr w:rsidR="00A561FE" w14:paraId="1D214103" w14:textId="77777777" w:rsidTr="00A561FE">
        <w:tc>
          <w:tcPr>
            <w:tcW w:w="2670" w:type="dxa"/>
            <w:shd w:val="clear" w:color="auto" w:fill="FBFBFA"/>
          </w:tcPr>
          <w:p w14:paraId="76FE02C0" w14:textId="77777777" w:rsidR="00A561FE" w:rsidRPr="00134D75" w:rsidRDefault="00A561FE" w:rsidP="00857F58">
            <w:pPr>
              <w:pStyle w:val="Heading1-EarlyChildhoodCareandDevelopmentPolicyPartnership"/>
              <w:rPr>
                <w:b w:val="0"/>
                <w:bCs w:val="0"/>
                <w:sz w:val="22"/>
                <w:szCs w:val="22"/>
              </w:rPr>
            </w:pPr>
            <w:r w:rsidRPr="00A561FE">
              <w:rPr>
                <w:b w:val="0"/>
                <w:sz w:val="22"/>
                <w:szCs w:val="22"/>
              </w:rPr>
              <w:t xml:space="preserve">The Partnership </w:t>
            </w:r>
          </w:p>
        </w:tc>
        <w:tc>
          <w:tcPr>
            <w:tcW w:w="7112" w:type="dxa"/>
            <w:shd w:val="clear" w:color="auto" w:fill="FBFBFA"/>
          </w:tcPr>
          <w:p w14:paraId="09BC6FFF" w14:textId="77777777" w:rsidR="00A561FE" w:rsidRPr="00134D75" w:rsidRDefault="00A561FE" w:rsidP="00857F58">
            <w:pPr>
              <w:pStyle w:val="Heading1-EarlyChildhoodCareandDevelopmentPolicyPartnership"/>
              <w:rPr>
                <w:b w:val="0"/>
                <w:bCs w:val="0"/>
                <w:sz w:val="22"/>
                <w:szCs w:val="22"/>
              </w:rPr>
            </w:pPr>
            <w:r w:rsidRPr="00A561FE">
              <w:rPr>
                <w:b w:val="0"/>
                <w:bCs w:val="0"/>
                <w:sz w:val="22"/>
                <w:szCs w:val="22"/>
              </w:rPr>
              <w:t xml:space="preserve">Early Childhood Care and Development Policy Partnership </w:t>
            </w:r>
          </w:p>
        </w:tc>
      </w:tr>
    </w:tbl>
    <w:p w14:paraId="597E6BFC" w14:textId="77777777" w:rsidR="00B05962" w:rsidRDefault="00B05962" w:rsidP="00A561FE"/>
    <w:p w14:paraId="5154CFB6" w14:textId="77777777" w:rsidR="00B05962" w:rsidRDefault="00B05962">
      <w:pPr>
        <w:spacing w:line="259" w:lineRule="auto"/>
      </w:pPr>
      <w:r>
        <w:br w:type="page"/>
      </w:r>
    </w:p>
    <w:p w14:paraId="4F9BC5B7" w14:textId="77777777" w:rsidR="00284CC6" w:rsidRDefault="00284CC6" w:rsidP="00E9556C">
      <w:pPr>
        <w:spacing w:line="259" w:lineRule="auto"/>
        <w:rPr>
          <w:noProof/>
        </w:rPr>
      </w:pPr>
      <w:r w:rsidRPr="006F163E">
        <w:rPr>
          <w:noProof/>
        </w:rPr>
        <w:drawing>
          <wp:anchor distT="0" distB="0" distL="114300" distR="114300" simplePos="0" relativeHeight="251658245" behindDoc="0" locked="0" layoutInCell="1" allowOverlap="1" wp14:anchorId="5EA84459" wp14:editId="4C01592B">
            <wp:simplePos x="0" y="0"/>
            <wp:positionH relativeFrom="page">
              <wp:posOffset>-91440</wp:posOffset>
            </wp:positionH>
            <wp:positionV relativeFrom="paragraph">
              <wp:posOffset>-914400</wp:posOffset>
            </wp:positionV>
            <wp:extent cx="8006715" cy="3459468"/>
            <wp:effectExtent l="0" t="0" r="0" b="0"/>
            <wp:wrapNone/>
            <wp:docPr id="1932895607" name="Picture 3" descr="Artist illustration on end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95607" name="Picture 3" descr="Artist illustration on end cover page."/>
                    <pic:cNvPicPr/>
                  </pic:nvPicPr>
                  <pic:blipFill rotWithShape="1">
                    <a:blip r:embed="rId33" cstate="print">
                      <a:extLst>
                        <a:ext uri="{28A0092B-C50C-407E-A947-70E740481C1C}">
                          <a14:useLocalDpi xmlns:a14="http://schemas.microsoft.com/office/drawing/2010/main" val="0"/>
                        </a:ext>
                      </a:extLst>
                    </a:blip>
                    <a:srcRect b="71951"/>
                    <a:stretch/>
                  </pic:blipFill>
                  <pic:spPr bwMode="auto">
                    <a:xfrm>
                      <a:off x="0" y="0"/>
                      <a:ext cx="8012511" cy="34619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FCEEA0" w14:textId="77777777" w:rsidR="00175C5E" w:rsidRPr="00175C5E" w:rsidRDefault="005F24E3" w:rsidP="00E9556C">
      <w:pPr>
        <w:spacing w:line="259" w:lineRule="auto"/>
      </w:pPr>
      <w:r w:rsidRPr="006F163E">
        <w:rPr>
          <w:noProof/>
        </w:rPr>
        <w:drawing>
          <wp:anchor distT="0" distB="0" distL="114300" distR="114300" simplePos="0" relativeHeight="251658246" behindDoc="0" locked="1" layoutInCell="1" allowOverlap="1" wp14:anchorId="220209C6" wp14:editId="00FA6E71">
            <wp:simplePos x="0" y="0"/>
            <wp:positionH relativeFrom="page">
              <wp:posOffset>-243840</wp:posOffset>
            </wp:positionH>
            <wp:positionV relativeFrom="paragraph">
              <wp:posOffset>5958840</wp:posOffset>
            </wp:positionV>
            <wp:extent cx="7856220" cy="3531235"/>
            <wp:effectExtent l="0" t="0" r="0" b="0"/>
            <wp:wrapNone/>
            <wp:docPr id="2018316765" name="Picture 3" descr="Artist illustration on end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16765" name="Picture 3" descr="Artist illustration on end cover page."/>
                    <pic:cNvPicPr/>
                  </pic:nvPicPr>
                  <pic:blipFill rotWithShape="1">
                    <a:blip r:embed="rId34" cstate="print">
                      <a:extLst>
                        <a:ext uri="{28A0092B-C50C-407E-A947-70E740481C1C}">
                          <a14:useLocalDpi xmlns:a14="http://schemas.microsoft.com/office/drawing/2010/main" val="0"/>
                        </a:ext>
                      </a:extLst>
                    </a:blip>
                    <a:srcRect t="68123"/>
                    <a:stretch/>
                  </pic:blipFill>
                  <pic:spPr bwMode="auto">
                    <a:xfrm>
                      <a:off x="0" y="0"/>
                      <a:ext cx="7856220" cy="3531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75C5E" w:rsidRPr="00175C5E" w:rsidSect="00A0568A">
      <w:headerReference w:type="even" r:id="rId35"/>
      <w:headerReference w:type="default" r:id="rId36"/>
      <w:footerReference w:type="even" r:id="rId37"/>
      <w:footerReference w:type="default" r:id="rId38"/>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6B34F" w14:textId="77777777" w:rsidR="00924A80" w:rsidRPr="00BD6F18" w:rsidRDefault="00924A80" w:rsidP="004969F9">
      <w:pPr>
        <w:spacing w:after="0"/>
      </w:pPr>
      <w:r w:rsidRPr="00BD6F18">
        <w:separator/>
      </w:r>
    </w:p>
    <w:p w14:paraId="2259BE49" w14:textId="77777777" w:rsidR="00924A80" w:rsidRDefault="00924A80"/>
  </w:endnote>
  <w:endnote w:type="continuationSeparator" w:id="0">
    <w:p w14:paraId="717DC462" w14:textId="77777777" w:rsidR="00924A80" w:rsidRPr="00BD6F18" w:rsidRDefault="00924A80" w:rsidP="004969F9">
      <w:pPr>
        <w:spacing w:after="0"/>
      </w:pPr>
      <w:r w:rsidRPr="00BD6F18">
        <w:continuationSeparator/>
      </w:r>
    </w:p>
    <w:p w14:paraId="00E3D38C" w14:textId="77777777" w:rsidR="00924A80" w:rsidRDefault="00924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2818" w14:textId="77777777" w:rsidR="00AC52A2" w:rsidRDefault="00AC52A2">
    <w:pPr>
      <w:pStyle w:val="Footer"/>
    </w:pPr>
  </w:p>
  <w:p w14:paraId="0A5689CF" w14:textId="77777777" w:rsidR="006257E3" w:rsidRDefault="006257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4"/>
      </w:rPr>
      <w:id w:val="1113866641"/>
      <w:docPartObj>
        <w:docPartGallery w:val="Page Numbers (Bottom of Page)"/>
        <w:docPartUnique/>
      </w:docPartObj>
    </w:sdtPr>
    <w:sdtEndPr>
      <w:rPr>
        <w:color w:val="454538" w:themeColor="background1" w:themeShade="40"/>
        <w:spacing w:val="60"/>
        <w:szCs w:val="16"/>
      </w:rPr>
    </w:sdtEndPr>
    <w:sdtContent>
      <w:p w14:paraId="30BB2CDB" w14:textId="77777777" w:rsidR="003970AE" w:rsidRPr="009D299F" w:rsidRDefault="0051402C">
        <w:pPr>
          <w:pStyle w:val="Footer"/>
          <w:pBdr>
            <w:top w:val="single" w:sz="4" w:space="1" w:color="D9D9D0" w:themeColor="background1" w:themeShade="D9"/>
          </w:pBdr>
          <w:jc w:val="right"/>
          <w:rPr>
            <w:sz w:val="16"/>
            <w:szCs w:val="14"/>
          </w:rPr>
        </w:pPr>
        <w:r w:rsidRPr="009D299F">
          <w:rPr>
            <w:noProof/>
            <w:sz w:val="16"/>
            <w:szCs w:val="14"/>
          </w:rPr>
          <w:drawing>
            <wp:anchor distT="0" distB="0" distL="114300" distR="114300" simplePos="0" relativeHeight="251658242" behindDoc="1" locked="1" layoutInCell="1" allowOverlap="1" wp14:anchorId="0D9E0E26" wp14:editId="1B4D19D3">
              <wp:simplePos x="0" y="0"/>
              <wp:positionH relativeFrom="page">
                <wp:align>right</wp:align>
              </wp:positionH>
              <wp:positionV relativeFrom="page">
                <wp:align>bottom</wp:align>
              </wp:positionV>
              <wp:extent cx="7786370" cy="633095"/>
              <wp:effectExtent l="0" t="0" r="5080" b="0"/>
              <wp:wrapNone/>
              <wp:docPr id="563731009" name="Picture 3" descr="Artist illustration of spiral lines on below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31009" name="Picture 3" descr="Artist illustration of spiral lines on below banner of pag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6370" cy="633095"/>
                      </a:xfrm>
                      <a:prstGeom prst="rect">
                        <a:avLst/>
                      </a:prstGeom>
                    </pic:spPr>
                  </pic:pic>
                </a:graphicData>
              </a:graphic>
              <wp14:sizeRelH relativeFrom="page">
                <wp14:pctWidth>0</wp14:pctWidth>
              </wp14:sizeRelH>
              <wp14:sizeRelV relativeFrom="page">
                <wp14:pctHeight>0</wp14:pctHeight>
              </wp14:sizeRelV>
            </wp:anchor>
          </w:drawing>
        </w:r>
        <w:r w:rsidR="003970AE" w:rsidRPr="009D299F">
          <w:rPr>
            <w:sz w:val="16"/>
            <w:szCs w:val="14"/>
          </w:rPr>
          <w:fldChar w:fldCharType="begin"/>
        </w:r>
        <w:r w:rsidR="003970AE" w:rsidRPr="009D299F">
          <w:rPr>
            <w:sz w:val="16"/>
            <w:szCs w:val="14"/>
          </w:rPr>
          <w:instrText xml:space="preserve"> PAGE   \* MERGEFORMAT </w:instrText>
        </w:r>
        <w:r w:rsidR="003970AE" w:rsidRPr="009D299F">
          <w:rPr>
            <w:sz w:val="16"/>
            <w:szCs w:val="14"/>
          </w:rPr>
          <w:fldChar w:fldCharType="separate"/>
        </w:r>
        <w:r w:rsidR="003970AE" w:rsidRPr="009D299F">
          <w:rPr>
            <w:sz w:val="16"/>
            <w:szCs w:val="14"/>
          </w:rPr>
          <w:t>2</w:t>
        </w:r>
        <w:r w:rsidR="003970AE" w:rsidRPr="009D299F">
          <w:rPr>
            <w:sz w:val="16"/>
            <w:szCs w:val="14"/>
          </w:rPr>
          <w:fldChar w:fldCharType="end"/>
        </w:r>
        <w:r w:rsidR="003970AE" w:rsidRPr="009D299F">
          <w:rPr>
            <w:sz w:val="16"/>
            <w:szCs w:val="14"/>
          </w:rPr>
          <w:t xml:space="preserve"> | </w:t>
        </w:r>
        <w:r w:rsidR="003970AE" w:rsidRPr="00444390">
          <w:rPr>
            <w:color w:val="454538" w:themeColor="background1" w:themeShade="40"/>
            <w:spacing w:val="60"/>
            <w:sz w:val="16"/>
            <w:szCs w:val="14"/>
          </w:rPr>
          <w:t>Page</w:t>
        </w:r>
      </w:p>
    </w:sdtContent>
  </w:sdt>
  <w:p w14:paraId="5DD486C3" w14:textId="2243B3B4" w:rsidR="006257E3" w:rsidRDefault="00641C18" w:rsidP="00E9370F">
    <w:pPr>
      <w:pStyle w:val="Footer"/>
    </w:pPr>
    <w:r>
      <w:rPr>
        <w:noProof/>
        <w:sz w:val="18"/>
        <w:szCs w:val="16"/>
      </w:rPr>
      <w:drawing>
        <wp:anchor distT="0" distB="0" distL="114300" distR="114300" simplePos="0" relativeHeight="251658243" behindDoc="1" locked="0" layoutInCell="1" allowOverlap="1" wp14:anchorId="009D7A8A" wp14:editId="4F512456">
          <wp:simplePos x="0" y="0"/>
          <wp:positionH relativeFrom="margin">
            <wp:align>left</wp:align>
          </wp:positionH>
          <wp:positionV relativeFrom="paragraph">
            <wp:posOffset>145415</wp:posOffset>
          </wp:positionV>
          <wp:extent cx="297815" cy="435610"/>
          <wp:effectExtent l="0" t="0" r="6985" b="2540"/>
          <wp:wrapTight wrapText="bothSides">
            <wp:wrapPolygon edited="0">
              <wp:start x="1382" y="0"/>
              <wp:lineTo x="0" y="2834"/>
              <wp:lineTo x="0" y="20781"/>
              <wp:lineTo x="6908" y="20781"/>
              <wp:lineTo x="20725" y="18892"/>
              <wp:lineTo x="20725" y="3778"/>
              <wp:lineTo x="16580" y="0"/>
              <wp:lineTo x="1382" y="0"/>
            </wp:wrapPolygon>
          </wp:wrapTight>
          <wp:docPr id="2008387214" name="Picture 13" descr="Artist illustration of curved lines on below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87214" name="Picture 13" descr="Artist illustration of curved lines on below banner of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815" cy="4356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243A3" w14:textId="77777777" w:rsidR="00924A80" w:rsidRPr="00BD6F18" w:rsidRDefault="00924A80" w:rsidP="004969F9">
      <w:pPr>
        <w:spacing w:after="0"/>
      </w:pPr>
      <w:r w:rsidRPr="00BD6F18">
        <w:separator/>
      </w:r>
    </w:p>
    <w:p w14:paraId="68B991C3" w14:textId="77777777" w:rsidR="00924A80" w:rsidRDefault="00924A80"/>
  </w:footnote>
  <w:footnote w:type="continuationSeparator" w:id="0">
    <w:p w14:paraId="269825CD" w14:textId="77777777" w:rsidR="00924A80" w:rsidRPr="00BD6F18" w:rsidRDefault="00924A80" w:rsidP="004969F9">
      <w:pPr>
        <w:spacing w:after="0"/>
      </w:pPr>
      <w:r w:rsidRPr="00BD6F18">
        <w:continuationSeparator/>
      </w:r>
    </w:p>
    <w:p w14:paraId="35EEE09F" w14:textId="77777777" w:rsidR="00924A80" w:rsidRDefault="00924A80"/>
  </w:footnote>
  <w:footnote w:id="1">
    <w:p w14:paraId="7118BB06" w14:textId="49F9420B" w:rsidR="009A649E" w:rsidRPr="00692D2F" w:rsidRDefault="00111D33">
      <w:pPr>
        <w:pStyle w:val="FootnoteText"/>
      </w:pPr>
      <w:r w:rsidRPr="00692D2F">
        <w:rPr>
          <w:rStyle w:val="FootnoteReference"/>
        </w:rPr>
        <w:footnoteRef/>
      </w:r>
      <w:r w:rsidRPr="00692D2F">
        <w:t xml:space="preserve"> On 13 February 2025, the Early Childhood Education and Care (Three Day Guarantee) Bill 2025 passed </w:t>
      </w:r>
      <w:r w:rsidR="00E332EE" w:rsidRPr="00692D2F">
        <w:t xml:space="preserve">both Houses of </w:t>
      </w:r>
      <w:r w:rsidRPr="00692D2F">
        <w:t>Parliament and </w:t>
      </w:r>
      <w:r w:rsidR="00E332EE" w:rsidRPr="00692D2F">
        <w:t xml:space="preserve">it </w:t>
      </w:r>
      <w:r w:rsidRPr="00692D2F">
        <w:t>received </w:t>
      </w:r>
      <w:r w:rsidR="00E332EE" w:rsidRPr="00692D2F">
        <w:t>R</w:t>
      </w:r>
      <w:r w:rsidRPr="00692D2F">
        <w:t xml:space="preserve">oyal </w:t>
      </w:r>
      <w:r w:rsidR="00E332EE" w:rsidRPr="00692D2F">
        <w:t>A</w:t>
      </w:r>
      <w:r w:rsidRPr="00692D2F">
        <w:t>ssent on 2</w:t>
      </w:r>
      <w:r w:rsidR="00E332EE" w:rsidRPr="00692D2F">
        <w:t>0</w:t>
      </w:r>
      <w:r w:rsidRPr="00692D2F">
        <w:t xml:space="preserve"> February 2025. </w:t>
      </w:r>
      <w:r w:rsidR="009A649E" w:rsidRPr="00692D2F">
        <w:t>Under the 3 Day Guarantee:</w:t>
      </w:r>
    </w:p>
    <w:p w14:paraId="321B0C24" w14:textId="77777777" w:rsidR="009A649E" w:rsidRPr="00692D2F" w:rsidRDefault="009A649E" w:rsidP="005555F3">
      <w:pPr>
        <w:pStyle w:val="FootnoteText"/>
        <w:numPr>
          <w:ilvl w:val="0"/>
          <w:numId w:val="40"/>
        </w:numPr>
      </w:pPr>
      <w:r w:rsidRPr="00692D2F">
        <w:t xml:space="preserve">All CCS–eligible families will be entitled to at least 72 hours of subsidised ECEC per fortnight, per eligible child, regardless of their activity levels. </w:t>
      </w:r>
    </w:p>
    <w:p w14:paraId="76CCC3AC" w14:textId="48FDFF83" w:rsidR="009A649E" w:rsidRPr="00692D2F" w:rsidRDefault="009A649E" w:rsidP="005555F3">
      <w:pPr>
        <w:pStyle w:val="FootnoteText"/>
        <w:numPr>
          <w:ilvl w:val="0"/>
          <w:numId w:val="40"/>
        </w:numPr>
      </w:pPr>
      <w:r w:rsidRPr="00692D2F">
        <w:t>Families caring for a</w:t>
      </w:r>
      <w:r w:rsidR="00BC333A" w:rsidRPr="00692D2F">
        <w:t xml:space="preserve">n Aboriginal and Torres Strait Islander </w:t>
      </w:r>
      <w:r w:rsidRPr="00692D2F">
        <w:t xml:space="preserve">child will be eligible for 100 hours of subsidised ECEC per fortnight for each </w:t>
      </w:r>
      <w:r w:rsidR="00BC333A" w:rsidRPr="00692D2F">
        <w:t xml:space="preserve">Aboriginal and Torres Strait Islander </w:t>
      </w:r>
      <w:r w:rsidRPr="00692D2F">
        <w:t>child.</w:t>
      </w:r>
    </w:p>
    <w:p w14:paraId="22DCC809" w14:textId="1A784326" w:rsidR="00111D33" w:rsidRPr="00111D33" w:rsidRDefault="009A649E" w:rsidP="005555F3">
      <w:pPr>
        <w:pStyle w:val="FootnoteText"/>
        <w:numPr>
          <w:ilvl w:val="0"/>
          <w:numId w:val="40"/>
        </w:numPr>
        <w:rPr>
          <w:lang w:val="en-US"/>
        </w:rPr>
      </w:pPr>
      <w:r w:rsidRPr="00692D2F">
        <w:t>Families will still be eligible to receive 100 hours of subsidised ECEC per fortnight if they meet participation requirements or have a valid exemption.</w:t>
      </w:r>
      <w:r w:rsidRPr="00692D2F" w:rsidDel="004F09CB">
        <w:t xml:space="preserve"> </w:t>
      </w:r>
    </w:p>
  </w:footnote>
  <w:footnote w:id="2">
    <w:p w14:paraId="172023F8" w14:textId="368AE5E8" w:rsidR="00F45637" w:rsidRDefault="00F45637">
      <w:pPr>
        <w:pStyle w:val="FootnoteText"/>
      </w:pPr>
      <w:r>
        <w:rPr>
          <w:rStyle w:val="FootnoteReference"/>
        </w:rPr>
        <w:footnoteRef/>
      </w:r>
      <w:r>
        <w:t xml:space="preserve"> Note, Closing the Gap Outcomes 2, 3 and 4 relate to </w:t>
      </w:r>
      <w:r w:rsidR="008718AB">
        <w:t xml:space="preserve">Aboriginal and Torres Strait Islander </w:t>
      </w:r>
      <w:r>
        <w:t xml:space="preserve">children aged 0-5 years and Outcomes 12 and 13 to </w:t>
      </w:r>
      <w:r w:rsidR="008718AB">
        <w:t xml:space="preserve">Aboriginal and Torres Strait Islander </w:t>
      </w:r>
      <w:r>
        <w:t xml:space="preserve">children </w:t>
      </w:r>
      <w:r w:rsidR="00C34ACA">
        <w:t xml:space="preserve">and young people </w:t>
      </w:r>
      <w:r>
        <w:t>aged 0-17 years.</w:t>
      </w:r>
    </w:p>
  </w:footnote>
  <w:footnote w:id="3">
    <w:p w14:paraId="23869E89" w14:textId="1558FC78" w:rsidR="00F45637" w:rsidRDefault="00F45637">
      <w:pPr>
        <w:pStyle w:val="FootnoteText"/>
      </w:pPr>
      <w:r>
        <w:rPr>
          <w:rStyle w:val="FootnoteReference"/>
        </w:rPr>
        <w:footnoteRef/>
      </w:r>
      <w:r>
        <w:t xml:space="preserve"> This includes </w:t>
      </w:r>
      <w:r w:rsidR="008718AB">
        <w:t xml:space="preserve">Aboriginal and Torres Strait Islander </w:t>
      </w:r>
      <w:r>
        <w:t xml:space="preserve">children </w:t>
      </w:r>
      <w:r w:rsidR="00C34ACA">
        <w:t xml:space="preserve">and young people </w:t>
      </w:r>
      <w:r>
        <w:t>aged between 0-17 years.</w:t>
      </w:r>
    </w:p>
  </w:footnote>
  <w:footnote w:id="4">
    <w:p w14:paraId="7DE37B0E" w14:textId="235162E4" w:rsidR="00D16905" w:rsidRPr="00D16905" w:rsidRDefault="00D16905">
      <w:pPr>
        <w:pStyle w:val="FootnoteText"/>
        <w:rPr>
          <w:lang w:val="en-US"/>
        </w:rPr>
      </w:pPr>
      <w:r>
        <w:rPr>
          <w:rStyle w:val="FootnoteReference"/>
        </w:rPr>
        <w:footnoteRef/>
      </w:r>
      <w:r>
        <w:t xml:space="preserve"> </w:t>
      </w:r>
      <w:r w:rsidRPr="00D16905">
        <w:t xml:space="preserve">One government party abstained from agreeing to one of the Joint Council recommendations. The government party has since indicated their support for the intent of this recommendation through other governance channels. </w:t>
      </w:r>
    </w:p>
  </w:footnote>
  <w:footnote w:id="5">
    <w:p w14:paraId="7EAF33EF" w14:textId="7BA3A908" w:rsidR="00347DC9" w:rsidRPr="00347DC9" w:rsidRDefault="00347DC9">
      <w:pPr>
        <w:pStyle w:val="FootnoteText"/>
        <w:rPr>
          <w:lang w:val="en-US"/>
        </w:rPr>
      </w:pPr>
      <w:r>
        <w:rPr>
          <w:rStyle w:val="FootnoteReference"/>
        </w:rPr>
        <w:footnoteRef/>
      </w:r>
      <w:r>
        <w:t xml:space="preserve"> </w:t>
      </w:r>
      <w:r w:rsidRPr="00347DC9">
        <w:t>The WA Government’s position on this recommendation is ‘supported in principle noting the governance for this matter remains within the Safe and Supported Framework.</w:t>
      </w:r>
    </w:p>
  </w:footnote>
  <w:footnote w:id="6">
    <w:p w14:paraId="109978E7" w14:textId="583A0C24" w:rsidR="00F45637" w:rsidRDefault="00F45637">
      <w:pPr>
        <w:pStyle w:val="FootnoteText"/>
      </w:pPr>
      <w:r>
        <w:rPr>
          <w:rStyle w:val="FootnoteReference"/>
        </w:rPr>
        <w:footnoteRef/>
      </w:r>
      <w:r>
        <w:t xml:space="preserve"> </w:t>
      </w:r>
      <w:r w:rsidRPr="00F45637">
        <w:t xml:space="preserve">Note, Closing the Gap Outcomes 2, 3 and 4 relate to </w:t>
      </w:r>
      <w:r w:rsidR="008718AB">
        <w:t xml:space="preserve">Aboriginal and Torres Strait Islander </w:t>
      </w:r>
      <w:r w:rsidRPr="00F45637">
        <w:t xml:space="preserve">children aged 0-5 years and Outcomes 12 and 13 to </w:t>
      </w:r>
      <w:r w:rsidR="008718AB">
        <w:t xml:space="preserve">Aboriginal and Torres Strait Islander </w:t>
      </w:r>
      <w:r w:rsidRPr="00F45637">
        <w:t xml:space="preserve">children </w:t>
      </w:r>
      <w:r w:rsidR="008718AB">
        <w:t xml:space="preserve">and young people </w:t>
      </w:r>
      <w:r w:rsidRPr="00F45637">
        <w:t>aged 0-17 years.</w:t>
      </w:r>
    </w:p>
  </w:footnote>
  <w:footnote w:id="7">
    <w:p w14:paraId="24D51862" w14:textId="53D5B62A" w:rsidR="00A875DD" w:rsidRPr="00A875DD" w:rsidRDefault="00A875DD" w:rsidP="00A875DD">
      <w:pPr>
        <w:pStyle w:val="FootnoteText"/>
        <w:rPr>
          <w:lang w:val="en-US"/>
        </w:rPr>
      </w:pPr>
      <w:r>
        <w:rPr>
          <w:rStyle w:val="FootnoteReference"/>
        </w:rPr>
        <w:footnoteRef/>
      </w:r>
      <w:r>
        <w:t xml:space="preserve"> </w:t>
      </w:r>
      <w:r w:rsidRPr="00A875DD">
        <w:t xml:space="preserve">Productivity Commission 2024, ‘A path to universal early childhood education and care: Inquiry report – volume 1’. Retrieved from: </w:t>
      </w:r>
      <w:hyperlink r:id="rId1" w:history="1">
        <w:r w:rsidRPr="00AB1472">
          <w:rPr>
            <w:rStyle w:val="Hyperlink"/>
            <w:color w:val="auto"/>
          </w:rPr>
          <w:t>https://www.pc.gov.au/inquiries/completed/childhood/report/childhood-volume1-report.pdf</w:t>
        </w:r>
      </w:hyperlink>
      <w:r w:rsidRPr="00A875DD">
        <w:t>.</w:t>
      </w:r>
      <w:r>
        <w:t xml:space="preserve"> </w:t>
      </w:r>
    </w:p>
  </w:footnote>
  <w:footnote w:id="8">
    <w:p w14:paraId="57AE1EF0" w14:textId="302051AE" w:rsidR="006E762D" w:rsidRPr="006E762D" w:rsidRDefault="006E762D" w:rsidP="006E762D">
      <w:pPr>
        <w:pStyle w:val="FootnoteText"/>
        <w:rPr>
          <w:lang w:val="en-US"/>
        </w:rPr>
      </w:pPr>
      <w:r>
        <w:rPr>
          <w:rStyle w:val="FootnoteReference"/>
        </w:rPr>
        <w:footnoteRef/>
      </w:r>
      <w:r>
        <w:t xml:space="preserve"> </w:t>
      </w:r>
      <w:r w:rsidRPr="006E762D">
        <w:t xml:space="preserve">Commonwealth of Australia 2024, ‘Budget 2024-2025: Mid-Year Economic and Fiscal Outlook 2024-25', p. 10. Retrieved from: </w:t>
      </w:r>
      <w:hyperlink r:id="rId2" w:history="1">
        <w:r w:rsidRPr="00AB1472">
          <w:rPr>
            <w:rStyle w:val="Hyperlink"/>
            <w:color w:val="auto"/>
          </w:rPr>
          <w:t>https://budget.gov.au/content/myefo/download/myefo2024-25.pdf</w:t>
        </w:r>
      </w:hyperlink>
      <w:r w:rsidRPr="006E762D">
        <w:t>.</w:t>
      </w:r>
      <w:r>
        <w:t xml:space="preserve"> </w:t>
      </w:r>
    </w:p>
  </w:footnote>
  <w:footnote w:id="9">
    <w:p w14:paraId="49293E04" w14:textId="7792047B" w:rsidR="00674FD6" w:rsidRPr="00674FD6" w:rsidRDefault="00674FD6">
      <w:pPr>
        <w:pStyle w:val="FootnoteText"/>
        <w:rPr>
          <w:lang w:val="en-US"/>
        </w:rPr>
      </w:pPr>
      <w:r>
        <w:rPr>
          <w:rStyle w:val="FootnoteReference"/>
        </w:rPr>
        <w:footnoteRef/>
      </w:r>
      <w:r>
        <w:t xml:space="preserve"> </w:t>
      </w:r>
      <w:r w:rsidRPr="00674FD6">
        <w:rPr>
          <w:lang w:val="en-US"/>
        </w:rPr>
        <w:t>Agreeing to the priorities means that members agree that these policy areas will be the focus of the ECCDPP’s work. </w:t>
      </w:r>
      <w:r w:rsidRPr="00674FD6">
        <w:t>Priorities agreed by the Partnership do not represent formal government commitments until they have progressed through Closing the Gap governance and/or are reflected in the policy commitments of individual governments.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05A9" w14:textId="77777777" w:rsidR="00AC52A2" w:rsidRDefault="00AC52A2">
    <w:pPr>
      <w:pStyle w:val="Header"/>
    </w:pPr>
  </w:p>
  <w:p w14:paraId="1A32C88A" w14:textId="77777777" w:rsidR="006257E3" w:rsidRDefault="006257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9A35" w14:textId="28CB872D" w:rsidR="006257E3" w:rsidRDefault="00641C18" w:rsidP="00042AFF">
    <w:pPr>
      <w:pStyle w:val="Header"/>
    </w:pPr>
    <w:r>
      <w:rPr>
        <w:noProof/>
        <w:color w:val="212121"/>
        <w:szCs w:val="22"/>
      </w:rPr>
      <w:drawing>
        <wp:anchor distT="0" distB="0" distL="114300" distR="114300" simplePos="0" relativeHeight="251658240" behindDoc="0" locked="0" layoutInCell="1" allowOverlap="1" wp14:anchorId="01C195DA" wp14:editId="3F58F18C">
          <wp:simplePos x="0" y="0"/>
          <wp:positionH relativeFrom="margin">
            <wp:posOffset>5150485</wp:posOffset>
          </wp:positionH>
          <wp:positionV relativeFrom="paragraph">
            <wp:posOffset>-368935</wp:posOffset>
          </wp:positionV>
          <wp:extent cx="581346" cy="512138"/>
          <wp:effectExtent l="0" t="0" r="0" b="2540"/>
          <wp:wrapNone/>
          <wp:docPr id="102972788" name="Picture 13" descr="Artist illustration of spiral lines on top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2788" name="Picture 13" descr="Artist illustration of spiral lines on top banner of pag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1346" cy="512138"/>
                  </a:xfrm>
                  <a:prstGeom prst="rect">
                    <a:avLst/>
                  </a:prstGeom>
                </pic:spPr>
              </pic:pic>
            </a:graphicData>
          </a:graphic>
          <wp14:sizeRelH relativeFrom="page">
            <wp14:pctWidth>0</wp14:pctWidth>
          </wp14:sizeRelH>
          <wp14:sizeRelV relativeFrom="page">
            <wp14:pctHeight>0</wp14:pctHeight>
          </wp14:sizeRelV>
        </wp:anchor>
      </w:drawing>
    </w:r>
    <w:r w:rsidR="0051402C">
      <w:rPr>
        <w:b/>
        <w:bCs w:val="0"/>
        <w:noProof/>
        <w:color w:val="FBFBFA" w:themeColor="background1"/>
        <w:sz w:val="40"/>
        <w:szCs w:val="40"/>
      </w:rPr>
      <w:drawing>
        <wp:anchor distT="0" distB="0" distL="114300" distR="114300" simplePos="0" relativeHeight="251658241" behindDoc="1" locked="0" layoutInCell="1" allowOverlap="1" wp14:anchorId="2AB1FC66" wp14:editId="3655D209">
          <wp:simplePos x="0" y="0"/>
          <wp:positionH relativeFrom="margin">
            <wp:align>center</wp:align>
          </wp:positionH>
          <wp:positionV relativeFrom="page">
            <wp:align>top</wp:align>
          </wp:positionV>
          <wp:extent cx="9165600" cy="709200"/>
          <wp:effectExtent l="0" t="0" r="0" b="0"/>
          <wp:wrapNone/>
          <wp:docPr id="527638868" name="Picture 4" descr="Artist illustration of spiral lines on top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38868" name="Picture 4" descr="Artist illustration of spiral lines on top banner of page."/>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9165600" cy="70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DCC"/>
    <w:multiLevelType w:val="multilevel"/>
    <w:tmpl w:val="FEA8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E100E"/>
    <w:multiLevelType w:val="multilevel"/>
    <w:tmpl w:val="1D00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A5F87"/>
    <w:multiLevelType w:val="multilevel"/>
    <w:tmpl w:val="317E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B06A26"/>
    <w:multiLevelType w:val="multilevel"/>
    <w:tmpl w:val="04C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CC3384"/>
    <w:multiLevelType w:val="hybridMultilevel"/>
    <w:tmpl w:val="08AC1BB4"/>
    <w:lvl w:ilvl="0" w:tplc="7A0229F0">
      <w:start w:val="3"/>
      <w:numFmt w:val="bullet"/>
      <w:lvlText w:val="-"/>
      <w:lvlJc w:val="left"/>
      <w:pPr>
        <w:ind w:left="1440" w:hanging="360"/>
      </w:pPr>
      <w:rPr>
        <w:rFonts w:ascii="Aptos" w:eastAsiaTheme="minorHAnsi" w:hAnsi="Aptos"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984425B"/>
    <w:multiLevelType w:val="multilevel"/>
    <w:tmpl w:val="E3BE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14370"/>
    <w:multiLevelType w:val="multilevel"/>
    <w:tmpl w:val="BB84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6619AF"/>
    <w:multiLevelType w:val="multilevel"/>
    <w:tmpl w:val="E57C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D66F97"/>
    <w:multiLevelType w:val="multilevel"/>
    <w:tmpl w:val="9F18F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8C2041"/>
    <w:multiLevelType w:val="multilevel"/>
    <w:tmpl w:val="19B6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1265F5"/>
    <w:multiLevelType w:val="multilevel"/>
    <w:tmpl w:val="86FA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800AA8"/>
    <w:multiLevelType w:val="hybridMultilevel"/>
    <w:tmpl w:val="EEB675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E32893"/>
    <w:multiLevelType w:val="multilevel"/>
    <w:tmpl w:val="73DA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607F42"/>
    <w:multiLevelType w:val="multilevel"/>
    <w:tmpl w:val="CBA8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4040FD"/>
    <w:multiLevelType w:val="multilevel"/>
    <w:tmpl w:val="C71A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AA1A1B"/>
    <w:multiLevelType w:val="multilevel"/>
    <w:tmpl w:val="60D2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57567C"/>
    <w:multiLevelType w:val="multilevel"/>
    <w:tmpl w:val="55C2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096759"/>
    <w:multiLevelType w:val="multilevel"/>
    <w:tmpl w:val="056E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996ECC"/>
    <w:multiLevelType w:val="multilevel"/>
    <w:tmpl w:val="A01C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821DBC"/>
    <w:multiLevelType w:val="multilevel"/>
    <w:tmpl w:val="D74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4061FA"/>
    <w:multiLevelType w:val="multilevel"/>
    <w:tmpl w:val="F250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404E78"/>
    <w:multiLevelType w:val="multilevel"/>
    <w:tmpl w:val="3986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057671"/>
    <w:multiLevelType w:val="multilevel"/>
    <w:tmpl w:val="30AE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AB2A3A"/>
    <w:multiLevelType w:val="multilevel"/>
    <w:tmpl w:val="4DFA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C02BED"/>
    <w:multiLevelType w:val="multilevel"/>
    <w:tmpl w:val="DDE2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3C50A0"/>
    <w:multiLevelType w:val="multilevel"/>
    <w:tmpl w:val="9CA4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2050F4"/>
    <w:multiLevelType w:val="multilevel"/>
    <w:tmpl w:val="EF92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43052E"/>
    <w:multiLevelType w:val="multilevel"/>
    <w:tmpl w:val="AF8E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0159B1"/>
    <w:multiLevelType w:val="multilevel"/>
    <w:tmpl w:val="5172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41510"/>
    <w:multiLevelType w:val="hybridMultilevel"/>
    <w:tmpl w:val="64FC6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D246C3"/>
    <w:multiLevelType w:val="multilevel"/>
    <w:tmpl w:val="CB9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65543A"/>
    <w:multiLevelType w:val="multilevel"/>
    <w:tmpl w:val="1568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583372"/>
    <w:multiLevelType w:val="multilevel"/>
    <w:tmpl w:val="AD3E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5D44FA"/>
    <w:multiLevelType w:val="multilevel"/>
    <w:tmpl w:val="CC7C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5B4110"/>
    <w:multiLevelType w:val="multilevel"/>
    <w:tmpl w:val="AA68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846C73"/>
    <w:multiLevelType w:val="multilevel"/>
    <w:tmpl w:val="A01C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3D2ED9"/>
    <w:multiLevelType w:val="hybridMultilevel"/>
    <w:tmpl w:val="EA38F4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984218A"/>
    <w:multiLevelType w:val="multilevel"/>
    <w:tmpl w:val="B0F2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6C558F"/>
    <w:multiLevelType w:val="multilevel"/>
    <w:tmpl w:val="2E58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6C2BF4"/>
    <w:multiLevelType w:val="multilevel"/>
    <w:tmpl w:val="BA70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2312099">
    <w:abstractNumId w:val="8"/>
  </w:num>
  <w:num w:numId="2" w16cid:durableId="77749046">
    <w:abstractNumId w:val="13"/>
  </w:num>
  <w:num w:numId="3" w16cid:durableId="1288196751">
    <w:abstractNumId w:val="25"/>
  </w:num>
  <w:num w:numId="4" w16cid:durableId="1426923869">
    <w:abstractNumId w:val="12"/>
  </w:num>
  <w:num w:numId="5" w16cid:durableId="917864121">
    <w:abstractNumId w:val="27"/>
  </w:num>
  <w:num w:numId="6" w16cid:durableId="1076781977">
    <w:abstractNumId w:val="3"/>
  </w:num>
  <w:num w:numId="7" w16cid:durableId="1642882518">
    <w:abstractNumId w:val="18"/>
  </w:num>
  <w:num w:numId="8" w16cid:durableId="91560541">
    <w:abstractNumId w:val="0"/>
  </w:num>
  <w:num w:numId="9" w16cid:durableId="795373790">
    <w:abstractNumId w:val="21"/>
  </w:num>
  <w:num w:numId="10" w16cid:durableId="1702240981">
    <w:abstractNumId w:val="4"/>
  </w:num>
  <w:num w:numId="11" w16cid:durableId="1247302131">
    <w:abstractNumId w:val="20"/>
  </w:num>
  <w:num w:numId="12" w16cid:durableId="1407610305">
    <w:abstractNumId w:val="24"/>
  </w:num>
  <w:num w:numId="13" w16cid:durableId="1375036739">
    <w:abstractNumId w:val="38"/>
  </w:num>
  <w:num w:numId="14" w16cid:durableId="561671482">
    <w:abstractNumId w:val="15"/>
  </w:num>
  <w:num w:numId="15" w16cid:durableId="774715355">
    <w:abstractNumId w:val="5"/>
  </w:num>
  <w:num w:numId="16" w16cid:durableId="1935046868">
    <w:abstractNumId w:val="11"/>
  </w:num>
  <w:num w:numId="17" w16cid:durableId="745997510">
    <w:abstractNumId w:val="16"/>
  </w:num>
  <w:num w:numId="18" w16cid:durableId="1542591420">
    <w:abstractNumId w:val="10"/>
  </w:num>
  <w:num w:numId="19" w16cid:durableId="990907382">
    <w:abstractNumId w:val="2"/>
  </w:num>
  <w:num w:numId="20" w16cid:durableId="1114248610">
    <w:abstractNumId w:val="39"/>
  </w:num>
  <w:num w:numId="21" w16cid:durableId="1178421808">
    <w:abstractNumId w:val="14"/>
  </w:num>
  <w:num w:numId="22" w16cid:durableId="160437446">
    <w:abstractNumId w:val="28"/>
  </w:num>
  <w:num w:numId="23" w16cid:durableId="371417536">
    <w:abstractNumId w:val="9"/>
  </w:num>
  <w:num w:numId="24" w16cid:durableId="1083139720">
    <w:abstractNumId w:val="35"/>
  </w:num>
  <w:num w:numId="25" w16cid:durableId="257636602">
    <w:abstractNumId w:val="26"/>
  </w:num>
  <w:num w:numId="26" w16cid:durableId="1838954518">
    <w:abstractNumId w:val="22"/>
  </w:num>
  <w:num w:numId="27" w16cid:durableId="1715034409">
    <w:abstractNumId w:val="32"/>
  </w:num>
  <w:num w:numId="28" w16cid:durableId="1434670245">
    <w:abstractNumId w:val="23"/>
  </w:num>
  <w:num w:numId="29" w16cid:durableId="1325403096">
    <w:abstractNumId w:val="6"/>
  </w:num>
  <w:num w:numId="30" w16cid:durableId="267347463">
    <w:abstractNumId w:val="7"/>
  </w:num>
  <w:num w:numId="31" w16cid:durableId="445975891">
    <w:abstractNumId w:val="30"/>
  </w:num>
  <w:num w:numId="32" w16cid:durableId="912814100">
    <w:abstractNumId w:val="31"/>
  </w:num>
  <w:num w:numId="33" w16cid:durableId="212155035">
    <w:abstractNumId w:val="34"/>
  </w:num>
  <w:num w:numId="34" w16cid:durableId="279580658">
    <w:abstractNumId w:val="1"/>
  </w:num>
  <w:num w:numId="35" w16cid:durableId="1982610700">
    <w:abstractNumId w:val="37"/>
  </w:num>
  <w:num w:numId="36" w16cid:durableId="1702394469">
    <w:abstractNumId w:val="33"/>
  </w:num>
  <w:num w:numId="37" w16cid:durableId="407653328">
    <w:abstractNumId w:val="19"/>
  </w:num>
  <w:num w:numId="38" w16cid:durableId="1150944725">
    <w:abstractNumId w:val="17"/>
  </w:num>
  <w:num w:numId="39" w16cid:durableId="1892767215">
    <w:abstractNumId w:val="36"/>
  </w:num>
  <w:num w:numId="40" w16cid:durableId="255794727">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0B"/>
    <w:rsid w:val="000074CB"/>
    <w:rsid w:val="000125A2"/>
    <w:rsid w:val="00021EA0"/>
    <w:rsid w:val="0002317E"/>
    <w:rsid w:val="00026DC8"/>
    <w:rsid w:val="00041539"/>
    <w:rsid w:val="00042AFF"/>
    <w:rsid w:val="0005140F"/>
    <w:rsid w:val="000517B1"/>
    <w:rsid w:val="00052593"/>
    <w:rsid w:val="00053006"/>
    <w:rsid w:val="00061399"/>
    <w:rsid w:val="00067FE1"/>
    <w:rsid w:val="000834E5"/>
    <w:rsid w:val="00096094"/>
    <w:rsid w:val="0009682D"/>
    <w:rsid w:val="000C31DE"/>
    <w:rsid w:val="000C7427"/>
    <w:rsid w:val="000D51F7"/>
    <w:rsid w:val="000E2220"/>
    <w:rsid w:val="000F74A7"/>
    <w:rsid w:val="001020A3"/>
    <w:rsid w:val="00103250"/>
    <w:rsid w:val="00111D33"/>
    <w:rsid w:val="00112CE8"/>
    <w:rsid w:val="00112DC4"/>
    <w:rsid w:val="001178B4"/>
    <w:rsid w:val="00121237"/>
    <w:rsid w:val="0012428A"/>
    <w:rsid w:val="00126DC2"/>
    <w:rsid w:val="00130316"/>
    <w:rsid w:val="00150334"/>
    <w:rsid w:val="00152502"/>
    <w:rsid w:val="00152740"/>
    <w:rsid w:val="001541F5"/>
    <w:rsid w:val="00174817"/>
    <w:rsid w:val="00175C5E"/>
    <w:rsid w:val="00176D7B"/>
    <w:rsid w:val="00176F63"/>
    <w:rsid w:val="00184278"/>
    <w:rsid w:val="00187715"/>
    <w:rsid w:val="00195DCF"/>
    <w:rsid w:val="001A6863"/>
    <w:rsid w:val="001B33DE"/>
    <w:rsid w:val="001C2F70"/>
    <w:rsid w:val="001C7E99"/>
    <w:rsid w:val="001D33FB"/>
    <w:rsid w:val="001D3436"/>
    <w:rsid w:val="001D4F77"/>
    <w:rsid w:val="001F12BB"/>
    <w:rsid w:val="001F7D01"/>
    <w:rsid w:val="00201634"/>
    <w:rsid w:val="002174DE"/>
    <w:rsid w:val="00230D29"/>
    <w:rsid w:val="002324A4"/>
    <w:rsid w:val="00236102"/>
    <w:rsid w:val="002365BC"/>
    <w:rsid w:val="00240855"/>
    <w:rsid w:val="002453B3"/>
    <w:rsid w:val="00247F8C"/>
    <w:rsid w:val="0025011A"/>
    <w:rsid w:val="00251E99"/>
    <w:rsid w:val="0025392B"/>
    <w:rsid w:val="00271FF4"/>
    <w:rsid w:val="00273CF5"/>
    <w:rsid w:val="00281851"/>
    <w:rsid w:val="00284CC6"/>
    <w:rsid w:val="002904EE"/>
    <w:rsid w:val="002908D9"/>
    <w:rsid w:val="00296943"/>
    <w:rsid w:val="002B742A"/>
    <w:rsid w:val="002B7BA8"/>
    <w:rsid w:val="002C3053"/>
    <w:rsid w:val="002D0B35"/>
    <w:rsid w:val="002D1809"/>
    <w:rsid w:val="002F655F"/>
    <w:rsid w:val="0030168D"/>
    <w:rsid w:val="00313397"/>
    <w:rsid w:val="00322943"/>
    <w:rsid w:val="003246A1"/>
    <w:rsid w:val="00324D92"/>
    <w:rsid w:val="00325706"/>
    <w:rsid w:val="00325ED2"/>
    <w:rsid w:val="00333FE8"/>
    <w:rsid w:val="00334346"/>
    <w:rsid w:val="003362C3"/>
    <w:rsid w:val="0033722D"/>
    <w:rsid w:val="00347DC9"/>
    <w:rsid w:val="003570A0"/>
    <w:rsid w:val="00363277"/>
    <w:rsid w:val="00370B7A"/>
    <w:rsid w:val="00380F86"/>
    <w:rsid w:val="00387D94"/>
    <w:rsid w:val="003970AE"/>
    <w:rsid w:val="003A023E"/>
    <w:rsid w:val="003A1EBC"/>
    <w:rsid w:val="003A4CF8"/>
    <w:rsid w:val="003A77A9"/>
    <w:rsid w:val="003B15E1"/>
    <w:rsid w:val="003B226E"/>
    <w:rsid w:val="003B302B"/>
    <w:rsid w:val="003B3813"/>
    <w:rsid w:val="003B402D"/>
    <w:rsid w:val="003B6C18"/>
    <w:rsid w:val="003D0761"/>
    <w:rsid w:val="003F0F1C"/>
    <w:rsid w:val="003F5366"/>
    <w:rsid w:val="003F7526"/>
    <w:rsid w:val="00402B56"/>
    <w:rsid w:val="0040721B"/>
    <w:rsid w:val="0041548E"/>
    <w:rsid w:val="00417F0D"/>
    <w:rsid w:val="00424A5D"/>
    <w:rsid w:val="004402C1"/>
    <w:rsid w:val="00444390"/>
    <w:rsid w:val="0045175D"/>
    <w:rsid w:val="00452CA0"/>
    <w:rsid w:val="0045347E"/>
    <w:rsid w:val="004643CE"/>
    <w:rsid w:val="00464B84"/>
    <w:rsid w:val="00473DB1"/>
    <w:rsid w:val="00474E1C"/>
    <w:rsid w:val="00480230"/>
    <w:rsid w:val="0048085C"/>
    <w:rsid w:val="00483B04"/>
    <w:rsid w:val="004969F9"/>
    <w:rsid w:val="004A0B63"/>
    <w:rsid w:val="004C28CE"/>
    <w:rsid w:val="004D0275"/>
    <w:rsid w:val="004D3790"/>
    <w:rsid w:val="004D54E6"/>
    <w:rsid w:val="004E55B8"/>
    <w:rsid w:val="004F09CB"/>
    <w:rsid w:val="00504A35"/>
    <w:rsid w:val="005124C7"/>
    <w:rsid w:val="0051402C"/>
    <w:rsid w:val="00531787"/>
    <w:rsid w:val="00537467"/>
    <w:rsid w:val="00541404"/>
    <w:rsid w:val="005433AA"/>
    <w:rsid w:val="00547171"/>
    <w:rsid w:val="00547C68"/>
    <w:rsid w:val="005555F3"/>
    <w:rsid w:val="00565109"/>
    <w:rsid w:val="005764CD"/>
    <w:rsid w:val="00592329"/>
    <w:rsid w:val="0059690A"/>
    <w:rsid w:val="005A0EB6"/>
    <w:rsid w:val="005A7DDF"/>
    <w:rsid w:val="005B21B1"/>
    <w:rsid w:val="005B6E5E"/>
    <w:rsid w:val="005C0F9F"/>
    <w:rsid w:val="005C1C26"/>
    <w:rsid w:val="005D150A"/>
    <w:rsid w:val="005D2168"/>
    <w:rsid w:val="005D7173"/>
    <w:rsid w:val="005D73E3"/>
    <w:rsid w:val="005D794B"/>
    <w:rsid w:val="005E0168"/>
    <w:rsid w:val="005E28AC"/>
    <w:rsid w:val="005E445D"/>
    <w:rsid w:val="005F24E3"/>
    <w:rsid w:val="00604E19"/>
    <w:rsid w:val="00607F23"/>
    <w:rsid w:val="006178BF"/>
    <w:rsid w:val="00623552"/>
    <w:rsid w:val="006257E3"/>
    <w:rsid w:val="00636F62"/>
    <w:rsid w:val="00641C18"/>
    <w:rsid w:val="00643886"/>
    <w:rsid w:val="00646851"/>
    <w:rsid w:val="00647C74"/>
    <w:rsid w:val="00651AFD"/>
    <w:rsid w:val="006527C2"/>
    <w:rsid w:val="00655431"/>
    <w:rsid w:val="0066477F"/>
    <w:rsid w:val="00673D6A"/>
    <w:rsid w:val="00674FD6"/>
    <w:rsid w:val="00692D2F"/>
    <w:rsid w:val="00693464"/>
    <w:rsid w:val="00694622"/>
    <w:rsid w:val="006A3164"/>
    <w:rsid w:val="006A5952"/>
    <w:rsid w:val="006B6470"/>
    <w:rsid w:val="006C3B9A"/>
    <w:rsid w:val="006D7865"/>
    <w:rsid w:val="006D7D54"/>
    <w:rsid w:val="006E2877"/>
    <w:rsid w:val="006E762D"/>
    <w:rsid w:val="006E7A9F"/>
    <w:rsid w:val="006F07D3"/>
    <w:rsid w:val="006F6CA2"/>
    <w:rsid w:val="006F72C6"/>
    <w:rsid w:val="007066BB"/>
    <w:rsid w:val="007225B9"/>
    <w:rsid w:val="00731B84"/>
    <w:rsid w:val="00734B45"/>
    <w:rsid w:val="007457A0"/>
    <w:rsid w:val="00754ABB"/>
    <w:rsid w:val="0076605C"/>
    <w:rsid w:val="00783061"/>
    <w:rsid w:val="00783FA3"/>
    <w:rsid w:val="007942D9"/>
    <w:rsid w:val="007A629D"/>
    <w:rsid w:val="007B6F8F"/>
    <w:rsid w:val="007D10DA"/>
    <w:rsid w:val="007D42A1"/>
    <w:rsid w:val="007E0738"/>
    <w:rsid w:val="007E4005"/>
    <w:rsid w:val="007E4804"/>
    <w:rsid w:val="007F73F3"/>
    <w:rsid w:val="008061C9"/>
    <w:rsid w:val="00806DD4"/>
    <w:rsid w:val="0080714A"/>
    <w:rsid w:val="00813F7D"/>
    <w:rsid w:val="0081627E"/>
    <w:rsid w:val="00816E45"/>
    <w:rsid w:val="00817934"/>
    <w:rsid w:val="00830758"/>
    <w:rsid w:val="008323C5"/>
    <w:rsid w:val="00836A98"/>
    <w:rsid w:val="00844B96"/>
    <w:rsid w:val="00844CCB"/>
    <w:rsid w:val="00854A3D"/>
    <w:rsid w:val="00857F58"/>
    <w:rsid w:val="00860739"/>
    <w:rsid w:val="00861A47"/>
    <w:rsid w:val="00862340"/>
    <w:rsid w:val="00867374"/>
    <w:rsid w:val="008718AB"/>
    <w:rsid w:val="008842C2"/>
    <w:rsid w:val="00887BF2"/>
    <w:rsid w:val="00893AAA"/>
    <w:rsid w:val="00896F18"/>
    <w:rsid w:val="008A0A2E"/>
    <w:rsid w:val="008A1508"/>
    <w:rsid w:val="008B1092"/>
    <w:rsid w:val="008B2FD4"/>
    <w:rsid w:val="008B6420"/>
    <w:rsid w:val="008C2F34"/>
    <w:rsid w:val="008C313D"/>
    <w:rsid w:val="008D39FB"/>
    <w:rsid w:val="008D7C38"/>
    <w:rsid w:val="008E1009"/>
    <w:rsid w:val="008E1361"/>
    <w:rsid w:val="008E213B"/>
    <w:rsid w:val="008F328D"/>
    <w:rsid w:val="008F3DDF"/>
    <w:rsid w:val="009043E9"/>
    <w:rsid w:val="00904E76"/>
    <w:rsid w:val="00907909"/>
    <w:rsid w:val="00917C0B"/>
    <w:rsid w:val="0092150C"/>
    <w:rsid w:val="00924911"/>
    <w:rsid w:val="00924A80"/>
    <w:rsid w:val="0094220A"/>
    <w:rsid w:val="00945927"/>
    <w:rsid w:val="00947F5D"/>
    <w:rsid w:val="00953445"/>
    <w:rsid w:val="009624D8"/>
    <w:rsid w:val="009628D9"/>
    <w:rsid w:val="009652E4"/>
    <w:rsid w:val="00973CB1"/>
    <w:rsid w:val="0097571D"/>
    <w:rsid w:val="00980E60"/>
    <w:rsid w:val="009A4E62"/>
    <w:rsid w:val="009A649E"/>
    <w:rsid w:val="009C0531"/>
    <w:rsid w:val="009C1A8B"/>
    <w:rsid w:val="009D299F"/>
    <w:rsid w:val="009E10DC"/>
    <w:rsid w:val="009E146C"/>
    <w:rsid w:val="009E7C21"/>
    <w:rsid w:val="009F6DDF"/>
    <w:rsid w:val="00A03678"/>
    <w:rsid w:val="00A04EE0"/>
    <w:rsid w:val="00A0568A"/>
    <w:rsid w:val="00A058ED"/>
    <w:rsid w:val="00A114B7"/>
    <w:rsid w:val="00A11EC4"/>
    <w:rsid w:val="00A15747"/>
    <w:rsid w:val="00A32B16"/>
    <w:rsid w:val="00A34A44"/>
    <w:rsid w:val="00A37825"/>
    <w:rsid w:val="00A40DCD"/>
    <w:rsid w:val="00A45D50"/>
    <w:rsid w:val="00A52264"/>
    <w:rsid w:val="00A561FE"/>
    <w:rsid w:val="00A64B3A"/>
    <w:rsid w:val="00A66CC7"/>
    <w:rsid w:val="00A67601"/>
    <w:rsid w:val="00A817EA"/>
    <w:rsid w:val="00A84FAE"/>
    <w:rsid w:val="00A86C78"/>
    <w:rsid w:val="00A875DD"/>
    <w:rsid w:val="00A87E0C"/>
    <w:rsid w:val="00A91890"/>
    <w:rsid w:val="00A9511C"/>
    <w:rsid w:val="00AB1472"/>
    <w:rsid w:val="00AC11EA"/>
    <w:rsid w:val="00AC52A2"/>
    <w:rsid w:val="00AD4AD5"/>
    <w:rsid w:val="00AE21D5"/>
    <w:rsid w:val="00AE3E34"/>
    <w:rsid w:val="00AF3983"/>
    <w:rsid w:val="00AF6E8B"/>
    <w:rsid w:val="00AF7D31"/>
    <w:rsid w:val="00B01A05"/>
    <w:rsid w:val="00B05962"/>
    <w:rsid w:val="00B20A94"/>
    <w:rsid w:val="00B24856"/>
    <w:rsid w:val="00B27196"/>
    <w:rsid w:val="00B2756C"/>
    <w:rsid w:val="00B30879"/>
    <w:rsid w:val="00B312B3"/>
    <w:rsid w:val="00B34DA6"/>
    <w:rsid w:val="00B37A1A"/>
    <w:rsid w:val="00B47295"/>
    <w:rsid w:val="00B564B3"/>
    <w:rsid w:val="00B66031"/>
    <w:rsid w:val="00B8389F"/>
    <w:rsid w:val="00B84BEC"/>
    <w:rsid w:val="00B90202"/>
    <w:rsid w:val="00BB60F5"/>
    <w:rsid w:val="00BC333A"/>
    <w:rsid w:val="00BC7905"/>
    <w:rsid w:val="00BD06D6"/>
    <w:rsid w:val="00BD6F18"/>
    <w:rsid w:val="00BE3220"/>
    <w:rsid w:val="00BF19FC"/>
    <w:rsid w:val="00BF5561"/>
    <w:rsid w:val="00BF70D1"/>
    <w:rsid w:val="00C03A06"/>
    <w:rsid w:val="00C13696"/>
    <w:rsid w:val="00C26986"/>
    <w:rsid w:val="00C33E93"/>
    <w:rsid w:val="00C34ACA"/>
    <w:rsid w:val="00C439F2"/>
    <w:rsid w:val="00C46109"/>
    <w:rsid w:val="00C522B3"/>
    <w:rsid w:val="00C64C0C"/>
    <w:rsid w:val="00C73DD1"/>
    <w:rsid w:val="00C814AF"/>
    <w:rsid w:val="00C865E7"/>
    <w:rsid w:val="00C91264"/>
    <w:rsid w:val="00C936FD"/>
    <w:rsid w:val="00C9660F"/>
    <w:rsid w:val="00CA2E39"/>
    <w:rsid w:val="00CA3C0E"/>
    <w:rsid w:val="00CA76CF"/>
    <w:rsid w:val="00CB079C"/>
    <w:rsid w:val="00CC5341"/>
    <w:rsid w:val="00CD2DBE"/>
    <w:rsid w:val="00CE30D5"/>
    <w:rsid w:val="00CF3161"/>
    <w:rsid w:val="00CF7114"/>
    <w:rsid w:val="00D01AB1"/>
    <w:rsid w:val="00D0270E"/>
    <w:rsid w:val="00D033F5"/>
    <w:rsid w:val="00D0445F"/>
    <w:rsid w:val="00D1118D"/>
    <w:rsid w:val="00D14B1D"/>
    <w:rsid w:val="00D16404"/>
    <w:rsid w:val="00D16905"/>
    <w:rsid w:val="00D263A9"/>
    <w:rsid w:val="00D327B9"/>
    <w:rsid w:val="00D443AE"/>
    <w:rsid w:val="00D45060"/>
    <w:rsid w:val="00D476B1"/>
    <w:rsid w:val="00D546C5"/>
    <w:rsid w:val="00D63872"/>
    <w:rsid w:val="00D70162"/>
    <w:rsid w:val="00D71A89"/>
    <w:rsid w:val="00D737AE"/>
    <w:rsid w:val="00D73A28"/>
    <w:rsid w:val="00D9195E"/>
    <w:rsid w:val="00D94557"/>
    <w:rsid w:val="00DC0994"/>
    <w:rsid w:val="00DC69AB"/>
    <w:rsid w:val="00DD09D0"/>
    <w:rsid w:val="00DD1D28"/>
    <w:rsid w:val="00DD7640"/>
    <w:rsid w:val="00DE0BD2"/>
    <w:rsid w:val="00DE196D"/>
    <w:rsid w:val="00E00319"/>
    <w:rsid w:val="00E06D42"/>
    <w:rsid w:val="00E1723D"/>
    <w:rsid w:val="00E27546"/>
    <w:rsid w:val="00E313F2"/>
    <w:rsid w:val="00E332EE"/>
    <w:rsid w:val="00E404EB"/>
    <w:rsid w:val="00E5116A"/>
    <w:rsid w:val="00E51840"/>
    <w:rsid w:val="00E64F6C"/>
    <w:rsid w:val="00E9370F"/>
    <w:rsid w:val="00E9556C"/>
    <w:rsid w:val="00EA1F7D"/>
    <w:rsid w:val="00EB3DE2"/>
    <w:rsid w:val="00EB3E70"/>
    <w:rsid w:val="00EC00D7"/>
    <w:rsid w:val="00EC0C02"/>
    <w:rsid w:val="00EC2E05"/>
    <w:rsid w:val="00EC6AB8"/>
    <w:rsid w:val="00ED0D22"/>
    <w:rsid w:val="00ED0E67"/>
    <w:rsid w:val="00F0170B"/>
    <w:rsid w:val="00F02710"/>
    <w:rsid w:val="00F032C7"/>
    <w:rsid w:val="00F32155"/>
    <w:rsid w:val="00F3240E"/>
    <w:rsid w:val="00F4131D"/>
    <w:rsid w:val="00F433EC"/>
    <w:rsid w:val="00F45637"/>
    <w:rsid w:val="00F578AA"/>
    <w:rsid w:val="00F6301C"/>
    <w:rsid w:val="00F77CDA"/>
    <w:rsid w:val="00F87CBA"/>
    <w:rsid w:val="00F87DA7"/>
    <w:rsid w:val="00F92D0E"/>
    <w:rsid w:val="00F95F8C"/>
    <w:rsid w:val="00FA47A9"/>
    <w:rsid w:val="00FB2534"/>
    <w:rsid w:val="00FD011B"/>
    <w:rsid w:val="00FD66B4"/>
    <w:rsid w:val="00FD7545"/>
    <w:rsid w:val="00FE109F"/>
    <w:rsid w:val="00FE5800"/>
    <w:rsid w:val="00FF0346"/>
    <w:rsid w:val="00FF0A3B"/>
    <w:rsid w:val="00FF16E3"/>
    <w:rsid w:val="25C7A32C"/>
    <w:rsid w:val="2776E8E9"/>
    <w:rsid w:val="307E06F8"/>
    <w:rsid w:val="3B6AAB3A"/>
    <w:rsid w:val="7C4F31C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D10E6"/>
  <w15:chartTrackingRefBased/>
  <w15:docId w15:val="{3D9F1B9C-A42E-4896-AF1C-AD6D4F43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F3983"/>
    <w:pPr>
      <w:spacing w:line="240" w:lineRule="auto"/>
    </w:pPr>
    <w:rPr>
      <w:rFonts w:ascii="Poppins" w:hAnsi="Poppins" w:cs="Poppins"/>
      <w:bCs/>
      <w:color w:val="000000"/>
      <w:szCs w:val="20"/>
    </w:rPr>
  </w:style>
  <w:style w:type="paragraph" w:styleId="Heading1">
    <w:name w:val="heading 1"/>
    <w:basedOn w:val="Normal"/>
    <w:next w:val="Normal"/>
    <w:link w:val="Heading1Char"/>
    <w:uiPriority w:val="9"/>
    <w:qFormat/>
    <w:rsid w:val="00BD6F18"/>
    <w:pPr>
      <w:keepNext/>
      <w:keepLines/>
      <w:spacing w:before="360" w:after="80"/>
      <w:outlineLvl w:val="0"/>
    </w:pPr>
    <w:rPr>
      <w:rFonts w:eastAsiaTheme="majorEastAsia" w:cstheme="majorBidi"/>
      <w:b/>
      <w:color w:val="3E3F41"/>
      <w:sz w:val="32"/>
      <w:szCs w:val="40"/>
    </w:rPr>
  </w:style>
  <w:style w:type="paragraph" w:styleId="Heading2">
    <w:name w:val="heading 2"/>
    <w:basedOn w:val="Normal"/>
    <w:next w:val="Normal"/>
    <w:link w:val="Heading2Char"/>
    <w:uiPriority w:val="9"/>
    <w:unhideWhenUsed/>
    <w:qFormat/>
    <w:rsid w:val="00BD6F18"/>
    <w:pPr>
      <w:keepNext/>
      <w:keepLines/>
      <w:spacing w:before="160" w:after="80"/>
      <w:outlineLvl w:val="1"/>
    </w:pPr>
    <w:rPr>
      <w:rFonts w:eastAsiaTheme="majorEastAsia" w:cstheme="majorBidi"/>
      <w:b/>
      <w:color w:val="B26A20"/>
      <w:sz w:val="28"/>
      <w:szCs w:val="32"/>
    </w:rPr>
  </w:style>
  <w:style w:type="paragraph" w:styleId="Heading3">
    <w:name w:val="heading 3"/>
    <w:basedOn w:val="Normal"/>
    <w:next w:val="Normal"/>
    <w:link w:val="Heading3Char"/>
    <w:uiPriority w:val="9"/>
    <w:unhideWhenUsed/>
    <w:qFormat/>
    <w:rsid w:val="00B564B3"/>
    <w:pPr>
      <w:keepNext/>
      <w:keepLines/>
      <w:spacing w:before="160" w:after="80"/>
      <w:outlineLvl w:val="2"/>
    </w:pPr>
    <w:rPr>
      <w:rFonts w:eastAsiaTheme="majorEastAsia" w:cstheme="majorBidi"/>
      <w:color w:val="2D9478"/>
      <w:sz w:val="28"/>
      <w:szCs w:val="28"/>
    </w:rPr>
  </w:style>
  <w:style w:type="paragraph" w:styleId="Heading4">
    <w:name w:val="heading 4"/>
    <w:basedOn w:val="Normal"/>
    <w:next w:val="Normal"/>
    <w:link w:val="Heading4Char"/>
    <w:uiPriority w:val="9"/>
    <w:unhideWhenUsed/>
    <w:qFormat/>
    <w:rsid w:val="001C7E99"/>
    <w:pPr>
      <w:keepNext/>
      <w:keepLines/>
      <w:spacing w:before="80" w:after="40"/>
      <w:outlineLvl w:val="3"/>
    </w:pPr>
    <w:rPr>
      <w:rFonts w:eastAsiaTheme="majorEastAsia" w:cstheme="majorBidi"/>
      <w:iCs/>
      <w:color w:val="3E3F41"/>
      <w:sz w:val="24"/>
    </w:rPr>
  </w:style>
  <w:style w:type="paragraph" w:styleId="Heading5">
    <w:name w:val="heading 5"/>
    <w:basedOn w:val="Normal"/>
    <w:next w:val="Normal"/>
    <w:link w:val="Heading5Char"/>
    <w:uiPriority w:val="9"/>
    <w:semiHidden/>
    <w:unhideWhenUsed/>
    <w:rsid w:val="008E213B"/>
    <w:pPr>
      <w:keepNext/>
      <w:keepLines/>
      <w:spacing w:before="80" w:after="40"/>
      <w:outlineLvl w:val="4"/>
    </w:pPr>
    <w:rPr>
      <w:rFonts w:eastAsiaTheme="majorEastAsia" w:cstheme="majorBidi"/>
      <w:color w:val="854F18" w:themeColor="accent1" w:themeShade="BF"/>
    </w:rPr>
  </w:style>
  <w:style w:type="paragraph" w:styleId="Heading6">
    <w:name w:val="heading 6"/>
    <w:basedOn w:val="Normal"/>
    <w:next w:val="Normal"/>
    <w:link w:val="Heading6Char"/>
    <w:uiPriority w:val="9"/>
    <w:semiHidden/>
    <w:unhideWhenUsed/>
    <w:qFormat/>
    <w:rsid w:val="008E213B"/>
    <w:pPr>
      <w:keepNext/>
      <w:keepLines/>
      <w:spacing w:before="40" w:after="0"/>
      <w:outlineLvl w:val="5"/>
    </w:pPr>
    <w:rPr>
      <w:rFonts w:eastAsiaTheme="majorEastAsia" w:cstheme="majorBidi"/>
      <w:i/>
      <w:iCs/>
      <w:color w:val="7F8185" w:themeColor="text1" w:themeTint="A6"/>
    </w:rPr>
  </w:style>
  <w:style w:type="paragraph" w:styleId="Heading7">
    <w:name w:val="heading 7"/>
    <w:basedOn w:val="Normal"/>
    <w:next w:val="Normal"/>
    <w:link w:val="Heading7Char"/>
    <w:uiPriority w:val="9"/>
    <w:semiHidden/>
    <w:unhideWhenUsed/>
    <w:qFormat/>
    <w:rsid w:val="008E213B"/>
    <w:pPr>
      <w:keepNext/>
      <w:keepLines/>
      <w:spacing w:before="40" w:after="0"/>
      <w:outlineLvl w:val="6"/>
    </w:pPr>
    <w:rPr>
      <w:rFonts w:eastAsiaTheme="majorEastAsia" w:cstheme="majorBidi"/>
      <w:color w:val="7F8185" w:themeColor="text1" w:themeTint="A6"/>
    </w:rPr>
  </w:style>
  <w:style w:type="paragraph" w:styleId="Heading8">
    <w:name w:val="heading 8"/>
    <w:basedOn w:val="Normal"/>
    <w:next w:val="Normal"/>
    <w:link w:val="Heading8Char"/>
    <w:uiPriority w:val="9"/>
    <w:semiHidden/>
    <w:unhideWhenUsed/>
    <w:qFormat/>
    <w:rsid w:val="008E213B"/>
    <w:pPr>
      <w:keepNext/>
      <w:keepLines/>
      <w:spacing w:after="0"/>
      <w:outlineLvl w:val="7"/>
    </w:pPr>
    <w:rPr>
      <w:rFonts w:eastAsiaTheme="majorEastAsia" w:cstheme="majorBidi"/>
      <w:i/>
      <w:iCs/>
      <w:color w:val="5A5B5E" w:themeColor="text1" w:themeTint="D8"/>
    </w:rPr>
  </w:style>
  <w:style w:type="paragraph" w:styleId="Heading9">
    <w:name w:val="heading 9"/>
    <w:basedOn w:val="Normal"/>
    <w:next w:val="Normal"/>
    <w:link w:val="Heading9Char"/>
    <w:uiPriority w:val="9"/>
    <w:semiHidden/>
    <w:unhideWhenUsed/>
    <w:qFormat/>
    <w:rsid w:val="008E213B"/>
    <w:pPr>
      <w:keepNext/>
      <w:keepLines/>
      <w:spacing w:after="0"/>
      <w:outlineLvl w:val="8"/>
    </w:pPr>
    <w:rPr>
      <w:rFonts w:eastAsiaTheme="majorEastAsia" w:cstheme="majorBidi"/>
      <w:color w:val="5A5B5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F18"/>
    <w:rPr>
      <w:rFonts w:ascii="Poppins" w:eastAsiaTheme="majorEastAsia" w:hAnsi="Poppins" w:cstheme="majorBidi"/>
      <w:b/>
      <w:bCs/>
      <w:color w:val="3E3F41"/>
      <w:sz w:val="32"/>
      <w:szCs w:val="40"/>
      <w:lang w:val="en-US"/>
    </w:rPr>
  </w:style>
  <w:style w:type="character" w:customStyle="1" w:styleId="Heading2Char">
    <w:name w:val="Heading 2 Char"/>
    <w:basedOn w:val="DefaultParagraphFont"/>
    <w:link w:val="Heading2"/>
    <w:uiPriority w:val="9"/>
    <w:rsid w:val="00BD6F18"/>
    <w:rPr>
      <w:rFonts w:ascii="Poppins" w:eastAsiaTheme="majorEastAsia" w:hAnsi="Poppins" w:cstheme="majorBidi"/>
      <w:b/>
      <w:bCs/>
      <w:color w:val="B26A20"/>
      <w:sz w:val="28"/>
      <w:szCs w:val="32"/>
      <w:lang w:val="en-US"/>
    </w:rPr>
  </w:style>
  <w:style w:type="character" w:customStyle="1" w:styleId="Heading3Char">
    <w:name w:val="Heading 3 Char"/>
    <w:basedOn w:val="DefaultParagraphFont"/>
    <w:link w:val="Heading3"/>
    <w:uiPriority w:val="9"/>
    <w:rsid w:val="00B564B3"/>
    <w:rPr>
      <w:rFonts w:ascii="Poppins" w:eastAsiaTheme="majorEastAsia" w:hAnsi="Poppins" w:cstheme="majorBidi"/>
      <w:color w:val="2D9478"/>
      <w:sz w:val="28"/>
      <w:szCs w:val="28"/>
    </w:rPr>
  </w:style>
  <w:style w:type="character" w:customStyle="1" w:styleId="Heading4Char">
    <w:name w:val="Heading 4 Char"/>
    <w:basedOn w:val="DefaultParagraphFont"/>
    <w:link w:val="Heading4"/>
    <w:uiPriority w:val="9"/>
    <w:rsid w:val="001C7E99"/>
    <w:rPr>
      <w:rFonts w:ascii="Poppins" w:eastAsiaTheme="majorEastAsia" w:hAnsi="Poppins" w:cstheme="majorBidi"/>
      <w:iCs/>
      <w:color w:val="3E3F41"/>
      <w:sz w:val="24"/>
    </w:rPr>
  </w:style>
  <w:style w:type="character" w:customStyle="1" w:styleId="Heading5Char">
    <w:name w:val="Heading 5 Char"/>
    <w:basedOn w:val="DefaultParagraphFont"/>
    <w:link w:val="Heading5"/>
    <w:uiPriority w:val="9"/>
    <w:semiHidden/>
    <w:rsid w:val="008E213B"/>
    <w:rPr>
      <w:rFonts w:eastAsiaTheme="majorEastAsia" w:cstheme="majorBidi"/>
      <w:color w:val="854F18" w:themeColor="accent1" w:themeShade="BF"/>
    </w:rPr>
  </w:style>
  <w:style w:type="character" w:customStyle="1" w:styleId="Heading6Char">
    <w:name w:val="Heading 6 Char"/>
    <w:basedOn w:val="DefaultParagraphFont"/>
    <w:link w:val="Heading6"/>
    <w:uiPriority w:val="9"/>
    <w:semiHidden/>
    <w:rsid w:val="008E213B"/>
    <w:rPr>
      <w:rFonts w:eastAsiaTheme="majorEastAsia" w:cstheme="majorBidi"/>
      <w:i/>
      <w:iCs/>
      <w:color w:val="7F8185" w:themeColor="text1" w:themeTint="A6"/>
    </w:rPr>
  </w:style>
  <w:style w:type="character" w:customStyle="1" w:styleId="Heading7Char">
    <w:name w:val="Heading 7 Char"/>
    <w:basedOn w:val="DefaultParagraphFont"/>
    <w:link w:val="Heading7"/>
    <w:uiPriority w:val="9"/>
    <w:semiHidden/>
    <w:rsid w:val="008E213B"/>
    <w:rPr>
      <w:rFonts w:eastAsiaTheme="majorEastAsia" w:cstheme="majorBidi"/>
      <w:color w:val="7F8185" w:themeColor="text1" w:themeTint="A6"/>
    </w:rPr>
  </w:style>
  <w:style w:type="character" w:customStyle="1" w:styleId="Heading8Char">
    <w:name w:val="Heading 8 Char"/>
    <w:basedOn w:val="DefaultParagraphFont"/>
    <w:link w:val="Heading8"/>
    <w:uiPriority w:val="9"/>
    <w:semiHidden/>
    <w:rsid w:val="008E213B"/>
    <w:rPr>
      <w:rFonts w:eastAsiaTheme="majorEastAsia" w:cstheme="majorBidi"/>
      <w:i/>
      <w:iCs/>
      <w:color w:val="5A5B5E" w:themeColor="text1" w:themeTint="D8"/>
    </w:rPr>
  </w:style>
  <w:style w:type="character" w:customStyle="1" w:styleId="Heading9Char">
    <w:name w:val="Heading 9 Char"/>
    <w:basedOn w:val="DefaultParagraphFont"/>
    <w:link w:val="Heading9"/>
    <w:uiPriority w:val="9"/>
    <w:semiHidden/>
    <w:rsid w:val="008E213B"/>
    <w:rPr>
      <w:rFonts w:eastAsiaTheme="majorEastAsia" w:cstheme="majorBidi"/>
      <w:color w:val="5A5B5E" w:themeColor="text1" w:themeTint="D8"/>
    </w:rPr>
  </w:style>
  <w:style w:type="paragraph" w:styleId="Title">
    <w:name w:val="Title"/>
    <w:basedOn w:val="Normal"/>
    <w:next w:val="Normal"/>
    <w:link w:val="TitleChar"/>
    <w:uiPriority w:val="10"/>
    <w:qFormat/>
    <w:rsid w:val="00CB079C"/>
    <w:pPr>
      <w:spacing w:after="80"/>
      <w:contextualSpacing/>
    </w:pPr>
    <w:rPr>
      <w:rFonts w:eastAsiaTheme="majorEastAsia"/>
      <w:b/>
      <w:bCs w:val="0"/>
      <w:color w:val="3E3F41" w:themeColor="text1"/>
      <w:spacing w:val="-10"/>
      <w:kern w:val="28"/>
      <w:sz w:val="56"/>
      <w:szCs w:val="56"/>
    </w:rPr>
  </w:style>
  <w:style w:type="character" w:customStyle="1" w:styleId="TitleChar">
    <w:name w:val="Title Char"/>
    <w:basedOn w:val="DefaultParagraphFont"/>
    <w:link w:val="Title"/>
    <w:uiPriority w:val="10"/>
    <w:rsid w:val="00CB079C"/>
    <w:rPr>
      <w:rFonts w:ascii="Poppins" w:eastAsiaTheme="majorEastAsia" w:hAnsi="Poppins" w:cs="Poppins"/>
      <w:b/>
      <w:color w:val="3E3F41" w:themeColor="text1"/>
      <w:spacing w:val="-10"/>
      <w:kern w:val="28"/>
      <w:sz w:val="56"/>
      <w:szCs w:val="56"/>
    </w:rPr>
  </w:style>
  <w:style w:type="paragraph" w:styleId="Subtitle">
    <w:name w:val="Subtitle"/>
    <w:basedOn w:val="Normal"/>
    <w:next w:val="Normal"/>
    <w:link w:val="SubtitleChar"/>
    <w:uiPriority w:val="11"/>
    <w:rsid w:val="008E213B"/>
    <w:pPr>
      <w:numPr>
        <w:ilvl w:val="1"/>
      </w:numPr>
    </w:pPr>
    <w:rPr>
      <w:rFonts w:eastAsiaTheme="majorEastAsia" w:cstheme="majorBidi"/>
      <w:color w:val="7F8185" w:themeColor="text1" w:themeTint="A6"/>
      <w:spacing w:val="15"/>
      <w:sz w:val="28"/>
      <w:szCs w:val="28"/>
    </w:rPr>
  </w:style>
  <w:style w:type="character" w:customStyle="1" w:styleId="SubtitleChar">
    <w:name w:val="Subtitle Char"/>
    <w:basedOn w:val="DefaultParagraphFont"/>
    <w:link w:val="Subtitle"/>
    <w:uiPriority w:val="11"/>
    <w:rsid w:val="008E213B"/>
    <w:rPr>
      <w:rFonts w:eastAsiaTheme="majorEastAsia" w:cstheme="majorBidi"/>
      <w:color w:val="7F8185" w:themeColor="text1" w:themeTint="A6"/>
      <w:spacing w:val="15"/>
      <w:sz w:val="28"/>
      <w:szCs w:val="28"/>
    </w:rPr>
  </w:style>
  <w:style w:type="paragraph" w:styleId="Quote">
    <w:name w:val="Quote"/>
    <w:basedOn w:val="Normal"/>
    <w:next w:val="Normal"/>
    <w:link w:val="QuoteChar"/>
    <w:uiPriority w:val="29"/>
    <w:qFormat/>
    <w:rsid w:val="00C91264"/>
    <w:pPr>
      <w:spacing w:before="160"/>
      <w:jc w:val="center"/>
    </w:pPr>
    <w:rPr>
      <w:i/>
      <w:iCs/>
      <w:color w:val="6D6E72" w:themeColor="text1" w:themeTint="BF"/>
      <w:szCs w:val="22"/>
    </w:rPr>
  </w:style>
  <w:style w:type="character" w:customStyle="1" w:styleId="QuoteChar">
    <w:name w:val="Quote Char"/>
    <w:basedOn w:val="DefaultParagraphFont"/>
    <w:link w:val="Quote"/>
    <w:uiPriority w:val="29"/>
    <w:rsid w:val="00C91264"/>
    <w:rPr>
      <w:rFonts w:ascii="Poppins" w:hAnsi="Poppins" w:cs="Poppins"/>
      <w:bCs/>
      <w:i/>
      <w:iCs/>
      <w:color w:val="6D6E72" w:themeColor="text1" w:themeTint="BF"/>
    </w:rPr>
  </w:style>
  <w:style w:type="paragraph" w:styleId="ListParagraph">
    <w:name w:val="List Paragraph"/>
    <w:basedOn w:val="Normal"/>
    <w:uiPriority w:val="34"/>
    <w:qFormat/>
    <w:rsid w:val="008D7C38"/>
    <w:pPr>
      <w:contextualSpacing/>
    </w:pPr>
  </w:style>
  <w:style w:type="character" w:styleId="IntenseEmphasis">
    <w:name w:val="Intense Emphasis"/>
    <w:basedOn w:val="DefaultParagraphFont"/>
    <w:uiPriority w:val="21"/>
    <w:rsid w:val="008E213B"/>
    <w:rPr>
      <w:i/>
      <w:iCs/>
      <w:color w:val="854F18" w:themeColor="accent1" w:themeShade="BF"/>
    </w:rPr>
  </w:style>
  <w:style w:type="paragraph" w:styleId="IntenseQuote">
    <w:name w:val="Intense Quote"/>
    <w:basedOn w:val="Normal"/>
    <w:next w:val="Normal"/>
    <w:link w:val="IntenseQuoteChar"/>
    <w:uiPriority w:val="30"/>
    <w:rsid w:val="008E213B"/>
    <w:pPr>
      <w:pBdr>
        <w:top w:val="single" w:sz="4" w:space="10" w:color="854F18" w:themeColor="accent1" w:themeShade="BF"/>
        <w:bottom w:val="single" w:sz="4" w:space="10" w:color="854F18" w:themeColor="accent1" w:themeShade="BF"/>
      </w:pBdr>
      <w:spacing w:before="360" w:after="360"/>
      <w:ind w:left="864" w:right="864"/>
      <w:jc w:val="center"/>
    </w:pPr>
    <w:rPr>
      <w:i/>
      <w:iCs/>
      <w:color w:val="854F18" w:themeColor="accent1" w:themeShade="BF"/>
    </w:rPr>
  </w:style>
  <w:style w:type="character" w:customStyle="1" w:styleId="IntenseQuoteChar">
    <w:name w:val="Intense Quote Char"/>
    <w:basedOn w:val="DefaultParagraphFont"/>
    <w:link w:val="IntenseQuote"/>
    <w:uiPriority w:val="30"/>
    <w:rsid w:val="008E213B"/>
    <w:rPr>
      <w:i/>
      <w:iCs/>
      <w:color w:val="854F18" w:themeColor="accent1" w:themeShade="BF"/>
    </w:rPr>
  </w:style>
  <w:style w:type="character" w:styleId="IntenseReference">
    <w:name w:val="Intense Reference"/>
    <w:basedOn w:val="DefaultParagraphFont"/>
    <w:uiPriority w:val="32"/>
    <w:rsid w:val="008E213B"/>
    <w:rPr>
      <w:b/>
      <w:bCs/>
      <w:smallCaps/>
      <w:color w:val="854F18" w:themeColor="accent1" w:themeShade="BF"/>
      <w:spacing w:val="5"/>
    </w:rPr>
  </w:style>
  <w:style w:type="table" w:styleId="TableGrid">
    <w:name w:val="Table Grid"/>
    <w:basedOn w:val="TableNormal"/>
    <w:uiPriority w:val="39"/>
    <w:rsid w:val="008C2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39FB"/>
    <w:rPr>
      <w:sz w:val="16"/>
      <w:szCs w:val="16"/>
    </w:rPr>
  </w:style>
  <w:style w:type="paragraph" w:styleId="CommentText">
    <w:name w:val="annotation text"/>
    <w:basedOn w:val="Normal"/>
    <w:link w:val="CommentTextChar"/>
    <w:uiPriority w:val="99"/>
    <w:unhideWhenUsed/>
    <w:rsid w:val="008D39FB"/>
    <w:rPr>
      <w:sz w:val="20"/>
    </w:rPr>
  </w:style>
  <w:style w:type="character" w:customStyle="1" w:styleId="CommentTextChar">
    <w:name w:val="Comment Text Char"/>
    <w:basedOn w:val="DefaultParagraphFont"/>
    <w:link w:val="CommentText"/>
    <w:uiPriority w:val="99"/>
    <w:rsid w:val="008D39FB"/>
    <w:rPr>
      <w:sz w:val="20"/>
      <w:szCs w:val="20"/>
    </w:rPr>
  </w:style>
  <w:style w:type="paragraph" w:styleId="CommentSubject">
    <w:name w:val="annotation subject"/>
    <w:basedOn w:val="CommentText"/>
    <w:next w:val="CommentText"/>
    <w:link w:val="CommentSubjectChar"/>
    <w:uiPriority w:val="99"/>
    <w:semiHidden/>
    <w:unhideWhenUsed/>
    <w:rsid w:val="008D39FB"/>
    <w:rPr>
      <w:b/>
      <w:bCs w:val="0"/>
    </w:rPr>
  </w:style>
  <w:style w:type="character" w:customStyle="1" w:styleId="CommentSubjectChar">
    <w:name w:val="Comment Subject Char"/>
    <w:basedOn w:val="CommentTextChar"/>
    <w:link w:val="CommentSubject"/>
    <w:uiPriority w:val="99"/>
    <w:semiHidden/>
    <w:rsid w:val="008D39FB"/>
    <w:rPr>
      <w:b/>
      <w:bCs/>
      <w:sz w:val="20"/>
      <w:szCs w:val="20"/>
    </w:rPr>
  </w:style>
  <w:style w:type="paragraph" w:styleId="NoSpacing">
    <w:name w:val="No Spacing"/>
    <w:link w:val="NoSpacingChar"/>
    <w:uiPriority w:val="1"/>
    <w:qFormat/>
    <w:rsid w:val="006F07D3"/>
    <w:pPr>
      <w:spacing w:after="0" w:line="240" w:lineRule="auto"/>
    </w:pPr>
    <w:rPr>
      <w:rFonts w:ascii="Poppins" w:hAnsi="Poppins"/>
      <w:sz w:val="20"/>
    </w:rPr>
  </w:style>
  <w:style w:type="paragraph" w:styleId="Header">
    <w:name w:val="header"/>
    <w:basedOn w:val="Normal"/>
    <w:link w:val="HeaderChar"/>
    <w:uiPriority w:val="99"/>
    <w:unhideWhenUsed/>
    <w:rsid w:val="004969F9"/>
    <w:pPr>
      <w:tabs>
        <w:tab w:val="center" w:pos="4513"/>
        <w:tab w:val="right" w:pos="9026"/>
      </w:tabs>
      <w:spacing w:after="0"/>
    </w:pPr>
  </w:style>
  <w:style w:type="character" w:customStyle="1" w:styleId="HeaderChar">
    <w:name w:val="Header Char"/>
    <w:basedOn w:val="DefaultParagraphFont"/>
    <w:link w:val="Header"/>
    <w:uiPriority w:val="99"/>
    <w:rsid w:val="004969F9"/>
    <w:rPr>
      <w:rFonts w:ascii="Poppins" w:hAnsi="Poppins" w:cs="Poppins"/>
      <w:bCs/>
      <w:color w:val="000000"/>
      <w:szCs w:val="20"/>
      <w:lang w:val="en-US"/>
    </w:rPr>
  </w:style>
  <w:style w:type="paragraph" w:styleId="Footer">
    <w:name w:val="footer"/>
    <w:basedOn w:val="Normal"/>
    <w:link w:val="FooterChar"/>
    <w:uiPriority w:val="99"/>
    <w:unhideWhenUsed/>
    <w:rsid w:val="004969F9"/>
    <w:pPr>
      <w:tabs>
        <w:tab w:val="center" w:pos="4513"/>
        <w:tab w:val="right" w:pos="9026"/>
      </w:tabs>
      <w:spacing w:after="0"/>
    </w:pPr>
  </w:style>
  <w:style w:type="character" w:customStyle="1" w:styleId="FooterChar">
    <w:name w:val="Footer Char"/>
    <w:basedOn w:val="DefaultParagraphFont"/>
    <w:link w:val="Footer"/>
    <w:uiPriority w:val="99"/>
    <w:rsid w:val="004969F9"/>
    <w:rPr>
      <w:rFonts w:ascii="Poppins" w:hAnsi="Poppins" w:cs="Poppins"/>
      <w:bCs/>
      <w:color w:val="000000"/>
      <w:szCs w:val="20"/>
      <w:lang w:val="en-US"/>
    </w:rPr>
  </w:style>
  <w:style w:type="character" w:customStyle="1" w:styleId="NoSpacingChar">
    <w:name w:val="No Spacing Char"/>
    <w:basedOn w:val="DefaultParagraphFont"/>
    <w:link w:val="NoSpacing"/>
    <w:uiPriority w:val="1"/>
    <w:rsid w:val="00C439F2"/>
    <w:rPr>
      <w:rFonts w:ascii="Poppins" w:hAnsi="Poppins"/>
      <w:sz w:val="20"/>
    </w:rPr>
  </w:style>
  <w:style w:type="paragraph" w:styleId="TOCHeading">
    <w:name w:val="TOC Heading"/>
    <w:basedOn w:val="Heading1"/>
    <w:next w:val="Normal"/>
    <w:uiPriority w:val="39"/>
    <w:unhideWhenUsed/>
    <w:rsid w:val="003970AE"/>
    <w:pPr>
      <w:spacing w:before="240" w:after="0" w:line="259" w:lineRule="auto"/>
      <w:outlineLvl w:val="9"/>
    </w:pPr>
    <w:rPr>
      <w:rFonts w:asciiTheme="majorHAnsi" w:hAnsiTheme="majorHAnsi"/>
      <w:b w:val="0"/>
      <w:bCs w:val="0"/>
      <w:color w:val="854F18" w:themeColor="accent1" w:themeShade="BF"/>
      <w:kern w:val="0"/>
      <w:szCs w:val="32"/>
      <w14:ligatures w14:val="none"/>
    </w:rPr>
  </w:style>
  <w:style w:type="paragraph" w:styleId="TOC1">
    <w:name w:val="toc 1"/>
    <w:basedOn w:val="Normal"/>
    <w:next w:val="Normal"/>
    <w:autoRedefine/>
    <w:uiPriority w:val="39"/>
    <w:unhideWhenUsed/>
    <w:rsid w:val="003970AE"/>
    <w:pPr>
      <w:spacing w:after="100"/>
    </w:pPr>
  </w:style>
  <w:style w:type="character" w:styleId="Hyperlink">
    <w:name w:val="Hyperlink"/>
    <w:basedOn w:val="DefaultParagraphFont"/>
    <w:uiPriority w:val="99"/>
    <w:unhideWhenUsed/>
    <w:qFormat/>
    <w:rsid w:val="008F328D"/>
    <w:rPr>
      <w:color w:val="467886"/>
      <w:u w:val="single"/>
    </w:rPr>
  </w:style>
  <w:style w:type="paragraph" w:customStyle="1" w:styleId="Default">
    <w:name w:val="Default"/>
    <w:rsid w:val="008D7C38"/>
    <w:pPr>
      <w:autoSpaceDE w:val="0"/>
      <w:autoSpaceDN w:val="0"/>
      <w:adjustRightInd w:val="0"/>
      <w:spacing w:after="0" w:line="240" w:lineRule="auto"/>
    </w:pPr>
    <w:rPr>
      <w:rFonts w:ascii="Calibri" w:hAnsi="Calibri" w:cs="Calibri"/>
      <w:color w:val="000000"/>
      <w:kern w:val="0"/>
      <w:sz w:val="24"/>
      <w:szCs w:val="24"/>
    </w:rPr>
  </w:style>
  <w:style w:type="table" w:styleId="GridTable2">
    <w:name w:val="Grid Table 2"/>
    <w:basedOn w:val="TableNormal"/>
    <w:uiPriority w:val="47"/>
    <w:rsid w:val="004402C1"/>
    <w:pPr>
      <w:spacing w:after="0" w:line="240" w:lineRule="auto"/>
    </w:pPr>
    <w:rPr>
      <w:rFonts w:ascii="Poppins" w:hAnsi="Poppins"/>
    </w:rPr>
    <w:tblPr>
      <w:tblStyleRowBandSize w:val="1"/>
      <w:tblStyleColBandSize w:val="1"/>
      <w:tblBorders>
        <w:top w:val="single" w:sz="2" w:space="0" w:color="898B8E" w:themeColor="text1" w:themeTint="99"/>
        <w:bottom w:val="single" w:sz="2" w:space="0" w:color="898B8E" w:themeColor="text1" w:themeTint="99"/>
        <w:insideH w:val="single" w:sz="2" w:space="0" w:color="898B8E" w:themeColor="text1" w:themeTint="99"/>
        <w:insideV w:val="single" w:sz="2" w:space="0" w:color="898B8E" w:themeColor="text1" w:themeTint="99"/>
      </w:tblBorders>
    </w:tblPr>
    <w:tblStylePr w:type="firstRow">
      <w:rPr>
        <w:b/>
        <w:bCs/>
      </w:rPr>
      <w:tblPr/>
      <w:tcPr>
        <w:tcBorders>
          <w:top w:val="nil"/>
          <w:bottom w:val="single" w:sz="12" w:space="0" w:color="898B8E" w:themeColor="text1" w:themeTint="99"/>
          <w:insideH w:val="nil"/>
          <w:insideV w:val="nil"/>
        </w:tcBorders>
        <w:shd w:val="clear" w:color="auto" w:fill="FBFBFA" w:themeFill="background1"/>
      </w:tcPr>
    </w:tblStylePr>
    <w:tblStylePr w:type="lastRow">
      <w:rPr>
        <w:b/>
        <w:bCs/>
      </w:rPr>
      <w:tblPr/>
      <w:tcPr>
        <w:tcBorders>
          <w:top w:val="double" w:sz="2" w:space="0" w:color="898B8E" w:themeColor="text1" w:themeTint="99"/>
          <w:bottom w:val="nil"/>
          <w:insideH w:val="nil"/>
          <w:insideV w:val="nil"/>
        </w:tcBorders>
        <w:shd w:val="clear" w:color="auto" w:fill="FBFBFA" w:themeFill="background1"/>
      </w:tcPr>
    </w:tblStylePr>
    <w:tblStylePr w:type="firstCol">
      <w:rPr>
        <w:b/>
        <w:bCs/>
      </w:rPr>
    </w:tblStylePr>
    <w:tblStylePr w:type="lastCol">
      <w:rPr>
        <w:b/>
        <w:bCs/>
      </w:rPr>
    </w:tblStylePr>
    <w:tblStylePr w:type="band1Vert">
      <w:tblPr/>
      <w:tcPr>
        <w:shd w:val="clear" w:color="auto" w:fill="D7D8D9" w:themeFill="text1" w:themeFillTint="33"/>
      </w:tcPr>
    </w:tblStylePr>
    <w:tblStylePr w:type="band1Horz">
      <w:tblPr/>
      <w:tcPr>
        <w:shd w:val="clear" w:color="auto" w:fill="D7D8D9" w:themeFill="text1" w:themeFillTint="33"/>
      </w:tcPr>
    </w:tblStylePr>
  </w:style>
  <w:style w:type="paragraph" w:styleId="TOC2">
    <w:name w:val="toc 2"/>
    <w:basedOn w:val="Normal"/>
    <w:next w:val="Normal"/>
    <w:autoRedefine/>
    <w:uiPriority w:val="39"/>
    <w:unhideWhenUsed/>
    <w:rsid w:val="008323C5"/>
    <w:pPr>
      <w:spacing w:after="100"/>
      <w:ind w:left="220"/>
    </w:pPr>
  </w:style>
  <w:style w:type="paragraph" w:customStyle="1" w:styleId="Heading1-EarlyChildhoodCareandDevelopmentPolicyPartnership">
    <w:name w:val="Heading 1 - Early Childhood Care and Development Policy Partnership"/>
    <w:basedOn w:val="Normal"/>
    <w:rsid w:val="00A561FE"/>
    <w:pPr>
      <w:spacing w:line="278" w:lineRule="auto"/>
    </w:pPr>
    <w:rPr>
      <w:b/>
      <w:color w:val="3E3F41"/>
      <w:sz w:val="36"/>
      <w:szCs w:val="36"/>
    </w:rPr>
  </w:style>
  <w:style w:type="table" w:customStyle="1" w:styleId="Table2-EarlyChildhoodCareandDevelopment">
    <w:name w:val="Table 2 - Early Childhood Care and Development"/>
    <w:basedOn w:val="TableNormal"/>
    <w:uiPriority w:val="99"/>
    <w:rsid w:val="00A561FE"/>
    <w:pPr>
      <w:spacing w:after="0" w:line="240" w:lineRule="auto"/>
    </w:pPr>
    <w:rPr>
      <w:rFonts w:ascii="Poppins" w:hAnsi="Poppins"/>
      <w:szCs w:val="24"/>
    </w:rPr>
    <w:tblPr>
      <w:tblBorders>
        <w:top w:val="single" w:sz="4" w:space="0" w:color="FBFBFA" w:themeColor="background1"/>
        <w:left w:val="single" w:sz="4" w:space="0" w:color="FBFBFA" w:themeColor="background1"/>
        <w:bottom w:val="single" w:sz="4" w:space="0" w:color="FBFBFA" w:themeColor="background1"/>
        <w:right w:val="single" w:sz="4" w:space="0" w:color="FBFBFA" w:themeColor="background1"/>
        <w:insideH w:val="single" w:sz="4" w:space="0" w:color="FBFBFA" w:themeColor="background1"/>
        <w:insideV w:val="single" w:sz="4" w:space="0" w:color="FBFBFA" w:themeColor="background1"/>
      </w:tblBorders>
    </w:tblPr>
    <w:tcPr>
      <w:shd w:val="clear" w:color="auto" w:fill="EFEFEB" w:themeFill="background1" w:themeFillShade="F2"/>
      <w:vAlign w:val="center"/>
    </w:tcPr>
  </w:style>
  <w:style w:type="paragraph" w:styleId="TOC3">
    <w:name w:val="toc 3"/>
    <w:basedOn w:val="Normal"/>
    <w:next w:val="Normal"/>
    <w:autoRedefine/>
    <w:uiPriority w:val="39"/>
    <w:unhideWhenUsed/>
    <w:rsid w:val="0051402C"/>
    <w:pPr>
      <w:spacing w:after="100"/>
      <w:ind w:left="440"/>
    </w:pPr>
  </w:style>
  <w:style w:type="character" w:styleId="Strong">
    <w:name w:val="Strong"/>
    <w:basedOn w:val="DefaultParagraphFont"/>
    <w:uiPriority w:val="22"/>
    <w:qFormat/>
    <w:rsid w:val="00C91264"/>
    <w:rPr>
      <w:b/>
      <w:color w:val="3E3F41"/>
      <w:szCs w:val="22"/>
    </w:rPr>
  </w:style>
  <w:style w:type="character" w:styleId="UnresolvedMention">
    <w:name w:val="Unresolved Mention"/>
    <w:basedOn w:val="DefaultParagraphFont"/>
    <w:uiPriority w:val="99"/>
    <w:semiHidden/>
    <w:unhideWhenUsed/>
    <w:rsid w:val="0030168D"/>
    <w:rPr>
      <w:color w:val="605E5C"/>
      <w:shd w:val="clear" w:color="auto" w:fill="E1DFDD"/>
    </w:rPr>
  </w:style>
  <w:style w:type="paragraph" w:styleId="FootnoteText">
    <w:name w:val="footnote text"/>
    <w:basedOn w:val="Normal"/>
    <w:link w:val="FootnoteTextChar"/>
    <w:uiPriority w:val="99"/>
    <w:semiHidden/>
    <w:unhideWhenUsed/>
    <w:rsid w:val="00111D33"/>
    <w:pPr>
      <w:spacing w:after="0"/>
    </w:pPr>
    <w:rPr>
      <w:sz w:val="20"/>
    </w:rPr>
  </w:style>
  <w:style w:type="character" w:customStyle="1" w:styleId="FootnoteTextChar">
    <w:name w:val="Footnote Text Char"/>
    <w:basedOn w:val="DefaultParagraphFont"/>
    <w:link w:val="FootnoteText"/>
    <w:uiPriority w:val="99"/>
    <w:semiHidden/>
    <w:rsid w:val="00111D33"/>
    <w:rPr>
      <w:rFonts w:ascii="Poppins" w:hAnsi="Poppins" w:cs="Poppins"/>
      <w:bCs/>
      <w:color w:val="000000"/>
      <w:sz w:val="20"/>
      <w:szCs w:val="20"/>
    </w:rPr>
  </w:style>
  <w:style w:type="character" w:styleId="FootnoteReference">
    <w:name w:val="footnote reference"/>
    <w:basedOn w:val="DefaultParagraphFont"/>
    <w:uiPriority w:val="99"/>
    <w:semiHidden/>
    <w:unhideWhenUsed/>
    <w:rsid w:val="00111D33"/>
    <w:rPr>
      <w:vertAlign w:val="superscript"/>
    </w:rPr>
  </w:style>
  <w:style w:type="character" w:customStyle="1" w:styleId="normaltextrun">
    <w:name w:val="normaltextrun"/>
    <w:basedOn w:val="DefaultParagraphFont"/>
    <w:rsid w:val="00AC11EA"/>
  </w:style>
  <w:style w:type="character" w:customStyle="1" w:styleId="eop">
    <w:name w:val="eop"/>
    <w:basedOn w:val="DefaultParagraphFont"/>
    <w:rsid w:val="00AC11EA"/>
  </w:style>
  <w:style w:type="paragraph" w:customStyle="1" w:styleId="paragraph">
    <w:name w:val="paragraph"/>
    <w:basedOn w:val="Normal"/>
    <w:rsid w:val="00651AFD"/>
    <w:pPr>
      <w:spacing w:before="100" w:beforeAutospacing="1" w:after="100" w:afterAutospacing="1"/>
    </w:pPr>
    <w:rPr>
      <w:rFonts w:ascii="Times New Roman" w:eastAsia="Times New Roman" w:hAnsi="Times New Roman" w:cs="Times New Roman"/>
      <w:bCs w:val="0"/>
      <w:color w:val="auto"/>
      <w:kern w:val="0"/>
      <w:sz w:val="24"/>
      <w:szCs w:val="24"/>
      <w:lang w:eastAsia="en-AU"/>
      <w14:ligatures w14:val="none"/>
    </w:rPr>
  </w:style>
  <w:style w:type="paragraph" w:styleId="Revision">
    <w:name w:val="Revision"/>
    <w:hidden/>
    <w:uiPriority w:val="99"/>
    <w:semiHidden/>
    <w:rsid w:val="00D443AE"/>
    <w:pPr>
      <w:spacing w:after="0" w:line="240" w:lineRule="auto"/>
    </w:pPr>
    <w:rPr>
      <w:rFonts w:ascii="Poppins" w:hAnsi="Poppins" w:cs="Poppins"/>
      <w:bCs/>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2318">
      <w:bodyDiv w:val="1"/>
      <w:marLeft w:val="0"/>
      <w:marRight w:val="0"/>
      <w:marTop w:val="0"/>
      <w:marBottom w:val="0"/>
      <w:divBdr>
        <w:top w:val="none" w:sz="0" w:space="0" w:color="auto"/>
        <w:left w:val="none" w:sz="0" w:space="0" w:color="auto"/>
        <w:bottom w:val="none" w:sz="0" w:space="0" w:color="auto"/>
        <w:right w:val="none" w:sz="0" w:space="0" w:color="auto"/>
      </w:divBdr>
      <w:divsChild>
        <w:div w:id="286787110">
          <w:marLeft w:val="0"/>
          <w:marRight w:val="0"/>
          <w:marTop w:val="0"/>
          <w:marBottom w:val="0"/>
          <w:divBdr>
            <w:top w:val="none" w:sz="0" w:space="0" w:color="auto"/>
            <w:left w:val="none" w:sz="0" w:space="0" w:color="auto"/>
            <w:bottom w:val="none" w:sz="0" w:space="0" w:color="auto"/>
            <w:right w:val="none" w:sz="0" w:space="0" w:color="auto"/>
          </w:divBdr>
        </w:div>
        <w:div w:id="802112900">
          <w:marLeft w:val="0"/>
          <w:marRight w:val="0"/>
          <w:marTop w:val="0"/>
          <w:marBottom w:val="0"/>
          <w:divBdr>
            <w:top w:val="none" w:sz="0" w:space="0" w:color="auto"/>
            <w:left w:val="none" w:sz="0" w:space="0" w:color="auto"/>
            <w:bottom w:val="none" w:sz="0" w:space="0" w:color="auto"/>
            <w:right w:val="none" w:sz="0" w:space="0" w:color="auto"/>
          </w:divBdr>
        </w:div>
        <w:div w:id="1252470728">
          <w:marLeft w:val="0"/>
          <w:marRight w:val="0"/>
          <w:marTop w:val="0"/>
          <w:marBottom w:val="0"/>
          <w:divBdr>
            <w:top w:val="none" w:sz="0" w:space="0" w:color="auto"/>
            <w:left w:val="none" w:sz="0" w:space="0" w:color="auto"/>
            <w:bottom w:val="none" w:sz="0" w:space="0" w:color="auto"/>
            <w:right w:val="none" w:sz="0" w:space="0" w:color="auto"/>
          </w:divBdr>
        </w:div>
        <w:div w:id="1564682419">
          <w:marLeft w:val="0"/>
          <w:marRight w:val="0"/>
          <w:marTop w:val="0"/>
          <w:marBottom w:val="0"/>
          <w:divBdr>
            <w:top w:val="none" w:sz="0" w:space="0" w:color="auto"/>
            <w:left w:val="none" w:sz="0" w:space="0" w:color="auto"/>
            <w:bottom w:val="none" w:sz="0" w:space="0" w:color="auto"/>
            <w:right w:val="none" w:sz="0" w:space="0" w:color="auto"/>
          </w:divBdr>
        </w:div>
        <w:div w:id="1602566162">
          <w:marLeft w:val="0"/>
          <w:marRight w:val="0"/>
          <w:marTop w:val="0"/>
          <w:marBottom w:val="0"/>
          <w:divBdr>
            <w:top w:val="none" w:sz="0" w:space="0" w:color="auto"/>
            <w:left w:val="none" w:sz="0" w:space="0" w:color="auto"/>
            <w:bottom w:val="none" w:sz="0" w:space="0" w:color="auto"/>
            <w:right w:val="none" w:sz="0" w:space="0" w:color="auto"/>
          </w:divBdr>
        </w:div>
        <w:div w:id="1849563700">
          <w:marLeft w:val="0"/>
          <w:marRight w:val="0"/>
          <w:marTop w:val="0"/>
          <w:marBottom w:val="0"/>
          <w:divBdr>
            <w:top w:val="none" w:sz="0" w:space="0" w:color="auto"/>
            <w:left w:val="none" w:sz="0" w:space="0" w:color="auto"/>
            <w:bottom w:val="none" w:sz="0" w:space="0" w:color="auto"/>
            <w:right w:val="none" w:sz="0" w:space="0" w:color="auto"/>
          </w:divBdr>
        </w:div>
        <w:div w:id="1903786611">
          <w:marLeft w:val="0"/>
          <w:marRight w:val="0"/>
          <w:marTop w:val="0"/>
          <w:marBottom w:val="0"/>
          <w:divBdr>
            <w:top w:val="none" w:sz="0" w:space="0" w:color="auto"/>
            <w:left w:val="none" w:sz="0" w:space="0" w:color="auto"/>
            <w:bottom w:val="none" w:sz="0" w:space="0" w:color="auto"/>
            <w:right w:val="none" w:sz="0" w:space="0" w:color="auto"/>
          </w:divBdr>
        </w:div>
      </w:divsChild>
    </w:div>
    <w:div w:id="23404059">
      <w:bodyDiv w:val="1"/>
      <w:marLeft w:val="0"/>
      <w:marRight w:val="0"/>
      <w:marTop w:val="0"/>
      <w:marBottom w:val="0"/>
      <w:divBdr>
        <w:top w:val="none" w:sz="0" w:space="0" w:color="auto"/>
        <w:left w:val="none" w:sz="0" w:space="0" w:color="auto"/>
        <w:bottom w:val="none" w:sz="0" w:space="0" w:color="auto"/>
        <w:right w:val="none" w:sz="0" w:space="0" w:color="auto"/>
      </w:divBdr>
      <w:divsChild>
        <w:div w:id="116336504">
          <w:marLeft w:val="0"/>
          <w:marRight w:val="0"/>
          <w:marTop w:val="0"/>
          <w:marBottom w:val="0"/>
          <w:divBdr>
            <w:top w:val="none" w:sz="0" w:space="0" w:color="auto"/>
            <w:left w:val="none" w:sz="0" w:space="0" w:color="auto"/>
            <w:bottom w:val="none" w:sz="0" w:space="0" w:color="auto"/>
            <w:right w:val="none" w:sz="0" w:space="0" w:color="auto"/>
          </w:divBdr>
        </w:div>
        <w:div w:id="578293255">
          <w:marLeft w:val="0"/>
          <w:marRight w:val="0"/>
          <w:marTop w:val="0"/>
          <w:marBottom w:val="0"/>
          <w:divBdr>
            <w:top w:val="none" w:sz="0" w:space="0" w:color="auto"/>
            <w:left w:val="none" w:sz="0" w:space="0" w:color="auto"/>
            <w:bottom w:val="none" w:sz="0" w:space="0" w:color="auto"/>
            <w:right w:val="none" w:sz="0" w:space="0" w:color="auto"/>
          </w:divBdr>
        </w:div>
        <w:div w:id="829641400">
          <w:marLeft w:val="0"/>
          <w:marRight w:val="0"/>
          <w:marTop w:val="0"/>
          <w:marBottom w:val="0"/>
          <w:divBdr>
            <w:top w:val="none" w:sz="0" w:space="0" w:color="auto"/>
            <w:left w:val="none" w:sz="0" w:space="0" w:color="auto"/>
            <w:bottom w:val="none" w:sz="0" w:space="0" w:color="auto"/>
            <w:right w:val="none" w:sz="0" w:space="0" w:color="auto"/>
          </w:divBdr>
        </w:div>
        <w:div w:id="1067605296">
          <w:marLeft w:val="0"/>
          <w:marRight w:val="0"/>
          <w:marTop w:val="0"/>
          <w:marBottom w:val="0"/>
          <w:divBdr>
            <w:top w:val="none" w:sz="0" w:space="0" w:color="auto"/>
            <w:left w:val="none" w:sz="0" w:space="0" w:color="auto"/>
            <w:bottom w:val="none" w:sz="0" w:space="0" w:color="auto"/>
            <w:right w:val="none" w:sz="0" w:space="0" w:color="auto"/>
          </w:divBdr>
        </w:div>
        <w:div w:id="1168248451">
          <w:marLeft w:val="0"/>
          <w:marRight w:val="0"/>
          <w:marTop w:val="0"/>
          <w:marBottom w:val="0"/>
          <w:divBdr>
            <w:top w:val="none" w:sz="0" w:space="0" w:color="auto"/>
            <w:left w:val="none" w:sz="0" w:space="0" w:color="auto"/>
            <w:bottom w:val="none" w:sz="0" w:space="0" w:color="auto"/>
            <w:right w:val="none" w:sz="0" w:space="0" w:color="auto"/>
          </w:divBdr>
        </w:div>
      </w:divsChild>
    </w:div>
    <w:div w:id="85274185">
      <w:bodyDiv w:val="1"/>
      <w:marLeft w:val="0"/>
      <w:marRight w:val="0"/>
      <w:marTop w:val="0"/>
      <w:marBottom w:val="0"/>
      <w:divBdr>
        <w:top w:val="none" w:sz="0" w:space="0" w:color="auto"/>
        <w:left w:val="none" w:sz="0" w:space="0" w:color="auto"/>
        <w:bottom w:val="none" w:sz="0" w:space="0" w:color="auto"/>
        <w:right w:val="none" w:sz="0" w:space="0" w:color="auto"/>
      </w:divBdr>
      <w:divsChild>
        <w:div w:id="495651554">
          <w:marLeft w:val="0"/>
          <w:marRight w:val="0"/>
          <w:marTop w:val="0"/>
          <w:marBottom w:val="0"/>
          <w:divBdr>
            <w:top w:val="none" w:sz="0" w:space="0" w:color="auto"/>
            <w:left w:val="none" w:sz="0" w:space="0" w:color="auto"/>
            <w:bottom w:val="none" w:sz="0" w:space="0" w:color="auto"/>
            <w:right w:val="none" w:sz="0" w:space="0" w:color="auto"/>
          </w:divBdr>
        </w:div>
        <w:div w:id="533663471">
          <w:marLeft w:val="0"/>
          <w:marRight w:val="0"/>
          <w:marTop w:val="0"/>
          <w:marBottom w:val="0"/>
          <w:divBdr>
            <w:top w:val="none" w:sz="0" w:space="0" w:color="auto"/>
            <w:left w:val="none" w:sz="0" w:space="0" w:color="auto"/>
            <w:bottom w:val="none" w:sz="0" w:space="0" w:color="auto"/>
            <w:right w:val="none" w:sz="0" w:space="0" w:color="auto"/>
          </w:divBdr>
        </w:div>
        <w:div w:id="728067494">
          <w:marLeft w:val="0"/>
          <w:marRight w:val="0"/>
          <w:marTop w:val="0"/>
          <w:marBottom w:val="0"/>
          <w:divBdr>
            <w:top w:val="none" w:sz="0" w:space="0" w:color="auto"/>
            <w:left w:val="none" w:sz="0" w:space="0" w:color="auto"/>
            <w:bottom w:val="none" w:sz="0" w:space="0" w:color="auto"/>
            <w:right w:val="none" w:sz="0" w:space="0" w:color="auto"/>
          </w:divBdr>
        </w:div>
        <w:div w:id="771121804">
          <w:marLeft w:val="0"/>
          <w:marRight w:val="0"/>
          <w:marTop w:val="0"/>
          <w:marBottom w:val="0"/>
          <w:divBdr>
            <w:top w:val="none" w:sz="0" w:space="0" w:color="auto"/>
            <w:left w:val="none" w:sz="0" w:space="0" w:color="auto"/>
            <w:bottom w:val="none" w:sz="0" w:space="0" w:color="auto"/>
            <w:right w:val="none" w:sz="0" w:space="0" w:color="auto"/>
          </w:divBdr>
        </w:div>
        <w:div w:id="793448069">
          <w:marLeft w:val="0"/>
          <w:marRight w:val="0"/>
          <w:marTop w:val="0"/>
          <w:marBottom w:val="0"/>
          <w:divBdr>
            <w:top w:val="none" w:sz="0" w:space="0" w:color="auto"/>
            <w:left w:val="none" w:sz="0" w:space="0" w:color="auto"/>
            <w:bottom w:val="none" w:sz="0" w:space="0" w:color="auto"/>
            <w:right w:val="none" w:sz="0" w:space="0" w:color="auto"/>
          </w:divBdr>
        </w:div>
        <w:div w:id="805439359">
          <w:marLeft w:val="0"/>
          <w:marRight w:val="0"/>
          <w:marTop w:val="0"/>
          <w:marBottom w:val="0"/>
          <w:divBdr>
            <w:top w:val="none" w:sz="0" w:space="0" w:color="auto"/>
            <w:left w:val="none" w:sz="0" w:space="0" w:color="auto"/>
            <w:bottom w:val="none" w:sz="0" w:space="0" w:color="auto"/>
            <w:right w:val="none" w:sz="0" w:space="0" w:color="auto"/>
          </w:divBdr>
        </w:div>
        <w:div w:id="1127894344">
          <w:marLeft w:val="0"/>
          <w:marRight w:val="0"/>
          <w:marTop w:val="0"/>
          <w:marBottom w:val="0"/>
          <w:divBdr>
            <w:top w:val="none" w:sz="0" w:space="0" w:color="auto"/>
            <w:left w:val="none" w:sz="0" w:space="0" w:color="auto"/>
            <w:bottom w:val="none" w:sz="0" w:space="0" w:color="auto"/>
            <w:right w:val="none" w:sz="0" w:space="0" w:color="auto"/>
          </w:divBdr>
        </w:div>
        <w:div w:id="1550074914">
          <w:marLeft w:val="0"/>
          <w:marRight w:val="0"/>
          <w:marTop w:val="0"/>
          <w:marBottom w:val="0"/>
          <w:divBdr>
            <w:top w:val="none" w:sz="0" w:space="0" w:color="auto"/>
            <w:left w:val="none" w:sz="0" w:space="0" w:color="auto"/>
            <w:bottom w:val="none" w:sz="0" w:space="0" w:color="auto"/>
            <w:right w:val="none" w:sz="0" w:space="0" w:color="auto"/>
          </w:divBdr>
        </w:div>
        <w:div w:id="1633630249">
          <w:marLeft w:val="0"/>
          <w:marRight w:val="0"/>
          <w:marTop w:val="0"/>
          <w:marBottom w:val="0"/>
          <w:divBdr>
            <w:top w:val="none" w:sz="0" w:space="0" w:color="auto"/>
            <w:left w:val="none" w:sz="0" w:space="0" w:color="auto"/>
            <w:bottom w:val="none" w:sz="0" w:space="0" w:color="auto"/>
            <w:right w:val="none" w:sz="0" w:space="0" w:color="auto"/>
          </w:divBdr>
        </w:div>
        <w:div w:id="1652439380">
          <w:marLeft w:val="0"/>
          <w:marRight w:val="0"/>
          <w:marTop w:val="0"/>
          <w:marBottom w:val="0"/>
          <w:divBdr>
            <w:top w:val="none" w:sz="0" w:space="0" w:color="auto"/>
            <w:left w:val="none" w:sz="0" w:space="0" w:color="auto"/>
            <w:bottom w:val="none" w:sz="0" w:space="0" w:color="auto"/>
            <w:right w:val="none" w:sz="0" w:space="0" w:color="auto"/>
          </w:divBdr>
        </w:div>
        <w:div w:id="1676230908">
          <w:marLeft w:val="0"/>
          <w:marRight w:val="0"/>
          <w:marTop w:val="0"/>
          <w:marBottom w:val="0"/>
          <w:divBdr>
            <w:top w:val="none" w:sz="0" w:space="0" w:color="auto"/>
            <w:left w:val="none" w:sz="0" w:space="0" w:color="auto"/>
            <w:bottom w:val="none" w:sz="0" w:space="0" w:color="auto"/>
            <w:right w:val="none" w:sz="0" w:space="0" w:color="auto"/>
          </w:divBdr>
        </w:div>
        <w:div w:id="1853839624">
          <w:marLeft w:val="0"/>
          <w:marRight w:val="0"/>
          <w:marTop w:val="0"/>
          <w:marBottom w:val="0"/>
          <w:divBdr>
            <w:top w:val="none" w:sz="0" w:space="0" w:color="auto"/>
            <w:left w:val="none" w:sz="0" w:space="0" w:color="auto"/>
            <w:bottom w:val="none" w:sz="0" w:space="0" w:color="auto"/>
            <w:right w:val="none" w:sz="0" w:space="0" w:color="auto"/>
          </w:divBdr>
        </w:div>
        <w:div w:id="2037996600">
          <w:marLeft w:val="0"/>
          <w:marRight w:val="0"/>
          <w:marTop w:val="0"/>
          <w:marBottom w:val="0"/>
          <w:divBdr>
            <w:top w:val="none" w:sz="0" w:space="0" w:color="auto"/>
            <w:left w:val="none" w:sz="0" w:space="0" w:color="auto"/>
            <w:bottom w:val="none" w:sz="0" w:space="0" w:color="auto"/>
            <w:right w:val="none" w:sz="0" w:space="0" w:color="auto"/>
          </w:divBdr>
        </w:div>
        <w:div w:id="2122843085">
          <w:marLeft w:val="0"/>
          <w:marRight w:val="0"/>
          <w:marTop w:val="0"/>
          <w:marBottom w:val="0"/>
          <w:divBdr>
            <w:top w:val="none" w:sz="0" w:space="0" w:color="auto"/>
            <w:left w:val="none" w:sz="0" w:space="0" w:color="auto"/>
            <w:bottom w:val="none" w:sz="0" w:space="0" w:color="auto"/>
            <w:right w:val="none" w:sz="0" w:space="0" w:color="auto"/>
          </w:divBdr>
        </w:div>
        <w:div w:id="2129544495">
          <w:marLeft w:val="0"/>
          <w:marRight w:val="0"/>
          <w:marTop w:val="0"/>
          <w:marBottom w:val="0"/>
          <w:divBdr>
            <w:top w:val="none" w:sz="0" w:space="0" w:color="auto"/>
            <w:left w:val="none" w:sz="0" w:space="0" w:color="auto"/>
            <w:bottom w:val="none" w:sz="0" w:space="0" w:color="auto"/>
            <w:right w:val="none" w:sz="0" w:space="0" w:color="auto"/>
          </w:divBdr>
        </w:div>
      </w:divsChild>
    </w:div>
    <w:div w:id="93788660">
      <w:bodyDiv w:val="1"/>
      <w:marLeft w:val="0"/>
      <w:marRight w:val="0"/>
      <w:marTop w:val="0"/>
      <w:marBottom w:val="0"/>
      <w:divBdr>
        <w:top w:val="none" w:sz="0" w:space="0" w:color="auto"/>
        <w:left w:val="none" w:sz="0" w:space="0" w:color="auto"/>
        <w:bottom w:val="none" w:sz="0" w:space="0" w:color="auto"/>
        <w:right w:val="none" w:sz="0" w:space="0" w:color="auto"/>
      </w:divBdr>
      <w:divsChild>
        <w:div w:id="90009249">
          <w:marLeft w:val="0"/>
          <w:marRight w:val="0"/>
          <w:marTop w:val="0"/>
          <w:marBottom w:val="0"/>
          <w:divBdr>
            <w:top w:val="none" w:sz="0" w:space="0" w:color="auto"/>
            <w:left w:val="none" w:sz="0" w:space="0" w:color="auto"/>
            <w:bottom w:val="none" w:sz="0" w:space="0" w:color="auto"/>
            <w:right w:val="none" w:sz="0" w:space="0" w:color="auto"/>
          </w:divBdr>
        </w:div>
        <w:div w:id="601455686">
          <w:marLeft w:val="0"/>
          <w:marRight w:val="0"/>
          <w:marTop w:val="0"/>
          <w:marBottom w:val="0"/>
          <w:divBdr>
            <w:top w:val="none" w:sz="0" w:space="0" w:color="auto"/>
            <w:left w:val="none" w:sz="0" w:space="0" w:color="auto"/>
            <w:bottom w:val="none" w:sz="0" w:space="0" w:color="auto"/>
            <w:right w:val="none" w:sz="0" w:space="0" w:color="auto"/>
          </w:divBdr>
        </w:div>
        <w:div w:id="840319461">
          <w:marLeft w:val="0"/>
          <w:marRight w:val="0"/>
          <w:marTop w:val="0"/>
          <w:marBottom w:val="0"/>
          <w:divBdr>
            <w:top w:val="none" w:sz="0" w:space="0" w:color="auto"/>
            <w:left w:val="none" w:sz="0" w:space="0" w:color="auto"/>
            <w:bottom w:val="none" w:sz="0" w:space="0" w:color="auto"/>
            <w:right w:val="none" w:sz="0" w:space="0" w:color="auto"/>
          </w:divBdr>
        </w:div>
        <w:div w:id="1027831682">
          <w:marLeft w:val="0"/>
          <w:marRight w:val="0"/>
          <w:marTop w:val="0"/>
          <w:marBottom w:val="0"/>
          <w:divBdr>
            <w:top w:val="none" w:sz="0" w:space="0" w:color="auto"/>
            <w:left w:val="none" w:sz="0" w:space="0" w:color="auto"/>
            <w:bottom w:val="none" w:sz="0" w:space="0" w:color="auto"/>
            <w:right w:val="none" w:sz="0" w:space="0" w:color="auto"/>
          </w:divBdr>
        </w:div>
        <w:div w:id="1637685910">
          <w:marLeft w:val="0"/>
          <w:marRight w:val="0"/>
          <w:marTop w:val="0"/>
          <w:marBottom w:val="0"/>
          <w:divBdr>
            <w:top w:val="none" w:sz="0" w:space="0" w:color="auto"/>
            <w:left w:val="none" w:sz="0" w:space="0" w:color="auto"/>
            <w:bottom w:val="none" w:sz="0" w:space="0" w:color="auto"/>
            <w:right w:val="none" w:sz="0" w:space="0" w:color="auto"/>
          </w:divBdr>
        </w:div>
        <w:div w:id="1865514280">
          <w:marLeft w:val="0"/>
          <w:marRight w:val="0"/>
          <w:marTop w:val="0"/>
          <w:marBottom w:val="0"/>
          <w:divBdr>
            <w:top w:val="none" w:sz="0" w:space="0" w:color="auto"/>
            <w:left w:val="none" w:sz="0" w:space="0" w:color="auto"/>
            <w:bottom w:val="none" w:sz="0" w:space="0" w:color="auto"/>
            <w:right w:val="none" w:sz="0" w:space="0" w:color="auto"/>
          </w:divBdr>
        </w:div>
      </w:divsChild>
    </w:div>
    <w:div w:id="97800855">
      <w:bodyDiv w:val="1"/>
      <w:marLeft w:val="0"/>
      <w:marRight w:val="0"/>
      <w:marTop w:val="0"/>
      <w:marBottom w:val="0"/>
      <w:divBdr>
        <w:top w:val="none" w:sz="0" w:space="0" w:color="auto"/>
        <w:left w:val="none" w:sz="0" w:space="0" w:color="auto"/>
        <w:bottom w:val="none" w:sz="0" w:space="0" w:color="auto"/>
        <w:right w:val="none" w:sz="0" w:space="0" w:color="auto"/>
      </w:divBdr>
      <w:divsChild>
        <w:div w:id="777022765">
          <w:marLeft w:val="0"/>
          <w:marRight w:val="0"/>
          <w:marTop w:val="0"/>
          <w:marBottom w:val="0"/>
          <w:divBdr>
            <w:top w:val="none" w:sz="0" w:space="0" w:color="auto"/>
            <w:left w:val="none" w:sz="0" w:space="0" w:color="auto"/>
            <w:bottom w:val="none" w:sz="0" w:space="0" w:color="auto"/>
            <w:right w:val="none" w:sz="0" w:space="0" w:color="auto"/>
          </w:divBdr>
        </w:div>
        <w:div w:id="1084642895">
          <w:marLeft w:val="0"/>
          <w:marRight w:val="0"/>
          <w:marTop w:val="0"/>
          <w:marBottom w:val="0"/>
          <w:divBdr>
            <w:top w:val="none" w:sz="0" w:space="0" w:color="auto"/>
            <w:left w:val="none" w:sz="0" w:space="0" w:color="auto"/>
            <w:bottom w:val="none" w:sz="0" w:space="0" w:color="auto"/>
            <w:right w:val="none" w:sz="0" w:space="0" w:color="auto"/>
          </w:divBdr>
        </w:div>
      </w:divsChild>
    </w:div>
    <w:div w:id="123738305">
      <w:bodyDiv w:val="1"/>
      <w:marLeft w:val="0"/>
      <w:marRight w:val="0"/>
      <w:marTop w:val="0"/>
      <w:marBottom w:val="0"/>
      <w:divBdr>
        <w:top w:val="none" w:sz="0" w:space="0" w:color="auto"/>
        <w:left w:val="none" w:sz="0" w:space="0" w:color="auto"/>
        <w:bottom w:val="none" w:sz="0" w:space="0" w:color="auto"/>
        <w:right w:val="none" w:sz="0" w:space="0" w:color="auto"/>
      </w:divBdr>
      <w:divsChild>
        <w:div w:id="885414824">
          <w:marLeft w:val="0"/>
          <w:marRight w:val="0"/>
          <w:marTop w:val="0"/>
          <w:marBottom w:val="0"/>
          <w:divBdr>
            <w:top w:val="none" w:sz="0" w:space="0" w:color="auto"/>
            <w:left w:val="none" w:sz="0" w:space="0" w:color="auto"/>
            <w:bottom w:val="none" w:sz="0" w:space="0" w:color="auto"/>
            <w:right w:val="none" w:sz="0" w:space="0" w:color="auto"/>
          </w:divBdr>
        </w:div>
        <w:div w:id="1542664632">
          <w:marLeft w:val="0"/>
          <w:marRight w:val="0"/>
          <w:marTop w:val="0"/>
          <w:marBottom w:val="0"/>
          <w:divBdr>
            <w:top w:val="none" w:sz="0" w:space="0" w:color="auto"/>
            <w:left w:val="none" w:sz="0" w:space="0" w:color="auto"/>
            <w:bottom w:val="none" w:sz="0" w:space="0" w:color="auto"/>
            <w:right w:val="none" w:sz="0" w:space="0" w:color="auto"/>
          </w:divBdr>
        </w:div>
      </w:divsChild>
    </w:div>
    <w:div w:id="127480081">
      <w:bodyDiv w:val="1"/>
      <w:marLeft w:val="0"/>
      <w:marRight w:val="0"/>
      <w:marTop w:val="0"/>
      <w:marBottom w:val="0"/>
      <w:divBdr>
        <w:top w:val="none" w:sz="0" w:space="0" w:color="auto"/>
        <w:left w:val="none" w:sz="0" w:space="0" w:color="auto"/>
        <w:bottom w:val="none" w:sz="0" w:space="0" w:color="auto"/>
        <w:right w:val="none" w:sz="0" w:space="0" w:color="auto"/>
      </w:divBdr>
      <w:divsChild>
        <w:div w:id="624242181">
          <w:marLeft w:val="0"/>
          <w:marRight w:val="0"/>
          <w:marTop w:val="0"/>
          <w:marBottom w:val="0"/>
          <w:divBdr>
            <w:top w:val="none" w:sz="0" w:space="0" w:color="auto"/>
            <w:left w:val="none" w:sz="0" w:space="0" w:color="auto"/>
            <w:bottom w:val="none" w:sz="0" w:space="0" w:color="auto"/>
            <w:right w:val="none" w:sz="0" w:space="0" w:color="auto"/>
          </w:divBdr>
        </w:div>
        <w:div w:id="1903562439">
          <w:marLeft w:val="0"/>
          <w:marRight w:val="0"/>
          <w:marTop w:val="0"/>
          <w:marBottom w:val="0"/>
          <w:divBdr>
            <w:top w:val="none" w:sz="0" w:space="0" w:color="auto"/>
            <w:left w:val="none" w:sz="0" w:space="0" w:color="auto"/>
            <w:bottom w:val="none" w:sz="0" w:space="0" w:color="auto"/>
            <w:right w:val="none" w:sz="0" w:space="0" w:color="auto"/>
          </w:divBdr>
        </w:div>
        <w:div w:id="1928611165">
          <w:marLeft w:val="0"/>
          <w:marRight w:val="0"/>
          <w:marTop w:val="0"/>
          <w:marBottom w:val="0"/>
          <w:divBdr>
            <w:top w:val="none" w:sz="0" w:space="0" w:color="auto"/>
            <w:left w:val="none" w:sz="0" w:space="0" w:color="auto"/>
            <w:bottom w:val="none" w:sz="0" w:space="0" w:color="auto"/>
            <w:right w:val="none" w:sz="0" w:space="0" w:color="auto"/>
          </w:divBdr>
        </w:div>
      </w:divsChild>
    </w:div>
    <w:div w:id="158421856">
      <w:bodyDiv w:val="1"/>
      <w:marLeft w:val="0"/>
      <w:marRight w:val="0"/>
      <w:marTop w:val="0"/>
      <w:marBottom w:val="0"/>
      <w:divBdr>
        <w:top w:val="none" w:sz="0" w:space="0" w:color="auto"/>
        <w:left w:val="none" w:sz="0" w:space="0" w:color="auto"/>
        <w:bottom w:val="none" w:sz="0" w:space="0" w:color="auto"/>
        <w:right w:val="none" w:sz="0" w:space="0" w:color="auto"/>
      </w:divBdr>
      <w:divsChild>
        <w:div w:id="785002945">
          <w:marLeft w:val="0"/>
          <w:marRight w:val="0"/>
          <w:marTop w:val="0"/>
          <w:marBottom w:val="0"/>
          <w:divBdr>
            <w:top w:val="none" w:sz="0" w:space="0" w:color="auto"/>
            <w:left w:val="none" w:sz="0" w:space="0" w:color="auto"/>
            <w:bottom w:val="none" w:sz="0" w:space="0" w:color="auto"/>
            <w:right w:val="none" w:sz="0" w:space="0" w:color="auto"/>
          </w:divBdr>
        </w:div>
        <w:div w:id="1033965696">
          <w:marLeft w:val="0"/>
          <w:marRight w:val="0"/>
          <w:marTop w:val="0"/>
          <w:marBottom w:val="0"/>
          <w:divBdr>
            <w:top w:val="none" w:sz="0" w:space="0" w:color="auto"/>
            <w:left w:val="none" w:sz="0" w:space="0" w:color="auto"/>
            <w:bottom w:val="none" w:sz="0" w:space="0" w:color="auto"/>
            <w:right w:val="none" w:sz="0" w:space="0" w:color="auto"/>
          </w:divBdr>
        </w:div>
        <w:div w:id="1318338686">
          <w:marLeft w:val="0"/>
          <w:marRight w:val="0"/>
          <w:marTop w:val="0"/>
          <w:marBottom w:val="0"/>
          <w:divBdr>
            <w:top w:val="none" w:sz="0" w:space="0" w:color="auto"/>
            <w:left w:val="none" w:sz="0" w:space="0" w:color="auto"/>
            <w:bottom w:val="none" w:sz="0" w:space="0" w:color="auto"/>
            <w:right w:val="none" w:sz="0" w:space="0" w:color="auto"/>
          </w:divBdr>
        </w:div>
      </w:divsChild>
    </w:div>
    <w:div w:id="181363440">
      <w:bodyDiv w:val="1"/>
      <w:marLeft w:val="0"/>
      <w:marRight w:val="0"/>
      <w:marTop w:val="0"/>
      <w:marBottom w:val="0"/>
      <w:divBdr>
        <w:top w:val="none" w:sz="0" w:space="0" w:color="auto"/>
        <w:left w:val="none" w:sz="0" w:space="0" w:color="auto"/>
        <w:bottom w:val="none" w:sz="0" w:space="0" w:color="auto"/>
        <w:right w:val="none" w:sz="0" w:space="0" w:color="auto"/>
      </w:divBdr>
      <w:divsChild>
        <w:div w:id="544878932">
          <w:marLeft w:val="0"/>
          <w:marRight w:val="0"/>
          <w:marTop w:val="0"/>
          <w:marBottom w:val="0"/>
          <w:divBdr>
            <w:top w:val="none" w:sz="0" w:space="0" w:color="auto"/>
            <w:left w:val="none" w:sz="0" w:space="0" w:color="auto"/>
            <w:bottom w:val="none" w:sz="0" w:space="0" w:color="auto"/>
            <w:right w:val="none" w:sz="0" w:space="0" w:color="auto"/>
          </w:divBdr>
        </w:div>
        <w:div w:id="2029602151">
          <w:marLeft w:val="0"/>
          <w:marRight w:val="0"/>
          <w:marTop w:val="0"/>
          <w:marBottom w:val="0"/>
          <w:divBdr>
            <w:top w:val="none" w:sz="0" w:space="0" w:color="auto"/>
            <w:left w:val="none" w:sz="0" w:space="0" w:color="auto"/>
            <w:bottom w:val="none" w:sz="0" w:space="0" w:color="auto"/>
            <w:right w:val="none" w:sz="0" w:space="0" w:color="auto"/>
          </w:divBdr>
        </w:div>
      </w:divsChild>
    </w:div>
    <w:div w:id="198444582">
      <w:bodyDiv w:val="1"/>
      <w:marLeft w:val="0"/>
      <w:marRight w:val="0"/>
      <w:marTop w:val="0"/>
      <w:marBottom w:val="0"/>
      <w:divBdr>
        <w:top w:val="none" w:sz="0" w:space="0" w:color="auto"/>
        <w:left w:val="none" w:sz="0" w:space="0" w:color="auto"/>
        <w:bottom w:val="none" w:sz="0" w:space="0" w:color="auto"/>
        <w:right w:val="none" w:sz="0" w:space="0" w:color="auto"/>
      </w:divBdr>
      <w:divsChild>
        <w:div w:id="942570168">
          <w:marLeft w:val="0"/>
          <w:marRight w:val="0"/>
          <w:marTop w:val="0"/>
          <w:marBottom w:val="0"/>
          <w:divBdr>
            <w:top w:val="none" w:sz="0" w:space="0" w:color="auto"/>
            <w:left w:val="none" w:sz="0" w:space="0" w:color="auto"/>
            <w:bottom w:val="none" w:sz="0" w:space="0" w:color="auto"/>
            <w:right w:val="none" w:sz="0" w:space="0" w:color="auto"/>
          </w:divBdr>
        </w:div>
        <w:div w:id="1129787567">
          <w:marLeft w:val="0"/>
          <w:marRight w:val="0"/>
          <w:marTop w:val="0"/>
          <w:marBottom w:val="0"/>
          <w:divBdr>
            <w:top w:val="none" w:sz="0" w:space="0" w:color="auto"/>
            <w:left w:val="none" w:sz="0" w:space="0" w:color="auto"/>
            <w:bottom w:val="none" w:sz="0" w:space="0" w:color="auto"/>
            <w:right w:val="none" w:sz="0" w:space="0" w:color="auto"/>
          </w:divBdr>
        </w:div>
        <w:div w:id="1810512590">
          <w:marLeft w:val="0"/>
          <w:marRight w:val="0"/>
          <w:marTop w:val="0"/>
          <w:marBottom w:val="0"/>
          <w:divBdr>
            <w:top w:val="none" w:sz="0" w:space="0" w:color="auto"/>
            <w:left w:val="none" w:sz="0" w:space="0" w:color="auto"/>
            <w:bottom w:val="none" w:sz="0" w:space="0" w:color="auto"/>
            <w:right w:val="none" w:sz="0" w:space="0" w:color="auto"/>
          </w:divBdr>
          <w:divsChild>
            <w:div w:id="95954238">
              <w:marLeft w:val="0"/>
              <w:marRight w:val="0"/>
              <w:marTop w:val="0"/>
              <w:marBottom w:val="0"/>
              <w:divBdr>
                <w:top w:val="none" w:sz="0" w:space="0" w:color="auto"/>
                <w:left w:val="none" w:sz="0" w:space="0" w:color="auto"/>
                <w:bottom w:val="none" w:sz="0" w:space="0" w:color="auto"/>
                <w:right w:val="none" w:sz="0" w:space="0" w:color="auto"/>
              </w:divBdr>
            </w:div>
            <w:div w:id="169563459">
              <w:marLeft w:val="0"/>
              <w:marRight w:val="0"/>
              <w:marTop w:val="0"/>
              <w:marBottom w:val="0"/>
              <w:divBdr>
                <w:top w:val="none" w:sz="0" w:space="0" w:color="auto"/>
                <w:left w:val="none" w:sz="0" w:space="0" w:color="auto"/>
                <w:bottom w:val="none" w:sz="0" w:space="0" w:color="auto"/>
                <w:right w:val="none" w:sz="0" w:space="0" w:color="auto"/>
              </w:divBdr>
            </w:div>
            <w:div w:id="207690970">
              <w:marLeft w:val="0"/>
              <w:marRight w:val="0"/>
              <w:marTop w:val="0"/>
              <w:marBottom w:val="0"/>
              <w:divBdr>
                <w:top w:val="none" w:sz="0" w:space="0" w:color="auto"/>
                <w:left w:val="none" w:sz="0" w:space="0" w:color="auto"/>
                <w:bottom w:val="none" w:sz="0" w:space="0" w:color="auto"/>
                <w:right w:val="none" w:sz="0" w:space="0" w:color="auto"/>
              </w:divBdr>
            </w:div>
            <w:div w:id="655888351">
              <w:marLeft w:val="0"/>
              <w:marRight w:val="0"/>
              <w:marTop w:val="0"/>
              <w:marBottom w:val="0"/>
              <w:divBdr>
                <w:top w:val="none" w:sz="0" w:space="0" w:color="auto"/>
                <w:left w:val="none" w:sz="0" w:space="0" w:color="auto"/>
                <w:bottom w:val="none" w:sz="0" w:space="0" w:color="auto"/>
                <w:right w:val="none" w:sz="0" w:space="0" w:color="auto"/>
              </w:divBdr>
            </w:div>
            <w:div w:id="1398167214">
              <w:marLeft w:val="0"/>
              <w:marRight w:val="0"/>
              <w:marTop w:val="0"/>
              <w:marBottom w:val="0"/>
              <w:divBdr>
                <w:top w:val="none" w:sz="0" w:space="0" w:color="auto"/>
                <w:left w:val="none" w:sz="0" w:space="0" w:color="auto"/>
                <w:bottom w:val="none" w:sz="0" w:space="0" w:color="auto"/>
                <w:right w:val="none" w:sz="0" w:space="0" w:color="auto"/>
              </w:divBdr>
            </w:div>
            <w:div w:id="1485657962">
              <w:marLeft w:val="0"/>
              <w:marRight w:val="0"/>
              <w:marTop w:val="0"/>
              <w:marBottom w:val="0"/>
              <w:divBdr>
                <w:top w:val="none" w:sz="0" w:space="0" w:color="auto"/>
                <w:left w:val="none" w:sz="0" w:space="0" w:color="auto"/>
                <w:bottom w:val="none" w:sz="0" w:space="0" w:color="auto"/>
                <w:right w:val="none" w:sz="0" w:space="0" w:color="auto"/>
              </w:divBdr>
            </w:div>
            <w:div w:id="1693334365">
              <w:marLeft w:val="0"/>
              <w:marRight w:val="0"/>
              <w:marTop w:val="0"/>
              <w:marBottom w:val="0"/>
              <w:divBdr>
                <w:top w:val="none" w:sz="0" w:space="0" w:color="auto"/>
                <w:left w:val="none" w:sz="0" w:space="0" w:color="auto"/>
                <w:bottom w:val="none" w:sz="0" w:space="0" w:color="auto"/>
                <w:right w:val="none" w:sz="0" w:space="0" w:color="auto"/>
              </w:divBdr>
            </w:div>
            <w:div w:id="2098019166">
              <w:marLeft w:val="0"/>
              <w:marRight w:val="0"/>
              <w:marTop w:val="0"/>
              <w:marBottom w:val="0"/>
              <w:divBdr>
                <w:top w:val="none" w:sz="0" w:space="0" w:color="auto"/>
                <w:left w:val="none" w:sz="0" w:space="0" w:color="auto"/>
                <w:bottom w:val="none" w:sz="0" w:space="0" w:color="auto"/>
                <w:right w:val="none" w:sz="0" w:space="0" w:color="auto"/>
              </w:divBdr>
            </w:div>
          </w:divsChild>
        </w:div>
        <w:div w:id="2075469865">
          <w:marLeft w:val="0"/>
          <w:marRight w:val="0"/>
          <w:marTop w:val="0"/>
          <w:marBottom w:val="0"/>
          <w:divBdr>
            <w:top w:val="none" w:sz="0" w:space="0" w:color="auto"/>
            <w:left w:val="none" w:sz="0" w:space="0" w:color="auto"/>
            <w:bottom w:val="none" w:sz="0" w:space="0" w:color="auto"/>
            <w:right w:val="none" w:sz="0" w:space="0" w:color="auto"/>
          </w:divBdr>
        </w:div>
      </w:divsChild>
    </w:div>
    <w:div w:id="216360542">
      <w:bodyDiv w:val="1"/>
      <w:marLeft w:val="0"/>
      <w:marRight w:val="0"/>
      <w:marTop w:val="0"/>
      <w:marBottom w:val="0"/>
      <w:divBdr>
        <w:top w:val="none" w:sz="0" w:space="0" w:color="auto"/>
        <w:left w:val="none" w:sz="0" w:space="0" w:color="auto"/>
        <w:bottom w:val="none" w:sz="0" w:space="0" w:color="auto"/>
        <w:right w:val="none" w:sz="0" w:space="0" w:color="auto"/>
      </w:divBdr>
      <w:divsChild>
        <w:div w:id="49427113">
          <w:marLeft w:val="0"/>
          <w:marRight w:val="0"/>
          <w:marTop w:val="0"/>
          <w:marBottom w:val="0"/>
          <w:divBdr>
            <w:top w:val="none" w:sz="0" w:space="0" w:color="auto"/>
            <w:left w:val="none" w:sz="0" w:space="0" w:color="auto"/>
            <w:bottom w:val="none" w:sz="0" w:space="0" w:color="auto"/>
            <w:right w:val="none" w:sz="0" w:space="0" w:color="auto"/>
          </w:divBdr>
        </w:div>
        <w:div w:id="542406830">
          <w:marLeft w:val="0"/>
          <w:marRight w:val="0"/>
          <w:marTop w:val="0"/>
          <w:marBottom w:val="0"/>
          <w:divBdr>
            <w:top w:val="none" w:sz="0" w:space="0" w:color="auto"/>
            <w:left w:val="none" w:sz="0" w:space="0" w:color="auto"/>
            <w:bottom w:val="none" w:sz="0" w:space="0" w:color="auto"/>
            <w:right w:val="none" w:sz="0" w:space="0" w:color="auto"/>
          </w:divBdr>
        </w:div>
        <w:div w:id="1531261462">
          <w:marLeft w:val="0"/>
          <w:marRight w:val="0"/>
          <w:marTop w:val="0"/>
          <w:marBottom w:val="0"/>
          <w:divBdr>
            <w:top w:val="none" w:sz="0" w:space="0" w:color="auto"/>
            <w:left w:val="none" w:sz="0" w:space="0" w:color="auto"/>
            <w:bottom w:val="none" w:sz="0" w:space="0" w:color="auto"/>
            <w:right w:val="none" w:sz="0" w:space="0" w:color="auto"/>
          </w:divBdr>
        </w:div>
      </w:divsChild>
    </w:div>
    <w:div w:id="232350802">
      <w:bodyDiv w:val="1"/>
      <w:marLeft w:val="0"/>
      <w:marRight w:val="0"/>
      <w:marTop w:val="0"/>
      <w:marBottom w:val="0"/>
      <w:divBdr>
        <w:top w:val="none" w:sz="0" w:space="0" w:color="auto"/>
        <w:left w:val="none" w:sz="0" w:space="0" w:color="auto"/>
        <w:bottom w:val="none" w:sz="0" w:space="0" w:color="auto"/>
        <w:right w:val="none" w:sz="0" w:space="0" w:color="auto"/>
      </w:divBdr>
      <w:divsChild>
        <w:div w:id="211699540">
          <w:marLeft w:val="0"/>
          <w:marRight w:val="0"/>
          <w:marTop w:val="0"/>
          <w:marBottom w:val="0"/>
          <w:divBdr>
            <w:top w:val="none" w:sz="0" w:space="0" w:color="auto"/>
            <w:left w:val="none" w:sz="0" w:space="0" w:color="auto"/>
            <w:bottom w:val="none" w:sz="0" w:space="0" w:color="auto"/>
            <w:right w:val="none" w:sz="0" w:space="0" w:color="auto"/>
          </w:divBdr>
        </w:div>
        <w:div w:id="221914861">
          <w:marLeft w:val="0"/>
          <w:marRight w:val="0"/>
          <w:marTop w:val="0"/>
          <w:marBottom w:val="0"/>
          <w:divBdr>
            <w:top w:val="none" w:sz="0" w:space="0" w:color="auto"/>
            <w:left w:val="none" w:sz="0" w:space="0" w:color="auto"/>
            <w:bottom w:val="none" w:sz="0" w:space="0" w:color="auto"/>
            <w:right w:val="none" w:sz="0" w:space="0" w:color="auto"/>
          </w:divBdr>
        </w:div>
        <w:div w:id="1486820057">
          <w:marLeft w:val="0"/>
          <w:marRight w:val="0"/>
          <w:marTop w:val="0"/>
          <w:marBottom w:val="0"/>
          <w:divBdr>
            <w:top w:val="none" w:sz="0" w:space="0" w:color="auto"/>
            <w:left w:val="none" w:sz="0" w:space="0" w:color="auto"/>
            <w:bottom w:val="none" w:sz="0" w:space="0" w:color="auto"/>
            <w:right w:val="none" w:sz="0" w:space="0" w:color="auto"/>
          </w:divBdr>
        </w:div>
      </w:divsChild>
    </w:div>
    <w:div w:id="237059792">
      <w:bodyDiv w:val="1"/>
      <w:marLeft w:val="0"/>
      <w:marRight w:val="0"/>
      <w:marTop w:val="0"/>
      <w:marBottom w:val="0"/>
      <w:divBdr>
        <w:top w:val="none" w:sz="0" w:space="0" w:color="auto"/>
        <w:left w:val="none" w:sz="0" w:space="0" w:color="auto"/>
        <w:bottom w:val="none" w:sz="0" w:space="0" w:color="auto"/>
        <w:right w:val="none" w:sz="0" w:space="0" w:color="auto"/>
      </w:divBdr>
      <w:divsChild>
        <w:div w:id="1010527890">
          <w:marLeft w:val="0"/>
          <w:marRight w:val="0"/>
          <w:marTop w:val="0"/>
          <w:marBottom w:val="0"/>
          <w:divBdr>
            <w:top w:val="none" w:sz="0" w:space="0" w:color="auto"/>
            <w:left w:val="none" w:sz="0" w:space="0" w:color="auto"/>
            <w:bottom w:val="none" w:sz="0" w:space="0" w:color="auto"/>
            <w:right w:val="none" w:sz="0" w:space="0" w:color="auto"/>
          </w:divBdr>
        </w:div>
        <w:div w:id="1092050015">
          <w:marLeft w:val="0"/>
          <w:marRight w:val="0"/>
          <w:marTop w:val="0"/>
          <w:marBottom w:val="0"/>
          <w:divBdr>
            <w:top w:val="none" w:sz="0" w:space="0" w:color="auto"/>
            <w:left w:val="none" w:sz="0" w:space="0" w:color="auto"/>
            <w:bottom w:val="none" w:sz="0" w:space="0" w:color="auto"/>
            <w:right w:val="none" w:sz="0" w:space="0" w:color="auto"/>
          </w:divBdr>
        </w:div>
        <w:div w:id="1175607184">
          <w:marLeft w:val="0"/>
          <w:marRight w:val="0"/>
          <w:marTop w:val="0"/>
          <w:marBottom w:val="0"/>
          <w:divBdr>
            <w:top w:val="none" w:sz="0" w:space="0" w:color="auto"/>
            <w:left w:val="none" w:sz="0" w:space="0" w:color="auto"/>
            <w:bottom w:val="none" w:sz="0" w:space="0" w:color="auto"/>
            <w:right w:val="none" w:sz="0" w:space="0" w:color="auto"/>
          </w:divBdr>
        </w:div>
        <w:div w:id="1215699618">
          <w:marLeft w:val="0"/>
          <w:marRight w:val="0"/>
          <w:marTop w:val="0"/>
          <w:marBottom w:val="0"/>
          <w:divBdr>
            <w:top w:val="none" w:sz="0" w:space="0" w:color="auto"/>
            <w:left w:val="none" w:sz="0" w:space="0" w:color="auto"/>
            <w:bottom w:val="none" w:sz="0" w:space="0" w:color="auto"/>
            <w:right w:val="none" w:sz="0" w:space="0" w:color="auto"/>
          </w:divBdr>
        </w:div>
      </w:divsChild>
    </w:div>
    <w:div w:id="263416269">
      <w:bodyDiv w:val="1"/>
      <w:marLeft w:val="0"/>
      <w:marRight w:val="0"/>
      <w:marTop w:val="0"/>
      <w:marBottom w:val="0"/>
      <w:divBdr>
        <w:top w:val="none" w:sz="0" w:space="0" w:color="auto"/>
        <w:left w:val="none" w:sz="0" w:space="0" w:color="auto"/>
        <w:bottom w:val="none" w:sz="0" w:space="0" w:color="auto"/>
        <w:right w:val="none" w:sz="0" w:space="0" w:color="auto"/>
      </w:divBdr>
      <w:divsChild>
        <w:div w:id="278531067">
          <w:marLeft w:val="0"/>
          <w:marRight w:val="0"/>
          <w:marTop w:val="0"/>
          <w:marBottom w:val="0"/>
          <w:divBdr>
            <w:top w:val="none" w:sz="0" w:space="0" w:color="auto"/>
            <w:left w:val="none" w:sz="0" w:space="0" w:color="auto"/>
            <w:bottom w:val="none" w:sz="0" w:space="0" w:color="auto"/>
            <w:right w:val="none" w:sz="0" w:space="0" w:color="auto"/>
          </w:divBdr>
        </w:div>
        <w:div w:id="610937236">
          <w:marLeft w:val="0"/>
          <w:marRight w:val="0"/>
          <w:marTop w:val="0"/>
          <w:marBottom w:val="0"/>
          <w:divBdr>
            <w:top w:val="none" w:sz="0" w:space="0" w:color="auto"/>
            <w:left w:val="none" w:sz="0" w:space="0" w:color="auto"/>
            <w:bottom w:val="none" w:sz="0" w:space="0" w:color="auto"/>
            <w:right w:val="none" w:sz="0" w:space="0" w:color="auto"/>
          </w:divBdr>
        </w:div>
        <w:div w:id="2138913019">
          <w:marLeft w:val="0"/>
          <w:marRight w:val="0"/>
          <w:marTop w:val="0"/>
          <w:marBottom w:val="0"/>
          <w:divBdr>
            <w:top w:val="none" w:sz="0" w:space="0" w:color="auto"/>
            <w:left w:val="none" w:sz="0" w:space="0" w:color="auto"/>
            <w:bottom w:val="none" w:sz="0" w:space="0" w:color="auto"/>
            <w:right w:val="none" w:sz="0" w:space="0" w:color="auto"/>
          </w:divBdr>
        </w:div>
      </w:divsChild>
    </w:div>
    <w:div w:id="265315266">
      <w:bodyDiv w:val="1"/>
      <w:marLeft w:val="0"/>
      <w:marRight w:val="0"/>
      <w:marTop w:val="0"/>
      <w:marBottom w:val="0"/>
      <w:divBdr>
        <w:top w:val="none" w:sz="0" w:space="0" w:color="auto"/>
        <w:left w:val="none" w:sz="0" w:space="0" w:color="auto"/>
        <w:bottom w:val="none" w:sz="0" w:space="0" w:color="auto"/>
        <w:right w:val="none" w:sz="0" w:space="0" w:color="auto"/>
      </w:divBdr>
      <w:divsChild>
        <w:div w:id="173111465">
          <w:marLeft w:val="0"/>
          <w:marRight w:val="0"/>
          <w:marTop w:val="0"/>
          <w:marBottom w:val="0"/>
          <w:divBdr>
            <w:top w:val="none" w:sz="0" w:space="0" w:color="auto"/>
            <w:left w:val="none" w:sz="0" w:space="0" w:color="auto"/>
            <w:bottom w:val="none" w:sz="0" w:space="0" w:color="auto"/>
            <w:right w:val="none" w:sz="0" w:space="0" w:color="auto"/>
          </w:divBdr>
        </w:div>
        <w:div w:id="318312169">
          <w:marLeft w:val="0"/>
          <w:marRight w:val="0"/>
          <w:marTop w:val="0"/>
          <w:marBottom w:val="0"/>
          <w:divBdr>
            <w:top w:val="none" w:sz="0" w:space="0" w:color="auto"/>
            <w:left w:val="none" w:sz="0" w:space="0" w:color="auto"/>
            <w:bottom w:val="none" w:sz="0" w:space="0" w:color="auto"/>
            <w:right w:val="none" w:sz="0" w:space="0" w:color="auto"/>
          </w:divBdr>
        </w:div>
        <w:div w:id="477697973">
          <w:marLeft w:val="0"/>
          <w:marRight w:val="0"/>
          <w:marTop w:val="0"/>
          <w:marBottom w:val="0"/>
          <w:divBdr>
            <w:top w:val="none" w:sz="0" w:space="0" w:color="auto"/>
            <w:left w:val="none" w:sz="0" w:space="0" w:color="auto"/>
            <w:bottom w:val="none" w:sz="0" w:space="0" w:color="auto"/>
            <w:right w:val="none" w:sz="0" w:space="0" w:color="auto"/>
          </w:divBdr>
        </w:div>
        <w:div w:id="514878892">
          <w:marLeft w:val="0"/>
          <w:marRight w:val="0"/>
          <w:marTop w:val="0"/>
          <w:marBottom w:val="0"/>
          <w:divBdr>
            <w:top w:val="none" w:sz="0" w:space="0" w:color="auto"/>
            <w:left w:val="none" w:sz="0" w:space="0" w:color="auto"/>
            <w:bottom w:val="none" w:sz="0" w:space="0" w:color="auto"/>
            <w:right w:val="none" w:sz="0" w:space="0" w:color="auto"/>
          </w:divBdr>
        </w:div>
        <w:div w:id="638337756">
          <w:marLeft w:val="0"/>
          <w:marRight w:val="0"/>
          <w:marTop w:val="0"/>
          <w:marBottom w:val="0"/>
          <w:divBdr>
            <w:top w:val="none" w:sz="0" w:space="0" w:color="auto"/>
            <w:left w:val="none" w:sz="0" w:space="0" w:color="auto"/>
            <w:bottom w:val="none" w:sz="0" w:space="0" w:color="auto"/>
            <w:right w:val="none" w:sz="0" w:space="0" w:color="auto"/>
          </w:divBdr>
        </w:div>
        <w:div w:id="1246115592">
          <w:marLeft w:val="0"/>
          <w:marRight w:val="0"/>
          <w:marTop w:val="0"/>
          <w:marBottom w:val="0"/>
          <w:divBdr>
            <w:top w:val="none" w:sz="0" w:space="0" w:color="auto"/>
            <w:left w:val="none" w:sz="0" w:space="0" w:color="auto"/>
            <w:bottom w:val="none" w:sz="0" w:space="0" w:color="auto"/>
            <w:right w:val="none" w:sz="0" w:space="0" w:color="auto"/>
          </w:divBdr>
        </w:div>
        <w:div w:id="1275134401">
          <w:marLeft w:val="0"/>
          <w:marRight w:val="0"/>
          <w:marTop w:val="0"/>
          <w:marBottom w:val="0"/>
          <w:divBdr>
            <w:top w:val="none" w:sz="0" w:space="0" w:color="auto"/>
            <w:left w:val="none" w:sz="0" w:space="0" w:color="auto"/>
            <w:bottom w:val="none" w:sz="0" w:space="0" w:color="auto"/>
            <w:right w:val="none" w:sz="0" w:space="0" w:color="auto"/>
          </w:divBdr>
        </w:div>
        <w:div w:id="1649245651">
          <w:marLeft w:val="0"/>
          <w:marRight w:val="0"/>
          <w:marTop w:val="0"/>
          <w:marBottom w:val="0"/>
          <w:divBdr>
            <w:top w:val="none" w:sz="0" w:space="0" w:color="auto"/>
            <w:left w:val="none" w:sz="0" w:space="0" w:color="auto"/>
            <w:bottom w:val="none" w:sz="0" w:space="0" w:color="auto"/>
            <w:right w:val="none" w:sz="0" w:space="0" w:color="auto"/>
          </w:divBdr>
        </w:div>
        <w:div w:id="2142381941">
          <w:marLeft w:val="0"/>
          <w:marRight w:val="0"/>
          <w:marTop w:val="0"/>
          <w:marBottom w:val="0"/>
          <w:divBdr>
            <w:top w:val="none" w:sz="0" w:space="0" w:color="auto"/>
            <w:left w:val="none" w:sz="0" w:space="0" w:color="auto"/>
            <w:bottom w:val="none" w:sz="0" w:space="0" w:color="auto"/>
            <w:right w:val="none" w:sz="0" w:space="0" w:color="auto"/>
          </w:divBdr>
        </w:div>
      </w:divsChild>
    </w:div>
    <w:div w:id="274482556">
      <w:bodyDiv w:val="1"/>
      <w:marLeft w:val="0"/>
      <w:marRight w:val="0"/>
      <w:marTop w:val="0"/>
      <w:marBottom w:val="0"/>
      <w:divBdr>
        <w:top w:val="none" w:sz="0" w:space="0" w:color="auto"/>
        <w:left w:val="none" w:sz="0" w:space="0" w:color="auto"/>
        <w:bottom w:val="none" w:sz="0" w:space="0" w:color="auto"/>
        <w:right w:val="none" w:sz="0" w:space="0" w:color="auto"/>
      </w:divBdr>
      <w:divsChild>
        <w:div w:id="188110554">
          <w:marLeft w:val="0"/>
          <w:marRight w:val="0"/>
          <w:marTop w:val="0"/>
          <w:marBottom w:val="0"/>
          <w:divBdr>
            <w:top w:val="none" w:sz="0" w:space="0" w:color="auto"/>
            <w:left w:val="none" w:sz="0" w:space="0" w:color="auto"/>
            <w:bottom w:val="none" w:sz="0" w:space="0" w:color="auto"/>
            <w:right w:val="none" w:sz="0" w:space="0" w:color="auto"/>
          </w:divBdr>
        </w:div>
        <w:div w:id="850023920">
          <w:marLeft w:val="0"/>
          <w:marRight w:val="0"/>
          <w:marTop w:val="0"/>
          <w:marBottom w:val="0"/>
          <w:divBdr>
            <w:top w:val="none" w:sz="0" w:space="0" w:color="auto"/>
            <w:left w:val="none" w:sz="0" w:space="0" w:color="auto"/>
            <w:bottom w:val="none" w:sz="0" w:space="0" w:color="auto"/>
            <w:right w:val="none" w:sz="0" w:space="0" w:color="auto"/>
          </w:divBdr>
        </w:div>
        <w:div w:id="976497685">
          <w:marLeft w:val="0"/>
          <w:marRight w:val="0"/>
          <w:marTop w:val="0"/>
          <w:marBottom w:val="0"/>
          <w:divBdr>
            <w:top w:val="none" w:sz="0" w:space="0" w:color="auto"/>
            <w:left w:val="none" w:sz="0" w:space="0" w:color="auto"/>
            <w:bottom w:val="none" w:sz="0" w:space="0" w:color="auto"/>
            <w:right w:val="none" w:sz="0" w:space="0" w:color="auto"/>
          </w:divBdr>
        </w:div>
        <w:div w:id="1260024546">
          <w:marLeft w:val="0"/>
          <w:marRight w:val="0"/>
          <w:marTop w:val="0"/>
          <w:marBottom w:val="0"/>
          <w:divBdr>
            <w:top w:val="none" w:sz="0" w:space="0" w:color="auto"/>
            <w:left w:val="none" w:sz="0" w:space="0" w:color="auto"/>
            <w:bottom w:val="none" w:sz="0" w:space="0" w:color="auto"/>
            <w:right w:val="none" w:sz="0" w:space="0" w:color="auto"/>
          </w:divBdr>
        </w:div>
        <w:div w:id="1404331954">
          <w:marLeft w:val="0"/>
          <w:marRight w:val="0"/>
          <w:marTop w:val="0"/>
          <w:marBottom w:val="0"/>
          <w:divBdr>
            <w:top w:val="none" w:sz="0" w:space="0" w:color="auto"/>
            <w:left w:val="none" w:sz="0" w:space="0" w:color="auto"/>
            <w:bottom w:val="none" w:sz="0" w:space="0" w:color="auto"/>
            <w:right w:val="none" w:sz="0" w:space="0" w:color="auto"/>
          </w:divBdr>
        </w:div>
        <w:div w:id="2089572026">
          <w:marLeft w:val="0"/>
          <w:marRight w:val="0"/>
          <w:marTop w:val="0"/>
          <w:marBottom w:val="0"/>
          <w:divBdr>
            <w:top w:val="none" w:sz="0" w:space="0" w:color="auto"/>
            <w:left w:val="none" w:sz="0" w:space="0" w:color="auto"/>
            <w:bottom w:val="none" w:sz="0" w:space="0" w:color="auto"/>
            <w:right w:val="none" w:sz="0" w:space="0" w:color="auto"/>
          </w:divBdr>
        </w:div>
        <w:div w:id="2109810107">
          <w:marLeft w:val="0"/>
          <w:marRight w:val="0"/>
          <w:marTop w:val="0"/>
          <w:marBottom w:val="0"/>
          <w:divBdr>
            <w:top w:val="none" w:sz="0" w:space="0" w:color="auto"/>
            <w:left w:val="none" w:sz="0" w:space="0" w:color="auto"/>
            <w:bottom w:val="none" w:sz="0" w:space="0" w:color="auto"/>
            <w:right w:val="none" w:sz="0" w:space="0" w:color="auto"/>
          </w:divBdr>
        </w:div>
      </w:divsChild>
    </w:div>
    <w:div w:id="276254356">
      <w:bodyDiv w:val="1"/>
      <w:marLeft w:val="0"/>
      <w:marRight w:val="0"/>
      <w:marTop w:val="0"/>
      <w:marBottom w:val="0"/>
      <w:divBdr>
        <w:top w:val="none" w:sz="0" w:space="0" w:color="auto"/>
        <w:left w:val="none" w:sz="0" w:space="0" w:color="auto"/>
        <w:bottom w:val="none" w:sz="0" w:space="0" w:color="auto"/>
        <w:right w:val="none" w:sz="0" w:space="0" w:color="auto"/>
      </w:divBdr>
      <w:divsChild>
        <w:div w:id="98988083">
          <w:marLeft w:val="0"/>
          <w:marRight w:val="0"/>
          <w:marTop w:val="0"/>
          <w:marBottom w:val="0"/>
          <w:divBdr>
            <w:top w:val="none" w:sz="0" w:space="0" w:color="auto"/>
            <w:left w:val="none" w:sz="0" w:space="0" w:color="auto"/>
            <w:bottom w:val="none" w:sz="0" w:space="0" w:color="auto"/>
            <w:right w:val="none" w:sz="0" w:space="0" w:color="auto"/>
          </w:divBdr>
        </w:div>
        <w:div w:id="121391076">
          <w:marLeft w:val="0"/>
          <w:marRight w:val="0"/>
          <w:marTop w:val="0"/>
          <w:marBottom w:val="0"/>
          <w:divBdr>
            <w:top w:val="none" w:sz="0" w:space="0" w:color="auto"/>
            <w:left w:val="none" w:sz="0" w:space="0" w:color="auto"/>
            <w:bottom w:val="none" w:sz="0" w:space="0" w:color="auto"/>
            <w:right w:val="none" w:sz="0" w:space="0" w:color="auto"/>
          </w:divBdr>
        </w:div>
        <w:div w:id="253510947">
          <w:marLeft w:val="0"/>
          <w:marRight w:val="0"/>
          <w:marTop w:val="0"/>
          <w:marBottom w:val="0"/>
          <w:divBdr>
            <w:top w:val="none" w:sz="0" w:space="0" w:color="auto"/>
            <w:left w:val="none" w:sz="0" w:space="0" w:color="auto"/>
            <w:bottom w:val="none" w:sz="0" w:space="0" w:color="auto"/>
            <w:right w:val="none" w:sz="0" w:space="0" w:color="auto"/>
          </w:divBdr>
        </w:div>
        <w:div w:id="1161197262">
          <w:marLeft w:val="0"/>
          <w:marRight w:val="0"/>
          <w:marTop w:val="0"/>
          <w:marBottom w:val="0"/>
          <w:divBdr>
            <w:top w:val="none" w:sz="0" w:space="0" w:color="auto"/>
            <w:left w:val="none" w:sz="0" w:space="0" w:color="auto"/>
            <w:bottom w:val="none" w:sz="0" w:space="0" w:color="auto"/>
            <w:right w:val="none" w:sz="0" w:space="0" w:color="auto"/>
          </w:divBdr>
        </w:div>
        <w:div w:id="1682124565">
          <w:marLeft w:val="0"/>
          <w:marRight w:val="0"/>
          <w:marTop w:val="0"/>
          <w:marBottom w:val="0"/>
          <w:divBdr>
            <w:top w:val="none" w:sz="0" w:space="0" w:color="auto"/>
            <w:left w:val="none" w:sz="0" w:space="0" w:color="auto"/>
            <w:bottom w:val="none" w:sz="0" w:space="0" w:color="auto"/>
            <w:right w:val="none" w:sz="0" w:space="0" w:color="auto"/>
          </w:divBdr>
        </w:div>
        <w:div w:id="1731077640">
          <w:marLeft w:val="0"/>
          <w:marRight w:val="0"/>
          <w:marTop w:val="0"/>
          <w:marBottom w:val="0"/>
          <w:divBdr>
            <w:top w:val="none" w:sz="0" w:space="0" w:color="auto"/>
            <w:left w:val="none" w:sz="0" w:space="0" w:color="auto"/>
            <w:bottom w:val="none" w:sz="0" w:space="0" w:color="auto"/>
            <w:right w:val="none" w:sz="0" w:space="0" w:color="auto"/>
          </w:divBdr>
        </w:div>
        <w:div w:id="1961305116">
          <w:marLeft w:val="0"/>
          <w:marRight w:val="0"/>
          <w:marTop w:val="0"/>
          <w:marBottom w:val="0"/>
          <w:divBdr>
            <w:top w:val="none" w:sz="0" w:space="0" w:color="auto"/>
            <w:left w:val="none" w:sz="0" w:space="0" w:color="auto"/>
            <w:bottom w:val="none" w:sz="0" w:space="0" w:color="auto"/>
            <w:right w:val="none" w:sz="0" w:space="0" w:color="auto"/>
          </w:divBdr>
        </w:div>
      </w:divsChild>
    </w:div>
    <w:div w:id="281571458">
      <w:bodyDiv w:val="1"/>
      <w:marLeft w:val="0"/>
      <w:marRight w:val="0"/>
      <w:marTop w:val="0"/>
      <w:marBottom w:val="0"/>
      <w:divBdr>
        <w:top w:val="none" w:sz="0" w:space="0" w:color="auto"/>
        <w:left w:val="none" w:sz="0" w:space="0" w:color="auto"/>
        <w:bottom w:val="none" w:sz="0" w:space="0" w:color="auto"/>
        <w:right w:val="none" w:sz="0" w:space="0" w:color="auto"/>
      </w:divBdr>
      <w:divsChild>
        <w:div w:id="40401927">
          <w:marLeft w:val="0"/>
          <w:marRight w:val="0"/>
          <w:marTop w:val="0"/>
          <w:marBottom w:val="0"/>
          <w:divBdr>
            <w:top w:val="none" w:sz="0" w:space="0" w:color="auto"/>
            <w:left w:val="none" w:sz="0" w:space="0" w:color="auto"/>
            <w:bottom w:val="none" w:sz="0" w:space="0" w:color="auto"/>
            <w:right w:val="none" w:sz="0" w:space="0" w:color="auto"/>
          </w:divBdr>
        </w:div>
        <w:div w:id="883252926">
          <w:marLeft w:val="0"/>
          <w:marRight w:val="0"/>
          <w:marTop w:val="0"/>
          <w:marBottom w:val="0"/>
          <w:divBdr>
            <w:top w:val="none" w:sz="0" w:space="0" w:color="auto"/>
            <w:left w:val="none" w:sz="0" w:space="0" w:color="auto"/>
            <w:bottom w:val="none" w:sz="0" w:space="0" w:color="auto"/>
            <w:right w:val="none" w:sz="0" w:space="0" w:color="auto"/>
          </w:divBdr>
        </w:div>
        <w:div w:id="1351952554">
          <w:marLeft w:val="0"/>
          <w:marRight w:val="0"/>
          <w:marTop w:val="0"/>
          <w:marBottom w:val="0"/>
          <w:divBdr>
            <w:top w:val="none" w:sz="0" w:space="0" w:color="auto"/>
            <w:left w:val="none" w:sz="0" w:space="0" w:color="auto"/>
            <w:bottom w:val="none" w:sz="0" w:space="0" w:color="auto"/>
            <w:right w:val="none" w:sz="0" w:space="0" w:color="auto"/>
          </w:divBdr>
        </w:div>
      </w:divsChild>
    </w:div>
    <w:div w:id="288437544">
      <w:bodyDiv w:val="1"/>
      <w:marLeft w:val="0"/>
      <w:marRight w:val="0"/>
      <w:marTop w:val="0"/>
      <w:marBottom w:val="0"/>
      <w:divBdr>
        <w:top w:val="none" w:sz="0" w:space="0" w:color="auto"/>
        <w:left w:val="none" w:sz="0" w:space="0" w:color="auto"/>
        <w:bottom w:val="none" w:sz="0" w:space="0" w:color="auto"/>
        <w:right w:val="none" w:sz="0" w:space="0" w:color="auto"/>
      </w:divBdr>
      <w:divsChild>
        <w:div w:id="711686604">
          <w:marLeft w:val="0"/>
          <w:marRight w:val="0"/>
          <w:marTop w:val="0"/>
          <w:marBottom w:val="0"/>
          <w:divBdr>
            <w:top w:val="none" w:sz="0" w:space="0" w:color="auto"/>
            <w:left w:val="none" w:sz="0" w:space="0" w:color="auto"/>
            <w:bottom w:val="none" w:sz="0" w:space="0" w:color="auto"/>
            <w:right w:val="none" w:sz="0" w:space="0" w:color="auto"/>
          </w:divBdr>
        </w:div>
        <w:div w:id="972830502">
          <w:marLeft w:val="0"/>
          <w:marRight w:val="0"/>
          <w:marTop w:val="0"/>
          <w:marBottom w:val="0"/>
          <w:divBdr>
            <w:top w:val="none" w:sz="0" w:space="0" w:color="auto"/>
            <w:left w:val="none" w:sz="0" w:space="0" w:color="auto"/>
            <w:bottom w:val="none" w:sz="0" w:space="0" w:color="auto"/>
            <w:right w:val="none" w:sz="0" w:space="0" w:color="auto"/>
          </w:divBdr>
        </w:div>
        <w:div w:id="1233157813">
          <w:marLeft w:val="0"/>
          <w:marRight w:val="0"/>
          <w:marTop w:val="0"/>
          <w:marBottom w:val="0"/>
          <w:divBdr>
            <w:top w:val="none" w:sz="0" w:space="0" w:color="auto"/>
            <w:left w:val="none" w:sz="0" w:space="0" w:color="auto"/>
            <w:bottom w:val="none" w:sz="0" w:space="0" w:color="auto"/>
            <w:right w:val="none" w:sz="0" w:space="0" w:color="auto"/>
          </w:divBdr>
        </w:div>
      </w:divsChild>
    </w:div>
    <w:div w:id="315308247">
      <w:bodyDiv w:val="1"/>
      <w:marLeft w:val="0"/>
      <w:marRight w:val="0"/>
      <w:marTop w:val="0"/>
      <w:marBottom w:val="0"/>
      <w:divBdr>
        <w:top w:val="none" w:sz="0" w:space="0" w:color="auto"/>
        <w:left w:val="none" w:sz="0" w:space="0" w:color="auto"/>
        <w:bottom w:val="none" w:sz="0" w:space="0" w:color="auto"/>
        <w:right w:val="none" w:sz="0" w:space="0" w:color="auto"/>
      </w:divBdr>
      <w:divsChild>
        <w:div w:id="111754892">
          <w:marLeft w:val="0"/>
          <w:marRight w:val="0"/>
          <w:marTop w:val="0"/>
          <w:marBottom w:val="0"/>
          <w:divBdr>
            <w:top w:val="none" w:sz="0" w:space="0" w:color="auto"/>
            <w:left w:val="none" w:sz="0" w:space="0" w:color="auto"/>
            <w:bottom w:val="none" w:sz="0" w:space="0" w:color="auto"/>
            <w:right w:val="none" w:sz="0" w:space="0" w:color="auto"/>
          </w:divBdr>
        </w:div>
        <w:div w:id="514274510">
          <w:marLeft w:val="0"/>
          <w:marRight w:val="0"/>
          <w:marTop w:val="0"/>
          <w:marBottom w:val="0"/>
          <w:divBdr>
            <w:top w:val="none" w:sz="0" w:space="0" w:color="auto"/>
            <w:left w:val="none" w:sz="0" w:space="0" w:color="auto"/>
            <w:bottom w:val="none" w:sz="0" w:space="0" w:color="auto"/>
            <w:right w:val="none" w:sz="0" w:space="0" w:color="auto"/>
          </w:divBdr>
        </w:div>
        <w:div w:id="661658436">
          <w:marLeft w:val="0"/>
          <w:marRight w:val="0"/>
          <w:marTop w:val="0"/>
          <w:marBottom w:val="0"/>
          <w:divBdr>
            <w:top w:val="none" w:sz="0" w:space="0" w:color="auto"/>
            <w:left w:val="none" w:sz="0" w:space="0" w:color="auto"/>
            <w:bottom w:val="none" w:sz="0" w:space="0" w:color="auto"/>
            <w:right w:val="none" w:sz="0" w:space="0" w:color="auto"/>
          </w:divBdr>
        </w:div>
        <w:div w:id="831028431">
          <w:marLeft w:val="0"/>
          <w:marRight w:val="0"/>
          <w:marTop w:val="0"/>
          <w:marBottom w:val="0"/>
          <w:divBdr>
            <w:top w:val="none" w:sz="0" w:space="0" w:color="auto"/>
            <w:left w:val="none" w:sz="0" w:space="0" w:color="auto"/>
            <w:bottom w:val="none" w:sz="0" w:space="0" w:color="auto"/>
            <w:right w:val="none" w:sz="0" w:space="0" w:color="auto"/>
          </w:divBdr>
        </w:div>
        <w:div w:id="1200554502">
          <w:marLeft w:val="0"/>
          <w:marRight w:val="0"/>
          <w:marTop w:val="0"/>
          <w:marBottom w:val="0"/>
          <w:divBdr>
            <w:top w:val="none" w:sz="0" w:space="0" w:color="auto"/>
            <w:left w:val="none" w:sz="0" w:space="0" w:color="auto"/>
            <w:bottom w:val="none" w:sz="0" w:space="0" w:color="auto"/>
            <w:right w:val="none" w:sz="0" w:space="0" w:color="auto"/>
          </w:divBdr>
        </w:div>
        <w:div w:id="1372878584">
          <w:marLeft w:val="0"/>
          <w:marRight w:val="0"/>
          <w:marTop w:val="0"/>
          <w:marBottom w:val="0"/>
          <w:divBdr>
            <w:top w:val="none" w:sz="0" w:space="0" w:color="auto"/>
            <w:left w:val="none" w:sz="0" w:space="0" w:color="auto"/>
            <w:bottom w:val="none" w:sz="0" w:space="0" w:color="auto"/>
            <w:right w:val="none" w:sz="0" w:space="0" w:color="auto"/>
          </w:divBdr>
        </w:div>
        <w:div w:id="1916428782">
          <w:marLeft w:val="0"/>
          <w:marRight w:val="0"/>
          <w:marTop w:val="0"/>
          <w:marBottom w:val="0"/>
          <w:divBdr>
            <w:top w:val="none" w:sz="0" w:space="0" w:color="auto"/>
            <w:left w:val="none" w:sz="0" w:space="0" w:color="auto"/>
            <w:bottom w:val="none" w:sz="0" w:space="0" w:color="auto"/>
            <w:right w:val="none" w:sz="0" w:space="0" w:color="auto"/>
          </w:divBdr>
        </w:div>
      </w:divsChild>
    </w:div>
    <w:div w:id="327439917">
      <w:bodyDiv w:val="1"/>
      <w:marLeft w:val="0"/>
      <w:marRight w:val="0"/>
      <w:marTop w:val="0"/>
      <w:marBottom w:val="0"/>
      <w:divBdr>
        <w:top w:val="none" w:sz="0" w:space="0" w:color="auto"/>
        <w:left w:val="none" w:sz="0" w:space="0" w:color="auto"/>
        <w:bottom w:val="none" w:sz="0" w:space="0" w:color="auto"/>
        <w:right w:val="none" w:sz="0" w:space="0" w:color="auto"/>
      </w:divBdr>
      <w:divsChild>
        <w:div w:id="104202742">
          <w:marLeft w:val="0"/>
          <w:marRight w:val="0"/>
          <w:marTop w:val="0"/>
          <w:marBottom w:val="0"/>
          <w:divBdr>
            <w:top w:val="none" w:sz="0" w:space="0" w:color="auto"/>
            <w:left w:val="none" w:sz="0" w:space="0" w:color="auto"/>
            <w:bottom w:val="none" w:sz="0" w:space="0" w:color="auto"/>
            <w:right w:val="none" w:sz="0" w:space="0" w:color="auto"/>
          </w:divBdr>
        </w:div>
        <w:div w:id="574821662">
          <w:marLeft w:val="0"/>
          <w:marRight w:val="0"/>
          <w:marTop w:val="0"/>
          <w:marBottom w:val="0"/>
          <w:divBdr>
            <w:top w:val="none" w:sz="0" w:space="0" w:color="auto"/>
            <w:left w:val="none" w:sz="0" w:space="0" w:color="auto"/>
            <w:bottom w:val="none" w:sz="0" w:space="0" w:color="auto"/>
            <w:right w:val="none" w:sz="0" w:space="0" w:color="auto"/>
          </w:divBdr>
        </w:div>
        <w:div w:id="922375057">
          <w:marLeft w:val="0"/>
          <w:marRight w:val="0"/>
          <w:marTop w:val="0"/>
          <w:marBottom w:val="0"/>
          <w:divBdr>
            <w:top w:val="none" w:sz="0" w:space="0" w:color="auto"/>
            <w:left w:val="none" w:sz="0" w:space="0" w:color="auto"/>
            <w:bottom w:val="none" w:sz="0" w:space="0" w:color="auto"/>
            <w:right w:val="none" w:sz="0" w:space="0" w:color="auto"/>
          </w:divBdr>
        </w:div>
        <w:div w:id="1061103269">
          <w:marLeft w:val="0"/>
          <w:marRight w:val="0"/>
          <w:marTop w:val="0"/>
          <w:marBottom w:val="0"/>
          <w:divBdr>
            <w:top w:val="none" w:sz="0" w:space="0" w:color="auto"/>
            <w:left w:val="none" w:sz="0" w:space="0" w:color="auto"/>
            <w:bottom w:val="none" w:sz="0" w:space="0" w:color="auto"/>
            <w:right w:val="none" w:sz="0" w:space="0" w:color="auto"/>
          </w:divBdr>
        </w:div>
        <w:div w:id="1075468291">
          <w:marLeft w:val="0"/>
          <w:marRight w:val="0"/>
          <w:marTop w:val="0"/>
          <w:marBottom w:val="0"/>
          <w:divBdr>
            <w:top w:val="none" w:sz="0" w:space="0" w:color="auto"/>
            <w:left w:val="none" w:sz="0" w:space="0" w:color="auto"/>
            <w:bottom w:val="none" w:sz="0" w:space="0" w:color="auto"/>
            <w:right w:val="none" w:sz="0" w:space="0" w:color="auto"/>
          </w:divBdr>
        </w:div>
      </w:divsChild>
    </w:div>
    <w:div w:id="339045544">
      <w:bodyDiv w:val="1"/>
      <w:marLeft w:val="0"/>
      <w:marRight w:val="0"/>
      <w:marTop w:val="0"/>
      <w:marBottom w:val="0"/>
      <w:divBdr>
        <w:top w:val="none" w:sz="0" w:space="0" w:color="auto"/>
        <w:left w:val="none" w:sz="0" w:space="0" w:color="auto"/>
        <w:bottom w:val="none" w:sz="0" w:space="0" w:color="auto"/>
        <w:right w:val="none" w:sz="0" w:space="0" w:color="auto"/>
      </w:divBdr>
      <w:divsChild>
        <w:div w:id="293756043">
          <w:marLeft w:val="0"/>
          <w:marRight w:val="0"/>
          <w:marTop w:val="0"/>
          <w:marBottom w:val="0"/>
          <w:divBdr>
            <w:top w:val="none" w:sz="0" w:space="0" w:color="auto"/>
            <w:left w:val="none" w:sz="0" w:space="0" w:color="auto"/>
            <w:bottom w:val="none" w:sz="0" w:space="0" w:color="auto"/>
            <w:right w:val="none" w:sz="0" w:space="0" w:color="auto"/>
          </w:divBdr>
        </w:div>
        <w:div w:id="558396975">
          <w:marLeft w:val="0"/>
          <w:marRight w:val="0"/>
          <w:marTop w:val="0"/>
          <w:marBottom w:val="0"/>
          <w:divBdr>
            <w:top w:val="none" w:sz="0" w:space="0" w:color="auto"/>
            <w:left w:val="none" w:sz="0" w:space="0" w:color="auto"/>
            <w:bottom w:val="none" w:sz="0" w:space="0" w:color="auto"/>
            <w:right w:val="none" w:sz="0" w:space="0" w:color="auto"/>
          </w:divBdr>
        </w:div>
        <w:div w:id="1618608843">
          <w:marLeft w:val="0"/>
          <w:marRight w:val="0"/>
          <w:marTop w:val="0"/>
          <w:marBottom w:val="0"/>
          <w:divBdr>
            <w:top w:val="none" w:sz="0" w:space="0" w:color="auto"/>
            <w:left w:val="none" w:sz="0" w:space="0" w:color="auto"/>
            <w:bottom w:val="none" w:sz="0" w:space="0" w:color="auto"/>
            <w:right w:val="none" w:sz="0" w:space="0" w:color="auto"/>
          </w:divBdr>
        </w:div>
      </w:divsChild>
    </w:div>
    <w:div w:id="343942867">
      <w:bodyDiv w:val="1"/>
      <w:marLeft w:val="0"/>
      <w:marRight w:val="0"/>
      <w:marTop w:val="0"/>
      <w:marBottom w:val="0"/>
      <w:divBdr>
        <w:top w:val="none" w:sz="0" w:space="0" w:color="auto"/>
        <w:left w:val="none" w:sz="0" w:space="0" w:color="auto"/>
        <w:bottom w:val="none" w:sz="0" w:space="0" w:color="auto"/>
        <w:right w:val="none" w:sz="0" w:space="0" w:color="auto"/>
      </w:divBdr>
      <w:divsChild>
        <w:div w:id="82727966">
          <w:marLeft w:val="0"/>
          <w:marRight w:val="0"/>
          <w:marTop w:val="0"/>
          <w:marBottom w:val="0"/>
          <w:divBdr>
            <w:top w:val="none" w:sz="0" w:space="0" w:color="auto"/>
            <w:left w:val="none" w:sz="0" w:space="0" w:color="auto"/>
            <w:bottom w:val="none" w:sz="0" w:space="0" w:color="auto"/>
            <w:right w:val="none" w:sz="0" w:space="0" w:color="auto"/>
          </w:divBdr>
        </w:div>
        <w:div w:id="1530874951">
          <w:marLeft w:val="0"/>
          <w:marRight w:val="0"/>
          <w:marTop w:val="0"/>
          <w:marBottom w:val="0"/>
          <w:divBdr>
            <w:top w:val="none" w:sz="0" w:space="0" w:color="auto"/>
            <w:left w:val="none" w:sz="0" w:space="0" w:color="auto"/>
            <w:bottom w:val="none" w:sz="0" w:space="0" w:color="auto"/>
            <w:right w:val="none" w:sz="0" w:space="0" w:color="auto"/>
          </w:divBdr>
        </w:div>
        <w:div w:id="1840461257">
          <w:marLeft w:val="0"/>
          <w:marRight w:val="0"/>
          <w:marTop w:val="0"/>
          <w:marBottom w:val="0"/>
          <w:divBdr>
            <w:top w:val="none" w:sz="0" w:space="0" w:color="auto"/>
            <w:left w:val="none" w:sz="0" w:space="0" w:color="auto"/>
            <w:bottom w:val="none" w:sz="0" w:space="0" w:color="auto"/>
            <w:right w:val="none" w:sz="0" w:space="0" w:color="auto"/>
          </w:divBdr>
        </w:div>
      </w:divsChild>
    </w:div>
    <w:div w:id="361519223">
      <w:bodyDiv w:val="1"/>
      <w:marLeft w:val="0"/>
      <w:marRight w:val="0"/>
      <w:marTop w:val="0"/>
      <w:marBottom w:val="0"/>
      <w:divBdr>
        <w:top w:val="none" w:sz="0" w:space="0" w:color="auto"/>
        <w:left w:val="none" w:sz="0" w:space="0" w:color="auto"/>
        <w:bottom w:val="none" w:sz="0" w:space="0" w:color="auto"/>
        <w:right w:val="none" w:sz="0" w:space="0" w:color="auto"/>
      </w:divBdr>
      <w:divsChild>
        <w:div w:id="282467679">
          <w:marLeft w:val="0"/>
          <w:marRight w:val="0"/>
          <w:marTop w:val="0"/>
          <w:marBottom w:val="0"/>
          <w:divBdr>
            <w:top w:val="none" w:sz="0" w:space="0" w:color="auto"/>
            <w:left w:val="none" w:sz="0" w:space="0" w:color="auto"/>
            <w:bottom w:val="none" w:sz="0" w:space="0" w:color="auto"/>
            <w:right w:val="none" w:sz="0" w:space="0" w:color="auto"/>
          </w:divBdr>
        </w:div>
        <w:div w:id="445664404">
          <w:marLeft w:val="0"/>
          <w:marRight w:val="0"/>
          <w:marTop w:val="0"/>
          <w:marBottom w:val="0"/>
          <w:divBdr>
            <w:top w:val="none" w:sz="0" w:space="0" w:color="auto"/>
            <w:left w:val="none" w:sz="0" w:space="0" w:color="auto"/>
            <w:bottom w:val="none" w:sz="0" w:space="0" w:color="auto"/>
            <w:right w:val="none" w:sz="0" w:space="0" w:color="auto"/>
          </w:divBdr>
        </w:div>
        <w:div w:id="450829294">
          <w:marLeft w:val="0"/>
          <w:marRight w:val="0"/>
          <w:marTop w:val="0"/>
          <w:marBottom w:val="0"/>
          <w:divBdr>
            <w:top w:val="none" w:sz="0" w:space="0" w:color="auto"/>
            <w:left w:val="none" w:sz="0" w:space="0" w:color="auto"/>
            <w:bottom w:val="none" w:sz="0" w:space="0" w:color="auto"/>
            <w:right w:val="none" w:sz="0" w:space="0" w:color="auto"/>
          </w:divBdr>
        </w:div>
        <w:div w:id="1262252197">
          <w:marLeft w:val="0"/>
          <w:marRight w:val="0"/>
          <w:marTop w:val="0"/>
          <w:marBottom w:val="0"/>
          <w:divBdr>
            <w:top w:val="none" w:sz="0" w:space="0" w:color="auto"/>
            <w:left w:val="none" w:sz="0" w:space="0" w:color="auto"/>
            <w:bottom w:val="none" w:sz="0" w:space="0" w:color="auto"/>
            <w:right w:val="none" w:sz="0" w:space="0" w:color="auto"/>
          </w:divBdr>
        </w:div>
        <w:div w:id="1702392266">
          <w:marLeft w:val="0"/>
          <w:marRight w:val="0"/>
          <w:marTop w:val="0"/>
          <w:marBottom w:val="0"/>
          <w:divBdr>
            <w:top w:val="none" w:sz="0" w:space="0" w:color="auto"/>
            <w:left w:val="none" w:sz="0" w:space="0" w:color="auto"/>
            <w:bottom w:val="none" w:sz="0" w:space="0" w:color="auto"/>
            <w:right w:val="none" w:sz="0" w:space="0" w:color="auto"/>
          </w:divBdr>
        </w:div>
        <w:div w:id="1756900014">
          <w:marLeft w:val="0"/>
          <w:marRight w:val="0"/>
          <w:marTop w:val="0"/>
          <w:marBottom w:val="0"/>
          <w:divBdr>
            <w:top w:val="none" w:sz="0" w:space="0" w:color="auto"/>
            <w:left w:val="none" w:sz="0" w:space="0" w:color="auto"/>
            <w:bottom w:val="none" w:sz="0" w:space="0" w:color="auto"/>
            <w:right w:val="none" w:sz="0" w:space="0" w:color="auto"/>
          </w:divBdr>
        </w:div>
        <w:div w:id="1927154702">
          <w:marLeft w:val="0"/>
          <w:marRight w:val="0"/>
          <w:marTop w:val="0"/>
          <w:marBottom w:val="0"/>
          <w:divBdr>
            <w:top w:val="none" w:sz="0" w:space="0" w:color="auto"/>
            <w:left w:val="none" w:sz="0" w:space="0" w:color="auto"/>
            <w:bottom w:val="none" w:sz="0" w:space="0" w:color="auto"/>
            <w:right w:val="none" w:sz="0" w:space="0" w:color="auto"/>
          </w:divBdr>
        </w:div>
      </w:divsChild>
    </w:div>
    <w:div w:id="374816725">
      <w:bodyDiv w:val="1"/>
      <w:marLeft w:val="0"/>
      <w:marRight w:val="0"/>
      <w:marTop w:val="0"/>
      <w:marBottom w:val="0"/>
      <w:divBdr>
        <w:top w:val="none" w:sz="0" w:space="0" w:color="auto"/>
        <w:left w:val="none" w:sz="0" w:space="0" w:color="auto"/>
        <w:bottom w:val="none" w:sz="0" w:space="0" w:color="auto"/>
        <w:right w:val="none" w:sz="0" w:space="0" w:color="auto"/>
      </w:divBdr>
      <w:divsChild>
        <w:div w:id="28922905">
          <w:marLeft w:val="0"/>
          <w:marRight w:val="0"/>
          <w:marTop w:val="0"/>
          <w:marBottom w:val="0"/>
          <w:divBdr>
            <w:top w:val="none" w:sz="0" w:space="0" w:color="auto"/>
            <w:left w:val="none" w:sz="0" w:space="0" w:color="auto"/>
            <w:bottom w:val="none" w:sz="0" w:space="0" w:color="auto"/>
            <w:right w:val="none" w:sz="0" w:space="0" w:color="auto"/>
          </w:divBdr>
        </w:div>
        <w:div w:id="1013142250">
          <w:marLeft w:val="0"/>
          <w:marRight w:val="0"/>
          <w:marTop w:val="0"/>
          <w:marBottom w:val="0"/>
          <w:divBdr>
            <w:top w:val="none" w:sz="0" w:space="0" w:color="auto"/>
            <w:left w:val="none" w:sz="0" w:space="0" w:color="auto"/>
            <w:bottom w:val="none" w:sz="0" w:space="0" w:color="auto"/>
            <w:right w:val="none" w:sz="0" w:space="0" w:color="auto"/>
          </w:divBdr>
        </w:div>
        <w:div w:id="1964336456">
          <w:marLeft w:val="0"/>
          <w:marRight w:val="0"/>
          <w:marTop w:val="0"/>
          <w:marBottom w:val="0"/>
          <w:divBdr>
            <w:top w:val="none" w:sz="0" w:space="0" w:color="auto"/>
            <w:left w:val="none" w:sz="0" w:space="0" w:color="auto"/>
            <w:bottom w:val="none" w:sz="0" w:space="0" w:color="auto"/>
            <w:right w:val="none" w:sz="0" w:space="0" w:color="auto"/>
          </w:divBdr>
        </w:div>
      </w:divsChild>
    </w:div>
    <w:div w:id="384908925">
      <w:bodyDiv w:val="1"/>
      <w:marLeft w:val="0"/>
      <w:marRight w:val="0"/>
      <w:marTop w:val="0"/>
      <w:marBottom w:val="0"/>
      <w:divBdr>
        <w:top w:val="none" w:sz="0" w:space="0" w:color="auto"/>
        <w:left w:val="none" w:sz="0" w:space="0" w:color="auto"/>
        <w:bottom w:val="none" w:sz="0" w:space="0" w:color="auto"/>
        <w:right w:val="none" w:sz="0" w:space="0" w:color="auto"/>
      </w:divBdr>
    </w:div>
    <w:div w:id="401832098">
      <w:bodyDiv w:val="1"/>
      <w:marLeft w:val="0"/>
      <w:marRight w:val="0"/>
      <w:marTop w:val="0"/>
      <w:marBottom w:val="0"/>
      <w:divBdr>
        <w:top w:val="none" w:sz="0" w:space="0" w:color="auto"/>
        <w:left w:val="none" w:sz="0" w:space="0" w:color="auto"/>
        <w:bottom w:val="none" w:sz="0" w:space="0" w:color="auto"/>
        <w:right w:val="none" w:sz="0" w:space="0" w:color="auto"/>
      </w:divBdr>
      <w:divsChild>
        <w:div w:id="125321387">
          <w:marLeft w:val="0"/>
          <w:marRight w:val="0"/>
          <w:marTop w:val="0"/>
          <w:marBottom w:val="0"/>
          <w:divBdr>
            <w:top w:val="none" w:sz="0" w:space="0" w:color="auto"/>
            <w:left w:val="none" w:sz="0" w:space="0" w:color="auto"/>
            <w:bottom w:val="none" w:sz="0" w:space="0" w:color="auto"/>
            <w:right w:val="none" w:sz="0" w:space="0" w:color="auto"/>
          </w:divBdr>
          <w:divsChild>
            <w:div w:id="321202672">
              <w:marLeft w:val="0"/>
              <w:marRight w:val="0"/>
              <w:marTop w:val="0"/>
              <w:marBottom w:val="0"/>
              <w:divBdr>
                <w:top w:val="none" w:sz="0" w:space="0" w:color="auto"/>
                <w:left w:val="none" w:sz="0" w:space="0" w:color="auto"/>
                <w:bottom w:val="none" w:sz="0" w:space="0" w:color="auto"/>
                <w:right w:val="none" w:sz="0" w:space="0" w:color="auto"/>
              </w:divBdr>
            </w:div>
          </w:divsChild>
        </w:div>
        <w:div w:id="483622289">
          <w:marLeft w:val="0"/>
          <w:marRight w:val="0"/>
          <w:marTop w:val="0"/>
          <w:marBottom w:val="0"/>
          <w:divBdr>
            <w:top w:val="none" w:sz="0" w:space="0" w:color="auto"/>
            <w:left w:val="none" w:sz="0" w:space="0" w:color="auto"/>
            <w:bottom w:val="none" w:sz="0" w:space="0" w:color="auto"/>
            <w:right w:val="none" w:sz="0" w:space="0" w:color="auto"/>
          </w:divBdr>
          <w:divsChild>
            <w:div w:id="2054622139">
              <w:marLeft w:val="0"/>
              <w:marRight w:val="0"/>
              <w:marTop w:val="0"/>
              <w:marBottom w:val="0"/>
              <w:divBdr>
                <w:top w:val="none" w:sz="0" w:space="0" w:color="auto"/>
                <w:left w:val="none" w:sz="0" w:space="0" w:color="auto"/>
                <w:bottom w:val="none" w:sz="0" w:space="0" w:color="auto"/>
                <w:right w:val="none" w:sz="0" w:space="0" w:color="auto"/>
              </w:divBdr>
            </w:div>
          </w:divsChild>
        </w:div>
        <w:div w:id="1560284020">
          <w:marLeft w:val="0"/>
          <w:marRight w:val="0"/>
          <w:marTop w:val="0"/>
          <w:marBottom w:val="0"/>
          <w:divBdr>
            <w:top w:val="none" w:sz="0" w:space="0" w:color="auto"/>
            <w:left w:val="none" w:sz="0" w:space="0" w:color="auto"/>
            <w:bottom w:val="none" w:sz="0" w:space="0" w:color="auto"/>
            <w:right w:val="none" w:sz="0" w:space="0" w:color="auto"/>
          </w:divBdr>
          <w:divsChild>
            <w:div w:id="114520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10793">
      <w:bodyDiv w:val="1"/>
      <w:marLeft w:val="0"/>
      <w:marRight w:val="0"/>
      <w:marTop w:val="0"/>
      <w:marBottom w:val="0"/>
      <w:divBdr>
        <w:top w:val="none" w:sz="0" w:space="0" w:color="auto"/>
        <w:left w:val="none" w:sz="0" w:space="0" w:color="auto"/>
        <w:bottom w:val="none" w:sz="0" w:space="0" w:color="auto"/>
        <w:right w:val="none" w:sz="0" w:space="0" w:color="auto"/>
      </w:divBdr>
      <w:divsChild>
        <w:div w:id="328607231">
          <w:marLeft w:val="0"/>
          <w:marRight w:val="0"/>
          <w:marTop w:val="0"/>
          <w:marBottom w:val="0"/>
          <w:divBdr>
            <w:top w:val="none" w:sz="0" w:space="0" w:color="auto"/>
            <w:left w:val="none" w:sz="0" w:space="0" w:color="auto"/>
            <w:bottom w:val="none" w:sz="0" w:space="0" w:color="auto"/>
            <w:right w:val="none" w:sz="0" w:space="0" w:color="auto"/>
          </w:divBdr>
        </w:div>
        <w:div w:id="559638656">
          <w:marLeft w:val="0"/>
          <w:marRight w:val="0"/>
          <w:marTop w:val="0"/>
          <w:marBottom w:val="0"/>
          <w:divBdr>
            <w:top w:val="none" w:sz="0" w:space="0" w:color="auto"/>
            <w:left w:val="none" w:sz="0" w:space="0" w:color="auto"/>
            <w:bottom w:val="none" w:sz="0" w:space="0" w:color="auto"/>
            <w:right w:val="none" w:sz="0" w:space="0" w:color="auto"/>
          </w:divBdr>
        </w:div>
        <w:div w:id="609050632">
          <w:marLeft w:val="0"/>
          <w:marRight w:val="0"/>
          <w:marTop w:val="0"/>
          <w:marBottom w:val="0"/>
          <w:divBdr>
            <w:top w:val="none" w:sz="0" w:space="0" w:color="auto"/>
            <w:left w:val="none" w:sz="0" w:space="0" w:color="auto"/>
            <w:bottom w:val="none" w:sz="0" w:space="0" w:color="auto"/>
            <w:right w:val="none" w:sz="0" w:space="0" w:color="auto"/>
          </w:divBdr>
        </w:div>
        <w:div w:id="861867209">
          <w:marLeft w:val="0"/>
          <w:marRight w:val="0"/>
          <w:marTop w:val="0"/>
          <w:marBottom w:val="0"/>
          <w:divBdr>
            <w:top w:val="none" w:sz="0" w:space="0" w:color="auto"/>
            <w:left w:val="none" w:sz="0" w:space="0" w:color="auto"/>
            <w:bottom w:val="none" w:sz="0" w:space="0" w:color="auto"/>
            <w:right w:val="none" w:sz="0" w:space="0" w:color="auto"/>
          </w:divBdr>
        </w:div>
        <w:div w:id="1176379785">
          <w:marLeft w:val="0"/>
          <w:marRight w:val="0"/>
          <w:marTop w:val="0"/>
          <w:marBottom w:val="0"/>
          <w:divBdr>
            <w:top w:val="none" w:sz="0" w:space="0" w:color="auto"/>
            <w:left w:val="none" w:sz="0" w:space="0" w:color="auto"/>
            <w:bottom w:val="none" w:sz="0" w:space="0" w:color="auto"/>
            <w:right w:val="none" w:sz="0" w:space="0" w:color="auto"/>
          </w:divBdr>
        </w:div>
        <w:div w:id="1282421018">
          <w:marLeft w:val="0"/>
          <w:marRight w:val="0"/>
          <w:marTop w:val="0"/>
          <w:marBottom w:val="0"/>
          <w:divBdr>
            <w:top w:val="none" w:sz="0" w:space="0" w:color="auto"/>
            <w:left w:val="none" w:sz="0" w:space="0" w:color="auto"/>
            <w:bottom w:val="none" w:sz="0" w:space="0" w:color="auto"/>
            <w:right w:val="none" w:sz="0" w:space="0" w:color="auto"/>
          </w:divBdr>
        </w:div>
      </w:divsChild>
    </w:div>
    <w:div w:id="436142390">
      <w:bodyDiv w:val="1"/>
      <w:marLeft w:val="0"/>
      <w:marRight w:val="0"/>
      <w:marTop w:val="0"/>
      <w:marBottom w:val="0"/>
      <w:divBdr>
        <w:top w:val="none" w:sz="0" w:space="0" w:color="auto"/>
        <w:left w:val="none" w:sz="0" w:space="0" w:color="auto"/>
        <w:bottom w:val="none" w:sz="0" w:space="0" w:color="auto"/>
        <w:right w:val="none" w:sz="0" w:space="0" w:color="auto"/>
      </w:divBdr>
    </w:div>
    <w:div w:id="456724875">
      <w:bodyDiv w:val="1"/>
      <w:marLeft w:val="0"/>
      <w:marRight w:val="0"/>
      <w:marTop w:val="0"/>
      <w:marBottom w:val="0"/>
      <w:divBdr>
        <w:top w:val="none" w:sz="0" w:space="0" w:color="auto"/>
        <w:left w:val="none" w:sz="0" w:space="0" w:color="auto"/>
        <w:bottom w:val="none" w:sz="0" w:space="0" w:color="auto"/>
        <w:right w:val="none" w:sz="0" w:space="0" w:color="auto"/>
      </w:divBdr>
      <w:divsChild>
        <w:div w:id="185145665">
          <w:marLeft w:val="0"/>
          <w:marRight w:val="0"/>
          <w:marTop w:val="0"/>
          <w:marBottom w:val="0"/>
          <w:divBdr>
            <w:top w:val="none" w:sz="0" w:space="0" w:color="auto"/>
            <w:left w:val="none" w:sz="0" w:space="0" w:color="auto"/>
            <w:bottom w:val="none" w:sz="0" w:space="0" w:color="auto"/>
            <w:right w:val="none" w:sz="0" w:space="0" w:color="auto"/>
          </w:divBdr>
        </w:div>
        <w:div w:id="401174173">
          <w:marLeft w:val="0"/>
          <w:marRight w:val="0"/>
          <w:marTop w:val="0"/>
          <w:marBottom w:val="0"/>
          <w:divBdr>
            <w:top w:val="none" w:sz="0" w:space="0" w:color="auto"/>
            <w:left w:val="none" w:sz="0" w:space="0" w:color="auto"/>
            <w:bottom w:val="none" w:sz="0" w:space="0" w:color="auto"/>
            <w:right w:val="none" w:sz="0" w:space="0" w:color="auto"/>
          </w:divBdr>
        </w:div>
        <w:div w:id="1347099117">
          <w:marLeft w:val="0"/>
          <w:marRight w:val="0"/>
          <w:marTop w:val="0"/>
          <w:marBottom w:val="0"/>
          <w:divBdr>
            <w:top w:val="none" w:sz="0" w:space="0" w:color="auto"/>
            <w:left w:val="none" w:sz="0" w:space="0" w:color="auto"/>
            <w:bottom w:val="none" w:sz="0" w:space="0" w:color="auto"/>
            <w:right w:val="none" w:sz="0" w:space="0" w:color="auto"/>
          </w:divBdr>
        </w:div>
      </w:divsChild>
    </w:div>
    <w:div w:id="469324204">
      <w:bodyDiv w:val="1"/>
      <w:marLeft w:val="0"/>
      <w:marRight w:val="0"/>
      <w:marTop w:val="0"/>
      <w:marBottom w:val="0"/>
      <w:divBdr>
        <w:top w:val="none" w:sz="0" w:space="0" w:color="auto"/>
        <w:left w:val="none" w:sz="0" w:space="0" w:color="auto"/>
        <w:bottom w:val="none" w:sz="0" w:space="0" w:color="auto"/>
        <w:right w:val="none" w:sz="0" w:space="0" w:color="auto"/>
      </w:divBdr>
      <w:divsChild>
        <w:div w:id="129522499">
          <w:marLeft w:val="0"/>
          <w:marRight w:val="0"/>
          <w:marTop w:val="0"/>
          <w:marBottom w:val="0"/>
          <w:divBdr>
            <w:top w:val="none" w:sz="0" w:space="0" w:color="auto"/>
            <w:left w:val="none" w:sz="0" w:space="0" w:color="auto"/>
            <w:bottom w:val="none" w:sz="0" w:space="0" w:color="auto"/>
            <w:right w:val="none" w:sz="0" w:space="0" w:color="auto"/>
          </w:divBdr>
        </w:div>
        <w:div w:id="347757239">
          <w:marLeft w:val="0"/>
          <w:marRight w:val="0"/>
          <w:marTop w:val="0"/>
          <w:marBottom w:val="0"/>
          <w:divBdr>
            <w:top w:val="none" w:sz="0" w:space="0" w:color="auto"/>
            <w:left w:val="none" w:sz="0" w:space="0" w:color="auto"/>
            <w:bottom w:val="none" w:sz="0" w:space="0" w:color="auto"/>
            <w:right w:val="none" w:sz="0" w:space="0" w:color="auto"/>
          </w:divBdr>
        </w:div>
        <w:div w:id="521209470">
          <w:marLeft w:val="0"/>
          <w:marRight w:val="0"/>
          <w:marTop w:val="0"/>
          <w:marBottom w:val="0"/>
          <w:divBdr>
            <w:top w:val="none" w:sz="0" w:space="0" w:color="auto"/>
            <w:left w:val="none" w:sz="0" w:space="0" w:color="auto"/>
            <w:bottom w:val="none" w:sz="0" w:space="0" w:color="auto"/>
            <w:right w:val="none" w:sz="0" w:space="0" w:color="auto"/>
          </w:divBdr>
        </w:div>
        <w:div w:id="594628790">
          <w:marLeft w:val="0"/>
          <w:marRight w:val="0"/>
          <w:marTop w:val="0"/>
          <w:marBottom w:val="0"/>
          <w:divBdr>
            <w:top w:val="none" w:sz="0" w:space="0" w:color="auto"/>
            <w:left w:val="none" w:sz="0" w:space="0" w:color="auto"/>
            <w:bottom w:val="none" w:sz="0" w:space="0" w:color="auto"/>
            <w:right w:val="none" w:sz="0" w:space="0" w:color="auto"/>
          </w:divBdr>
        </w:div>
        <w:div w:id="930090414">
          <w:marLeft w:val="0"/>
          <w:marRight w:val="0"/>
          <w:marTop w:val="0"/>
          <w:marBottom w:val="0"/>
          <w:divBdr>
            <w:top w:val="none" w:sz="0" w:space="0" w:color="auto"/>
            <w:left w:val="none" w:sz="0" w:space="0" w:color="auto"/>
            <w:bottom w:val="none" w:sz="0" w:space="0" w:color="auto"/>
            <w:right w:val="none" w:sz="0" w:space="0" w:color="auto"/>
          </w:divBdr>
        </w:div>
        <w:div w:id="1079402837">
          <w:marLeft w:val="0"/>
          <w:marRight w:val="0"/>
          <w:marTop w:val="0"/>
          <w:marBottom w:val="0"/>
          <w:divBdr>
            <w:top w:val="none" w:sz="0" w:space="0" w:color="auto"/>
            <w:left w:val="none" w:sz="0" w:space="0" w:color="auto"/>
            <w:bottom w:val="none" w:sz="0" w:space="0" w:color="auto"/>
            <w:right w:val="none" w:sz="0" w:space="0" w:color="auto"/>
          </w:divBdr>
        </w:div>
        <w:div w:id="1133594990">
          <w:marLeft w:val="0"/>
          <w:marRight w:val="0"/>
          <w:marTop w:val="0"/>
          <w:marBottom w:val="0"/>
          <w:divBdr>
            <w:top w:val="none" w:sz="0" w:space="0" w:color="auto"/>
            <w:left w:val="none" w:sz="0" w:space="0" w:color="auto"/>
            <w:bottom w:val="none" w:sz="0" w:space="0" w:color="auto"/>
            <w:right w:val="none" w:sz="0" w:space="0" w:color="auto"/>
          </w:divBdr>
        </w:div>
        <w:div w:id="1497115284">
          <w:marLeft w:val="0"/>
          <w:marRight w:val="0"/>
          <w:marTop w:val="0"/>
          <w:marBottom w:val="0"/>
          <w:divBdr>
            <w:top w:val="none" w:sz="0" w:space="0" w:color="auto"/>
            <w:left w:val="none" w:sz="0" w:space="0" w:color="auto"/>
            <w:bottom w:val="none" w:sz="0" w:space="0" w:color="auto"/>
            <w:right w:val="none" w:sz="0" w:space="0" w:color="auto"/>
          </w:divBdr>
        </w:div>
        <w:div w:id="2122798414">
          <w:marLeft w:val="0"/>
          <w:marRight w:val="0"/>
          <w:marTop w:val="0"/>
          <w:marBottom w:val="0"/>
          <w:divBdr>
            <w:top w:val="none" w:sz="0" w:space="0" w:color="auto"/>
            <w:left w:val="none" w:sz="0" w:space="0" w:color="auto"/>
            <w:bottom w:val="none" w:sz="0" w:space="0" w:color="auto"/>
            <w:right w:val="none" w:sz="0" w:space="0" w:color="auto"/>
          </w:divBdr>
        </w:div>
      </w:divsChild>
    </w:div>
    <w:div w:id="475297343">
      <w:bodyDiv w:val="1"/>
      <w:marLeft w:val="0"/>
      <w:marRight w:val="0"/>
      <w:marTop w:val="0"/>
      <w:marBottom w:val="0"/>
      <w:divBdr>
        <w:top w:val="none" w:sz="0" w:space="0" w:color="auto"/>
        <w:left w:val="none" w:sz="0" w:space="0" w:color="auto"/>
        <w:bottom w:val="none" w:sz="0" w:space="0" w:color="auto"/>
        <w:right w:val="none" w:sz="0" w:space="0" w:color="auto"/>
      </w:divBdr>
      <w:divsChild>
        <w:div w:id="8870154">
          <w:marLeft w:val="0"/>
          <w:marRight w:val="0"/>
          <w:marTop w:val="0"/>
          <w:marBottom w:val="0"/>
          <w:divBdr>
            <w:top w:val="none" w:sz="0" w:space="0" w:color="auto"/>
            <w:left w:val="none" w:sz="0" w:space="0" w:color="auto"/>
            <w:bottom w:val="none" w:sz="0" w:space="0" w:color="auto"/>
            <w:right w:val="none" w:sz="0" w:space="0" w:color="auto"/>
          </w:divBdr>
        </w:div>
        <w:div w:id="224875590">
          <w:marLeft w:val="0"/>
          <w:marRight w:val="0"/>
          <w:marTop w:val="0"/>
          <w:marBottom w:val="0"/>
          <w:divBdr>
            <w:top w:val="none" w:sz="0" w:space="0" w:color="auto"/>
            <w:left w:val="none" w:sz="0" w:space="0" w:color="auto"/>
            <w:bottom w:val="none" w:sz="0" w:space="0" w:color="auto"/>
            <w:right w:val="none" w:sz="0" w:space="0" w:color="auto"/>
          </w:divBdr>
        </w:div>
        <w:div w:id="303170257">
          <w:marLeft w:val="0"/>
          <w:marRight w:val="0"/>
          <w:marTop w:val="0"/>
          <w:marBottom w:val="0"/>
          <w:divBdr>
            <w:top w:val="none" w:sz="0" w:space="0" w:color="auto"/>
            <w:left w:val="none" w:sz="0" w:space="0" w:color="auto"/>
            <w:bottom w:val="none" w:sz="0" w:space="0" w:color="auto"/>
            <w:right w:val="none" w:sz="0" w:space="0" w:color="auto"/>
          </w:divBdr>
        </w:div>
        <w:div w:id="332421539">
          <w:marLeft w:val="0"/>
          <w:marRight w:val="0"/>
          <w:marTop w:val="0"/>
          <w:marBottom w:val="0"/>
          <w:divBdr>
            <w:top w:val="none" w:sz="0" w:space="0" w:color="auto"/>
            <w:left w:val="none" w:sz="0" w:space="0" w:color="auto"/>
            <w:bottom w:val="none" w:sz="0" w:space="0" w:color="auto"/>
            <w:right w:val="none" w:sz="0" w:space="0" w:color="auto"/>
          </w:divBdr>
        </w:div>
        <w:div w:id="371809699">
          <w:marLeft w:val="0"/>
          <w:marRight w:val="0"/>
          <w:marTop w:val="0"/>
          <w:marBottom w:val="0"/>
          <w:divBdr>
            <w:top w:val="none" w:sz="0" w:space="0" w:color="auto"/>
            <w:left w:val="none" w:sz="0" w:space="0" w:color="auto"/>
            <w:bottom w:val="none" w:sz="0" w:space="0" w:color="auto"/>
            <w:right w:val="none" w:sz="0" w:space="0" w:color="auto"/>
          </w:divBdr>
        </w:div>
        <w:div w:id="396244875">
          <w:marLeft w:val="0"/>
          <w:marRight w:val="0"/>
          <w:marTop w:val="0"/>
          <w:marBottom w:val="0"/>
          <w:divBdr>
            <w:top w:val="none" w:sz="0" w:space="0" w:color="auto"/>
            <w:left w:val="none" w:sz="0" w:space="0" w:color="auto"/>
            <w:bottom w:val="none" w:sz="0" w:space="0" w:color="auto"/>
            <w:right w:val="none" w:sz="0" w:space="0" w:color="auto"/>
          </w:divBdr>
        </w:div>
        <w:div w:id="577397677">
          <w:marLeft w:val="0"/>
          <w:marRight w:val="0"/>
          <w:marTop w:val="0"/>
          <w:marBottom w:val="0"/>
          <w:divBdr>
            <w:top w:val="none" w:sz="0" w:space="0" w:color="auto"/>
            <w:left w:val="none" w:sz="0" w:space="0" w:color="auto"/>
            <w:bottom w:val="none" w:sz="0" w:space="0" w:color="auto"/>
            <w:right w:val="none" w:sz="0" w:space="0" w:color="auto"/>
          </w:divBdr>
        </w:div>
        <w:div w:id="736436434">
          <w:marLeft w:val="0"/>
          <w:marRight w:val="0"/>
          <w:marTop w:val="0"/>
          <w:marBottom w:val="0"/>
          <w:divBdr>
            <w:top w:val="none" w:sz="0" w:space="0" w:color="auto"/>
            <w:left w:val="none" w:sz="0" w:space="0" w:color="auto"/>
            <w:bottom w:val="none" w:sz="0" w:space="0" w:color="auto"/>
            <w:right w:val="none" w:sz="0" w:space="0" w:color="auto"/>
          </w:divBdr>
        </w:div>
        <w:div w:id="743260148">
          <w:marLeft w:val="0"/>
          <w:marRight w:val="0"/>
          <w:marTop w:val="0"/>
          <w:marBottom w:val="0"/>
          <w:divBdr>
            <w:top w:val="none" w:sz="0" w:space="0" w:color="auto"/>
            <w:left w:val="none" w:sz="0" w:space="0" w:color="auto"/>
            <w:bottom w:val="none" w:sz="0" w:space="0" w:color="auto"/>
            <w:right w:val="none" w:sz="0" w:space="0" w:color="auto"/>
          </w:divBdr>
        </w:div>
        <w:div w:id="774135632">
          <w:marLeft w:val="0"/>
          <w:marRight w:val="0"/>
          <w:marTop w:val="0"/>
          <w:marBottom w:val="0"/>
          <w:divBdr>
            <w:top w:val="none" w:sz="0" w:space="0" w:color="auto"/>
            <w:left w:val="none" w:sz="0" w:space="0" w:color="auto"/>
            <w:bottom w:val="none" w:sz="0" w:space="0" w:color="auto"/>
            <w:right w:val="none" w:sz="0" w:space="0" w:color="auto"/>
          </w:divBdr>
        </w:div>
        <w:div w:id="810248508">
          <w:marLeft w:val="0"/>
          <w:marRight w:val="0"/>
          <w:marTop w:val="0"/>
          <w:marBottom w:val="0"/>
          <w:divBdr>
            <w:top w:val="none" w:sz="0" w:space="0" w:color="auto"/>
            <w:left w:val="none" w:sz="0" w:space="0" w:color="auto"/>
            <w:bottom w:val="none" w:sz="0" w:space="0" w:color="auto"/>
            <w:right w:val="none" w:sz="0" w:space="0" w:color="auto"/>
          </w:divBdr>
        </w:div>
        <w:div w:id="890924863">
          <w:marLeft w:val="0"/>
          <w:marRight w:val="0"/>
          <w:marTop w:val="0"/>
          <w:marBottom w:val="0"/>
          <w:divBdr>
            <w:top w:val="none" w:sz="0" w:space="0" w:color="auto"/>
            <w:left w:val="none" w:sz="0" w:space="0" w:color="auto"/>
            <w:bottom w:val="none" w:sz="0" w:space="0" w:color="auto"/>
            <w:right w:val="none" w:sz="0" w:space="0" w:color="auto"/>
          </w:divBdr>
        </w:div>
        <w:div w:id="998918930">
          <w:marLeft w:val="0"/>
          <w:marRight w:val="0"/>
          <w:marTop w:val="0"/>
          <w:marBottom w:val="0"/>
          <w:divBdr>
            <w:top w:val="none" w:sz="0" w:space="0" w:color="auto"/>
            <w:left w:val="none" w:sz="0" w:space="0" w:color="auto"/>
            <w:bottom w:val="none" w:sz="0" w:space="0" w:color="auto"/>
            <w:right w:val="none" w:sz="0" w:space="0" w:color="auto"/>
          </w:divBdr>
        </w:div>
        <w:div w:id="1006371911">
          <w:marLeft w:val="0"/>
          <w:marRight w:val="0"/>
          <w:marTop w:val="0"/>
          <w:marBottom w:val="0"/>
          <w:divBdr>
            <w:top w:val="none" w:sz="0" w:space="0" w:color="auto"/>
            <w:left w:val="none" w:sz="0" w:space="0" w:color="auto"/>
            <w:bottom w:val="none" w:sz="0" w:space="0" w:color="auto"/>
            <w:right w:val="none" w:sz="0" w:space="0" w:color="auto"/>
          </w:divBdr>
        </w:div>
        <w:div w:id="1563832728">
          <w:marLeft w:val="0"/>
          <w:marRight w:val="0"/>
          <w:marTop w:val="0"/>
          <w:marBottom w:val="0"/>
          <w:divBdr>
            <w:top w:val="none" w:sz="0" w:space="0" w:color="auto"/>
            <w:left w:val="none" w:sz="0" w:space="0" w:color="auto"/>
            <w:bottom w:val="none" w:sz="0" w:space="0" w:color="auto"/>
            <w:right w:val="none" w:sz="0" w:space="0" w:color="auto"/>
          </w:divBdr>
        </w:div>
        <w:div w:id="1595631972">
          <w:marLeft w:val="0"/>
          <w:marRight w:val="0"/>
          <w:marTop w:val="0"/>
          <w:marBottom w:val="0"/>
          <w:divBdr>
            <w:top w:val="none" w:sz="0" w:space="0" w:color="auto"/>
            <w:left w:val="none" w:sz="0" w:space="0" w:color="auto"/>
            <w:bottom w:val="none" w:sz="0" w:space="0" w:color="auto"/>
            <w:right w:val="none" w:sz="0" w:space="0" w:color="auto"/>
          </w:divBdr>
        </w:div>
      </w:divsChild>
    </w:div>
    <w:div w:id="499466515">
      <w:bodyDiv w:val="1"/>
      <w:marLeft w:val="0"/>
      <w:marRight w:val="0"/>
      <w:marTop w:val="0"/>
      <w:marBottom w:val="0"/>
      <w:divBdr>
        <w:top w:val="none" w:sz="0" w:space="0" w:color="auto"/>
        <w:left w:val="none" w:sz="0" w:space="0" w:color="auto"/>
        <w:bottom w:val="none" w:sz="0" w:space="0" w:color="auto"/>
        <w:right w:val="none" w:sz="0" w:space="0" w:color="auto"/>
      </w:divBdr>
      <w:divsChild>
        <w:div w:id="238294984">
          <w:marLeft w:val="0"/>
          <w:marRight w:val="0"/>
          <w:marTop w:val="0"/>
          <w:marBottom w:val="0"/>
          <w:divBdr>
            <w:top w:val="none" w:sz="0" w:space="0" w:color="auto"/>
            <w:left w:val="none" w:sz="0" w:space="0" w:color="auto"/>
            <w:bottom w:val="none" w:sz="0" w:space="0" w:color="auto"/>
            <w:right w:val="none" w:sz="0" w:space="0" w:color="auto"/>
          </w:divBdr>
        </w:div>
        <w:div w:id="852375810">
          <w:marLeft w:val="0"/>
          <w:marRight w:val="0"/>
          <w:marTop w:val="0"/>
          <w:marBottom w:val="0"/>
          <w:divBdr>
            <w:top w:val="none" w:sz="0" w:space="0" w:color="auto"/>
            <w:left w:val="none" w:sz="0" w:space="0" w:color="auto"/>
            <w:bottom w:val="none" w:sz="0" w:space="0" w:color="auto"/>
            <w:right w:val="none" w:sz="0" w:space="0" w:color="auto"/>
          </w:divBdr>
        </w:div>
        <w:div w:id="1617982063">
          <w:marLeft w:val="0"/>
          <w:marRight w:val="0"/>
          <w:marTop w:val="0"/>
          <w:marBottom w:val="0"/>
          <w:divBdr>
            <w:top w:val="none" w:sz="0" w:space="0" w:color="auto"/>
            <w:left w:val="none" w:sz="0" w:space="0" w:color="auto"/>
            <w:bottom w:val="none" w:sz="0" w:space="0" w:color="auto"/>
            <w:right w:val="none" w:sz="0" w:space="0" w:color="auto"/>
          </w:divBdr>
        </w:div>
        <w:div w:id="1711106362">
          <w:marLeft w:val="0"/>
          <w:marRight w:val="0"/>
          <w:marTop w:val="0"/>
          <w:marBottom w:val="0"/>
          <w:divBdr>
            <w:top w:val="none" w:sz="0" w:space="0" w:color="auto"/>
            <w:left w:val="none" w:sz="0" w:space="0" w:color="auto"/>
            <w:bottom w:val="none" w:sz="0" w:space="0" w:color="auto"/>
            <w:right w:val="none" w:sz="0" w:space="0" w:color="auto"/>
          </w:divBdr>
        </w:div>
        <w:div w:id="1803185829">
          <w:marLeft w:val="0"/>
          <w:marRight w:val="0"/>
          <w:marTop w:val="0"/>
          <w:marBottom w:val="0"/>
          <w:divBdr>
            <w:top w:val="none" w:sz="0" w:space="0" w:color="auto"/>
            <w:left w:val="none" w:sz="0" w:space="0" w:color="auto"/>
            <w:bottom w:val="none" w:sz="0" w:space="0" w:color="auto"/>
            <w:right w:val="none" w:sz="0" w:space="0" w:color="auto"/>
          </w:divBdr>
        </w:div>
      </w:divsChild>
    </w:div>
    <w:div w:id="514029889">
      <w:bodyDiv w:val="1"/>
      <w:marLeft w:val="0"/>
      <w:marRight w:val="0"/>
      <w:marTop w:val="0"/>
      <w:marBottom w:val="0"/>
      <w:divBdr>
        <w:top w:val="none" w:sz="0" w:space="0" w:color="auto"/>
        <w:left w:val="none" w:sz="0" w:space="0" w:color="auto"/>
        <w:bottom w:val="none" w:sz="0" w:space="0" w:color="auto"/>
        <w:right w:val="none" w:sz="0" w:space="0" w:color="auto"/>
      </w:divBdr>
      <w:divsChild>
        <w:div w:id="52628919">
          <w:marLeft w:val="0"/>
          <w:marRight w:val="0"/>
          <w:marTop w:val="0"/>
          <w:marBottom w:val="0"/>
          <w:divBdr>
            <w:top w:val="none" w:sz="0" w:space="0" w:color="auto"/>
            <w:left w:val="none" w:sz="0" w:space="0" w:color="auto"/>
            <w:bottom w:val="none" w:sz="0" w:space="0" w:color="auto"/>
            <w:right w:val="none" w:sz="0" w:space="0" w:color="auto"/>
          </w:divBdr>
        </w:div>
        <w:div w:id="272058584">
          <w:marLeft w:val="0"/>
          <w:marRight w:val="0"/>
          <w:marTop w:val="0"/>
          <w:marBottom w:val="0"/>
          <w:divBdr>
            <w:top w:val="none" w:sz="0" w:space="0" w:color="auto"/>
            <w:left w:val="none" w:sz="0" w:space="0" w:color="auto"/>
            <w:bottom w:val="none" w:sz="0" w:space="0" w:color="auto"/>
            <w:right w:val="none" w:sz="0" w:space="0" w:color="auto"/>
          </w:divBdr>
        </w:div>
        <w:div w:id="884559863">
          <w:marLeft w:val="0"/>
          <w:marRight w:val="0"/>
          <w:marTop w:val="0"/>
          <w:marBottom w:val="0"/>
          <w:divBdr>
            <w:top w:val="none" w:sz="0" w:space="0" w:color="auto"/>
            <w:left w:val="none" w:sz="0" w:space="0" w:color="auto"/>
            <w:bottom w:val="none" w:sz="0" w:space="0" w:color="auto"/>
            <w:right w:val="none" w:sz="0" w:space="0" w:color="auto"/>
          </w:divBdr>
        </w:div>
        <w:div w:id="1406301943">
          <w:marLeft w:val="0"/>
          <w:marRight w:val="0"/>
          <w:marTop w:val="0"/>
          <w:marBottom w:val="0"/>
          <w:divBdr>
            <w:top w:val="none" w:sz="0" w:space="0" w:color="auto"/>
            <w:left w:val="none" w:sz="0" w:space="0" w:color="auto"/>
            <w:bottom w:val="none" w:sz="0" w:space="0" w:color="auto"/>
            <w:right w:val="none" w:sz="0" w:space="0" w:color="auto"/>
          </w:divBdr>
        </w:div>
        <w:div w:id="1434402090">
          <w:marLeft w:val="0"/>
          <w:marRight w:val="0"/>
          <w:marTop w:val="0"/>
          <w:marBottom w:val="0"/>
          <w:divBdr>
            <w:top w:val="none" w:sz="0" w:space="0" w:color="auto"/>
            <w:left w:val="none" w:sz="0" w:space="0" w:color="auto"/>
            <w:bottom w:val="none" w:sz="0" w:space="0" w:color="auto"/>
            <w:right w:val="none" w:sz="0" w:space="0" w:color="auto"/>
          </w:divBdr>
        </w:div>
      </w:divsChild>
    </w:div>
    <w:div w:id="516768921">
      <w:bodyDiv w:val="1"/>
      <w:marLeft w:val="0"/>
      <w:marRight w:val="0"/>
      <w:marTop w:val="0"/>
      <w:marBottom w:val="0"/>
      <w:divBdr>
        <w:top w:val="none" w:sz="0" w:space="0" w:color="auto"/>
        <w:left w:val="none" w:sz="0" w:space="0" w:color="auto"/>
        <w:bottom w:val="none" w:sz="0" w:space="0" w:color="auto"/>
        <w:right w:val="none" w:sz="0" w:space="0" w:color="auto"/>
      </w:divBdr>
      <w:divsChild>
        <w:div w:id="1488285129">
          <w:marLeft w:val="0"/>
          <w:marRight w:val="0"/>
          <w:marTop w:val="0"/>
          <w:marBottom w:val="0"/>
          <w:divBdr>
            <w:top w:val="none" w:sz="0" w:space="0" w:color="auto"/>
            <w:left w:val="none" w:sz="0" w:space="0" w:color="auto"/>
            <w:bottom w:val="none" w:sz="0" w:space="0" w:color="auto"/>
            <w:right w:val="none" w:sz="0" w:space="0" w:color="auto"/>
          </w:divBdr>
        </w:div>
        <w:div w:id="1613249431">
          <w:marLeft w:val="0"/>
          <w:marRight w:val="0"/>
          <w:marTop w:val="0"/>
          <w:marBottom w:val="0"/>
          <w:divBdr>
            <w:top w:val="none" w:sz="0" w:space="0" w:color="auto"/>
            <w:left w:val="none" w:sz="0" w:space="0" w:color="auto"/>
            <w:bottom w:val="none" w:sz="0" w:space="0" w:color="auto"/>
            <w:right w:val="none" w:sz="0" w:space="0" w:color="auto"/>
          </w:divBdr>
        </w:div>
        <w:div w:id="1680110933">
          <w:marLeft w:val="0"/>
          <w:marRight w:val="0"/>
          <w:marTop w:val="0"/>
          <w:marBottom w:val="0"/>
          <w:divBdr>
            <w:top w:val="none" w:sz="0" w:space="0" w:color="auto"/>
            <w:left w:val="none" w:sz="0" w:space="0" w:color="auto"/>
            <w:bottom w:val="none" w:sz="0" w:space="0" w:color="auto"/>
            <w:right w:val="none" w:sz="0" w:space="0" w:color="auto"/>
          </w:divBdr>
        </w:div>
      </w:divsChild>
    </w:div>
    <w:div w:id="519466246">
      <w:bodyDiv w:val="1"/>
      <w:marLeft w:val="0"/>
      <w:marRight w:val="0"/>
      <w:marTop w:val="0"/>
      <w:marBottom w:val="0"/>
      <w:divBdr>
        <w:top w:val="none" w:sz="0" w:space="0" w:color="auto"/>
        <w:left w:val="none" w:sz="0" w:space="0" w:color="auto"/>
        <w:bottom w:val="none" w:sz="0" w:space="0" w:color="auto"/>
        <w:right w:val="none" w:sz="0" w:space="0" w:color="auto"/>
      </w:divBdr>
    </w:div>
    <w:div w:id="531648268">
      <w:bodyDiv w:val="1"/>
      <w:marLeft w:val="0"/>
      <w:marRight w:val="0"/>
      <w:marTop w:val="0"/>
      <w:marBottom w:val="0"/>
      <w:divBdr>
        <w:top w:val="none" w:sz="0" w:space="0" w:color="auto"/>
        <w:left w:val="none" w:sz="0" w:space="0" w:color="auto"/>
        <w:bottom w:val="none" w:sz="0" w:space="0" w:color="auto"/>
        <w:right w:val="none" w:sz="0" w:space="0" w:color="auto"/>
      </w:divBdr>
      <w:divsChild>
        <w:div w:id="332152800">
          <w:marLeft w:val="0"/>
          <w:marRight w:val="0"/>
          <w:marTop w:val="0"/>
          <w:marBottom w:val="0"/>
          <w:divBdr>
            <w:top w:val="none" w:sz="0" w:space="0" w:color="auto"/>
            <w:left w:val="none" w:sz="0" w:space="0" w:color="auto"/>
            <w:bottom w:val="none" w:sz="0" w:space="0" w:color="auto"/>
            <w:right w:val="none" w:sz="0" w:space="0" w:color="auto"/>
          </w:divBdr>
        </w:div>
        <w:div w:id="467744121">
          <w:marLeft w:val="0"/>
          <w:marRight w:val="0"/>
          <w:marTop w:val="0"/>
          <w:marBottom w:val="0"/>
          <w:divBdr>
            <w:top w:val="none" w:sz="0" w:space="0" w:color="auto"/>
            <w:left w:val="none" w:sz="0" w:space="0" w:color="auto"/>
            <w:bottom w:val="none" w:sz="0" w:space="0" w:color="auto"/>
            <w:right w:val="none" w:sz="0" w:space="0" w:color="auto"/>
          </w:divBdr>
        </w:div>
        <w:div w:id="631980054">
          <w:marLeft w:val="0"/>
          <w:marRight w:val="0"/>
          <w:marTop w:val="0"/>
          <w:marBottom w:val="0"/>
          <w:divBdr>
            <w:top w:val="none" w:sz="0" w:space="0" w:color="auto"/>
            <w:left w:val="none" w:sz="0" w:space="0" w:color="auto"/>
            <w:bottom w:val="none" w:sz="0" w:space="0" w:color="auto"/>
            <w:right w:val="none" w:sz="0" w:space="0" w:color="auto"/>
          </w:divBdr>
        </w:div>
        <w:div w:id="784421708">
          <w:marLeft w:val="0"/>
          <w:marRight w:val="0"/>
          <w:marTop w:val="0"/>
          <w:marBottom w:val="0"/>
          <w:divBdr>
            <w:top w:val="none" w:sz="0" w:space="0" w:color="auto"/>
            <w:left w:val="none" w:sz="0" w:space="0" w:color="auto"/>
            <w:bottom w:val="none" w:sz="0" w:space="0" w:color="auto"/>
            <w:right w:val="none" w:sz="0" w:space="0" w:color="auto"/>
          </w:divBdr>
        </w:div>
        <w:div w:id="894901240">
          <w:marLeft w:val="0"/>
          <w:marRight w:val="0"/>
          <w:marTop w:val="0"/>
          <w:marBottom w:val="0"/>
          <w:divBdr>
            <w:top w:val="none" w:sz="0" w:space="0" w:color="auto"/>
            <w:left w:val="none" w:sz="0" w:space="0" w:color="auto"/>
            <w:bottom w:val="none" w:sz="0" w:space="0" w:color="auto"/>
            <w:right w:val="none" w:sz="0" w:space="0" w:color="auto"/>
          </w:divBdr>
        </w:div>
        <w:div w:id="1185679306">
          <w:marLeft w:val="0"/>
          <w:marRight w:val="0"/>
          <w:marTop w:val="0"/>
          <w:marBottom w:val="0"/>
          <w:divBdr>
            <w:top w:val="none" w:sz="0" w:space="0" w:color="auto"/>
            <w:left w:val="none" w:sz="0" w:space="0" w:color="auto"/>
            <w:bottom w:val="none" w:sz="0" w:space="0" w:color="auto"/>
            <w:right w:val="none" w:sz="0" w:space="0" w:color="auto"/>
          </w:divBdr>
        </w:div>
        <w:div w:id="1766926219">
          <w:marLeft w:val="0"/>
          <w:marRight w:val="0"/>
          <w:marTop w:val="0"/>
          <w:marBottom w:val="0"/>
          <w:divBdr>
            <w:top w:val="none" w:sz="0" w:space="0" w:color="auto"/>
            <w:left w:val="none" w:sz="0" w:space="0" w:color="auto"/>
            <w:bottom w:val="none" w:sz="0" w:space="0" w:color="auto"/>
            <w:right w:val="none" w:sz="0" w:space="0" w:color="auto"/>
          </w:divBdr>
        </w:div>
      </w:divsChild>
    </w:div>
    <w:div w:id="551622966">
      <w:bodyDiv w:val="1"/>
      <w:marLeft w:val="0"/>
      <w:marRight w:val="0"/>
      <w:marTop w:val="0"/>
      <w:marBottom w:val="0"/>
      <w:divBdr>
        <w:top w:val="none" w:sz="0" w:space="0" w:color="auto"/>
        <w:left w:val="none" w:sz="0" w:space="0" w:color="auto"/>
        <w:bottom w:val="none" w:sz="0" w:space="0" w:color="auto"/>
        <w:right w:val="none" w:sz="0" w:space="0" w:color="auto"/>
      </w:divBdr>
      <w:divsChild>
        <w:div w:id="42559069">
          <w:marLeft w:val="0"/>
          <w:marRight w:val="0"/>
          <w:marTop w:val="0"/>
          <w:marBottom w:val="0"/>
          <w:divBdr>
            <w:top w:val="none" w:sz="0" w:space="0" w:color="auto"/>
            <w:left w:val="none" w:sz="0" w:space="0" w:color="auto"/>
            <w:bottom w:val="none" w:sz="0" w:space="0" w:color="auto"/>
            <w:right w:val="none" w:sz="0" w:space="0" w:color="auto"/>
          </w:divBdr>
        </w:div>
        <w:div w:id="261375850">
          <w:marLeft w:val="0"/>
          <w:marRight w:val="0"/>
          <w:marTop w:val="0"/>
          <w:marBottom w:val="0"/>
          <w:divBdr>
            <w:top w:val="none" w:sz="0" w:space="0" w:color="auto"/>
            <w:left w:val="none" w:sz="0" w:space="0" w:color="auto"/>
            <w:bottom w:val="none" w:sz="0" w:space="0" w:color="auto"/>
            <w:right w:val="none" w:sz="0" w:space="0" w:color="auto"/>
          </w:divBdr>
        </w:div>
        <w:div w:id="326982172">
          <w:marLeft w:val="0"/>
          <w:marRight w:val="0"/>
          <w:marTop w:val="0"/>
          <w:marBottom w:val="0"/>
          <w:divBdr>
            <w:top w:val="none" w:sz="0" w:space="0" w:color="auto"/>
            <w:left w:val="none" w:sz="0" w:space="0" w:color="auto"/>
            <w:bottom w:val="none" w:sz="0" w:space="0" w:color="auto"/>
            <w:right w:val="none" w:sz="0" w:space="0" w:color="auto"/>
          </w:divBdr>
        </w:div>
        <w:div w:id="1166170448">
          <w:marLeft w:val="0"/>
          <w:marRight w:val="0"/>
          <w:marTop w:val="0"/>
          <w:marBottom w:val="0"/>
          <w:divBdr>
            <w:top w:val="none" w:sz="0" w:space="0" w:color="auto"/>
            <w:left w:val="none" w:sz="0" w:space="0" w:color="auto"/>
            <w:bottom w:val="none" w:sz="0" w:space="0" w:color="auto"/>
            <w:right w:val="none" w:sz="0" w:space="0" w:color="auto"/>
          </w:divBdr>
        </w:div>
        <w:div w:id="1441682140">
          <w:marLeft w:val="0"/>
          <w:marRight w:val="0"/>
          <w:marTop w:val="0"/>
          <w:marBottom w:val="0"/>
          <w:divBdr>
            <w:top w:val="none" w:sz="0" w:space="0" w:color="auto"/>
            <w:left w:val="none" w:sz="0" w:space="0" w:color="auto"/>
            <w:bottom w:val="none" w:sz="0" w:space="0" w:color="auto"/>
            <w:right w:val="none" w:sz="0" w:space="0" w:color="auto"/>
          </w:divBdr>
        </w:div>
        <w:div w:id="1698047145">
          <w:marLeft w:val="0"/>
          <w:marRight w:val="0"/>
          <w:marTop w:val="0"/>
          <w:marBottom w:val="0"/>
          <w:divBdr>
            <w:top w:val="none" w:sz="0" w:space="0" w:color="auto"/>
            <w:left w:val="none" w:sz="0" w:space="0" w:color="auto"/>
            <w:bottom w:val="none" w:sz="0" w:space="0" w:color="auto"/>
            <w:right w:val="none" w:sz="0" w:space="0" w:color="auto"/>
          </w:divBdr>
        </w:div>
        <w:div w:id="1743600351">
          <w:marLeft w:val="0"/>
          <w:marRight w:val="0"/>
          <w:marTop w:val="0"/>
          <w:marBottom w:val="0"/>
          <w:divBdr>
            <w:top w:val="none" w:sz="0" w:space="0" w:color="auto"/>
            <w:left w:val="none" w:sz="0" w:space="0" w:color="auto"/>
            <w:bottom w:val="none" w:sz="0" w:space="0" w:color="auto"/>
            <w:right w:val="none" w:sz="0" w:space="0" w:color="auto"/>
          </w:divBdr>
        </w:div>
      </w:divsChild>
    </w:div>
    <w:div w:id="590314571">
      <w:bodyDiv w:val="1"/>
      <w:marLeft w:val="0"/>
      <w:marRight w:val="0"/>
      <w:marTop w:val="0"/>
      <w:marBottom w:val="0"/>
      <w:divBdr>
        <w:top w:val="none" w:sz="0" w:space="0" w:color="auto"/>
        <w:left w:val="none" w:sz="0" w:space="0" w:color="auto"/>
        <w:bottom w:val="none" w:sz="0" w:space="0" w:color="auto"/>
        <w:right w:val="none" w:sz="0" w:space="0" w:color="auto"/>
      </w:divBdr>
      <w:divsChild>
        <w:div w:id="659508401">
          <w:marLeft w:val="0"/>
          <w:marRight w:val="0"/>
          <w:marTop w:val="0"/>
          <w:marBottom w:val="0"/>
          <w:divBdr>
            <w:top w:val="none" w:sz="0" w:space="0" w:color="auto"/>
            <w:left w:val="none" w:sz="0" w:space="0" w:color="auto"/>
            <w:bottom w:val="none" w:sz="0" w:space="0" w:color="auto"/>
            <w:right w:val="none" w:sz="0" w:space="0" w:color="auto"/>
          </w:divBdr>
        </w:div>
        <w:div w:id="805778003">
          <w:marLeft w:val="0"/>
          <w:marRight w:val="0"/>
          <w:marTop w:val="0"/>
          <w:marBottom w:val="0"/>
          <w:divBdr>
            <w:top w:val="none" w:sz="0" w:space="0" w:color="auto"/>
            <w:left w:val="none" w:sz="0" w:space="0" w:color="auto"/>
            <w:bottom w:val="none" w:sz="0" w:space="0" w:color="auto"/>
            <w:right w:val="none" w:sz="0" w:space="0" w:color="auto"/>
          </w:divBdr>
        </w:div>
      </w:divsChild>
    </w:div>
    <w:div w:id="593247117">
      <w:bodyDiv w:val="1"/>
      <w:marLeft w:val="0"/>
      <w:marRight w:val="0"/>
      <w:marTop w:val="0"/>
      <w:marBottom w:val="0"/>
      <w:divBdr>
        <w:top w:val="none" w:sz="0" w:space="0" w:color="auto"/>
        <w:left w:val="none" w:sz="0" w:space="0" w:color="auto"/>
        <w:bottom w:val="none" w:sz="0" w:space="0" w:color="auto"/>
        <w:right w:val="none" w:sz="0" w:space="0" w:color="auto"/>
      </w:divBdr>
    </w:div>
    <w:div w:id="637804154">
      <w:bodyDiv w:val="1"/>
      <w:marLeft w:val="0"/>
      <w:marRight w:val="0"/>
      <w:marTop w:val="0"/>
      <w:marBottom w:val="0"/>
      <w:divBdr>
        <w:top w:val="none" w:sz="0" w:space="0" w:color="auto"/>
        <w:left w:val="none" w:sz="0" w:space="0" w:color="auto"/>
        <w:bottom w:val="none" w:sz="0" w:space="0" w:color="auto"/>
        <w:right w:val="none" w:sz="0" w:space="0" w:color="auto"/>
      </w:divBdr>
      <w:divsChild>
        <w:div w:id="211119549">
          <w:marLeft w:val="0"/>
          <w:marRight w:val="0"/>
          <w:marTop w:val="0"/>
          <w:marBottom w:val="0"/>
          <w:divBdr>
            <w:top w:val="none" w:sz="0" w:space="0" w:color="auto"/>
            <w:left w:val="none" w:sz="0" w:space="0" w:color="auto"/>
            <w:bottom w:val="none" w:sz="0" w:space="0" w:color="auto"/>
            <w:right w:val="none" w:sz="0" w:space="0" w:color="auto"/>
          </w:divBdr>
        </w:div>
        <w:div w:id="415715892">
          <w:marLeft w:val="0"/>
          <w:marRight w:val="0"/>
          <w:marTop w:val="0"/>
          <w:marBottom w:val="0"/>
          <w:divBdr>
            <w:top w:val="none" w:sz="0" w:space="0" w:color="auto"/>
            <w:left w:val="none" w:sz="0" w:space="0" w:color="auto"/>
            <w:bottom w:val="none" w:sz="0" w:space="0" w:color="auto"/>
            <w:right w:val="none" w:sz="0" w:space="0" w:color="auto"/>
          </w:divBdr>
        </w:div>
      </w:divsChild>
    </w:div>
    <w:div w:id="653290558">
      <w:bodyDiv w:val="1"/>
      <w:marLeft w:val="0"/>
      <w:marRight w:val="0"/>
      <w:marTop w:val="0"/>
      <w:marBottom w:val="0"/>
      <w:divBdr>
        <w:top w:val="none" w:sz="0" w:space="0" w:color="auto"/>
        <w:left w:val="none" w:sz="0" w:space="0" w:color="auto"/>
        <w:bottom w:val="none" w:sz="0" w:space="0" w:color="auto"/>
        <w:right w:val="none" w:sz="0" w:space="0" w:color="auto"/>
      </w:divBdr>
      <w:divsChild>
        <w:div w:id="242838943">
          <w:marLeft w:val="0"/>
          <w:marRight w:val="0"/>
          <w:marTop w:val="0"/>
          <w:marBottom w:val="0"/>
          <w:divBdr>
            <w:top w:val="none" w:sz="0" w:space="0" w:color="auto"/>
            <w:left w:val="none" w:sz="0" w:space="0" w:color="auto"/>
            <w:bottom w:val="none" w:sz="0" w:space="0" w:color="auto"/>
            <w:right w:val="none" w:sz="0" w:space="0" w:color="auto"/>
          </w:divBdr>
        </w:div>
        <w:div w:id="255481116">
          <w:marLeft w:val="0"/>
          <w:marRight w:val="0"/>
          <w:marTop w:val="0"/>
          <w:marBottom w:val="0"/>
          <w:divBdr>
            <w:top w:val="none" w:sz="0" w:space="0" w:color="auto"/>
            <w:left w:val="none" w:sz="0" w:space="0" w:color="auto"/>
            <w:bottom w:val="none" w:sz="0" w:space="0" w:color="auto"/>
            <w:right w:val="none" w:sz="0" w:space="0" w:color="auto"/>
          </w:divBdr>
        </w:div>
        <w:div w:id="1222326620">
          <w:marLeft w:val="0"/>
          <w:marRight w:val="0"/>
          <w:marTop w:val="0"/>
          <w:marBottom w:val="0"/>
          <w:divBdr>
            <w:top w:val="none" w:sz="0" w:space="0" w:color="auto"/>
            <w:left w:val="none" w:sz="0" w:space="0" w:color="auto"/>
            <w:bottom w:val="none" w:sz="0" w:space="0" w:color="auto"/>
            <w:right w:val="none" w:sz="0" w:space="0" w:color="auto"/>
          </w:divBdr>
        </w:div>
        <w:div w:id="1405489435">
          <w:marLeft w:val="0"/>
          <w:marRight w:val="0"/>
          <w:marTop w:val="0"/>
          <w:marBottom w:val="0"/>
          <w:divBdr>
            <w:top w:val="none" w:sz="0" w:space="0" w:color="auto"/>
            <w:left w:val="none" w:sz="0" w:space="0" w:color="auto"/>
            <w:bottom w:val="none" w:sz="0" w:space="0" w:color="auto"/>
            <w:right w:val="none" w:sz="0" w:space="0" w:color="auto"/>
          </w:divBdr>
        </w:div>
      </w:divsChild>
    </w:div>
    <w:div w:id="660429274">
      <w:bodyDiv w:val="1"/>
      <w:marLeft w:val="0"/>
      <w:marRight w:val="0"/>
      <w:marTop w:val="0"/>
      <w:marBottom w:val="0"/>
      <w:divBdr>
        <w:top w:val="none" w:sz="0" w:space="0" w:color="auto"/>
        <w:left w:val="none" w:sz="0" w:space="0" w:color="auto"/>
        <w:bottom w:val="none" w:sz="0" w:space="0" w:color="auto"/>
        <w:right w:val="none" w:sz="0" w:space="0" w:color="auto"/>
      </w:divBdr>
      <w:divsChild>
        <w:div w:id="29496585">
          <w:marLeft w:val="0"/>
          <w:marRight w:val="0"/>
          <w:marTop w:val="0"/>
          <w:marBottom w:val="0"/>
          <w:divBdr>
            <w:top w:val="none" w:sz="0" w:space="0" w:color="auto"/>
            <w:left w:val="none" w:sz="0" w:space="0" w:color="auto"/>
            <w:bottom w:val="none" w:sz="0" w:space="0" w:color="auto"/>
            <w:right w:val="none" w:sz="0" w:space="0" w:color="auto"/>
          </w:divBdr>
        </w:div>
        <w:div w:id="52461485">
          <w:marLeft w:val="0"/>
          <w:marRight w:val="0"/>
          <w:marTop w:val="0"/>
          <w:marBottom w:val="0"/>
          <w:divBdr>
            <w:top w:val="none" w:sz="0" w:space="0" w:color="auto"/>
            <w:left w:val="none" w:sz="0" w:space="0" w:color="auto"/>
            <w:bottom w:val="none" w:sz="0" w:space="0" w:color="auto"/>
            <w:right w:val="none" w:sz="0" w:space="0" w:color="auto"/>
          </w:divBdr>
        </w:div>
        <w:div w:id="232930435">
          <w:marLeft w:val="0"/>
          <w:marRight w:val="0"/>
          <w:marTop w:val="0"/>
          <w:marBottom w:val="0"/>
          <w:divBdr>
            <w:top w:val="none" w:sz="0" w:space="0" w:color="auto"/>
            <w:left w:val="none" w:sz="0" w:space="0" w:color="auto"/>
            <w:bottom w:val="none" w:sz="0" w:space="0" w:color="auto"/>
            <w:right w:val="none" w:sz="0" w:space="0" w:color="auto"/>
          </w:divBdr>
        </w:div>
        <w:div w:id="406725916">
          <w:marLeft w:val="0"/>
          <w:marRight w:val="0"/>
          <w:marTop w:val="0"/>
          <w:marBottom w:val="0"/>
          <w:divBdr>
            <w:top w:val="none" w:sz="0" w:space="0" w:color="auto"/>
            <w:left w:val="none" w:sz="0" w:space="0" w:color="auto"/>
            <w:bottom w:val="none" w:sz="0" w:space="0" w:color="auto"/>
            <w:right w:val="none" w:sz="0" w:space="0" w:color="auto"/>
          </w:divBdr>
        </w:div>
        <w:div w:id="656880768">
          <w:marLeft w:val="0"/>
          <w:marRight w:val="0"/>
          <w:marTop w:val="0"/>
          <w:marBottom w:val="0"/>
          <w:divBdr>
            <w:top w:val="none" w:sz="0" w:space="0" w:color="auto"/>
            <w:left w:val="none" w:sz="0" w:space="0" w:color="auto"/>
            <w:bottom w:val="none" w:sz="0" w:space="0" w:color="auto"/>
            <w:right w:val="none" w:sz="0" w:space="0" w:color="auto"/>
          </w:divBdr>
        </w:div>
        <w:div w:id="903905111">
          <w:marLeft w:val="0"/>
          <w:marRight w:val="0"/>
          <w:marTop w:val="0"/>
          <w:marBottom w:val="0"/>
          <w:divBdr>
            <w:top w:val="none" w:sz="0" w:space="0" w:color="auto"/>
            <w:left w:val="none" w:sz="0" w:space="0" w:color="auto"/>
            <w:bottom w:val="none" w:sz="0" w:space="0" w:color="auto"/>
            <w:right w:val="none" w:sz="0" w:space="0" w:color="auto"/>
          </w:divBdr>
        </w:div>
        <w:div w:id="1262226077">
          <w:marLeft w:val="0"/>
          <w:marRight w:val="0"/>
          <w:marTop w:val="0"/>
          <w:marBottom w:val="0"/>
          <w:divBdr>
            <w:top w:val="none" w:sz="0" w:space="0" w:color="auto"/>
            <w:left w:val="none" w:sz="0" w:space="0" w:color="auto"/>
            <w:bottom w:val="none" w:sz="0" w:space="0" w:color="auto"/>
            <w:right w:val="none" w:sz="0" w:space="0" w:color="auto"/>
          </w:divBdr>
        </w:div>
        <w:div w:id="1363283652">
          <w:marLeft w:val="0"/>
          <w:marRight w:val="0"/>
          <w:marTop w:val="0"/>
          <w:marBottom w:val="0"/>
          <w:divBdr>
            <w:top w:val="none" w:sz="0" w:space="0" w:color="auto"/>
            <w:left w:val="none" w:sz="0" w:space="0" w:color="auto"/>
            <w:bottom w:val="none" w:sz="0" w:space="0" w:color="auto"/>
            <w:right w:val="none" w:sz="0" w:space="0" w:color="auto"/>
          </w:divBdr>
        </w:div>
        <w:div w:id="1750930707">
          <w:marLeft w:val="0"/>
          <w:marRight w:val="0"/>
          <w:marTop w:val="0"/>
          <w:marBottom w:val="0"/>
          <w:divBdr>
            <w:top w:val="none" w:sz="0" w:space="0" w:color="auto"/>
            <w:left w:val="none" w:sz="0" w:space="0" w:color="auto"/>
            <w:bottom w:val="none" w:sz="0" w:space="0" w:color="auto"/>
            <w:right w:val="none" w:sz="0" w:space="0" w:color="auto"/>
          </w:divBdr>
        </w:div>
      </w:divsChild>
    </w:div>
    <w:div w:id="693573969">
      <w:bodyDiv w:val="1"/>
      <w:marLeft w:val="0"/>
      <w:marRight w:val="0"/>
      <w:marTop w:val="0"/>
      <w:marBottom w:val="0"/>
      <w:divBdr>
        <w:top w:val="none" w:sz="0" w:space="0" w:color="auto"/>
        <w:left w:val="none" w:sz="0" w:space="0" w:color="auto"/>
        <w:bottom w:val="none" w:sz="0" w:space="0" w:color="auto"/>
        <w:right w:val="none" w:sz="0" w:space="0" w:color="auto"/>
      </w:divBdr>
      <w:divsChild>
        <w:div w:id="439030027">
          <w:marLeft w:val="0"/>
          <w:marRight w:val="0"/>
          <w:marTop w:val="0"/>
          <w:marBottom w:val="0"/>
          <w:divBdr>
            <w:top w:val="none" w:sz="0" w:space="0" w:color="auto"/>
            <w:left w:val="none" w:sz="0" w:space="0" w:color="auto"/>
            <w:bottom w:val="none" w:sz="0" w:space="0" w:color="auto"/>
            <w:right w:val="none" w:sz="0" w:space="0" w:color="auto"/>
          </w:divBdr>
        </w:div>
        <w:div w:id="1460956031">
          <w:marLeft w:val="0"/>
          <w:marRight w:val="0"/>
          <w:marTop w:val="0"/>
          <w:marBottom w:val="0"/>
          <w:divBdr>
            <w:top w:val="none" w:sz="0" w:space="0" w:color="auto"/>
            <w:left w:val="none" w:sz="0" w:space="0" w:color="auto"/>
            <w:bottom w:val="none" w:sz="0" w:space="0" w:color="auto"/>
            <w:right w:val="none" w:sz="0" w:space="0" w:color="auto"/>
          </w:divBdr>
        </w:div>
        <w:div w:id="1863395502">
          <w:marLeft w:val="0"/>
          <w:marRight w:val="0"/>
          <w:marTop w:val="0"/>
          <w:marBottom w:val="0"/>
          <w:divBdr>
            <w:top w:val="none" w:sz="0" w:space="0" w:color="auto"/>
            <w:left w:val="none" w:sz="0" w:space="0" w:color="auto"/>
            <w:bottom w:val="none" w:sz="0" w:space="0" w:color="auto"/>
            <w:right w:val="none" w:sz="0" w:space="0" w:color="auto"/>
          </w:divBdr>
        </w:div>
      </w:divsChild>
    </w:div>
    <w:div w:id="706102902">
      <w:bodyDiv w:val="1"/>
      <w:marLeft w:val="0"/>
      <w:marRight w:val="0"/>
      <w:marTop w:val="0"/>
      <w:marBottom w:val="0"/>
      <w:divBdr>
        <w:top w:val="none" w:sz="0" w:space="0" w:color="auto"/>
        <w:left w:val="none" w:sz="0" w:space="0" w:color="auto"/>
        <w:bottom w:val="none" w:sz="0" w:space="0" w:color="auto"/>
        <w:right w:val="none" w:sz="0" w:space="0" w:color="auto"/>
      </w:divBdr>
      <w:divsChild>
        <w:div w:id="370156632">
          <w:marLeft w:val="0"/>
          <w:marRight w:val="0"/>
          <w:marTop w:val="0"/>
          <w:marBottom w:val="0"/>
          <w:divBdr>
            <w:top w:val="none" w:sz="0" w:space="0" w:color="auto"/>
            <w:left w:val="none" w:sz="0" w:space="0" w:color="auto"/>
            <w:bottom w:val="none" w:sz="0" w:space="0" w:color="auto"/>
            <w:right w:val="none" w:sz="0" w:space="0" w:color="auto"/>
          </w:divBdr>
        </w:div>
        <w:div w:id="511459534">
          <w:marLeft w:val="0"/>
          <w:marRight w:val="0"/>
          <w:marTop w:val="0"/>
          <w:marBottom w:val="0"/>
          <w:divBdr>
            <w:top w:val="none" w:sz="0" w:space="0" w:color="auto"/>
            <w:left w:val="none" w:sz="0" w:space="0" w:color="auto"/>
            <w:bottom w:val="none" w:sz="0" w:space="0" w:color="auto"/>
            <w:right w:val="none" w:sz="0" w:space="0" w:color="auto"/>
          </w:divBdr>
        </w:div>
        <w:div w:id="1194490525">
          <w:marLeft w:val="0"/>
          <w:marRight w:val="0"/>
          <w:marTop w:val="0"/>
          <w:marBottom w:val="0"/>
          <w:divBdr>
            <w:top w:val="none" w:sz="0" w:space="0" w:color="auto"/>
            <w:left w:val="none" w:sz="0" w:space="0" w:color="auto"/>
            <w:bottom w:val="none" w:sz="0" w:space="0" w:color="auto"/>
            <w:right w:val="none" w:sz="0" w:space="0" w:color="auto"/>
          </w:divBdr>
        </w:div>
        <w:div w:id="1333098653">
          <w:marLeft w:val="0"/>
          <w:marRight w:val="0"/>
          <w:marTop w:val="0"/>
          <w:marBottom w:val="0"/>
          <w:divBdr>
            <w:top w:val="none" w:sz="0" w:space="0" w:color="auto"/>
            <w:left w:val="none" w:sz="0" w:space="0" w:color="auto"/>
            <w:bottom w:val="none" w:sz="0" w:space="0" w:color="auto"/>
            <w:right w:val="none" w:sz="0" w:space="0" w:color="auto"/>
          </w:divBdr>
        </w:div>
        <w:div w:id="1341853364">
          <w:marLeft w:val="0"/>
          <w:marRight w:val="0"/>
          <w:marTop w:val="0"/>
          <w:marBottom w:val="0"/>
          <w:divBdr>
            <w:top w:val="none" w:sz="0" w:space="0" w:color="auto"/>
            <w:left w:val="none" w:sz="0" w:space="0" w:color="auto"/>
            <w:bottom w:val="none" w:sz="0" w:space="0" w:color="auto"/>
            <w:right w:val="none" w:sz="0" w:space="0" w:color="auto"/>
          </w:divBdr>
        </w:div>
      </w:divsChild>
    </w:div>
    <w:div w:id="707754230">
      <w:bodyDiv w:val="1"/>
      <w:marLeft w:val="0"/>
      <w:marRight w:val="0"/>
      <w:marTop w:val="0"/>
      <w:marBottom w:val="0"/>
      <w:divBdr>
        <w:top w:val="none" w:sz="0" w:space="0" w:color="auto"/>
        <w:left w:val="none" w:sz="0" w:space="0" w:color="auto"/>
        <w:bottom w:val="none" w:sz="0" w:space="0" w:color="auto"/>
        <w:right w:val="none" w:sz="0" w:space="0" w:color="auto"/>
      </w:divBdr>
      <w:divsChild>
        <w:div w:id="817963043">
          <w:marLeft w:val="0"/>
          <w:marRight w:val="0"/>
          <w:marTop w:val="0"/>
          <w:marBottom w:val="0"/>
          <w:divBdr>
            <w:top w:val="none" w:sz="0" w:space="0" w:color="auto"/>
            <w:left w:val="none" w:sz="0" w:space="0" w:color="auto"/>
            <w:bottom w:val="none" w:sz="0" w:space="0" w:color="auto"/>
            <w:right w:val="none" w:sz="0" w:space="0" w:color="auto"/>
          </w:divBdr>
        </w:div>
        <w:div w:id="2028631643">
          <w:marLeft w:val="0"/>
          <w:marRight w:val="0"/>
          <w:marTop w:val="0"/>
          <w:marBottom w:val="0"/>
          <w:divBdr>
            <w:top w:val="none" w:sz="0" w:space="0" w:color="auto"/>
            <w:left w:val="none" w:sz="0" w:space="0" w:color="auto"/>
            <w:bottom w:val="none" w:sz="0" w:space="0" w:color="auto"/>
            <w:right w:val="none" w:sz="0" w:space="0" w:color="auto"/>
          </w:divBdr>
        </w:div>
      </w:divsChild>
    </w:div>
    <w:div w:id="718283683">
      <w:bodyDiv w:val="1"/>
      <w:marLeft w:val="0"/>
      <w:marRight w:val="0"/>
      <w:marTop w:val="0"/>
      <w:marBottom w:val="0"/>
      <w:divBdr>
        <w:top w:val="none" w:sz="0" w:space="0" w:color="auto"/>
        <w:left w:val="none" w:sz="0" w:space="0" w:color="auto"/>
        <w:bottom w:val="none" w:sz="0" w:space="0" w:color="auto"/>
        <w:right w:val="none" w:sz="0" w:space="0" w:color="auto"/>
      </w:divBdr>
      <w:divsChild>
        <w:div w:id="14500890">
          <w:marLeft w:val="0"/>
          <w:marRight w:val="0"/>
          <w:marTop w:val="0"/>
          <w:marBottom w:val="0"/>
          <w:divBdr>
            <w:top w:val="none" w:sz="0" w:space="0" w:color="auto"/>
            <w:left w:val="none" w:sz="0" w:space="0" w:color="auto"/>
            <w:bottom w:val="none" w:sz="0" w:space="0" w:color="auto"/>
            <w:right w:val="none" w:sz="0" w:space="0" w:color="auto"/>
          </w:divBdr>
        </w:div>
        <w:div w:id="302200067">
          <w:marLeft w:val="0"/>
          <w:marRight w:val="0"/>
          <w:marTop w:val="0"/>
          <w:marBottom w:val="0"/>
          <w:divBdr>
            <w:top w:val="none" w:sz="0" w:space="0" w:color="auto"/>
            <w:left w:val="none" w:sz="0" w:space="0" w:color="auto"/>
            <w:bottom w:val="none" w:sz="0" w:space="0" w:color="auto"/>
            <w:right w:val="none" w:sz="0" w:space="0" w:color="auto"/>
          </w:divBdr>
        </w:div>
        <w:div w:id="883718057">
          <w:marLeft w:val="0"/>
          <w:marRight w:val="0"/>
          <w:marTop w:val="0"/>
          <w:marBottom w:val="0"/>
          <w:divBdr>
            <w:top w:val="none" w:sz="0" w:space="0" w:color="auto"/>
            <w:left w:val="none" w:sz="0" w:space="0" w:color="auto"/>
            <w:bottom w:val="none" w:sz="0" w:space="0" w:color="auto"/>
            <w:right w:val="none" w:sz="0" w:space="0" w:color="auto"/>
          </w:divBdr>
        </w:div>
        <w:div w:id="1108279703">
          <w:marLeft w:val="0"/>
          <w:marRight w:val="0"/>
          <w:marTop w:val="0"/>
          <w:marBottom w:val="0"/>
          <w:divBdr>
            <w:top w:val="none" w:sz="0" w:space="0" w:color="auto"/>
            <w:left w:val="none" w:sz="0" w:space="0" w:color="auto"/>
            <w:bottom w:val="none" w:sz="0" w:space="0" w:color="auto"/>
            <w:right w:val="none" w:sz="0" w:space="0" w:color="auto"/>
          </w:divBdr>
        </w:div>
        <w:div w:id="1593319354">
          <w:marLeft w:val="0"/>
          <w:marRight w:val="0"/>
          <w:marTop w:val="0"/>
          <w:marBottom w:val="0"/>
          <w:divBdr>
            <w:top w:val="none" w:sz="0" w:space="0" w:color="auto"/>
            <w:left w:val="none" w:sz="0" w:space="0" w:color="auto"/>
            <w:bottom w:val="none" w:sz="0" w:space="0" w:color="auto"/>
            <w:right w:val="none" w:sz="0" w:space="0" w:color="auto"/>
          </w:divBdr>
        </w:div>
      </w:divsChild>
    </w:div>
    <w:div w:id="718670342">
      <w:bodyDiv w:val="1"/>
      <w:marLeft w:val="0"/>
      <w:marRight w:val="0"/>
      <w:marTop w:val="0"/>
      <w:marBottom w:val="0"/>
      <w:divBdr>
        <w:top w:val="none" w:sz="0" w:space="0" w:color="auto"/>
        <w:left w:val="none" w:sz="0" w:space="0" w:color="auto"/>
        <w:bottom w:val="none" w:sz="0" w:space="0" w:color="auto"/>
        <w:right w:val="none" w:sz="0" w:space="0" w:color="auto"/>
      </w:divBdr>
      <w:divsChild>
        <w:div w:id="207422672">
          <w:marLeft w:val="0"/>
          <w:marRight w:val="0"/>
          <w:marTop w:val="0"/>
          <w:marBottom w:val="0"/>
          <w:divBdr>
            <w:top w:val="none" w:sz="0" w:space="0" w:color="auto"/>
            <w:left w:val="none" w:sz="0" w:space="0" w:color="auto"/>
            <w:bottom w:val="none" w:sz="0" w:space="0" w:color="auto"/>
            <w:right w:val="none" w:sz="0" w:space="0" w:color="auto"/>
          </w:divBdr>
        </w:div>
        <w:div w:id="1088699087">
          <w:marLeft w:val="0"/>
          <w:marRight w:val="0"/>
          <w:marTop w:val="0"/>
          <w:marBottom w:val="0"/>
          <w:divBdr>
            <w:top w:val="none" w:sz="0" w:space="0" w:color="auto"/>
            <w:left w:val="none" w:sz="0" w:space="0" w:color="auto"/>
            <w:bottom w:val="none" w:sz="0" w:space="0" w:color="auto"/>
            <w:right w:val="none" w:sz="0" w:space="0" w:color="auto"/>
          </w:divBdr>
        </w:div>
        <w:div w:id="1148522244">
          <w:marLeft w:val="0"/>
          <w:marRight w:val="0"/>
          <w:marTop w:val="0"/>
          <w:marBottom w:val="0"/>
          <w:divBdr>
            <w:top w:val="none" w:sz="0" w:space="0" w:color="auto"/>
            <w:left w:val="none" w:sz="0" w:space="0" w:color="auto"/>
            <w:bottom w:val="none" w:sz="0" w:space="0" w:color="auto"/>
            <w:right w:val="none" w:sz="0" w:space="0" w:color="auto"/>
          </w:divBdr>
        </w:div>
      </w:divsChild>
    </w:div>
    <w:div w:id="731271665">
      <w:bodyDiv w:val="1"/>
      <w:marLeft w:val="0"/>
      <w:marRight w:val="0"/>
      <w:marTop w:val="0"/>
      <w:marBottom w:val="0"/>
      <w:divBdr>
        <w:top w:val="none" w:sz="0" w:space="0" w:color="auto"/>
        <w:left w:val="none" w:sz="0" w:space="0" w:color="auto"/>
        <w:bottom w:val="none" w:sz="0" w:space="0" w:color="auto"/>
        <w:right w:val="none" w:sz="0" w:space="0" w:color="auto"/>
      </w:divBdr>
    </w:div>
    <w:div w:id="746342467">
      <w:bodyDiv w:val="1"/>
      <w:marLeft w:val="0"/>
      <w:marRight w:val="0"/>
      <w:marTop w:val="0"/>
      <w:marBottom w:val="0"/>
      <w:divBdr>
        <w:top w:val="none" w:sz="0" w:space="0" w:color="auto"/>
        <w:left w:val="none" w:sz="0" w:space="0" w:color="auto"/>
        <w:bottom w:val="none" w:sz="0" w:space="0" w:color="auto"/>
        <w:right w:val="none" w:sz="0" w:space="0" w:color="auto"/>
      </w:divBdr>
    </w:div>
    <w:div w:id="752554764">
      <w:bodyDiv w:val="1"/>
      <w:marLeft w:val="0"/>
      <w:marRight w:val="0"/>
      <w:marTop w:val="0"/>
      <w:marBottom w:val="0"/>
      <w:divBdr>
        <w:top w:val="none" w:sz="0" w:space="0" w:color="auto"/>
        <w:left w:val="none" w:sz="0" w:space="0" w:color="auto"/>
        <w:bottom w:val="none" w:sz="0" w:space="0" w:color="auto"/>
        <w:right w:val="none" w:sz="0" w:space="0" w:color="auto"/>
      </w:divBdr>
      <w:divsChild>
        <w:div w:id="385027319">
          <w:marLeft w:val="0"/>
          <w:marRight w:val="0"/>
          <w:marTop w:val="0"/>
          <w:marBottom w:val="0"/>
          <w:divBdr>
            <w:top w:val="none" w:sz="0" w:space="0" w:color="auto"/>
            <w:left w:val="none" w:sz="0" w:space="0" w:color="auto"/>
            <w:bottom w:val="none" w:sz="0" w:space="0" w:color="auto"/>
            <w:right w:val="none" w:sz="0" w:space="0" w:color="auto"/>
          </w:divBdr>
        </w:div>
        <w:div w:id="664742451">
          <w:marLeft w:val="0"/>
          <w:marRight w:val="0"/>
          <w:marTop w:val="0"/>
          <w:marBottom w:val="0"/>
          <w:divBdr>
            <w:top w:val="none" w:sz="0" w:space="0" w:color="auto"/>
            <w:left w:val="none" w:sz="0" w:space="0" w:color="auto"/>
            <w:bottom w:val="none" w:sz="0" w:space="0" w:color="auto"/>
            <w:right w:val="none" w:sz="0" w:space="0" w:color="auto"/>
          </w:divBdr>
        </w:div>
        <w:div w:id="745734399">
          <w:marLeft w:val="0"/>
          <w:marRight w:val="0"/>
          <w:marTop w:val="0"/>
          <w:marBottom w:val="0"/>
          <w:divBdr>
            <w:top w:val="none" w:sz="0" w:space="0" w:color="auto"/>
            <w:left w:val="none" w:sz="0" w:space="0" w:color="auto"/>
            <w:bottom w:val="none" w:sz="0" w:space="0" w:color="auto"/>
            <w:right w:val="none" w:sz="0" w:space="0" w:color="auto"/>
          </w:divBdr>
        </w:div>
        <w:div w:id="870649131">
          <w:marLeft w:val="0"/>
          <w:marRight w:val="0"/>
          <w:marTop w:val="0"/>
          <w:marBottom w:val="0"/>
          <w:divBdr>
            <w:top w:val="none" w:sz="0" w:space="0" w:color="auto"/>
            <w:left w:val="none" w:sz="0" w:space="0" w:color="auto"/>
            <w:bottom w:val="none" w:sz="0" w:space="0" w:color="auto"/>
            <w:right w:val="none" w:sz="0" w:space="0" w:color="auto"/>
          </w:divBdr>
        </w:div>
        <w:div w:id="1046831326">
          <w:marLeft w:val="0"/>
          <w:marRight w:val="0"/>
          <w:marTop w:val="0"/>
          <w:marBottom w:val="0"/>
          <w:divBdr>
            <w:top w:val="none" w:sz="0" w:space="0" w:color="auto"/>
            <w:left w:val="none" w:sz="0" w:space="0" w:color="auto"/>
            <w:bottom w:val="none" w:sz="0" w:space="0" w:color="auto"/>
            <w:right w:val="none" w:sz="0" w:space="0" w:color="auto"/>
          </w:divBdr>
        </w:div>
        <w:div w:id="1523474566">
          <w:marLeft w:val="0"/>
          <w:marRight w:val="0"/>
          <w:marTop w:val="0"/>
          <w:marBottom w:val="0"/>
          <w:divBdr>
            <w:top w:val="none" w:sz="0" w:space="0" w:color="auto"/>
            <w:left w:val="none" w:sz="0" w:space="0" w:color="auto"/>
            <w:bottom w:val="none" w:sz="0" w:space="0" w:color="auto"/>
            <w:right w:val="none" w:sz="0" w:space="0" w:color="auto"/>
          </w:divBdr>
        </w:div>
        <w:div w:id="1659310135">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 w:id="2005159208">
          <w:marLeft w:val="0"/>
          <w:marRight w:val="0"/>
          <w:marTop w:val="0"/>
          <w:marBottom w:val="0"/>
          <w:divBdr>
            <w:top w:val="none" w:sz="0" w:space="0" w:color="auto"/>
            <w:left w:val="none" w:sz="0" w:space="0" w:color="auto"/>
            <w:bottom w:val="none" w:sz="0" w:space="0" w:color="auto"/>
            <w:right w:val="none" w:sz="0" w:space="0" w:color="auto"/>
          </w:divBdr>
        </w:div>
      </w:divsChild>
    </w:div>
    <w:div w:id="759103860">
      <w:bodyDiv w:val="1"/>
      <w:marLeft w:val="0"/>
      <w:marRight w:val="0"/>
      <w:marTop w:val="0"/>
      <w:marBottom w:val="0"/>
      <w:divBdr>
        <w:top w:val="none" w:sz="0" w:space="0" w:color="auto"/>
        <w:left w:val="none" w:sz="0" w:space="0" w:color="auto"/>
        <w:bottom w:val="none" w:sz="0" w:space="0" w:color="auto"/>
        <w:right w:val="none" w:sz="0" w:space="0" w:color="auto"/>
      </w:divBdr>
      <w:divsChild>
        <w:div w:id="98112480">
          <w:marLeft w:val="0"/>
          <w:marRight w:val="0"/>
          <w:marTop w:val="0"/>
          <w:marBottom w:val="0"/>
          <w:divBdr>
            <w:top w:val="none" w:sz="0" w:space="0" w:color="auto"/>
            <w:left w:val="none" w:sz="0" w:space="0" w:color="auto"/>
            <w:bottom w:val="none" w:sz="0" w:space="0" w:color="auto"/>
            <w:right w:val="none" w:sz="0" w:space="0" w:color="auto"/>
          </w:divBdr>
        </w:div>
        <w:div w:id="348482745">
          <w:marLeft w:val="0"/>
          <w:marRight w:val="0"/>
          <w:marTop w:val="0"/>
          <w:marBottom w:val="0"/>
          <w:divBdr>
            <w:top w:val="none" w:sz="0" w:space="0" w:color="auto"/>
            <w:left w:val="none" w:sz="0" w:space="0" w:color="auto"/>
            <w:bottom w:val="none" w:sz="0" w:space="0" w:color="auto"/>
            <w:right w:val="none" w:sz="0" w:space="0" w:color="auto"/>
          </w:divBdr>
        </w:div>
      </w:divsChild>
    </w:div>
    <w:div w:id="787698115">
      <w:bodyDiv w:val="1"/>
      <w:marLeft w:val="0"/>
      <w:marRight w:val="0"/>
      <w:marTop w:val="0"/>
      <w:marBottom w:val="0"/>
      <w:divBdr>
        <w:top w:val="none" w:sz="0" w:space="0" w:color="auto"/>
        <w:left w:val="none" w:sz="0" w:space="0" w:color="auto"/>
        <w:bottom w:val="none" w:sz="0" w:space="0" w:color="auto"/>
        <w:right w:val="none" w:sz="0" w:space="0" w:color="auto"/>
      </w:divBdr>
      <w:divsChild>
        <w:div w:id="410271747">
          <w:marLeft w:val="0"/>
          <w:marRight w:val="0"/>
          <w:marTop w:val="0"/>
          <w:marBottom w:val="0"/>
          <w:divBdr>
            <w:top w:val="none" w:sz="0" w:space="0" w:color="auto"/>
            <w:left w:val="none" w:sz="0" w:space="0" w:color="auto"/>
            <w:bottom w:val="none" w:sz="0" w:space="0" w:color="auto"/>
            <w:right w:val="none" w:sz="0" w:space="0" w:color="auto"/>
          </w:divBdr>
        </w:div>
        <w:div w:id="1129395228">
          <w:marLeft w:val="0"/>
          <w:marRight w:val="0"/>
          <w:marTop w:val="0"/>
          <w:marBottom w:val="0"/>
          <w:divBdr>
            <w:top w:val="none" w:sz="0" w:space="0" w:color="auto"/>
            <w:left w:val="none" w:sz="0" w:space="0" w:color="auto"/>
            <w:bottom w:val="none" w:sz="0" w:space="0" w:color="auto"/>
            <w:right w:val="none" w:sz="0" w:space="0" w:color="auto"/>
          </w:divBdr>
        </w:div>
        <w:div w:id="1547259654">
          <w:marLeft w:val="0"/>
          <w:marRight w:val="0"/>
          <w:marTop w:val="0"/>
          <w:marBottom w:val="0"/>
          <w:divBdr>
            <w:top w:val="none" w:sz="0" w:space="0" w:color="auto"/>
            <w:left w:val="none" w:sz="0" w:space="0" w:color="auto"/>
            <w:bottom w:val="none" w:sz="0" w:space="0" w:color="auto"/>
            <w:right w:val="none" w:sz="0" w:space="0" w:color="auto"/>
          </w:divBdr>
        </w:div>
      </w:divsChild>
    </w:div>
    <w:div w:id="788667121">
      <w:bodyDiv w:val="1"/>
      <w:marLeft w:val="0"/>
      <w:marRight w:val="0"/>
      <w:marTop w:val="0"/>
      <w:marBottom w:val="0"/>
      <w:divBdr>
        <w:top w:val="none" w:sz="0" w:space="0" w:color="auto"/>
        <w:left w:val="none" w:sz="0" w:space="0" w:color="auto"/>
        <w:bottom w:val="none" w:sz="0" w:space="0" w:color="auto"/>
        <w:right w:val="none" w:sz="0" w:space="0" w:color="auto"/>
      </w:divBdr>
      <w:divsChild>
        <w:div w:id="470636575">
          <w:marLeft w:val="0"/>
          <w:marRight w:val="0"/>
          <w:marTop w:val="0"/>
          <w:marBottom w:val="0"/>
          <w:divBdr>
            <w:top w:val="none" w:sz="0" w:space="0" w:color="auto"/>
            <w:left w:val="none" w:sz="0" w:space="0" w:color="auto"/>
            <w:bottom w:val="none" w:sz="0" w:space="0" w:color="auto"/>
            <w:right w:val="none" w:sz="0" w:space="0" w:color="auto"/>
          </w:divBdr>
        </w:div>
        <w:div w:id="1177304346">
          <w:marLeft w:val="0"/>
          <w:marRight w:val="0"/>
          <w:marTop w:val="0"/>
          <w:marBottom w:val="0"/>
          <w:divBdr>
            <w:top w:val="none" w:sz="0" w:space="0" w:color="auto"/>
            <w:left w:val="none" w:sz="0" w:space="0" w:color="auto"/>
            <w:bottom w:val="none" w:sz="0" w:space="0" w:color="auto"/>
            <w:right w:val="none" w:sz="0" w:space="0" w:color="auto"/>
          </w:divBdr>
        </w:div>
      </w:divsChild>
    </w:div>
    <w:div w:id="811598364">
      <w:bodyDiv w:val="1"/>
      <w:marLeft w:val="0"/>
      <w:marRight w:val="0"/>
      <w:marTop w:val="0"/>
      <w:marBottom w:val="0"/>
      <w:divBdr>
        <w:top w:val="none" w:sz="0" w:space="0" w:color="auto"/>
        <w:left w:val="none" w:sz="0" w:space="0" w:color="auto"/>
        <w:bottom w:val="none" w:sz="0" w:space="0" w:color="auto"/>
        <w:right w:val="none" w:sz="0" w:space="0" w:color="auto"/>
      </w:divBdr>
      <w:divsChild>
        <w:div w:id="87234653">
          <w:marLeft w:val="0"/>
          <w:marRight w:val="0"/>
          <w:marTop w:val="0"/>
          <w:marBottom w:val="0"/>
          <w:divBdr>
            <w:top w:val="none" w:sz="0" w:space="0" w:color="auto"/>
            <w:left w:val="none" w:sz="0" w:space="0" w:color="auto"/>
            <w:bottom w:val="none" w:sz="0" w:space="0" w:color="auto"/>
            <w:right w:val="none" w:sz="0" w:space="0" w:color="auto"/>
          </w:divBdr>
        </w:div>
        <w:div w:id="181357741">
          <w:marLeft w:val="0"/>
          <w:marRight w:val="0"/>
          <w:marTop w:val="0"/>
          <w:marBottom w:val="0"/>
          <w:divBdr>
            <w:top w:val="none" w:sz="0" w:space="0" w:color="auto"/>
            <w:left w:val="none" w:sz="0" w:space="0" w:color="auto"/>
            <w:bottom w:val="none" w:sz="0" w:space="0" w:color="auto"/>
            <w:right w:val="none" w:sz="0" w:space="0" w:color="auto"/>
          </w:divBdr>
        </w:div>
        <w:div w:id="276523133">
          <w:marLeft w:val="0"/>
          <w:marRight w:val="0"/>
          <w:marTop w:val="0"/>
          <w:marBottom w:val="0"/>
          <w:divBdr>
            <w:top w:val="none" w:sz="0" w:space="0" w:color="auto"/>
            <w:left w:val="none" w:sz="0" w:space="0" w:color="auto"/>
            <w:bottom w:val="none" w:sz="0" w:space="0" w:color="auto"/>
            <w:right w:val="none" w:sz="0" w:space="0" w:color="auto"/>
          </w:divBdr>
        </w:div>
        <w:div w:id="443691625">
          <w:marLeft w:val="0"/>
          <w:marRight w:val="0"/>
          <w:marTop w:val="0"/>
          <w:marBottom w:val="0"/>
          <w:divBdr>
            <w:top w:val="none" w:sz="0" w:space="0" w:color="auto"/>
            <w:left w:val="none" w:sz="0" w:space="0" w:color="auto"/>
            <w:bottom w:val="none" w:sz="0" w:space="0" w:color="auto"/>
            <w:right w:val="none" w:sz="0" w:space="0" w:color="auto"/>
          </w:divBdr>
        </w:div>
        <w:div w:id="530726622">
          <w:marLeft w:val="0"/>
          <w:marRight w:val="0"/>
          <w:marTop w:val="0"/>
          <w:marBottom w:val="0"/>
          <w:divBdr>
            <w:top w:val="none" w:sz="0" w:space="0" w:color="auto"/>
            <w:left w:val="none" w:sz="0" w:space="0" w:color="auto"/>
            <w:bottom w:val="none" w:sz="0" w:space="0" w:color="auto"/>
            <w:right w:val="none" w:sz="0" w:space="0" w:color="auto"/>
          </w:divBdr>
        </w:div>
        <w:div w:id="538586166">
          <w:marLeft w:val="0"/>
          <w:marRight w:val="0"/>
          <w:marTop w:val="0"/>
          <w:marBottom w:val="0"/>
          <w:divBdr>
            <w:top w:val="none" w:sz="0" w:space="0" w:color="auto"/>
            <w:left w:val="none" w:sz="0" w:space="0" w:color="auto"/>
            <w:bottom w:val="none" w:sz="0" w:space="0" w:color="auto"/>
            <w:right w:val="none" w:sz="0" w:space="0" w:color="auto"/>
          </w:divBdr>
        </w:div>
        <w:div w:id="670644830">
          <w:marLeft w:val="0"/>
          <w:marRight w:val="0"/>
          <w:marTop w:val="0"/>
          <w:marBottom w:val="0"/>
          <w:divBdr>
            <w:top w:val="none" w:sz="0" w:space="0" w:color="auto"/>
            <w:left w:val="none" w:sz="0" w:space="0" w:color="auto"/>
            <w:bottom w:val="none" w:sz="0" w:space="0" w:color="auto"/>
            <w:right w:val="none" w:sz="0" w:space="0" w:color="auto"/>
          </w:divBdr>
        </w:div>
        <w:div w:id="836842931">
          <w:marLeft w:val="0"/>
          <w:marRight w:val="0"/>
          <w:marTop w:val="0"/>
          <w:marBottom w:val="0"/>
          <w:divBdr>
            <w:top w:val="none" w:sz="0" w:space="0" w:color="auto"/>
            <w:left w:val="none" w:sz="0" w:space="0" w:color="auto"/>
            <w:bottom w:val="none" w:sz="0" w:space="0" w:color="auto"/>
            <w:right w:val="none" w:sz="0" w:space="0" w:color="auto"/>
          </w:divBdr>
        </w:div>
        <w:div w:id="979915951">
          <w:marLeft w:val="0"/>
          <w:marRight w:val="0"/>
          <w:marTop w:val="0"/>
          <w:marBottom w:val="0"/>
          <w:divBdr>
            <w:top w:val="none" w:sz="0" w:space="0" w:color="auto"/>
            <w:left w:val="none" w:sz="0" w:space="0" w:color="auto"/>
            <w:bottom w:val="none" w:sz="0" w:space="0" w:color="auto"/>
            <w:right w:val="none" w:sz="0" w:space="0" w:color="auto"/>
          </w:divBdr>
        </w:div>
        <w:div w:id="1046642277">
          <w:marLeft w:val="0"/>
          <w:marRight w:val="0"/>
          <w:marTop w:val="0"/>
          <w:marBottom w:val="0"/>
          <w:divBdr>
            <w:top w:val="none" w:sz="0" w:space="0" w:color="auto"/>
            <w:left w:val="none" w:sz="0" w:space="0" w:color="auto"/>
            <w:bottom w:val="none" w:sz="0" w:space="0" w:color="auto"/>
            <w:right w:val="none" w:sz="0" w:space="0" w:color="auto"/>
          </w:divBdr>
        </w:div>
        <w:div w:id="1168591858">
          <w:marLeft w:val="0"/>
          <w:marRight w:val="0"/>
          <w:marTop w:val="0"/>
          <w:marBottom w:val="0"/>
          <w:divBdr>
            <w:top w:val="none" w:sz="0" w:space="0" w:color="auto"/>
            <w:left w:val="none" w:sz="0" w:space="0" w:color="auto"/>
            <w:bottom w:val="none" w:sz="0" w:space="0" w:color="auto"/>
            <w:right w:val="none" w:sz="0" w:space="0" w:color="auto"/>
          </w:divBdr>
        </w:div>
        <w:div w:id="1374429093">
          <w:marLeft w:val="0"/>
          <w:marRight w:val="0"/>
          <w:marTop w:val="0"/>
          <w:marBottom w:val="0"/>
          <w:divBdr>
            <w:top w:val="none" w:sz="0" w:space="0" w:color="auto"/>
            <w:left w:val="none" w:sz="0" w:space="0" w:color="auto"/>
            <w:bottom w:val="none" w:sz="0" w:space="0" w:color="auto"/>
            <w:right w:val="none" w:sz="0" w:space="0" w:color="auto"/>
          </w:divBdr>
        </w:div>
        <w:div w:id="1419135378">
          <w:marLeft w:val="0"/>
          <w:marRight w:val="0"/>
          <w:marTop w:val="0"/>
          <w:marBottom w:val="0"/>
          <w:divBdr>
            <w:top w:val="none" w:sz="0" w:space="0" w:color="auto"/>
            <w:left w:val="none" w:sz="0" w:space="0" w:color="auto"/>
            <w:bottom w:val="none" w:sz="0" w:space="0" w:color="auto"/>
            <w:right w:val="none" w:sz="0" w:space="0" w:color="auto"/>
          </w:divBdr>
        </w:div>
        <w:div w:id="2001502096">
          <w:marLeft w:val="0"/>
          <w:marRight w:val="0"/>
          <w:marTop w:val="0"/>
          <w:marBottom w:val="0"/>
          <w:divBdr>
            <w:top w:val="none" w:sz="0" w:space="0" w:color="auto"/>
            <w:left w:val="none" w:sz="0" w:space="0" w:color="auto"/>
            <w:bottom w:val="none" w:sz="0" w:space="0" w:color="auto"/>
            <w:right w:val="none" w:sz="0" w:space="0" w:color="auto"/>
          </w:divBdr>
        </w:div>
        <w:div w:id="2018605971">
          <w:marLeft w:val="0"/>
          <w:marRight w:val="0"/>
          <w:marTop w:val="0"/>
          <w:marBottom w:val="0"/>
          <w:divBdr>
            <w:top w:val="none" w:sz="0" w:space="0" w:color="auto"/>
            <w:left w:val="none" w:sz="0" w:space="0" w:color="auto"/>
            <w:bottom w:val="none" w:sz="0" w:space="0" w:color="auto"/>
            <w:right w:val="none" w:sz="0" w:space="0" w:color="auto"/>
          </w:divBdr>
        </w:div>
        <w:div w:id="2147119099">
          <w:marLeft w:val="0"/>
          <w:marRight w:val="0"/>
          <w:marTop w:val="0"/>
          <w:marBottom w:val="0"/>
          <w:divBdr>
            <w:top w:val="none" w:sz="0" w:space="0" w:color="auto"/>
            <w:left w:val="none" w:sz="0" w:space="0" w:color="auto"/>
            <w:bottom w:val="none" w:sz="0" w:space="0" w:color="auto"/>
            <w:right w:val="none" w:sz="0" w:space="0" w:color="auto"/>
          </w:divBdr>
        </w:div>
      </w:divsChild>
    </w:div>
    <w:div w:id="812143039">
      <w:bodyDiv w:val="1"/>
      <w:marLeft w:val="0"/>
      <w:marRight w:val="0"/>
      <w:marTop w:val="0"/>
      <w:marBottom w:val="0"/>
      <w:divBdr>
        <w:top w:val="none" w:sz="0" w:space="0" w:color="auto"/>
        <w:left w:val="none" w:sz="0" w:space="0" w:color="auto"/>
        <w:bottom w:val="none" w:sz="0" w:space="0" w:color="auto"/>
        <w:right w:val="none" w:sz="0" w:space="0" w:color="auto"/>
      </w:divBdr>
      <w:divsChild>
        <w:div w:id="652107457">
          <w:marLeft w:val="0"/>
          <w:marRight w:val="0"/>
          <w:marTop w:val="0"/>
          <w:marBottom w:val="0"/>
          <w:divBdr>
            <w:top w:val="none" w:sz="0" w:space="0" w:color="auto"/>
            <w:left w:val="none" w:sz="0" w:space="0" w:color="auto"/>
            <w:bottom w:val="none" w:sz="0" w:space="0" w:color="auto"/>
            <w:right w:val="none" w:sz="0" w:space="0" w:color="auto"/>
          </w:divBdr>
        </w:div>
        <w:div w:id="907570052">
          <w:marLeft w:val="0"/>
          <w:marRight w:val="0"/>
          <w:marTop w:val="0"/>
          <w:marBottom w:val="0"/>
          <w:divBdr>
            <w:top w:val="none" w:sz="0" w:space="0" w:color="auto"/>
            <w:left w:val="none" w:sz="0" w:space="0" w:color="auto"/>
            <w:bottom w:val="none" w:sz="0" w:space="0" w:color="auto"/>
            <w:right w:val="none" w:sz="0" w:space="0" w:color="auto"/>
          </w:divBdr>
        </w:div>
        <w:div w:id="1164474965">
          <w:marLeft w:val="0"/>
          <w:marRight w:val="0"/>
          <w:marTop w:val="0"/>
          <w:marBottom w:val="0"/>
          <w:divBdr>
            <w:top w:val="none" w:sz="0" w:space="0" w:color="auto"/>
            <w:left w:val="none" w:sz="0" w:space="0" w:color="auto"/>
            <w:bottom w:val="none" w:sz="0" w:space="0" w:color="auto"/>
            <w:right w:val="none" w:sz="0" w:space="0" w:color="auto"/>
          </w:divBdr>
        </w:div>
        <w:div w:id="1449546599">
          <w:marLeft w:val="0"/>
          <w:marRight w:val="0"/>
          <w:marTop w:val="0"/>
          <w:marBottom w:val="0"/>
          <w:divBdr>
            <w:top w:val="none" w:sz="0" w:space="0" w:color="auto"/>
            <w:left w:val="none" w:sz="0" w:space="0" w:color="auto"/>
            <w:bottom w:val="none" w:sz="0" w:space="0" w:color="auto"/>
            <w:right w:val="none" w:sz="0" w:space="0" w:color="auto"/>
          </w:divBdr>
        </w:div>
        <w:div w:id="1875650904">
          <w:marLeft w:val="0"/>
          <w:marRight w:val="0"/>
          <w:marTop w:val="0"/>
          <w:marBottom w:val="0"/>
          <w:divBdr>
            <w:top w:val="none" w:sz="0" w:space="0" w:color="auto"/>
            <w:left w:val="none" w:sz="0" w:space="0" w:color="auto"/>
            <w:bottom w:val="none" w:sz="0" w:space="0" w:color="auto"/>
            <w:right w:val="none" w:sz="0" w:space="0" w:color="auto"/>
          </w:divBdr>
        </w:div>
      </w:divsChild>
    </w:div>
    <w:div w:id="845288200">
      <w:bodyDiv w:val="1"/>
      <w:marLeft w:val="0"/>
      <w:marRight w:val="0"/>
      <w:marTop w:val="0"/>
      <w:marBottom w:val="0"/>
      <w:divBdr>
        <w:top w:val="none" w:sz="0" w:space="0" w:color="auto"/>
        <w:left w:val="none" w:sz="0" w:space="0" w:color="auto"/>
        <w:bottom w:val="none" w:sz="0" w:space="0" w:color="auto"/>
        <w:right w:val="none" w:sz="0" w:space="0" w:color="auto"/>
      </w:divBdr>
    </w:div>
    <w:div w:id="846215296">
      <w:bodyDiv w:val="1"/>
      <w:marLeft w:val="0"/>
      <w:marRight w:val="0"/>
      <w:marTop w:val="0"/>
      <w:marBottom w:val="0"/>
      <w:divBdr>
        <w:top w:val="none" w:sz="0" w:space="0" w:color="auto"/>
        <w:left w:val="none" w:sz="0" w:space="0" w:color="auto"/>
        <w:bottom w:val="none" w:sz="0" w:space="0" w:color="auto"/>
        <w:right w:val="none" w:sz="0" w:space="0" w:color="auto"/>
      </w:divBdr>
      <w:divsChild>
        <w:div w:id="439691698">
          <w:marLeft w:val="0"/>
          <w:marRight w:val="0"/>
          <w:marTop w:val="0"/>
          <w:marBottom w:val="0"/>
          <w:divBdr>
            <w:top w:val="none" w:sz="0" w:space="0" w:color="auto"/>
            <w:left w:val="none" w:sz="0" w:space="0" w:color="auto"/>
            <w:bottom w:val="none" w:sz="0" w:space="0" w:color="auto"/>
            <w:right w:val="none" w:sz="0" w:space="0" w:color="auto"/>
          </w:divBdr>
        </w:div>
        <w:div w:id="497379113">
          <w:marLeft w:val="0"/>
          <w:marRight w:val="0"/>
          <w:marTop w:val="0"/>
          <w:marBottom w:val="0"/>
          <w:divBdr>
            <w:top w:val="none" w:sz="0" w:space="0" w:color="auto"/>
            <w:left w:val="none" w:sz="0" w:space="0" w:color="auto"/>
            <w:bottom w:val="none" w:sz="0" w:space="0" w:color="auto"/>
            <w:right w:val="none" w:sz="0" w:space="0" w:color="auto"/>
          </w:divBdr>
        </w:div>
        <w:div w:id="632759920">
          <w:marLeft w:val="0"/>
          <w:marRight w:val="0"/>
          <w:marTop w:val="0"/>
          <w:marBottom w:val="0"/>
          <w:divBdr>
            <w:top w:val="none" w:sz="0" w:space="0" w:color="auto"/>
            <w:left w:val="none" w:sz="0" w:space="0" w:color="auto"/>
            <w:bottom w:val="none" w:sz="0" w:space="0" w:color="auto"/>
            <w:right w:val="none" w:sz="0" w:space="0" w:color="auto"/>
          </w:divBdr>
        </w:div>
        <w:div w:id="1015377051">
          <w:marLeft w:val="0"/>
          <w:marRight w:val="0"/>
          <w:marTop w:val="0"/>
          <w:marBottom w:val="0"/>
          <w:divBdr>
            <w:top w:val="none" w:sz="0" w:space="0" w:color="auto"/>
            <w:left w:val="none" w:sz="0" w:space="0" w:color="auto"/>
            <w:bottom w:val="none" w:sz="0" w:space="0" w:color="auto"/>
            <w:right w:val="none" w:sz="0" w:space="0" w:color="auto"/>
          </w:divBdr>
        </w:div>
        <w:div w:id="1593398152">
          <w:marLeft w:val="0"/>
          <w:marRight w:val="0"/>
          <w:marTop w:val="0"/>
          <w:marBottom w:val="0"/>
          <w:divBdr>
            <w:top w:val="none" w:sz="0" w:space="0" w:color="auto"/>
            <w:left w:val="none" w:sz="0" w:space="0" w:color="auto"/>
            <w:bottom w:val="none" w:sz="0" w:space="0" w:color="auto"/>
            <w:right w:val="none" w:sz="0" w:space="0" w:color="auto"/>
          </w:divBdr>
        </w:div>
        <w:div w:id="1674914521">
          <w:marLeft w:val="0"/>
          <w:marRight w:val="0"/>
          <w:marTop w:val="0"/>
          <w:marBottom w:val="0"/>
          <w:divBdr>
            <w:top w:val="none" w:sz="0" w:space="0" w:color="auto"/>
            <w:left w:val="none" w:sz="0" w:space="0" w:color="auto"/>
            <w:bottom w:val="none" w:sz="0" w:space="0" w:color="auto"/>
            <w:right w:val="none" w:sz="0" w:space="0" w:color="auto"/>
          </w:divBdr>
        </w:div>
        <w:div w:id="1955862499">
          <w:marLeft w:val="0"/>
          <w:marRight w:val="0"/>
          <w:marTop w:val="0"/>
          <w:marBottom w:val="0"/>
          <w:divBdr>
            <w:top w:val="none" w:sz="0" w:space="0" w:color="auto"/>
            <w:left w:val="none" w:sz="0" w:space="0" w:color="auto"/>
            <w:bottom w:val="none" w:sz="0" w:space="0" w:color="auto"/>
            <w:right w:val="none" w:sz="0" w:space="0" w:color="auto"/>
          </w:divBdr>
        </w:div>
      </w:divsChild>
    </w:div>
    <w:div w:id="863637188">
      <w:bodyDiv w:val="1"/>
      <w:marLeft w:val="0"/>
      <w:marRight w:val="0"/>
      <w:marTop w:val="0"/>
      <w:marBottom w:val="0"/>
      <w:divBdr>
        <w:top w:val="none" w:sz="0" w:space="0" w:color="auto"/>
        <w:left w:val="none" w:sz="0" w:space="0" w:color="auto"/>
        <w:bottom w:val="none" w:sz="0" w:space="0" w:color="auto"/>
        <w:right w:val="none" w:sz="0" w:space="0" w:color="auto"/>
      </w:divBdr>
      <w:divsChild>
        <w:div w:id="1100490222">
          <w:marLeft w:val="0"/>
          <w:marRight w:val="0"/>
          <w:marTop w:val="0"/>
          <w:marBottom w:val="0"/>
          <w:divBdr>
            <w:top w:val="none" w:sz="0" w:space="0" w:color="auto"/>
            <w:left w:val="none" w:sz="0" w:space="0" w:color="auto"/>
            <w:bottom w:val="none" w:sz="0" w:space="0" w:color="auto"/>
            <w:right w:val="none" w:sz="0" w:space="0" w:color="auto"/>
          </w:divBdr>
        </w:div>
        <w:div w:id="1696225848">
          <w:marLeft w:val="0"/>
          <w:marRight w:val="0"/>
          <w:marTop w:val="0"/>
          <w:marBottom w:val="0"/>
          <w:divBdr>
            <w:top w:val="none" w:sz="0" w:space="0" w:color="auto"/>
            <w:left w:val="none" w:sz="0" w:space="0" w:color="auto"/>
            <w:bottom w:val="none" w:sz="0" w:space="0" w:color="auto"/>
            <w:right w:val="none" w:sz="0" w:space="0" w:color="auto"/>
          </w:divBdr>
        </w:div>
        <w:div w:id="2053189264">
          <w:marLeft w:val="0"/>
          <w:marRight w:val="0"/>
          <w:marTop w:val="0"/>
          <w:marBottom w:val="0"/>
          <w:divBdr>
            <w:top w:val="none" w:sz="0" w:space="0" w:color="auto"/>
            <w:left w:val="none" w:sz="0" w:space="0" w:color="auto"/>
            <w:bottom w:val="none" w:sz="0" w:space="0" w:color="auto"/>
            <w:right w:val="none" w:sz="0" w:space="0" w:color="auto"/>
          </w:divBdr>
        </w:div>
      </w:divsChild>
    </w:div>
    <w:div w:id="881746308">
      <w:bodyDiv w:val="1"/>
      <w:marLeft w:val="0"/>
      <w:marRight w:val="0"/>
      <w:marTop w:val="0"/>
      <w:marBottom w:val="0"/>
      <w:divBdr>
        <w:top w:val="none" w:sz="0" w:space="0" w:color="auto"/>
        <w:left w:val="none" w:sz="0" w:space="0" w:color="auto"/>
        <w:bottom w:val="none" w:sz="0" w:space="0" w:color="auto"/>
        <w:right w:val="none" w:sz="0" w:space="0" w:color="auto"/>
      </w:divBdr>
      <w:divsChild>
        <w:div w:id="208883584">
          <w:marLeft w:val="0"/>
          <w:marRight w:val="0"/>
          <w:marTop w:val="0"/>
          <w:marBottom w:val="0"/>
          <w:divBdr>
            <w:top w:val="none" w:sz="0" w:space="0" w:color="auto"/>
            <w:left w:val="none" w:sz="0" w:space="0" w:color="auto"/>
            <w:bottom w:val="none" w:sz="0" w:space="0" w:color="auto"/>
            <w:right w:val="none" w:sz="0" w:space="0" w:color="auto"/>
          </w:divBdr>
        </w:div>
        <w:div w:id="319431934">
          <w:marLeft w:val="0"/>
          <w:marRight w:val="0"/>
          <w:marTop w:val="0"/>
          <w:marBottom w:val="0"/>
          <w:divBdr>
            <w:top w:val="none" w:sz="0" w:space="0" w:color="auto"/>
            <w:left w:val="none" w:sz="0" w:space="0" w:color="auto"/>
            <w:bottom w:val="none" w:sz="0" w:space="0" w:color="auto"/>
            <w:right w:val="none" w:sz="0" w:space="0" w:color="auto"/>
          </w:divBdr>
        </w:div>
        <w:div w:id="1048644893">
          <w:marLeft w:val="0"/>
          <w:marRight w:val="0"/>
          <w:marTop w:val="0"/>
          <w:marBottom w:val="0"/>
          <w:divBdr>
            <w:top w:val="none" w:sz="0" w:space="0" w:color="auto"/>
            <w:left w:val="none" w:sz="0" w:space="0" w:color="auto"/>
            <w:bottom w:val="none" w:sz="0" w:space="0" w:color="auto"/>
            <w:right w:val="none" w:sz="0" w:space="0" w:color="auto"/>
          </w:divBdr>
        </w:div>
      </w:divsChild>
    </w:div>
    <w:div w:id="883558804">
      <w:bodyDiv w:val="1"/>
      <w:marLeft w:val="0"/>
      <w:marRight w:val="0"/>
      <w:marTop w:val="0"/>
      <w:marBottom w:val="0"/>
      <w:divBdr>
        <w:top w:val="none" w:sz="0" w:space="0" w:color="auto"/>
        <w:left w:val="none" w:sz="0" w:space="0" w:color="auto"/>
        <w:bottom w:val="none" w:sz="0" w:space="0" w:color="auto"/>
        <w:right w:val="none" w:sz="0" w:space="0" w:color="auto"/>
      </w:divBdr>
      <w:divsChild>
        <w:div w:id="63339488">
          <w:marLeft w:val="0"/>
          <w:marRight w:val="0"/>
          <w:marTop w:val="0"/>
          <w:marBottom w:val="0"/>
          <w:divBdr>
            <w:top w:val="none" w:sz="0" w:space="0" w:color="auto"/>
            <w:left w:val="none" w:sz="0" w:space="0" w:color="auto"/>
            <w:bottom w:val="none" w:sz="0" w:space="0" w:color="auto"/>
            <w:right w:val="none" w:sz="0" w:space="0" w:color="auto"/>
          </w:divBdr>
        </w:div>
        <w:div w:id="735202729">
          <w:marLeft w:val="0"/>
          <w:marRight w:val="0"/>
          <w:marTop w:val="0"/>
          <w:marBottom w:val="0"/>
          <w:divBdr>
            <w:top w:val="none" w:sz="0" w:space="0" w:color="auto"/>
            <w:left w:val="none" w:sz="0" w:space="0" w:color="auto"/>
            <w:bottom w:val="none" w:sz="0" w:space="0" w:color="auto"/>
            <w:right w:val="none" w:sz="0" w:space="0" w:color="auto"/>
          </w:divBdr>
        </w:div>
        <w:div w:id="1651595251">
          <w:marLeft w:val="0"/>
          <w:marRight w:val="0"/>
          <w:marTop w:val="0"/>
          <w:marBottom w:val="0"/>
          <w:divBdr>
            <w:top w:val="none" w:sz="0" w:space="0" w:color="auto"/>
            <w:left w:val="none" w:sz="0" w:space="0" w:color="auto"/>
            <w:bottom w:val="none" w:sz="0" w:space="0" w:color="auto"/>
            <w:right w:val="none" w:sz="0" w:space="0" w:color="auto"/>
          </w:divBdr>
        </w:div>
        <w:div w:id="1797720893">
          <w:marLeft w:val="0"/>
          <w:marRight w:val="0"/>
          <w:marTop w:val="0"/>
          <w:marBottom w:val="0"/>
          <w:divBdr>
            <w:top w:val="none" w:sz="0" w:space="0" w:color="auto"/>
            <w:left w:val="none" w:sz="0" w:space="0" w:color="auto"/>
            <w:bottom w:val="none" w:sz="0" w:space="0" w:color="auto"/>
            <w:right w:val="none" w:sz="0" w:space="0" w:color="auto"/>
          </w:divBdr>
        </w:div>
        <w:div w:id="1854998658">
          <w:marLeft w:val="0"/>
          <w:marRight w:val="0"/>
          <w:marTop w:val="0"/>
          <w:marBottom w:val="0"/>
          <w:divBdr>
            <w:top w:val="none" w:sz="0" w:space="0" w:color="auto"/>
            <w:left w:val="none" w:sz="0" w:space="0" w:color="auto"/>
            <w:bottom w:val="none" w:sz="0" w:space="0" w:color="auto"/>
            <w:right w:val="none" w:sz="0" w:space="0" w:color="auto"/>
          </w:divBdr>
        </w:div>
      </w:divsChild>
    </w:div>
    <w:div w:id="911964223">
      <w:bodyDiv w:val="1"/>
      <w:marLeft w:val="0"/>
      <w:marRight w:val="0"/>
      <w:marTop w:val="0"/>
      <w:marBottom w:val="0"/>
      <w:divBdr>
        <w:top w:val="none" w:sz="0" w:space="0" w:color="auto"/>
        <w:left w:val="none" w:sz="0" w:space="0" w:color="auto"/>
        <w:bottom w:val="none" w:sz="0" w:space="0" w:color="auto"/>
        <w:right w:val="none" w:sz="0" w:space="0" w:color="auto"/>
      </w:divBdr>
      <w:divsChild>
        <w:div w:id="77292333">
          <w:marLeft w:val="0"/>
          <w:marRight w:val="0"/>
          <w:marTop w:val="0"/>
          <w:marBottom w:val="0"/>
          <w:divBdr>
            <w:top w:val="none" w:sz="0" w:space="0" w:color="auto"/>
            <w:left w:val="none" w:sz="0" w:space="0" w:color="auto"/>
            <w:bottom w:val="none" w:sz="0" w:space="0" w:color="auto"/>
            <w:right w:val="none" w:sz="0" w:space="0" w:color="auto"/>
          </w:divBdr>
          <w:divsChild>
            <w:div w:id="119418167">
              <w:marLeft w:val="0"/>
              <w:marRight w:val="0"/>
              <w:marTop w:val="0"/>
              <w:marBottom w:val="0"/>
              <w:divBdr>
                <w:top w:val="none" w:sz="0" w:space="0" w:color="auto"/>
                <w:left w:val="none" w:sz="0" w:space="0" w:color="auto"/>
                <w:bottom w:val="none" w:sz="0" w:space="0" w:color="auto"/>
                <w:right w:val="none" w:sz="0" w:space="0" w:color="auto"/>
              </w:divBdr>
            </w:div>
            <w:div w:id="1002002972">
              <w:marLeft w:val="0"/>
              <w:marRight w:val="0"/>
              <w:marTop w:val="0"/>
              <w:marBottom w:val="0"/>
              <w:divBdr>
                <w:top w:val="none" w:sz="0" w:space="0" w:color="auto"/>
                <w:left w:val="none" w:sz="0" w:space="0" w:color="auto"/>
                <w:bottom w:val="none" w:sz="0" w:space="0" w:color="auto"/>
                <w:right w:val="none" w:sz="0" w:space="0" w:color="auto"/>
              </w:divBdr>
            </w:div>
          </w:divsChild>
        </w:div>
        <w:div w:id="102386764">
          <w:marLeft w:val="0"/>
          <w:marRight w:val="0"/>
          <w:marTop w:val="0"/>
          <w:marBottom w:val="0"/>
          <w:divBdr>
            <w:top w:val="none" w:sz="0" w:space="0" w:color="auto"/>
            <w:left w:val="none" w:sz="0" w:space="0" w:color="auto"/>
            <w:bottom w:val="none" w:sz="0" w:space="0" w:color="auto"/>
            <w:right w:val="none" w:sz="0" w:space="0" w:color="auto"/>
          </w:divBdr>
          <w:divsChild>
            <w:div w:id="1973293688">
              <w:marLeft w:val="0"/>
              <w:marRight w:val="0"/>
              <w:marTop w:val="0"/>
              <w:marBottom w:val="0"/>
              <w:divBdr>
                <w:top w:val="none" w:sz="0" w:space="0" w:color="auto"/>
                <w:left w:val="none" w:sz="0" w:space="0" w:color="auto"/>
                <w:bottom w:val="none" w:sz="0" w:space="0" w:color="auto"/>
                <w:right w:val="none" w:sz="0" w:space="0" w:color="auto"/>
              </w:divBdr>
            </w:div>
          </w:divsChild>
        </w:div>
        <w:div w:id="116025363">
          <w:marLeft w:val="0"/>
          <w:marRight w:val="0"/>
          <w:marTop w:val="0"/>
          <w:marBottom w:val="0"/>
          <w:divBdr>
            <w:top w:val="none" w:sz="0" w:space="0" w:color="auto"/>
            <w:left w:val="none" w:sz="0" w:space="0" w:color="auto"/>
            <w:bottom w:val="none" w:sz="0" w:space="0" w:color="auto"/>
            <w:right w:val="none" w:sz="0" w:space="0" w:color="auto"/>
          </w:divBdr>
          <w:divsChild>
            <w:div w:id="29109862">
              <w:marLeft w:val="0"/>
              <w:marRight w:val="0"/>
              <w:marTop w:val="0"/>
              <w:marBottom w:val="0"/>
              <w:divBdr>
                <w:top w:val="none" w:sz="0" w:space="0" w:color="auto"/>
                <w:left w:val="none" w:sz="0" w:space="0" w:color="auto"/>
                <w:bottom w:val="none" w:sz="0" w:space="0" w:color="auto"/>
                <w:right w:val="none" w:sz="0" w:space="0" w:color="auto"/>
              </w:divBdr>
            </w:div>
          </w:divsChild>
        </w:div>
        <w:div w:id="206647377">
          <w:marLeft w:val="0"/>
          <w:marRight w:val="0"/>
          <w:marTop w:val="0"/>
          <w:marBottom w:val="0"/>
          <w:divBdr>
            <w:top w:val="none" w:sz="0" w:space="0" w:color="auto"/>
            <w:left w:val="none" w:sz="0" w:space="0" w:color="auto"/>
            <w:bottom w:val="none" w:sz="0" w:space="0" w:color="auto"/>
            <w:right w:val="none" w:sz="0" w:space="0" w:color="auto"/>
          </w:divBdr>
          <w:divsChild>
            <w:div w:id="970553660">
              <w:marLeft w:val="0"/>
              <w:marRight w:val="0"/>
              <w:marTop w:val="0"/>
              <w:marBottom w:val="0"/>
              <w:divBdr>
                <w:top w:val="none" w:sz="0" w:space="0" w:color="auto"/>
                <w:left w:val="none" w:sz="0" w:space="0" w:color="auto"/>
                <w:bottom w:val="none" w:sz="0" w:space="0" w:color="auto"/>
                <w:right w:val="none" w:sz="0" w:space="0" w:color="auto"/>
              </w:divBdr>
            </w:div>
          </w:divsChild>
        </w:div>
        <w:div w:id="255788316">
          <w:marLeft w:val="0"/>
          <w:marRight w:val="0"/>
          <w:marTop w:val="0"/>
          <w:marBottom w:val="0"/>
          <w:divBdr>
            <w:top w:val="none" w:sz="0" w:space="0" w:color="auto"/>
            <w:left w:val="none" w:sz="0" w:space="0" w:color="auto"/>
            <w:bottom w:val="none" w:sz="0" w:space="0" w:color="auto"/>
            <w:right w:val="none" w:sz="0" w:space="0" w:color="auto"/>
          </w:divBdr>
          <w:divsChild>
            <w:div w:id="212086611">
              <w:marLeft w:val="0"/>
              <w:marRight w:val="0"/>
              <w:marTop w:val="0"/>
              <w:marBottom w:val="0"/>
              <w:divBdr>
                <w:top w:val="none" w:sz="0" w:space="0" w:color="auto"/>
                <w:left w:val="none" w:sz="0" w:space="0" w:color="auto"/>
                <w:bottom w:val="none" w:sz="0" w:space="0" w:color="auto"/>
                <w:right w:val="none" w:sz="0" w:space="0" w:color="auto"/>
              </w:divBdr>
            </w:div>
          </w:divsChild>
        </w:div>
        <w:div w:id="271086684">
          <w:marLeft w:val="0"/>
          <w:marRight w:val="0"/>
          <w:marTop w:val="0"/>
          <w:marBottom w:val="0"/>
          <w:divBdr>
            <w:top w:val="none" w:sz="0" w:space="0" w:color="auto"/>
            <w:left w:val="none" w:sz="0" w:space="0" w:color="auto"/>
            <w:bottom w:val="none" w:sz="0" w:space="0" w:color="auto"/>
            <w:right w:val="none" w:sz="0" w:space="0" w:color="auto"/>
          </w:divBdr>
          <w:divsChild>
            <w:div w:id="326055463">
              <w:marLeft w:val="0"/>
              <w:marRight w:val="0"/>
              <w:marTop w:val="0"/>
              <w:marBottom w:val="0"/>
              <w:divBdr>
                <w:top w:val="none" w:sz="0" w:space="0" w:color="auto"/>
                <w:left w:val="none" w:sz="0" w:space="0" w:color="auto"/>
                <w:bottom w:val="none" w:sz="0" w:space="0" w:color="auto"/>
                <w:right w:val="none" w:sz="0" w:space="0" w:color="auto"/>
              </w:divBdr>
            </w:div>
          </w:divsChild>
        </w:div>
        <w:div w:id="296496904">
          <w:marLeft w:val="0"/>
          <w:marRight w:val="0"/>
          <w:marTop w:val="0"/>
          <w:marBottom w:val="0"/>
          <w:divBdr>
            <w:top w:val="none" w:sz="0" w:space="0" w:color="auto"/>
            <w:left w:val="none" w:sz="0" w:space="0" w:color="auto"/>
            <w:bottom w:val="none" w:sz="0" w:space="0" w:color="auto"/>
            <w:right w:val="none" w:sz="0" w:space="0" w:color="auto"/>
          </w:divBdr>
          <w:divsChild>
            <w:div w:id="663751481">
              <w:marLeft w:val="0"/>
              <w:marRight w:val="0"/>
              <w:marTop w:val="0"/>
              <w:marBottom w:val="0"/>
              <w:divBdr>
                <w:top w:val="none" w:sz="0" w:space="0" w:color="auto"/>
                <w:left w:val="none" w:sz="0" w:space="0" w:color="auto"/>
                <w:bottom w:val="none" w:sz="0" w:space="0" w:color="auto"/>
                <w:right w:val="none" w:sz="0" w:space="0" w:color="auto"/>
              </w:divBdr>
            </w:div>
            <w:div w:id="1307777280">
              <w:marLeft w:val="0"/>
              <w:marRight w:val="0"/>
              <w:marTop w:val="0"/>
              <w:marBottom w:val="0"/>
              <w:divBdr>
                <w:top w:val="none" w:sz="0" w:space="0" w:color="auto"/>
                <w:left w:val="none" w:sz="0" w:space="0" w:color="auto"/>
                <w:bottom w:val="none" w:sz="0" w:space="0" w:color="auto"/>
                <w:right w:val="none" w:sz="0" w:space="0" w:color="auto"/>
              </w:divBdr>
            </w:div>
          </w:divsChild>
        </w:div>
        <w:div w:id="425005819">
          <w:marLeft w:val="0"/>
          <w:marRight w:val="0"/>
          <w:marTop w:val="0"/>
          <w:marBottom w:val="0"/>
          <w:divBdr>
            <w:top w:val="none" w:sz="0" w:space="0" w:color="auto"/>
            <w:left w:val="none" w:sz="0" w:space="0" w:color="auto"/>
            <w:bottom w:val="none" w:sz="0" w:space="0" w:color="auto"/>
            <w:right w:val="none" w:sz="0" w:space="0" w:color="auto"/>
          </w:divBdr>
          <w:divsChild>
            <w:div w:id="408503928">
              <w:marLeft w:val="0"/>
              <w:marRight w:val="0"/>
              <w:marTop w:val="0"/>
              <w:marBottom w:val="0"/>
              <w:divBdr>
                <w:top w:val="none" w:sz="0" w:space="0" w:color="auto"/>
                <w:left w:val="none" w:sz="0" w:space="0" w:color="auto"/>
                <w:bottom w:val="none" w:sz="0" w:space="0" w:color="auto"/>
                <w:right w:val="none" w:sz="0" w:space="0" w:color="auto"/>
              </w:divBdr>
            </w:div>
            <w:div w:id="556360278">
              <w:marLeft w:val="0"/>
              <w:marRight w:val="0"/>
              <w:marTop w:val="0"/>
              <w:marBottom w:val="0"/>
              <w:divBdr>
                <w:top w:val="none" w:sz="0" w:space="0" w:color="auto"/>
                <w:left w:val="none" w:sz="0" w:space="0" w:color="auto"/>
                <w:bottom w:val="none" w:sz="0" w:space="0" w:color="auto"/>
                <w:right w:val="none" w:sz="0" w:space="0" w:color="auto"/>
              </w:divBdr>
            </w:div>
            <w:div w:id="674190116">
              <w:marLeft w:val="0"/>
              <w:marRight w:val="0"/>
              <w:marTop w:val="0"/>
              <w:marBottom w:val="0"/>
              <w:divBdr>
                <w:top w:val="none" w:sz="0" w:space="0" w:color="auto"/>
                <w:left w:val="none" w:sz="0" w:space="0" w:color="auto"/>
                <w:bottom w:val="none" w:sz="0" w:space="0" w:color="auto"/>
                <w:right w:val="none" w:sz="0" w:space="0" w:color="auto"/>
              </w:divBdr>
            </w:div>
            <w:div w:id="1993872589">
              <w:marLeft w:val="0"/>
              <w:marRight w:val="0"/>
              <w:marTop w:val="0"/>
              <w:marBottom w:val="0"/>
              <w:divBdr>
                <w:top w:val="none" w:sz="0" w:space="0" w:color="auto"/>
                <w:left w:val="none" w:sz="0" w:space="0" w:color="auto"/>
                <w:bottom w:val="none" w:sz="0" w:space="0" w:color="auto"/>
                <w:right w:val="none" w:sz="0" w:space="0" w:color="auto"/>
              </w:divBdr>
            </w:div>
          </w:divsChild>
        </w:div>
        <w:div w:id="817378473">
          <w:marLeft w:val="0"/>
          <w:marRight w:val="0"/>
          <w:marTop w:val="0"/>
          <w:marBottom w:val="0"/>
          <w:divBdr>
            <w:top w:val="none" w:sz="0" w:space="0" w:color="auto"/>
            <w:left w:val="none" w:sz="0" w:space="0" w:color="auto"/>
            <w:bottom w:val="none" w:sz="0" w:space="0" w:color="auto"/>
            <w:right w:val="none" w:sz="0" w:space="0" w:color="auto"/>
          </w:divBdr>
          <w:divsChild>
            <w:div w:id="386682839">
              <w:marLeft w:val="0"/>
              <w:marRight w:val="0"/>
              <w:marTop w:val="0"/>
              <w:marBottom w:val="0"/>
              <w:divBdr>
                <w:top w:val="none" w:sz="0" w:space="0" w:color="auto"/>
                <w:left w:val="none" w:sz="0" w:space="0" w:color="auto"/>
                <w:bottom w:val="none" w:sz="0" w:space="0" w:color="auto"/>
                <w:right w:val="none" w:sz="0" w:space="0" w:color="auto"/>
              </w:divBdr>
            </w:div>
            <w:div w:id="517740178">
              <w:marLeft w:val="0"/>
              <w:marRight w:val="0"/>
              <w:marTop w:val="0"/>
              <w:marBottom w:val="0"/>
              <w:divBdr>
                <w:top w:val="none" w:sz="0" w:space="0" w:color="auto"/>
                <w:left w:val="none" w:sz="0" w:space="0" w:color="auto"/>
                <w:bottom w:val="none" w:sz="0" w:space="0" w:color="auto"/>
                <w:right w:val="none" w:sz="0" w:space="0" w:color="auto"/>
              </w:divBdr>
            </w:div>
            <w:div w:id="884440254">
              <w:marLeft w:val="0"/>
              <w:marRight w:val="0"/>
              <w:marTop w:val="0"/>
              <w:marBottom w:val="0"/>
              <w:divBdr>
                <w:top w:val="none" w:sz="0" w:space="0" w:color="auto"/>
                <w:left w:val="none" w:sz="0" w:space="0" w:color="auto"/>
                <w:bottom w:val="none" w:sz="0" w:space="0" w:color="auto"/>
                <w:right w:val="none" w:sz="0" w:space="0" w:color="auto"/>
              </w:divBdr>
            </w:div>
          </w:divsChild>
        </w:div>
        <w:div w:id="960771693">
          <w:marLeft w:val="0"/>
          <w:marRight w:val="0"/>
          <w:marTop w:val="0"/>
          <w:marBottom w:val="0"/>
          <w:divBdr>
            <w:top w:val="none" w:sz="0" w:space="0" w:color="auto"/>
            <w:left w:val="none" w:sz="0" w:space="0" w:color="auto"/>
            <w:bottom w:val="none" w:sz="0" w:space="0" w:color="auto"/>
            <w:right w:val="none" w:sz="0" w:space="0" w:color="auto"/>
          </w:divBdr>
          <w:divsChild>
            <w:div w:id="70125860">
              <w:marLeft w:val="0"/>
              <w:marRight w:val="0"/>
              <w:marTop w:val="0"/>
              <w:marBottom w:val="0"/>
              <w:divBdr>
                <w:top w:val="none" w:sz="0" w:space="0" w:color="auto"/>
                <w:left w:val="none" w:sz="0" w:space="0" w:color="auto"/>
                <w:bottom w:val="none" w:sz="0" w:space="0" w:color="auto"/>
                <w:right w:val="none" w:sz="0" w:space="0" w:color="auto"/>
              </w:divBdr>
            </w:div>
          </w:divsChild>
        </w:div>
        <w:div w:id="1002508866">
          <w:marLeft w:val="0"/>
          <w:marRight w:val="0"/>
          <w:marTop w:val="0"/>
          <w:marBottom w:val="0"/>
          <w:divBdr>
            <w:top w:val="none" w:sz="0" w:space="0" w:color="auto"/>
            <w:left w:val="none" w:sz="0" w:space="0" w:color="auto"/>
            <w:bottom w:val="none" w:sz="0" w:space="0" w:color="auto"/>
            <w:right w:val="none" w:sz="0" w:space="0" w:color="auto"/>
          </w:divBdr>
          <w:divsChild>
            <w:div w:id="114444198">
              <w:marLeft w:val="0"/>
              <w:marRight w:val="0"/>
              <w:marTop w:val="0"/>
              <w:marBottom w:val="0"/>
              <w:divBdr>
                <w:top w:val="none" w:sz="0" w:space="0" w:color="auto"/>
                <w:left w:val="none" w:sz="0" w:space="0" w:color="auto"/>
                <w:bottom w:val="none" w:sz="0" w:space="0" w:color="auto"/>
                <w:right w:val="none" w:sz="0" w:space="0" w:color="auto"/>
              </w:divBdr>
            </w:div>
          </w:divsChild>
        </w:div>
        <w:div w:id="1282493027">
          <w:marLeft w:val="0"/>
          <w:marRight w:val="0"/>
          <w:marTop w:val="0"/>
          <w:marBottom w:val="0"/>
          <w:divBdr>
            <w:top w:val="none" w:sz="0" w:space="0" w:color="auto"/>
            <w:left w:val="none" w:sz="0" w:space="0" w:color="auto"/>
            <w:bottom w:val="none" w:sz="0" w:space="0" w:color="auto"/>
            <w:right w:val="none" w:sz="0" w:space="0" w:color="auto"/>
          </w:divBdr>
          <w:divsChild>
            <w:div w:id="389571820">
              <w:marLeft w:val="0"/>
              <w:marRight w:val="0"/>
              <w:marTop w:val="0"/>
              <w:marBottom w:val="0"/>
              <w:divBdr>
                <w:top w:val="none" w:sz="0" w:space="0" w:color="auto"/>
                <w:left w:val="none" w:sz="0" w:space="0" w:color="auto"/>
                <w:bottom w:val="none" w:sz="0" w:space="0" w:color="auto"/>
                <w:right w:val="none" w:sz="0" w:space="0" w:color="auto"/>
              </w:divBdr>
            </w:div>
          </w:divsChild>
        </w:div>
        <w:div w:id="1551041139">
          <w:marLeft w:val="0"/>
          <w:marRight w:val="0"/>
          <w:marTop w:val="0"/>
          <w:marBottom w:val="0"/>
          <w:divBdr>
            <w:top w:val="none" w:sz="0" w:space="0" w:color="auto"/>
            <w:left w:val="none" w:sz="0" w:space="0" w:color="auto"/>
            <w:bottom w:val="none" w:sz="0" w:space="0" w:color="auto"/>
            <w:right w:val="none" w:sz="0" w:space="0" w:color="auto"/>
          </w:divBdr>
          <w:divsChild>
            <w:div w:id="23285720">
              <w:marLeft w:val="0"/>
              <w:marRight w:val="0"/>
              <w:marTop w:val="0"/>
              <w:marBottom w:val="0"/>
              <w:divBdr>
                <w:top w:val="none" w:sz="0" w:space="0" w:color="auto"/>
                <w:left w:val="none" w:sz="0" w:space="0" w:color="auto"/>
                <w:bottom w:val="none" w:sz="0" w:space="0" w:color="auto"/>
                <w:right w:val="none" w:sz="0" w:space="0" w:color="auto"/>
              </w:divBdr>
            </w:div>
            <w:div w:id="898634352">
              <w:marLeft w:val="0"/>
              <w:marRight w:val="0"/>
              <w:marTop w:val="0"/>
              <w:marBottom w:val="0"/>
              <w:divBdr>
                <w:top w:val="none" w:sz="0" w:space="0" w:color="auto"/>
                <w:left w:val="none" w:sz="0" w:space="0" w:color="auto"/>
                <w:bottom w:val="none" w:sz="0" w:space="0" w:color="auto"/>
                <w:right w:val="none" w:sz="0" w:space="0" w:color="auto"/>
              </w:divBdr>
            </w:div>
            <w:div w:id="1780249198">
              <w:marLeft w:val="0"/>
              <w:marRight w:val="0"/>
              <w:marTop w:val="0"/>
              <w:marBottom w:val="0"/>
              <w:divBdr>
                <w:top w:val="none" w:sz="0" w:space="0" w:color="auto"/>
                <w:left w:val="none" w:sz="0" w:space="0" w:color="auto"/>
                <w:bottom w:val="none" w:sz="0" w:space="0" w:color="auto"/>
                <w:right w:val="none" w:sz="0" w:space="0" w:color="auto"/>
              </w:divBdr>
            </w:div>
          </w:divsChild>
        </w:div>
        <w:div w:id="1570963828">
          <w:marLeft w:val="0"/>
          <w:marRight w:val="0"/>
          <w:marTop w:val="0"/>
          <w:marBottom w:val="0"/>
          <w:divBdr>
            <w:top w:val="none" w:sz="0" w:space="0" w:color="auto"/>
            <w:left w:val="none" w:sz="0" w:space="0" w:color="auto"/>
            <w:bottom w:val="none" w:sz="0" w:space="0" w:color="auto"/>
            <w:right w:val="none" w:sz="0" w:space="0" w:color="auto"/>
          </w:divBdr>
          <w:divsChild>
            <w:div w:id="2121144888">
              <w:marLeft w:val="0"/>
              <w:marRight w:val="0"/>
              <w:marTop w:val="0"/>
              <w:marBottom w:val="0"/>
              <w:divBdr>
                <w:top w:val="none" w:sz="0" w:space="0" w:color="auto"/>
                <w:left w:val="none" w:sz="0" w:space="0" w:color="auto"/>
                <w:bottom w:val="none" w:sz="0" w:space="0" w:color="auto"/>
                <w:right w:val="none" w:sz="0" w:space="0" w:color="auto"/>
              </w:divBdr>
            </w:div>
          </w:divsChild>
        </w:div>
        <w:div w:id="1644237231">
          <w:marLeft w:val="0"/>
          <w:marRight w:val="0"/>
          <w:marTop w:val="0"/>
          <w:marBottom w:val="0"/>
          <w:divBdr>
            <w:top w:val="none" w:sz="0" w:space="0" w:color="auto"/>
            <w:left w:val="none" w:sz="0" w:space="0" w:color="auto"/>
            <w:bottom w:val="none" w:sz="0" w:space="0" w:color="auto"/>
            <w:right w:val="none" w:sz="0" w:space="0" w:color="auto"/>
          </w:divBdr>
          <w:divsChild>
            <w:div w:id="1542861056">
              <w:marLeft w:val="0"/>
              <w:marRight w:val="0"/>
              <w:marTop w:val="0"/>
              <w:marBottom w:val="0"/>
              <w:divBdr>
                <w:top w:val="none" w:sz="0" w:space="0" w:color="auto"/>
                <w:left w:val="none" w:sz="0" w:space="0" w:color="auto"/>
                <w:bottom w:val="none" w:sz="0" w:space="0" w:color="auto"/>
                <w:right w:val="none" w:sz="0" w:space="0" w:color="auto"/>
              </w:divBdr>
            </w:div>
          </w:divsChild>
        </w:div>
        <w:div w:id="1734503332">
          <w:marLeft w:val="0"/>
          <w:marRight w:val="0"/>
          <w:marTop w:val="0"/>
          <w:marBottom w:val="0"/>
          <w:divBdr>
            <w:top w:val="none" w:sz="0" w:space="0" w:color="auto"/>
            <w:left w:val="none" w:sz="0" w:space="0" w:color="auto"/>
            <w:bottom w:val="none" w:sz="0" w:space="0" w:color="auto"/>
            <w:right w:val="none" w:sz="0" w:space="0" w:color="auto"/>
          </w:divBdr>
          <w:divsChild>
            <w:div w:id="888415287">
              <w:marLeft w:val="0"/>
              <w:marRight w:val="0"/>
              <w:marTop w:val="0"/>
              <w:marBottom w:val="0"/>
              <w:divBdr>
                <w:top w:val="none" w:sz="0" w:space="0" w:color="auto"/>
                <w:left w:val="none" w:sz="0" w:space="0" w:color="auto"/>
                <w:bottom w:val="none" w:sz="0" w:space="0" w:color="auto"/>
                <w:right w:val="none" w:sz="0" w:space="0" w:color="auto"/>
              </w:divBdr>
            </w:div>
          </w:divsChild>
        </w:div>
        <w:div w:id="1740594276">
          <w:marLeft w:val="0"/>
          <w:marRight w:val="0"/>
          <w:marTop w:val="0"/>
          <w:marBottom w:val="0"/>
          <w:divBdr>
            <w:top w:val="none" w:sz="0" w:space="0" w:color="auto"/>
            <w:left w:val="none" w:sz="0" w:space="0" w:color="auto"/>
            <w:bottom w:val="none" w:sz="0" w:space="0" w:color="auto"/>
            <w:right w:val="none" w:sz="0" w:space="0" w:color="auto"/>
          </w:divBdr>
          <w:divsChild>
            <w:div w:id="1289239172">
              <w:marLeft w:val="0"/>
              <w:marRight w:val="0"/>
              <w:marTop w:val="0"/>
              <w:marBottom w:val="0"/>
              <w:divBdr>
                <w:top w:val="none" w:sz="0" w:space="0" w:color="auto"/>
                <w:left w:val="none" w:sz="0" w:space="0" w:color="auto"/>
                <w:bottom w:val="none" w:sz="0" w:space="0" w:color="auto"/>
                <w:right w:val="none" w:sz="0" w:space="0" w:color="auto"/>
              </w:divBdr>
            </w:div>
          </w:divsChild>
        </w:div>
        <w:div w:id="1747144439">
          <w:marLeft w:val="0"/>
          <w:marRight w:val="0"/>
          <w:marTop w:val="0"/>
          <w:marBottom w:val="0"/>
          <w:divBdr>
            <w:top w:val="none" w:sz="0" w:space="0" w:color="auto"/>
            <w:left w:val="none" w:sz="0" w:space="0" w:color="auto"/>
            <w:bottom w:val="none" w:sz="0" w:space="0" w:color="auto"/>
            <w:right w:val="none" w:sz="0" w:space="0" w:color="auto"/>
          </w:divBdr>
          <w:divsChild>
            <w:div w:id="244922958">
              <w:marLeft w:val="0"/>
              <w:marRight w:val="0"/>
              <w:marTop w:val="0"/>
              <w:marBottom w:val="0"/>
              <w:divBdr>
                <w:top w:val="none" w:sz="0" w:space="0" w:color="auto"/>
                <w:left w:val="none" w:sz="0" w:space="0" w:color="auto"/>
                <w:bottom w:val="none" w:sz="0" w:space="0" w:color="auto"/>
                <w:right w:val="none" w:sz="0" w:space="0" w:color="auto"/>
              </w:divBdr>
            </w:div>
            <w:div w:id="680661270">
              <w:marLeft w:val="0"/>
              <w:marRight w:val="0"/>
              <w:marTop w:val="0"/>
              <w:marBottom w:val="0"/>
              <w:divBdr>
                <w:top w:val="none" w:sz="0" w:space="0" w:color="auto"/>
                <w:left w:val="none" w:sz="0" w:space="0" w:color="auto"/>
                <w:bottom w:val="none" w:sz="0" w:space="0" w:color="auto"/>
                <w:right w:val="none" w:sz="0" w:space="0" w:color="auto"/>
              </w:divBdr>
            </w:div>
          </w:divsChild>
        </w:div>
        <w:div w:id="1763649025">
          <w:marLeft w:val="0"/>
          <w:marRight w:val="0"/>
          <w:marTop w:val="0"/>
          <w:marBottom w:val="0"/>
          <w:divBdr>
            <w:top w:val="none" w:sz="0" w:space="0" w:color="auto"/>
            <w:left w:val="none" w:sz="0" w:space="0" w:color="auto"/>
            <w:bottom w:val="none" w:sz="0" w:space="0" w:color="auto"/>
            <w:right w:val="none" w:sz="0" w:space="0" w:color="auto"/>
          </w:divBdr>
          <w:divsChild>
            <w:div w:id="551767048">
              <w:marLeft w:val="0"/>
              <w:marRight w:val="0"/>
              <w:marTop w:val="0"/>
              <w:marBottom w:val="0"/>
              <w:divBdr>
                <w:top w:val="none" w:sz="0" w:space="0" w:color="auto"/>
                <w:left w:val="none" w:sz="0" w:space="0" w:color="auto"/>
                <w:bottom w:val="none" w:sz="0" w:space="0" w:color="auto"/>
                <w:right w:val="none" w:sz="0" w:space="0" w:color="auto"/>
              </w:divBdr>
            </w:div>
            <w:div w:id="621152034">
              <w:marLeft w:val="0"/>
              <w:marRight w:val="0"/>
              <w:marTop w:val="0"/>
              <w:marBottom w:val="0"/>
              <w:divBdr>
                <w:top w:val="none" w:sz="0" w:space="0" w:color="auto"/>
                <w:left w:val="none" w:sz="0" w:space="0" w:color="auto"/>
                <w:bottom w:val="none" w:sz="0" w:space="0" w:color="auto"/>
                <w:right w:val="none" w:sz="0" w:space="0" w:color="auto"/>
              </w:divBdr>
            </w:div>
            <w:div w:id="802967508">
              <w:marLeft w:val="0"/>
              <w:marRight w:val="0"/>
              <w:marTop w:val="0"/>
              <w:marBottom w:val="0"/>
              <w:divBdr>
                <w:top w:val="none" w:sz="0" w:space="0" w:color="auto"/>
                <w:left w:val="none" w:sz="0" w:space="0" w:color="auto"/>
                <w:bottom w:val="none" w:sz="0" w:space="0" w:color="auto"/>
                <w:right w:val="none" w:sz="0" w:space="0" w:color="auto"/>
              </w:divBdr>
            </w:div>
          </w:divsChild>
        </w:div>
        <w:div w:id="1776054645">
          <w:marLeft w:val="0"/>
          <w:marRight w:val="0"/>
          <w:marTop w:val="0"/>
          <w:marBottom w:val="0"/>
          <w:divBdr>
            <w:top w:val="none" w:sz="0" w:space="0" w:color="auto"/>
            <w:left w:val="none" w:sz="0" w:space="0" w:color="auto"/>
            <w:bottom w:val="none" w:sz="0" w:space="0" w:color="auto"/>
            <w:right w:val="none" w:sz="0" w:space="0" w:color="auto"/>
          </w:divBdr>
          <w:divsChild>
            <w:div w:id="1141532155">
              <w:marLeft w:val="0"/>
              <w:marRight w:val="0"/>
              <w:marTop w:val="0"/>
              <w:marBottom w:val="0"/>
              <w:divBdr>
                <w:top w:val="none" w:sz="0" w:space="0" w:color="auto"/>
                <w:left w:val="none" w:sz="0" w:space="0" w:color="auto"/>
                <w:bottom w:val="none" w:sz="0" w:space="0" w:color="auto"/>
                <w:right w:val="none" w:sz="0" w:space="0" w:color="auto"/>
              </w:divBdr>
            </w:div>
            <w:div w:id="1484852207">
              <w:marLeft w:val="0"/>
              <w:marRight w:val="0"/>
              <w:marTop w:val="0"/>
              <w:marBottom w:val="0"/>
              <w:divBdr>
                <w:top w:val="none" w:sz="0" w:space="0" w:color="auto"/>
                <w:left w:val="none" w:sz="0" w:space="0" w:color="auto"/>
                <w:bottom w:val="none" w:sz="0" w:space="0" w:color="auto"/>
                <w:right w:val="none" w:sz="0" w:space="0" w:color="auto"/>
              </w:divBdr>
            </w:div>
            <w:div w:id="1568609517">
              <w:marLeft w:val="0"/>
              <w:marRight w:val="0"/>
              <w:marTop w:val="0"/>
              <w:marBottom w:val="0"/>
              <w:divBdr>
                <w:top w:val="none" w:sz="0" w:space="0" w:color="auto"/>
                <w:left w:val="none" w:sz="0" w:space="0" w:color="auto"/>
                <w:bottom w:val="none" w:sz="0" w:space="0" w:color="auto"/>
                <w:right w:val="none" w:sz="0" w:space="0" w:color="auto"/>
              </w:divBdr>
            </w:div>
          </w:divsChild>
        </w:div>
        <w:div w:id="1889534983">
          <w:marLeft w:val="0"/>
          <w:marRight w:val="0"/>
          <w:marTop w:val="0"/>
          <w:marBottom w:val="0"/>
          <w:divBdr>
            <w:top w:val="none" w:sz="0" w:space="0" w:color="auto"/>
            <w:left w:val="none" w:sz="0" w:space="0" w:color="auto"/>
            <w:bottom w:val="none" w:sz="0" w:space="0" w:color="auto"/>
            <w:right w:val="none" w:sz="0" w:space="0" w:color="auto"/>
          </w:divBdr>
          <w:divsChild>
            <w:div w:id="46226061">
              <w:marLeft w:val="0"/>
              <w:marRight w:val="0"/>
              <w:marTop w:val="0"/>
              <w:marBottom w:val="0"/>
              <w:divBdr>
                <w:top w:val="none" w:sz="0" w:space="0" w:color="auto"/>
                <w:left w:val="none" w:sz="0" w:space="0" w:color="auto"/>
                <w:bottom w:val="none" w:sz="0" w:space="0" w:color="auto"/>
                <w:right w:val="none" w:sz="0" w:space="0" w:color="auto"/>
              </w:divBdr>
            </w:div>
          </w:divsChild>
        </w:div>
        <w:div w:id="1900943774">
          <w:marLeft w:val="0"/>
          <w:marRight w:val="0"/>
          <w:marTop w:val="0"/>
          <w:marBottom w:val="0"/>
          <w:divBdr>
            <w:top w:val="none" w:sz="0" w:space="0" w:color="auto"/>
            <w:left w:val="none" w:sz="0" w:space="0" w:color="auto"/>
            <w:bottom w:val="none" w:sz="0" w:space="0" w:color="auto"/>
            <w:right w:val="none" w:sz="0" w:space="0" w:color="auto"/>
          </w:divBdr>
          <w:divsChild>
            <w:div w:id="1101872002">
              <w:marLeft w:val="0"/>
              <w:marRight w:val="0"/>
              <w:marTop w:val="0"/>
              <w:marBottom w:val="0"/>
              <w:divBdr>
                <w:top w:val="none" w:sz="0" w:space="0" w:color="auto"/>
                <w:left w:val="none" w:sz="0" w:space="0" w:color="auto"/>
                <w:bottom w:val="none" w:sz="0" w:space="0" w:color="auto"/>
                <w:right w:val="none" w:sz="0" w:space="0" w:color="auto"/>
              </w:divBdr>
            </w:div>
          </w:divsChild>
        </w:div>
        <w:div w:id="2080857148">
          <w:marLeft w:val="0"/>
          <w:marRight w:val="0"/>
          <w:marTop w:val="0"/>
          <w:marBottom w:val="0"/>
          <w:divBdr>
            <w:top w:val="none" w:sz="0" w:space="0" w:color="auto"/>
            <w:left w:val="none" w:sz="0" w:space="0" w:color="auto"/>
            <w:bottom w:val="none" w:sz="0" w:space="0" w:color="auto"/>
            <w:right w:val="none" w:sz="0" w:space="0" w:color="auto"/>
          </w:divBdr>
          <w:divsChild>
            <w:div w:id="933173076">
              <w:marLeft w:val="0"/>
              <w:marRight w:val="0"/>
              <w:marTop w:val="0"/>
              <w:marBottom w:val="0"/>
              <w:divBdr>
                <w:top w:val="none" w:sz="0" w:space="0" w:color="auto"/>
                <w:left w:val="none" w:sz="0" w:space="0" w:color="auto"/>
                <w:bottom w:val="none" w:sz="0" w:space="0" w:color="auto"/>
                <w:right w:val="none" w:sz="0" w:space="0" w:color="auto"/>
              </w:divBdr>
            </w:div>
          </w:divsChild>
        </w:div>
        <w:div w:id="2111194101">
          <w:marLeft w:val="0"/>
          <w:marRight w:val="0"/>
          <w:marTop w:val="0"/>
          <w:marBottom w:val="0"/>
          <w:divBdr>
            <w:top w:val="none" w:sz="0" w:space="0" w:color="auto"/>
            <w:left w:val="none" w:sz="0" w:space="0" w:color="auto"/>
            <w:bottom w:val="none" w:sz="0" w:space="0" w:color="auto"/>
            <w:right w:val="none" w:sz="0" w:space="0" w:color="auto"/>
          </w:divBdr>
          <w:divsChild>
            <w:div w:id="19654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6385">
      <w:bodyDiv w:val="1"/>
      <w:marLeft w:val="0"/>
      <w:marRight w:val="0"/>
      <w:marTop w:val="0"/>
      <w:marBottom w:val="0"/>
      <w:divBdr>
        <w:top w:val="none" w:sz="0" w:space="0" w:color="auto"/>
        <w:left w:val="none" w:sz="0" w:space="0" w:color="auto"/>
        <w:bottom w:val="none" w:sz="0" w:space="0" w:color="auto"/>
        <w:right w:val="none" w:sz="0" w:space="0" w:color="auto"/>
      </w:divBdr>
      <w:divsChild>
        <w:div w:id="41446045">
          <w:marLeft w:val="0"/>
          <w:marRight w:val="0"/>
          <w:marTop w:val="0"/>
          <w:marBottom w:val="0"/>
          <w:divBdr>
            <w:top w:val="none" w:sz="0" w:space="0" w:color="auto"/>
            <w:left w:val="none" w:sz="0" w:space="0" w:color="auto"/>
            <w:bottom w:val="none" w:sz="0" w:space="0" w:color="auto"/>
            <w:right w:val="none" w:sz="0" w:space="0" w:color="auto"/>
          </w:divBdr>
        </w:div>
        <w:div w:id="317660176">
          <w:marLeft w:val="0"/>
          <w:marRight w:val="0"/>
          <w:marTop w:val="0"/>
          <w:marBottom w:val="0"/>
          <w:divBdr>
            <w:top w:val="none" w:sz="0" w:space="0" w:color="auto"/>
            <w:left w:val="none" w:sz="0" w:space="0" w:color="auto"/>
            <w:bottom w:val="none" w:sz="0" w:space="0" w:color="auto"/>
            <w:right w:val="none" w:sz="0" w:space="0" w:color="auto"/>
          </w:divBdr>
        </w:div>
        <w:div w:id="780104804">
          <w:marLeft w:val="0"/>
          <w:marRight w:val="0"/>
          <w:marTop w:val="0"/>
          <w:marBottom w:val="0"/>
          <w:divBdr>
            <w:top w:val="none" w:sz="0" w:space="0" w:color="auto"/>
            <w:left w:val="none" w:sz="0" w:space="0" w:color="auto"/>
            <w:bottom w:val="none" w:sz="0" w:space="0" w:color="auto"/>
            <w:right w:val="none" w:sz="0" w:space="0" w:color="auto"/>
          </w:divBdr>
        </w:div>
        <w:div w:id="1027024494">
          <w:marLeft w:val="0"/>
          <w:marRight w:val="0"/>
          <w:marTop w:val="0"/>
          <w:marBottom w:val="0"/>
          <w:divBdr>
            <w:top w:val="none" w:sz="0" w:space="0" w:color="auto"/>
            <w:left w:val="none" w:sz="0" w:space="0" w:color="auto"/>
            <w:bottom w:val="none" w:sz="0" w:space="0" w:color="auto"/>
            <w:right w:val="none" w:sz="0" w:space="0" w:color="auto"/>
          </w:divBdr>
        </w:div>
        <w:div w:id="1458141766">
          <w:marLeft w:val="0"/>
          <w:marRight w:val="0"/>
          <w:marTop w:val="0"/>
          <w:marBottom w:val="0"/>
          <w:divBdr>
            <w:top w:val="none" w:sz="0" w:space="0" w:color="auto"/>
            <w:left w:val="none" w:sz="0" w:space="0" w:color="auto"/>
            <w:bottom w:val="none" w:sz="0" w:space="0" w:color="auto"/>
            <w:right w:val="none" w:sz="0" w:space="0" w:color="auto"/>
          </w:divBdr>
        </w:div>
      </w:divsChild>
    </w:div>
    <w:div w:id="927813484">
      <w:bodyDiv w:val="1"/>
      <w:marLeft w:val="0"/>
      <w:marRight w:val="0"/>
      <w:marTop w:val="0"/>
      <w:marBottom w:val="0"/>
      <w:divBdr>
        <w:top w:val="none" w:sz="0" w:space="0" w:color="auto"/>
        <w:left w:val="none" w:sz="0" w:space="0" w:color="auto"/>
        <w:bottom w:val="none" w:sz="0" w:space="0" w:color="auto"/>
        <w:right w:val="none" w:sz="0" w:space="0" w:color="auto"/>
      </w:divBdr>
      <w:divsChild>
        <w:div w:id="162477283">
          <w:marLeft w:val="0"/>
          <w:marRight w:val="0"/>
          <w:marTop w:val="0"/>
          <w:marBottom w:val="0"/>
          <w:divBdr>
            <w:top w:val="none" w:sz="0" w:space="0" w:color="auto"/>
            <w:left w:val="none" w:sz="0" w:space="0" w:color="auto"/>
            <w:bottom w:val="none" w:sz="0" w:space="0" w:color="auto"/>
            <w:right w:val="none" w:sz="0" w:space="0" w:color="auto"/>
          </w:divBdr>
        </w:div>
        <w:div w:id="1689914293">
          <w:marLeft w:val="0"/>
          <w:marRight w:val="0"/>
          <w:marTop w:val="0"/>
          <w:marBottom w:val="0"/>
          <w:divBdr>
            <w:top w:val="none" w:sz="0" w:space="0" w:color="auto"/>
            <w:left w:val="none" w:sz="0" w:space="0" w:color="auto"/>
            <w:bottom w:val="none" w:sz="0" w:space="0" w:color="auto"/>
            <w:right w:val="none" w:sz="0" w:space="0" w:color="auto"/>
          </w:divBdr>
        </w:div>
        <w:div w:id="2062437714">
          <w:marLeft w:val="0"/>
          <w:marRight w:val="0"/>
          <w:marTop w:val="0"/>
          <w:marBottom w:val="0"/>
          <w:divBdr>
            <w:top w:val="none" w:sz="0" w:space="0" w:color="auto"/>
            <w:left w:val="none" w:sz="0" w:space="0" w:color="auto"/>
            <w:bottom w:val="none" w:sz="0" w:space="0" w:color="auto"/>
            <w:right w:val="none" w:sz="0" w:space="0" w:color="auto"/>
          </w:divBdr>
        </w:div>
      </w:divsChild>
    </w:div>
    <w:div w:id="928584184">
      <w:bodyDiv w:val="1"/>
      <w:marLeft w:val="0"/>
      <w:marRight w:val="0"/>
      <w:marTop w:val="0"/>
      <w:marBottom w:val="0"/>
      <w:divBdr>
        <w:top w:val="none" w:sz="0" w:space="0" w:color="auto"/>
        <w:left w:val="none" w:sz="0" w:space="0" w:color="auto"/>
        <w:bottom w:val="none" w:sz="0" w:space="0" w:color="auto"/>
        <w:right w:val="none" w:sz="0" w:space="0" w:color="auto"/>
      </w:divBdr>
      <w:divsChild>
        <w:div w:id="682320928">
          <w:marLeft w:val="0"/>
          <w:marRight w:val="0"/>
          <w:marTop w:val="0"/>
          <w:marBottom w:val="0"/>
          <w:divBdr>
            <w:top w:val="none" w:sz="0" w:space="0" w:color="auto"/>
            <w:left w:val="none" w:sz="0" w:space="0" w:color="auto"/>
            <w:bottom w:val="none" w:sz="0" w:space="0" w:color="auto"/>
            <w:right w:val="none" w:sz="0" w:space="0" w:color="auto"/>
          </w:divBdr>
        </w:div>
        <w:div w:id="690566342">
          <w:marLeft w:val="0"/>
          <w:marRight w:val="0"/>
          <w:marTop w:val="0"/>
          <w:marBottom w:val="0"/>
          <w:divBdr>
            <w:top w:val="none" w:sz="0" w:space="0" w:color="auto"/>
            <w:left w:val="none" w:sz="0" w:space="0" w:color="auto"/>
            <w:bottom w:val="none" w:sz="0" w:space="0" w:color="auto"/>
            <w:right w:val="none" w:sz="0" w:space="0" w:color="auto"/>
          </w:divBdr>
        </w:div>
        <w:div w:id="818108126">
          <w:marLeft w:val="0"/>
          <w:marRight w:val="0"/>
          <w:marTop w:val="0"/>
          <w:marBottom w:val="0"/>
          <w:divBdr>
            <w:top w:val="none" w:sz="0" w:space="0" w:color="auto"/>
            <w:left w:val="none" w:sz="0" w:space="0" w:color="auto"/>
            <w:bottom w:val="none" w:sz="0" w:space="0" w:color="auto"/>
            <w:right w:val="none" w:sz="0" w:space="0" w:color="auto"/>
          </w:divBdr>
        </w:div>
        <w:div w:id="1168057889">
          <w:marLeft w:val="0"/>
          <w:marRight w:val="0"/>
          <w:marTop w:val="0"/>
          <w:marBottom w:val="0"/>
          <w:divBdr>
            <w:top w:val="none" w:sz="0" w:space="0" w:color="auto"/>
            <w:left w:val="none" w:sz="0" w:space="0" w:color="auto"/>
            <w:bottom w:val="none" w:sz="0" w:space="0" w:color="auto"/>
            <w:right w:val="none" w:sz="0" w:space="0" w:color="auto"/>
          </w:divBdr>
        </w:div>
        <w:div w:id="1623921787">
          <w:marLeft w:val="0"/>
          <w:marRight w:val="0"/>
          <w:marTop w:val="0"/>
          <w:marBottom w:val="0"/>
          <w:divBdr>
            <w:top w:val="none" w:sz="0" w:space="0" w:color="auto"/>
            <w:left w:val="none" w:sz="0" w:space="0" w:color="auto"/>
            <w:bottom w:val="none" w:sz="0" w:space="0" w:color="auto"/>
            <w:right w:val="none" w:sz="0" w:space="0" w:color="auto"/>
          </w:divBdr>
        </w:div>
        <w:div w:id="1689867436">
          <w:marLeft w:val="0"/>
          <w:marRight w:val="0"/>
          <w:marTop w:val="0"/>
          <w:marBottom w:val="0"/>
          <w:divBdr>
            <w:top w:val="none" w:sz="0" w:space="0" w:color="auto"/>
            <w:left w:val="none" w:sz="0" w:space="0" w:color="auto"/>
            <w:bottom w:val="none" w:sz="0" w:space="0" w:color="auto"/>
            <w:right w:val="none" w:sz="0" w:space="0" w:color="auto"/>
          </w:divBdr>
        </w:div>
        <w:div w:id="1879856065">
          <w:marLeft w:val="0"/>
          <w:marRight w:val="0"/>
          <w:marTop w:val="0"/>
          <w:marBottom w:val="0"/>
          <w:divBdr>
            <w:top w:val="none" w:sz="0" w:space="0" w:color="auto"/>
            <w:left w:val="none" w:sz="0" w:space="0" w:color="auto"/>
            <w:bottom w:val="none" w:sz="0" w:space="0" w:color="auto"/>
            <w:right w:val="none" w:sz="0" w:space="0" w:color="auto"/>
          </w:divBdr>
        </w:div>
      </w:divsChild>
    </w:div>
    <w:div w:id="950282984">
      <w:bodyDiv w:val="1"/>
      <w:marLeft w:val="0"/>
      <w:marRight w:val="0"/>
      <w:marTop w:val="0"/>
      <w:marBottom w:val="0"/>
      <w:divBdr>
        <w:top w:val="none" w:sz="0" w:space="0" w:color="auto"/>
        <w:left w:val="none" w:sz="0" w:space="0" w:color="auto"/>
        <w:bottom w:val="none" w:sz="0" w:space="0" w:color="auto"/>
        <w:right w:val="none" w:sz="0" w:space="0" w:color="auto"/>
      </w:divBdr>
      <w:divsChild>
        <w:div w:id="1551070161">
          <w:marLeft w:val="0"/>
          <w:marRight w:val="0"/>
          <w:marTop w:val="0"/>
          <w:marBottom w:val="0"/>
          <w:divBdr>
            <w:top w:val="none" w:sz="0" w:space="0" w:color="auto"/>
            <w:left w:val="none" w:sz="0" w:space="0" w:color="auto"/>
            <w:bottom w:val="none" w:sz="0" w:space="0" w:color="auto"/>
            <w:right w:val="none" w:sz="0" w:space="0" w:color="auto"/>
          </w:divBdr>
        </w:div>
        <w:div w:id="1551333730">
          <w:marLeft w:val="0"/>
          <w:marRight w:val="0"/>
          <w:marTop w:val="0"/>
          <w:marBottom w:val="0"/>
          <w:divBdr>
            <w:top w:val="none" w:sz="0" w:space="0" w:color="auto"/>
            <w:left w:val="none" w:sz="0" w:space="0" w:color="auto"/>
            <w:bottom w:val="none" w:sz="0" w:space="0" w:color="auto"/>
            <w:right w:val="none" w:sz="0" w:space="0" w:color="auto"/>
          </w:divBdr>
        </w:div>
        <w:div w:id="1629700496">
          <w:marLeft w:val="0"/>
          <w:marRight w:val="0"/>
          <w:marTop w:val="0"/>
          <w:marBottom w:val="0"/>
          <w:divBdr>
            <w:top w:val="none" w:sz="0" w:space="0" w:color="auto"/>
            <w:left w:val="none" w:sz="0" w:space="0" w:color="auto"/>
            <w:bottom w:val="none" w:sz="0" w:space="0" w:color="auto"/>
            <w:right w:val="none" w:sz="0" w:space="0" w:color="auto"/>
          </w:divBdr>
        </w:div>
      </w:divsChild>
    </w:div>
    <w:div w:id="957491675">
      <w:bodyDiv w:val="1"/>
      <w:marLeft w:val="0"/>
      <w:marRight w:val="0"/>
      <w:marTop w:val="0"/>
      <w:marBottom w:val="0"/>
      <w:divBdr>
        <w:top w:val="none" w:sz="0" w:space="0" w:color="auto"/>
        <w:left w:val="none" w:sz="0" w:space="0" w:color="auto"/>
        <w:bottom w:val="none" w:sz="0" w:space="0" w:color="auto"/>
        <w:right w:val="none" w:sz="0" w:space="0" w:color="auto"/>
      </w:divBdr>
      <w:divsChild>
        <w:div w:id="128128495">
          <w:marLeft w:val="0"/>
          <w:marRight w:val="0"/>
          <w:marTop w:val="0"/>
          <w:marBottom w:val="0"/>
          <w:divBdr>
            <w:top w:val="none" w:sz="0" w:space="0" w:color="auto"/>
            <w:left w:val="none" w:sz="0" w:space="0" w:color="auto"/>
            <w:bottom w:val="none" w:sz="0" w:space="0" w:color="auto"/>
            <w:right w:val="none" w:sz="0" w:space="0" w:color="auto"/>
          </w:divBdr>
        </w:div>
        <w:div w:id="227617982">
          <w:marLeft w:val="0"/>
          <w:marRight w:val="0"/>
          <w:marTop w:val="0"/>
          <w:marBottom w:val="0"/>
          <w:divBdr>
            <w:top w:val="none" w:sz="0" w:space="0" w:color="auto"/>
            <w:left w:val="none" w:sz="0" w:space="0" w:color="auto"/>
            <w:bottom w:val="none" w:sz="0" w:space="0" w:color="auto"/>
            <w:right w:val="none" w:sz="0" w:space="0" w:color="auto"/>
          </w:divBdr>
        </w:div>
        <w:div w:id="507334243">
          <w:marLeft w:val="0"/>
          <w:marRight w:val="0"/>
          <w:marTop w:val="0"/>
          <w:marBottom w:val="0"/>
          <w:divBdr>
            <w:top w:val="none" w:sz="0" w:space="0" w:color="auto"/>
            <w:left w:val="none" w:sz="0" w:space="0" w:color="auto"/>
            <w:bottom w:val="none" w:sz="0" w:space="0" w:color="auto"/>
            <w:right w:val="none" w:sz="0" w:space="0" w:color="auto"/>
          </w:divBdr>
        </w:div>
        <w:div w:id="1941983161">
          <w:marLeft w:val="0"/>
          <w:marRight w:val="0"/>
          <w:marTop w:val="0"/>
          <w:marBottom w:val="0"/>
          <w:divBdr>
            <w:top w:val="none" w:sz="0" w:space="0" w:color="auto"/>
            <w:left w:val="none" w:sz="0" w:space="0" w:color="auto"/>
            <w:bottom w:val="none" w:sz="0" w:space="0" w:color="auto"/>
            <w:right w:val="none" w:sz="0" w:space="0" w:color="auto"/>
          </w:divBdr>
        </w:div>
        <w:div w:id="1972664095">
          <w:marLeft w:val="0"/>
          <w:marRight w:val="0"/>
          <w:marTop w:val="0"/>
          <w:marBottom w:val="0"/>
          <w:divBdr>
            <w:top w:val="none" w:sz="0" w:space="0" w:color="auto"/>
            <w:left w:val="none" w:sz="0" w:space="0" w:color="auto"/>
            <w:bottom w:val="none" w:sz="0" w:space="0" w:color="auto"/>
            <w:right w:val="none" w:sz="0" w:space="0" w:color="auto"/>
          </w:divBdr>
        </w:div>
      </w:divsChild>
    </w:div>
    <w:div w:id="959914337">
      <w:bodyDiv w:val="1"/>
      <w:marLeft w:val="0"/>
      <w:marRight w:val="0"/>
      <w:marTop w:val="0"/>
      <w:marBottom w:val="0"/>
      <w:divBdr>
        <w:top w:val="none" w:sz="0" w:space="0" w:color="auto"/>
        <w:left w:val="none" w:sz="0" w:space="0" w:color="auto"/>
        <w:bottom w:val="none" w:sz="0" w:space="0" w:color="auto"/>
        <w:right w:val="none" w:sz="0" w:space="0" w:color="auto"/>
      </w:divBdr>
      <w:divsChild>
        <w:div w:id="1145469920">
          <w:marLeft w:val="0"/>
          <w:marRight w:val="0"/>
          <w:marTop w:val="0"/>
          <w:marBottom w:val="0"/>
          <w:divBdr>
            <w:top w:val="none" w:sz="0" w:space="0" w:color="auto"/>
            <w:left w:val="none" w:sz="0" w:space="0" w:color="auto"/>
            <w:bottom w:val="none" w:sz="0" w:space="0" w:color="auto"/>
            <w:right w:val="none" w:sz="0" w:space="0" w:color="auto"/>
          </w:divBdr>
        </w:div>
        <w:div w:id="1828008555">
          <w:marLeft w:val="0"/>
          <w:marRight w:val="0"/>
          <w:marTop w:val="0"/>
          <w:marBottom w:val="0"/>
          <w:divBdr>
            <w:top w:val="none" w:sz="0" w:space="0" w:color="auto"/>
            <w:left w:val="none" w:sz="0" w:space="0" w:color="auto"/>
            <w:bottom w:val="none" w:sz="0" w:space="0" w:color="auto"/>
            <w:right w:val="none" w:sz="0" w:space="0" w:color="auto"/>
          </w:divBdr>
        </w:div>
        <w:div w:id="1987588355">
          <w:marLeft w:val="0"/>
          <w:marRight w:val="0"/>
          <w:marTop w:val="0"/>
          <w:marBottom w:val="0"/>
          <w:divBdr>
            <w:top w:val="none" w:sz="0" w:space="0" w:color="auto"/>
            <w:left w:val="none" w:sz="0" w:space="0" w:color="auto"/>
            <w:bottom w:val="none" w:sz="0" w:space="0" w:color="auto"/>
            <w:right w:val="none" w:sz="0" w:space="0" w:color="auto"/>
          </w:divBdr>
        </w:div>
      </w:divsChild>
    </w:div>
    <w:div w:id="969626155">
      <w:bodyDiv w:val="1"/>
      <w:marLeft w:val="0"/>
      <w:marRight w:val="0"/>
      <w:marTop w:val="0"/>
      <w:marBottom w:val="0"/>
      <w:divBdr>
        <w:top w:val="none" w:sz="0" w:space="0" w:color="auto"/>
        <w:left w:val="none" w:sz="0" w:space="0" w:color="auto"/>
        <w:bottom w:val="none" w:sz="0" w:space="0" w:color="auto"/>
        <w:right w:val="none" w:sz="0" w:space="0" w:color="auto"/>
      </w:divBdr>
      <w:divsChild>
        <w:div w:id="339429541">
          <w:marLeft w:val="0"/>
          <w:marRight w:val="0"/>
          <w:marTop w:val="0"/>
          <w:marBottom w:val="0"/>
          <w:divBdr>
            <w:top w:val="none" w:sz="0" w:space="0" w:color="auto"/>
            <w:left w:val="none" w:sz="0" w:space="0" w:color="auto"/>
            <w:bottom w:val="none" w:sz="0" w:space="0" w:color="auto"/>
            <w:right w:val="none" w:sz="0" w:space="0" w:color="auto"/>
          </w:divBdr>
        </w:div>
        <w:div w:id="352153773">
          <w:marLeft w:val="0"/>
          <w:marRight w:val="0"/>
          <w:marTop w:val="0"/>
          <w:marBottom w:val="0"/>
          <w:divBdr>
            <w:top w:val="none" w:sz="0" w:space="0" w:color="auto"/>
            <w:left w:val="none" w:sz="0" w:space="0" w:color="auto"/>
            <w:bottom w:val="none" w:sz="0" w:space="0" w:color="auto"/>
            <w:right w:val="none" w:sz="0" w:space="0" w:color="auto"/>
          </w:divBdr>
        </w:div>
        <w:div w:id="578254660">
          <w:marLeft w:val="0"/>
          <w:marRight w:val="0"/>
          <w:marTop w:val="0"/>
          <w:marBottom w:val="0"/>
          <w:divBdr>
            <w:top w:val="none" w:sz="0" w:space="0" w:color="auto"/>
            <w:left w:val="none" w:sz="0" w:space="0" w:color="auto"/>
            <w:bottom w:val="none" w:sz="0" w:space="0" w:color="auto"/>
            <w:right w:val="none" w:sz="0" w:space="0" w:color="auto"/>
          </w:divBdr>
        </w:div>
        <w:div w:id="2045130012">
          <w:marLeft w:val="0"/>
          <w:marRight w:val="0"/>
          <w:marTop w:val="0"/>
          <w:marBottom w:val="0"/>
          <w:divBdr>
            <w:top w:val="none" w:sz="0" w:space="0" w:color="auto"/>
            <w:left w:val="none" w:sz="0" w:space="0" w:color="auto"/>
            <w:bottom w:val="none" w:sz="0" w:space="0" w:color="auto"/>
            <w:right w:val="none" w:sz="0" w:space="0" w:color="auto"/>
          </w:divBdr>
        </w:div>
        <w:div w:id="2074430650">
          <w:marLeft w:val="0"/>
          <w:marRight w:val="0"/>
          <w:marTop w:val="0"/>
          <w:marBottom w:val="0"/>
          <w:divBdr>
            <w:top w:val="none" w:sz="0" w:space="0" w:color="auto"/>
            <w:left w:val="none" w:sz="0" w:space="0" w:color="auto"/>
            <w:bottom w:val="none" w:sz="0" w:space="0" w:color="auto"/>
            <w:right w:val="none" w:sz="0" w:space="0" w:color="auto"/>
          </w:divBdr>
        </w:div>
      </w:divsChild>
    </w:div>
    <w:div w:id="984703225">
      <w:bodyDiv w:val="1"/>
      <w:marLeft w:val="0"/>
      <w:marRight w:val="0"/>
      <w:marTop w:val="0"/>
      <w:marBottom w:val="0"/>
      <w:divBdr>
        <w:top w:val="none" w:sz="0" w:space="0" w:color="auto"/>
        <w:left w:val="none" w:sz="0" w:space="0" w:color="auto"/>
        <w:bottom w:val="none" w:sz="0" w:space="0" w:color="auto"/>
        <w:right w:val="none" w:sz="0" w:space="0" w:color="auto"/>
      </w:divBdr>
      <w:divsChild>
        <w:div w:id="165483214">
          <w:marLeft w:val="0"/>
          <w:marRight w:val="0"/>
          <w:marTop w:val="0"/>
          <w:marBottom w:val="0"/>
          <w:divBdr>
            <w:top w:val="none" w:sz="0" w:space="0" w:color="auto"/>
            <w:left w:val="none" w:sz="0" w:space="0" w:color="auto"/>
            <w:bottom w:val="none" w:sz="0" w:space="0" w:color="auto"/>
            <w:right w:val="none" w:sz="0" w:space="0" w:color="auto"/>
          </w:divBdr>
        </w:div>
        <w:div w:id="1714692924">
          <w:marLeft w:val="0"/>
          <w:marRight w:val="0"/>
          <w:marTop w:val="0"/>
          <w:marBottom w:val="0"/>
          <w:divBdr>
            <w:top w:val="none" w:sz="0" w:space="0" w:color="auto"/>
            <w:left w:val="none" w:sz="0" w:space="0" w:color="auto"/>
            <w:bottom w:val="none" w:sz="0" w:space="0" w:color="auto"/>
            <w:right w:val="none" w:sz="0" w:space="0" w:color="auto"/>
          </w:divBdr>
        </w:div>
        <w:div w:id="1785147195">
          <w:marLeft w:val="0"/>
          <w:marRight w:val="0"/>
          <w:marTop w:val="0"/>
          <w:marBottom w:val="0"/>
          <w:divBdr>
            <w:top w:val="none" w:sz="0" w:space="0" w:color="auto"/>
            <w:left w:val="none" w:sz="0" w:space="0" w:color="auto"/>
            <w:bottom w:val="none" w:sz="0" w:space="0" w:color="auto"/>
            <w:right w:val="none" w:sz="0" w:space="0" w:color="auto"/>
          </w:divBdr>
        </w:div>
      </w:divsChild>
    </w:div>
    <w:div w:id="1002121145">
      <w:bodyDiv w:val="1"/>
      <w:marLeft w:val="0"/>
      <w:marRight w:val="0"/>
      <w:marTop w:val="0"/>
      <w:marBottom w:val="0"/>
      <w:divBdr>
        <w:top w:val="none" w:sz="0" w:space="0" w:color="auto"/>
        <w:left w:val="none" w:sz="0" w:space="0" w:color="auto"/>
        <w:bottom w:val="none" w:sz="0" w:space="0" w:color="auto"/>
        <w:right w:val="none" w:sz="0" w:space="0" w:color="auto"/>
      </w:divBdr>
      <w:divsChild>
        <w:div w:id="79910872">
          <w:marLeft w:val="0"/>
          <w:marRight w:val="0"/>
          <w:marTop w:val="0"/>
          <w:marBottom w:val="0"/>
          <w:divBdr>
            <w:top w:val="none" w:sz="0" w:space="0" w:color="auto"/>
            <w:left w:val="none" w:sz="0" w:space="0" w:color="auto"/>
            <w:bottom w:val="none" w:sz="0" w:space="0" w:color="auto"/>
            <w:right w:val="none" w:sz="0" w:space="0" w:color="auto"/>
          </w:divBdr>
        </w:div>
        <w:div w:id="234244756">
          <w:marLeft w:val="0"/>
          <w:marRight w:val="0"/>
          <w:marTop w:val="0"/>
          <w:marBottom w:val="0"/>
          <w:divBdr>
            <w:top w:val="none" w:sz="0" w:space="0" w:color="auto"/>
            <w:left w:val="none" w:sz="0" w:space="0" w:color="auto"/>
            <w:bottom w:val="none" w:sz="0" w:space="0" w:color="auto"/>
            <w:right w:val="none" w:sz="0" w:space="0" w:color="auto"/>
          </w:divBdr>
        </w:div>
        <w:div w:id="253561030">
          <w:marLeft w:val="0"/>
          <w:marRight w:val="0"/>
          <w:marTop w:val="0"/>
          <w:marBottom w:val="0"/>
          <w:divBdr>
            <w:top w:val="none" w:sz="0" w:space="0" w:color="auto"/>
            <w:left w:val="none" w:sz="0" w:space="0" w:color="auto"/>
            <w:bottom w:val="none" w:sz="0" w:space="0" w:color="auto"/>
            <w:right w:val="none" w:sz="0" w:space="0" w:color="auto"/>
          </w:divBdr>
        </w:div>
        <w:div w:id="403332813">
          <w:marLeft w:val="0"/>
          <w:marRight w:val="0"/>
          <w:marTop w:val="0"/>
          <w:marBottom w:val="0"/>
          <w:divBdr>
            <w:top w:val="none" w:sz="0" w:space="0" w:color="auto"/>
            <w:left w:val="none" w:sz="0" w:space="0" w:color="auto"/>
            <w:bottom w:val="none" w:sz="0" w:space="0" w:color="auto"/>
            <w:right w:val="none" w:sz="0" w:space="0" w:color="auto"/>
          </w:divBdr>
        </w:div>
        <w:div w:id="451822871">
          <w:marLeft w:val="0"/>
          <w:marRight w:val="0"/>
          <w:marTop w:val="0"/>
          <w:marBottom w:val="0"/>
          <w:divBdr>
            <w:top w:val="none" w:sz="0" w:space="0" w:color="auto"/>
            <w:left w:val="none" w:sz="0" w:space="0" w:color="auto"/>
            <w:bottom w:val="none" w:sz="0" w:space="0" w:color="auto"/>
            <w:right w:val="none" w:sz="0" w:space="0" w:color="auto"/>
          </w:divBdr>
        </w:div>
        <w:div w:id="452792852">
          <w:marLeft w:val="0"/>
          <w:marRight w:val="0"/>
          <w:marTop w:val="0"/>
          <w:marBottom w:val="0"/>
          <w:divBdr>
            <w:top w:val="none" w:sz="0" w:space="0" w:color="auto"/>
            <w:left w:val="none" w:sz="0" w:space="0" w:color="auto"/>
            <w:bottom w:val="none" w:sz="0" w:space="0" w:color="auto"/>
            <w:right w:val="none" w:sz="0" w:space="0" w:color="auto"/>
          </w:divBdr>
        </w:div>
        <w:div w:id="457258863">
          <w:marLeft w:val="0"/>
          <w:marRight w:val="0"/>
          <w:marTop w:val="0"/>
          <w:marBottom w:val="0"/>
          <w:divBdr>
            <w:top w:val="none" w:sz="0" w:space="0" w:color="auto"/>
            <w:left w:val="none" w:sz="0" w:space="0" w:color="auto"/>
            <w:bottom w:val="none" w:sz="0" w:space="0" w:color="auto"/>
            <w:right w:val="none" w:sz="0" w:space="0" w:color="auto"/>
          </w:divBdr>
        </w:div>
        <w:div w:id="524250013">
          <w:marLeft w:val="0"/>
          <w:marRight w:val="0"/>
          <w:marTop w:val="0"/>
          <w:marBottom w:val="0"/>
          <w:divBdr>
            <w:top w:val="none" w:sz="0" w:space="0" w:color="auto"/>
            <w:left w:val="none" w:sz="0" w:space="0" w:color="auto"/>
            <w:bottom w:val="none" w:sz="0" w:space="0" w:color="auto"/>
            <w:right w:val="none" w:sz="0" w:space="0" w:color="auto"/>
          </w:divBdr>
        </w:div>
      </w:divsChild>
    </w:div>
    <w:div w:id="1019507439">
      <w:bodyDiv w:val="1"/>
      <w:marLeft w:val="0"/>
      <w:marRight w:val="0"/>
      <w:marTop w:val="0"/>
      <w:marBottom w:val="0"/>
      <w:divBdr>
        <w:top w:val="none" w:sz="0" w:space="0" w:color="auto"/>
        <w:left w:val="none" w:sz="0" w:space="0" w:color="auto"/>
        <w:bottom w:val="none" w:sz="0" w:space="0" w:color="auto"/>
        <w:right w:val="none" w:sz="0" w:space="0" w:color="auto"/>
      </w:divBdr>
      <w:divsChild>
        <w:div w:id="658583443">
          <w:marLeft w:val="0"/>
          <w:marRight w:val="0"/>
          <w:marTop w:val="0"/>
          <w:marBottom w:val="0"/>
          <w:divBdr>
            <w:top w:val="none" w:sz="0" w:space="0" w:color="auto"/>
            <w:left w:val="none" w:sz="0" w:space="0" w:color="auto"/>
            <w:bottom w:val="none" w:sz="0" w:space="0" w:color="auto"/>
            <w:right w:val="none" w:sz="0" w:space="0" w:color="auto"/>
          </w:divBdr>
        </w:div>
        <w:div w:id="690687623">
          <w:marLeft w:val="0"/>
          <w:marRight w:val="0"/>
          <w:marTop w:val="0"/>
          <w:marBottom w:val="0"/>
          <w:divBdr>
            <w:top w:val="none" w:sz="0" w:space="0" w:color="auto"/>
            <w:left w:val="none" w:sz="0" w:space="0" w:color="auto"/>
            <w:bottom w:val="none" w:sz="0" w:space="0" w:color="auto"/>
            <w:right w:val="none" w:sz="0" w:space="0" w:color="auto"/>
          </w:divBdr>
        </w:div>
        <w:div w:id="1064329394">
          <w:marLeft w:val="0"/>
          <w:marRight w:val="0"/>
          <w:marTop w:val="0"/>
          <w:marBottom w:val="0"/>
          <w:divBdr>
            <w:top w:val="none" w:sz="0" w:space="0" w:color="auto"/>
            <w:left w:val="none" w:sz="0" w:space="0" w:color="auto"/>
            <w:bottom w:val="none" w:sz="0" w:space="0" w:color="auto"/>
            <w:right w:val="none" w:sz="0" w:space="0" w:color="auto"/>
          </w:divBdr>
        </w:div>
        <w:div w:id="1617103130">
          <w:marLeft w:val="0"/>
          <w:marRight w:val="0"/>
          <w:marTop w:val="0"/>
          <w:marBottom w:val="0"/>
          <w:divBdr>
            <w:top w:val="none" w:sz="0" w:space="0" w:color="auto"/>
            <w:left w:val="none" w:sz="0" w:space="0" w:color="auto"/>
            <w:bottom w:val="none" w:sz="0" w:space="0" w:color="auto"/>
            <w:right w:val="none" w:sz="0" w:space="0" w:color="auto"/>
          </w:divBdr>
        </w:div>
      </w:divsChild>
    </w:div>
    <w:div w:id="1038815700">
      <w:bodyDiv w:val="1"/>
      <w:marLeft w:val="0"/>
      <w:marRight w:val="0"/>
      <w:marTop w:val="0"/>
      <w:marBottom w:val="0"/>
      <w:divBdr>
        <w:top w:val="none" w:sz="0" w:space="0" w:color="auto"/>
        <w:left w:val="none" w:sz="0" w:space="0" w:color="auto"/>
        <w:bottom w:val="none" w:sz="0" w:space="0" w:color="auto"/>
        <w:right w:val="none" w:sz="0" w:space="0" w:color="auto"/>
      </w:divBdr>
      <w:divsChild>
        <w:div w:id="471993737">
          <w:marLeft w:val="0"/>
          <w:marRight w:val="0"/>
          <w:marTop w:val="0"/>
          <w:marBottom w:val="0"/>
          <w:divBdr>
            <w:top w:val="none" w:sz="0" w:space="0" w:color="auto"/>
            <w:left w:val="none" w:sz="0" w:space="0" w:color="auto"/>
            <w:bottom w:val="none" w:sz="0" w:space="0" w:color="auto"/>
            <w:right w:val="none" w:sz="0" w:space="0" w:color="auto"/>
          </w:divBdr>
        </w:div>
        <w:div w:id="1457065006">
          <w:marLeft w:val="0"/>
          <w:marRight w:val="0"/>
          <w:marTop w:val="0"/>
          <w:marBottom w:val="0"/>
          <w:divBdr>
            <w:top w:val="none" w:sz="0" w:space="0" w:color="auto"/>
            <w:left w:val="none" w:sz="0" w:space="0" w:color="auto"/>
            <w:bottom w:val="none" w:sz="0" w:space="0" w:color="auto"/>
            <w:right w:val="none" w:sz="0" w:space="0" w:color="auto"/>
          </w:divBdr>
        </w:div>
        <w:div w:id="1514606797">
          <w:marLeft w:val="0"/>
          <w:marRight w:val="0"/>
          <w:marTop w:val="0"/>
          <w:marBottom w:val="0"/>
          <w:divBdr>
            <w:top w:val="none" w:sz="0" w:space="0" w:color="auto"/>
            <w:left w:val="none" w:sz="0" w:space="0" w:color="auto"/>
            <w:bottom w:val="none" w:sz="0" w:space="0" w:color="auto"/>
            <w:right w:val="none" w:sz="0" w:space="0" w:color="auto"/>
          </w:divBdr>
        </w:div>
      </w:divsChild>
    </w:div>
    <w:div w:id="1061712024">
      <w:bodyDiv w:val="1"/>
      <w:marLeft w:val="0"/>
      <w:marRight w:val="0"/>
      <w:marTop w:val="0"/>
      <w:marBottom w:val="0"/>
      <w:divBdr>
        <w:top w:val="none" w:sz="0" w:space="0" w:color="auto"/>
        <w:left w:val="none" w:sz="0" w:space="0" w:color="auto"/>
        <w:bottom w:val="none" w:sz="0" w:space="0" w:color="auto"/>
        <w:right w:val="none" w:sz="0" w:space="0" w:color="auto"/>
      </w:divBdr>
      <w:divsChild>
        <w:div w:id="718018648">
          <w:marLeft w:val="0"/>
          <w:marRight w:val="0"/>
          <w:marTop w:val="0"/>
          <w:marBottom w:val="0"/>
          <w:divBdr>
            <w:top w:val="none" w:sz="0" w:space="0" w:color="auto"/>
            <w:left w:val="none" w:sz="0" w:space="0" w:color="auto"/>
            <w:bottom w:val="none" w:sz="0" w:space="0" w:color="auto"/>
            <w:right w:val="none" w:sz="0" w:space="0" w:color="auto"/>
          </w:divBdr>
        </w:div>
        <w:div w:id="1184828385">
          <w:marLeft w:val="0"/>
          <w:marRight w:val="0"/>
          <w:marTop w:val="0"/>
          <w:marBottom w:val="0"/>
          <w:divBdr>
            <w:top w:val="none" w:sz="0" w:space="0" w:color="auto"/>
            <w:left w:val="none" w:sz="0" w:space="0" w:color="auto"/>
            <w:bottom w:val="none" w:sz="0" w:space="0" w:color="auto"/>
            <w:right w:val="none" w:sz="0" w:space="0" w:color="auto"/>
          </w:divBdr>
        </w:div>
        <w:div w:id="1864317007">
          <w:marLeft w:val="0"/>
          <w:marRight w:val="0"/>
          <w:marTop w:val="0"/>
          <w:marBottom w:val="0"/>
          <w:divBdr>
            <w:top w:val="none" w:sz="0" w:space="0" w:color="auto"/>
            <w:left w:val="none" w:sz="0" w:space="0" w:color="auto"/>
            <w:bottom w:val="none" w:sz="0" w:space="0" w:color="auto"/>
            <w:right w:val="none" w:sz="0" w:space="0" w:color="auto"/>
          </w:divBdr>
        </w:div>
      </w:divsChild>
    </w:div>
    <w:div w:id="1069307850">
      <w:bodyDiv w:val="1"/>
      <w:marLeft w:val="0"/>
      <w:marRight w:val="0"/>
      <w:marTop w:val="0"/>
      <w:marBottom w:val="0"/>
      <w:divBdr>
        <w:top w:val="none" w:sz="0" w:space="0" w:color="auto"/>
        <w:left w:val="none" w:sz="0" w:space="0" w:color="auto"/>
        <w:bottom w:val="none" w:sz="0" w:space="0" w:color="auto"/>
        <w:right w:val="none" w:sz="0" w:space="0" w:color="auto"/>
      </w:divBdr>
      <w:divsChild>
        <w:div w:id="28455132">
          <w:marLeft w:val="0"/>
          <w:marRight w:val="0"/>
          <w:marTop w:val="0"/>
          <w:marBottom w:val="0"/>
          <w:divBdr>
            <w:top w:val="none" w:sz="0" w:space="0" w:color="auto"/>
            <w:left w:val="none" w:sz="0" w:space="0" w:color="auto"/>
            <w:bottom w:val="none" w:sz="0" w:space="0" w:color="auto"/>
            <w:right w:val="none" w:sz="0" w:space="0" w:color="auto"/>
          </w:divBdr>
        </w:div>
        <w:div w:id="141041151">
          <w:marLeft w:val="0"/>
          <w:marRight w:val="0"/>
          <w:marTop w:val="0"/>
          <w:marBottom w:val="0"/>
          <w:divBdr>
            <w:top w:val="none" w:sz="0" w:space="0" w:color="auto"/>
            <w:left w:val="none" w:sz="0" w:space="0" w:color="auto"/>
            <w:bottom w:val="none" w:sz="0" w:space="0" w:color="auto"/>
            <w:right w:val="none" w:sz="0" w:space="0" w:color="auto"/>
          </w:divBdr>
        </w:div>
        <w:div w:id="749230137">
          <w:marLeft w:val="0"/>
          <w:marRight w:val="0"/>
          <w:marTop w:val="0"/>
          <w:marBottom w:val="0"/>
          <w:divBdr>
            <w:top w:val="none" w:sz="0" w:space="0" w:color="auto"/>
            <w:left w:val="none" w:sz="0" w:space="0" w:color="auto"/>
            <w:bottom w:val="none" w:sz="0" w:space="0" w:color="auto"/>
            <w:right w:val="none" w:sz="0" w:space="0" w:color="auto"/>
          </w:divBdr>
        </w:div>
        <w:div w:id="909383762">
          <w:marLeft w:val="0"/>
          <w:marRight w:val="0"/>
          <w:marTop w:val="0"/>
          <w:marBottom w:val="0"/>
          <w:divBdr>
            <w:top w:val="none" w:sz="0" w:space="0" w:color="auto"/>
            <w:left w:val="none" w:sz="0" w:space="0" w:color="auto"/>
            <w:bottom w:val="none" w:sz="0" w:space="0" w:color="auto"/>
            <w:right w:val="none" w:sz="0" w:space="0" w:color="auto"/>
          </w:divBdr>
        </w:div>
        <w:div w:id="1961036677">
          <w:marLeft w:val="0"/>
          <w:marRight w:val="0"/>
          <w:marTop w:val="0"/>
          <w:marBottom w:val="0"/>
          <w:divBdr>
            <w:top w:val="none" w:sz="0" w:space="0" w:color="auto"/>
            <w:left w:val="none" w:sz="0" w:space="0" w:color="auto"/>
            <w:bottom w:val="none" w:sz="0" w:space="0" w:color="auto"/>
            <w:right w:val="none" w:sz="0" w:space="0" w:color="auto"/>
          </w:divBdr>
        </w:div>
        <w:div w:id="2092850052">
          <w:marLeft w:val="0"/>
          <w:marRight w:val="0"/>
          <w:marTop w:val="0"/>
          <w:marBottom w:val="0"/>
          <w:divBdr>
            <w:top w:val="none" w:sz="0" w:space="0" w:color="auto"/>
            <w:left w:val="none" w:sz="0" w:space="0" w:color="auto"/>
            <w:bottom w:val="none" w:sz="0" w:space="0" w:color="auto"/>
            <w:right w:val="none" w:sz="0" w:space="0" w:color="auto"/>
          </w:divBdr>
        </w:div>
        <w:div w:id="2144501081">
          <w:marLeft w:val="0"/>
          <w:marRight w:val="0"/>
          <w:marTop w:val="0"/>
          <w:marBottom w:val="0"/>
          <w:divBdr>
            <w:top w:val="none" w:sz="0" w:space="0" w:color="auto"/>
            <w:left w:val="none" w:sz="0" w:space="0" w:color="auto"/>
            <w:bottom w:val="none" w:sz="0" w:space="0" w:color="auto"/>
            <w:right w:val="none" w:sz="0" w:space="0" w:color="auto"/>
          </w:divBdr>
        </w:div>
      </w:divsChild>
    </w:div>
    <w:div w:id="1077364391">
      <w:bodyDiv w:val="1"/>
      <w:marLeft w:val="0"/>
      <w:marRight w:val="0"/>
      <w:marTop w:val="0"/>
      <w:marBottom w:val="0"/>
      <w:divBdr>
        <w:top w:val="none" w:sz="0" w:space="0" w:color="auto"/>
        <w:left w:val="none" w:sz="0" w:space="0" w:color="auto"/>
        <w:bottom w:val="none" w:sz="0" w:space="0" w:color="auto"/>
        <w:right w:val="none" w:sz="0" w:space="0" w:color="auto"/>
      </w:divBdr>
      <w:divsChild>
        <w:div w:id="172915185">
          <w:marLeft w:val="0"/>
          <w:marRight w:val="0"/>
          <w:marTop w:val="0"/>
          <w:marBottom w:val="0"/>
          <w:divBdr>
            <w:top w:val="none" w:sz="0" w:space="0" w:color="auto"/>
            <w:left w:val="none" w:sz="0" w:space="0" w:color="auto"/>
            <w:bottom w:val="none" w:sz="0" w:space="0" w:color="auto"/>
            <w:right w:val="none" w:sz="0" w:space="0" w:color="auto"/>
          </w:divBdr>
        </w:div>
        <w:div w:id="951327986">
          <w:marLeft w:val="0"/>
          <w:marRight w:val="0"/>
          <w:marTop w:val="0"/>
          <w:marBottom w:val="0"/>
          <w:divBdr>
            <w:top w:val="none" w:sz="0" w:space="0" w:color="auto"/>
            <w:left w:val="none" w:sz="0" w:space="0" w:color="auto"/>
            <w:bottom w:val="none" w:sz="0" w:space="0" w:color="auto"/>
            <w:right w:val="none" w:sz="0" w:space="0" w:color="auto"/>
          </w:divBdr>
        </w:div>
        <w:div w:id="1260941101">
          <w:marLeft w:val="0"/>
          <w:marRight w:val="0"/>
          <w:marTop w:val="0"/>
          <w:marBottom w:val="0"/>
          <w:divBdr>
            <w:top w:val="none" w:sz="0" w:space="0" w:color="auto"/>
            <w:left w:val="none" w:sz="0" w:space="0" w:color="auto"/>
            <w:bottom w:val="none" w:sz="0" w:space="0" w:color="auto"/>
            <w:right w:val="none" w:sz="0" w:space="0" w:color="auto"/>
          </w:divBdr>
        </w:div>
        <w:div w:id="1617367690">
          <w:marLeft w:val="0"/>
          <w:marRight w:val="0"/>
          <w:marTop w:val="0"/>
          <w:marBottom w:val="0"/>
          <w:divBdr>
            <w:top w:val="none" w:sz="0" w:space="0" w:color="auto"/>
            <w:left w:val="none" w:sz="0" w:space="0" w:color="auto"/>
            <w:bottom w:val="none" w:sz="0" w:space="0" w:color="auto"/>
            <w:right w:val="none" w:sz="0" w:space="0" w:color="auto"/>
          </w:divBdr>
        </w:div>
        <w:div w:id="1866478184">
          <w:marLeft w:val="0"/>
          <w:marRight w:val="0"/>
          <w:marTop w:val="0"/>
          <w:marBottom w:val="0"/>
          <w:divBdr>
            <w:top w:val="none" w:sz="0" w:space="0" w:color="auto"/>
            <w:left w:val="none" w:sz="0" w:space="0" w:color="auto"/>
            <w:bottom w:val="none" w:sz="0" w:space="0" w:color="auto"/>
            <w:right w:val="none" w:sz="0" w:space="0" w:color="auto"/>
          </w:divBdr>
        </w:div>
      </w:divsChild>
    </w:div>
    <w:div w:id="1090539392">
      <w:bodyDiv w:val="1"/>
      <w:marLeft w:val="0"/>
      <w:marRight w:val="0"/>
      <w:marTop w:val="0"/>
      <w:marBottom w:val="0"/>
      <w:divBdr>
        <w:top w:val="none" w:sz="0" w:space="0" w:color="auto"/>
        <w:left w:val="none" w:sz="0" w:space="0" w:color="auto"/>
        <w:bottom w:val="none" w:sz="0" w:space="0" w:color="auto"/>
        <w:right w:val="none" w:sz="0" w:space="0" w:color="auto"/>
      </w:divBdr>
      <w:divsChild>
        <w:div w:id="203561369">
          <w:marLeft w:val="0"/>
          <w:marRight w:val="0"/>
          <w:marTop w:val="0"/>
          <w:marBottom w:val="0"/>
          <w:divBdr>
            <w:top w:val="none" w:sz="0" w:space="0" w:color="auto"/>
            <w:left w:val="none" w:sz="0" w:space="0" w:color="auto"/>
            <w:bottom w:val="none" w:sz="0" w:space="0" w:color="auto"/>
            <w:right w:val="none" w:sz="0" w:space="0" w:color="auto"/>
          </w:divBdr>
        </w:div>
        <w:div w:id="454980382">
          <w:marLeft w:val="0"/>
          <w:marRight w:val="0"/>
          <w:marTop w:val="0"/>
          <w:marBottom w:val="0"/>
          <w:divBdr>
            <w:top w:val="none" w:sz="0" w:space="0" w:color="auto"/>
            <w:left w:val="none" w:sz="0" w:space="0" w:color="auto"/>
            <w:bottom w:val="none" w:sz="0" w:space="0" w:color="auto"/>
            <w:right w:val="none" w:sz="0" w:space="0" w:color="auto"/>
          </w:divBdr>
        </w:div>
        <w:div w:id="555505659">
          <w:marLeft w:val="0"/>
          <w:marRight w:val="0"/>
          <w:marTop w:val="0"/>
          <w:marBottom w:val="0"/>
          <w:divBdr>
            <w:top w:val="none" w:sz="0" w:space="0" w:color="auto"/>
            <w:left w:val="none" w:sz="0" w:space="0" w:color="auto"/>
            <w:bottom w:val="none" w:sz="0" w:space="0" w:color="auto"/>
            <w:right w:val="none" w:sz="0" w:space="0" w:color="auto"/>
          </w:divBdr>
        </w:div>
        <w:div w:id="917400103">
          <w:marLeft w:val="0"/>
          <w:marRight w:val="0"/>
          <w:marTop w:val="0"/>
          <w:marBottom w:val="0"/>
          <w:divBdr>
            <w:top w:val="none" w:sz="0" w:space="0" w:color="auto"/>
            <w:left w:val="none" w:sz="0" w:space="0" w:color="auto"/>
            <w:bottom w:val="none" w:sz="0" w:space="0" w:color="auto"/>
            <w:right w:val="none" w:sz="0" w:space="0" w:color="auto"/>
          </w:divBdr>
        </w:div>
        <w:div w:id="1546402817">
          <w:marLeft w:val="0"/>
          <w:marRight w:val="0"/>
          <w:marTop w:val="0"/>
          <w:marBottom w:val="0"/>
          <w:divBdr>
            <w:top w:val="none" w:sz="0" w:space="0" w:color="auto"/>
            <w:left w:val="none" w:sz="0" w:space="0" w:color="auto"/>
            <w:bottom w:val="none" w:sz="0" w:space="0" w:color="auto"/>
            <w:right w:val="none" w:sz="0" w:space="0" w:color="auto"/>
          </w:divBdr>
        </w:div>
        <w:div w:id="1668245419">
          <w:marLeft w:val="0"/>
          <w:marRight w:val="0"/>
          <w:marTop w:val="0"/>
          <w:marBottom w:val="0"/>
          <w:divBdr>
            <w:top w:val="none" w:sz="0" w:space="0" w:color="auto"/>
            <w:left w:val="none" w:sz="0" w:space="0" w:color="auto"/>
            <w:bottom w:val="none" w:sz="0" w:space="0" w:color="auto"/>
            <w:right w:val="none" w:sz="0" w:space="0" w:color="auto"/>
          </w:divBdr>
        </w:div>
        <w:div w:id="1780178920">
          <w:marLeft w:val="0"/>
          <w:marRight w:val="0"/>
          <w:marTop w:val="0"/>
          <w:marBottom w:val="0"/>
          <w:divBdr>
            <w:top w:val="none" w:sz="0" w:space="0" w:color="auto"/>
            <w:left w:val="none" w:sz="0" w:space="0" w:color="auto"/>
            <w:bottom w:val="none" w:sz="0" w:space="0" w:color="auto"/>
            <w:right w:val="none" w:sz="0" w:space="0" w:color="auto"/>
          </w:divBdr>
        </w:div>
      </w:divsChild>
    </w:div>
    <w:div w:id="1091976681">
      <w:bodyDiv w:val="1"/>
      <w:marLeft w:val="0"/>
      <w:marRight w:val="0"/>
      <w:marTop w:val="0"/>
      <w:marBottom w:val="0"/>
      <w:divBdr>
        <w:top w:val="none" w:sz="0" w:space="0" w:color="auto"/>
        <w:left w:val="none" w:sz="0" w:space="0" w:color="auto"/>
        <w:bottom w:val="none" w:sz="0" w:space="0" w:color="auto"/>
        <w:right w:val="none" w:sz="0" w:space="0" w:color="auto"/>
      </w:divBdr>
    </w:div>
    <w:div w:id="1099370497">
      <w:bodyDiv w:val="1"/>
      <w:marLeft w:val="0"/>
      <w:marRight w:val="0"/>
      <w:marTop w:val="0"/>
      <w:marBottom w:val="0"/>
      <w:divBdr>
        <w:top w:val="none" w:sz="0" w:space="0" w:color="auto"/>
        <w:left w:val="none" w:sz="0" w:space="0" w:color="auto"/>
        <w:bottom w:val="none" w:sz="0" w:space="0" w:color="auto"/>
        <w:right w:val="none" w:sz="0" w:space="0" w:color="auto"/>
      </w:divBdr>
    </w:div>
    <w:div w:id="1116414497">
      <w:bodyDiv w:val="1"/>
      <w:marLeft w:val="0"/>
      <w:marRight w:val="0"/>
      <w:marTop w:val="0"/>
      <w:marBottom w:val="0"/>
      <w:divBdr>
        <w:top w:val="none" w:sz="0" w:space="0" w:color="auto"/>
        <w:left w:val="none" w:sz="0" w:space="0" w:color="auto"/>
        <w:bottom w:val="none" w:sz="0" w:space="0" w:color="auto"/>
        <w:right w:val="none" w:sz="0" w:space="0" w:color="auto"/>
      </w:divBdr>
      <w:divsChild>
        <w:div w:id="493030689">
          <w:marLeft w:val="0"/>
          <w:marRight w:val="0"/>
          <w:marTop w:val="0"/>
          <w:marBottom w:val="0"/>
          <w:divBdr>
            <w:top w:val="none" w:sz="0" w:space="0" w:color="auto"/>
            <w:left w:val="none" w:sz="0" w:space="0" w:color="auto"/>
            <w:bottom w:val="none" w:sz="0" w:space="0" w:color="auto"/>
            <w:right w:val="none" w:sz="0" w:space="0" w:color="auto"/>
          </w:divBdr>
        </w:div>
        <w:div w:id="708795686">
          <w:marLeft w:val="0"/>
          <w:marRight w:val="0"/>
          <w:marTop w:val="0"/>
          <w:marBottom w:val="0"/>
          <w:divBdr>
            <w:top w:val="none" w:sz="0" w:space="0" w:color="auto"/>
            <w:left w:val="none" w:sz="0" w:space="0" w:color="auto"/>
            <w:bottom w:val="none" w:sz="0" w:space="0" w:color="auto"/>
            <w:right w:val="none" w:sz="0" w:space="0" w:color="auto"/>
          </w:divBdr>
        </w:div>
        <w:div w:id="1314874306">
          <w:marLeft w:val="0"/>
          <w:marRight w:val="0"/>
          <w:marTop w:val="0"/>
          <w:marBottom w:val="0"/>
          <w:divBdr>
            <w:top w:val="none" w:sz="0" w:space="0" w:color="auto"/>
            <w:left w:val="none" w:sz="0" w:space="0" w:color="auto"/>
            <w:bottom w:val="none" w:sz="0" w:space="0" w:color="auto"/>
            <w:right w:val="none" w:sz="0" w:space="0" w:color="auto"/>
          </w:divBdr>
        </w:div>
      </w:divsChild>
    </w:div>
    <w:div w:id="1123380158">
      <w:bodyDiv w:val="1"/>
      <w:marLeft w:val="0"/>
      <w:marRight w:val="0"/>
      <w:marTop w:val="0"/>
      <w:marBottom w:val="0"/>
      <w:divBdr>
        <w:top w:val="none" w:sz="0" w:space="0" w:color="auto"/>
        <w:left w:val="none" w:sz="0" w:space="0" w:color="auto"/>
        <w:bottom w:val="none" w:sz="0" w:space="0" w:color="auto"/>
        <w:right w:val="none" w:sz="0" w:space="0" w:color="auto"/>
      </w:divBdr>
      <w:divsChild>
        <w:div w:id="2323115">
          <w:marLeft w:val="0"/>
          <w:marRight w:val="0"/>
          <w:marTop w:val="0"/>
          <w:marBottom w:val="0"/>
          <w:divBdr>
            <w:top w:val="none" w:sz="0" w:space="0" w:color="auto"/>
            <w:left w:val="none" w:sz="0" w:space="0" w:color="auto"/>
            <w:bottom w:val="none" w:sz="0" w:space="0" w:color="auto"/>
            <w:right w:val="none" w:sz="0" w:space="0" w:color="auto"/>
          </w:divBdr>
        </w:div>
        <w:div w:id="467626251">
          <w:marLeft w:val="0"/>
          <w:marRight w:val="0"/>
          <w:marTop w:val="0"/>
          <w:marBottom w:val="0"/>
          <w:divBdr>
            <w:top w:val="none" w:sz="0" w:space="0" w:color="auto"/>
            <w:left w:val="none" w:sz="0" w:space="0" w:color="auto"/>
            <w:bottom w:val="none" w:sz="0" w:space="0" w:color="auto"/>
            <w:right w:val="none" w:sz="0" w:space="0" w:color="auto"/>
          </w:divBdr>
          <w:divsChild>
            <w:div w:id="672757055">
              <w:marLeft w:val="0"/>
              <w:marRight w:val="0"/>
              <w:marTop w:val="0"/>
              <w:marBottom w:val="0"/>
              <w:divBdr>
                <w:top w:val="none" w:sz="0" w:space="0" w:color="auto"/>
                <w:left w:val="none" w:sz="0" w:space="0" w:color="auto"/>
                <w:bottom w:val="none" w:sz="0" w:space="0" w:color="auto"/>
                <w:right w:val="none" w:sz="0" w:space="0" w:color="auto"/>
              </w:divBdr>
            </w:div>
            <w:div w:id="806124080">
              <w:marLeft w:val="0"/>
              <w:marRight w:val="0"/>
              <w:marTop w:val="0"/>
              <w:marBottom w:val="0"/>
              <w:divBdr>
                <w:top w:val="none" w:sz="0" w:space="0" w:color="auto"/>
                <w:left w:val="none" w:sz="0" w:space="0" w:color="auto"/>
                <w:bottom w:val="none" w:sz="0" w:space="0" w:color="auto"/>
                <w:right w:val="none" w:sz="0" w:space="0" w:color="auto"/>
              </w:divBdr>
            </w:div>
            <w:div w:id="1027294335">
              <w:marLeft w:val="0"/>
              <w:marRight w:val="0"/>
              <w:marTop w:val="0"/>
              <w:marBottom w:val="0"/>
              <w:divBdr>
                <w:top w:val="none" w:sz="0" w:space="0" w:color="auto"/>
                <w:left w:val="none" w:sz="0" w:space="0" w:color="auto"/>
                <w:bottom w:val="none" w:sz="0" w:space="0" w:color="auto"/>
                <w:right w:val="none" w:sz="0" w:space="0" w:color="auto"/>
              </w:divBdr>
            </w:div>
            <w:div w:id="1139879468">
              <w:marLeft w:val="0"/>
              <w:marRight w:val="0"/>
              <w:marTop w:val="0"/>
              <w:marBottom w:val="0"/>
              <w:divBdr>
                <w:top w:val="none" w:sz="0" w:space="0" w:color="auto"/>
                <w:left w:val="none" w:sz="0" w:space="0" w:color="auto"/>
                <w:bottom w:val="none" w:sz="0" w:space="0" w:color="auto"/>
                <w:right w:val="none" w:sz="0" w:space="0" w:color="auto"/>
              </w:divBdr>
            </w:div>
            <w:div w:id="1306548986">
              <w:marLeft w:val="0"/>
              <w:marRight w:val="0"/>
              <w:marTop w:val="0"/>
              <w:marBottom w:val="0"/>
              <w:divBdr>
                <w:top w:val="none" w:sz="0" w:space="0" w:color="auto"/>
                <w:left w:val="none" w:sz="0" w:space="0" w:color="auto"/>
                <w:bottom w:val="none" w:sz="0" w:space="0" w:color="auto"/>
                <w:right w:val="none" w:sz="0" w:space="0" w:color="auto"/>
              </w:divBdr>
            </w:div>
            <w:div w:id="1323317752">
              <w:marLeft w:val="0"/>
              <w:marRight w:val="0"/>
              <w:marTop w:val="0"/>
              <w:marBottom w:val="0"/>
              <w:divBdr>
                <w:top w:val="none" w:sz="0" w:space="0" w:color="auto"/>
                <w:left w:val="none" w:sz="0" w:space="0" w:color="auto"/>
                <w:bottom w:val="none" w:sz="0" w:space="0" w:color="auto"/>
                <w:right w:val="none" w:sz="0" w:space="0" w:color="auto"/>
              </w:divBdr>
            </w:div>
            <w:div w:id="1483350830">
              <w:marLeft w:val="0"/>
              <w:marRight w:val="0"/>
              <w:marTop w:val="0"/>
              <w:marBottom w:val="0"/>
              <w:divBdr>
                <w:top w:val="none" w:sz="0" w:space="0" w:color="auto"/>
                <w:left w:val="none" w:sz="0" w:space="0" w:color="auto"/>
                <w:bottom w:val="none" w:sz="0" w:space="0" w:color="auto"/>
                <w:right w:val="none" w:sz="0" w:space="0" w:color="auto"/>
              </w:divBdr>
            </w:div>
            <w:div w:id="1780444890">
              <w:marLeft w:val="0"/>
              <w:marRight w:val="0"/>
              <w:marTop w:val="0"/>
              <w:marBottom w:val="0"/>
              <w:divBdr>
                <w:top w:val="none" w:sz="0" w:space="0" w:color="auto"/>
                <w:left w:val="none" w:sz="0" w:space="0" w:color="auto"/>
                <w:bottom w:val="none" w:sz="0" w:space="0" w:color="auto"/>
                <w:right w:val="none" w:sz="0" w:space="0" w:color="auto"/>
              </w:divBdr>
            </w:div>
          </w:divsChild>
        </w:div>
        <w:div w:id="619919145">
          <w:marLeft w:val="0"/>
          <w:marRight w:val="0"/>
          <w:marTop w:val="0"/>
          <w:marBottom w:val="0"/>
          <w:divBdr>
            <w:top w:val="none" w:sz="0" w:space="0" w:color="auto"/>
            <w:left w:val="none" w:sz="0" w:space="0" w:color="auto"/>
            <w:bottom w:val="none" w:sz="0" w:space="0" w:color="auto"/>
            <w:right w:val="none" w:sz="0" w:space="0" w:color="auto"/>
          </w:divBdr>
        </w:div>
        <w:div w:id="1862665193">
          <w:marLeft w:val="0"/>
          <w:marRight w:val="0"/>
          <w:marTop w:val="0"/>
          <w:marBottom w:val="0"/>
          <w:divBdr>
            <w:top w:val="none" w:sz="0" w:space="0" w:color="auto"/>
            <w:left w:val="none" w:sz="0" w:space="0" w:color="auto"/>
            <w:bottom w:val="none" w:sz="0" w:space="0" w:color="auto"/>
            <w:right w:val="none" w:sz="0" w:space="0" w:color="auto"/>
          </w:divBdr>
        </w:div>
      </w:divsChild>
    </w:div>
    <w:div w:id="1190492924">
      <w:bodyDiv w:val="1"/>
      <w:marLeft w:val="0"/>
      <w:marRight w:val="0"/>
      <w:marTop w:val="0"/>
      <w:marBottom w:val="0"/>
      <w:divBdr>
        <w:top w:val="none" w:sz="0" w:space="0" w:color="auto"/>
        <w:left w:val="none" w:sz="0" w:space="0" w:color="auto"/>
        <w:bottom w:val="none" w:sz="0" w:space="0" w:color="auto"/>
        <w:right w:val="none" w:sz="0" w:space="0" w:color="auto"/>
      </w:divBdr>
      <w:divsChild>
        <w:div w:id="354693203">
          <w:marLeft w:val="0"/>
          <w:marRight w:val="0"/>
          <w:marTop w:val="0"/>
          <w:marBottom w:val="0"/>
          <w:divBdr>
            <w:top w:val="none" w:sz="0" w:space="0" w:color="auto"/>
            <w:left w:val="none" w:sz="0" w:space="0" w:color="auto"/>
            <w:bottom w:val="none" w:sz="0" w:space="0" w:color="auto"/>
            <w:right w:val="none" w:sz="0" w:space="0" w:color="auto"/>
          </w:divBdr>
        </w:div>
        <w:div w:id="1749957951">
          <w:marLeft w:val="0"/>
          <w:marRight w:val="0"/>
          <w:marTop w:val="0"/>
          <w:marBottom w:val="0"/>
          <w:divBdr>
            <w:top w:val="none" w:sz="0" w:space="0" w:color="auto"/>
            <w:left w:val="none" w:sz="0" w:space="0" w:color="auto"/>
            <w:bottom w:val="none" w:sz="0" w:space="0" w:color="auto"/>
            <w:right w:val="none" w:sz="0" w:space="0" w:color="auto"/>
          </w:divBdr>
        </w:div>
      </w:divsChild>
    </w:div>
    <w:div w:id="1196625834">
      <w:bodyDiv w:val="1"/>
      <w:marLeft w:val="0"/>
      <w:marRight w:val="0"/>
      <w:marTop w:val="0"/>
      <w:marBottom w:val="0"/>
      <w:divBdr>
        <w:top w:val="none" w:sz="0" w:space="0" w:color="auto"/>
        <w:left w:val="none" w:sz="0" w:space="0" w:color="auto"/>
        <w:bottom w:val="none" w:sz="0" w:space="0" w:color="auto"/>
        <w:right w:val="none" w:sz="0" w:space="0" w:color="auto"/>
      </w:divBdr>
      <w:divsChild>
        <w:div w:id="377361819">
          <w:marLeft w:val="0"/>
          <w:marRight w:val="0"/>
          <w:marTop w:val="0"/>
          <w:marBottom w:val="0"/>
          <w:divBdr>
            <w:top w:val="none" w:sz="0" w:space="0" w:color="auto"/>
            <w:left w:val="none" w:sz="0" w:space="0" w:color="auto"/>
            <w:bottom w:val="none" w:sz="0" w:space="0" w:color="auto"/>
            <w:right w:val="none" w:sz="0" w:space="0" w:color="auto"/>
          </w:divBdr>
        </w:div>
        <w:div w:id="400642827">
          <w:marLeft w:val="0"/>
          <w:marRight w:val="0"/>
          <w:marTop w:val="0"/>
          <w:marBottom w:val="0"/>
          <w:divBdr>
            <w:top w:val="none" w:sz="0" w:space="0" w:color="auto"/>
            <w:left w:val="none" w:sz="0" w:space="0" w:color="auto"/>
            <w:bottom w:val="none" w:sz="0" w:space="0" w:color="auto"/>
            <w:right w:val="none" w:sz="0" w:space="0" w:color="auto"/>
          </w:divBdr>
        </w:div>
        <w:div w:id="575363432">
          <w:marLeft w:val="0"/>
          <w:marRight w:val="0"/>
          <w:marTop w:val="0"/>
          <w:marBottom w:val="0"/>
          <w:divBdr>
            <w:top w:val="none" w:sz="0" w:space="0" w:color="auto"/>
            <w:left w:val="none" w:sz="0" w:space="0" w:color="auto"/>
            <w:bottom w:val="none" w:sz="0" w:space="0" w:color="auto"/>
            <w:right w:val="none" w:sz="0" w:space="0" w:color="auto"/>
          </w:divBdr>
        </w:div>
        <w:div w:id="738795438">
          <w:marLeft w:val="0"/>
          <w:marRight w:val="0"/>
          <w:marTop w:val="0"/>
          <w:marBottom w:val="0"/>
          <w:divBdr>
            <w:top w:val="none" w:sz="0" w:space="0" w:color="auto"/>
            <w:left w:val="none" w:sz="0" w:space="0" w:color="auto"/>
            <w:bottom w:val="none" w:sz="0" w:space="0" w:color="auto"/>
            <w:right w:val="none" w:sz="0" w:space="0" w:color="auto"/>
          </w:divBdr>
        </w:div>
        <w:div w:id="1396584626">
          <w:marLeft w:val="0"/>
          <w:marRight w:val="0"/>
          <w:marTop w:val="0"/>
          <w:marBottom w:val="0"/>
          <w:divBdr>
            <w:top w:val="none" w:sz="0" w:space="0" w:color="auto"/>
            <w:left w:val="none" w:sz="0" w:space="0" w:color="auto"/>
            <w:bottom w:val="none" w:sz="0" w:space="0" w:color="auto"/>
            <w:right w:val="none" w:sz="0" w:space="0" w:color="auto"/>
          </w:divBdr>
        </w:div>
        <w:div w:id="1515612193">
          <w:marLeft w:val="0"/>
          <w:marRight w:val="0"/>
          <w:marTop w:val="0"/>
          <w:marBottom w:val="0"/>
          <w:divBdr>
            <w:top w:val="none" w:sz="0" w:space="0" w:color="auto"/>
            <w:left w:val="none" w:sz="0" w:space="0" w:color="auto"/>
            <w:bottom w:val="none" w:sz="0" w:space="0" w:color="auto"/>
            <w:right w:val="none" w:sz="0" w:space="0" w:color="auto"/>
          </w:divBdr>
        </w:div>
        <w:div w:id="1615210805">
          <w:marLeft w:val="0"/>
          <w:marRight w:val="0"/>
          <w:marTop w:val="0"/>
          <w:marBottom w:val="0"/>
          <w:divBdr>
            <w:top w:val="none" w:sz="0" w:space="0" w:color="auto"/>
            <w:left w:val="none" w:sz="0" w:space="0" w:color="auto"/>
            <w:bottom w:val="none" w:sz="0" w:space="0" w:color="auto"/>
            <w:right w:val="none" w:sz="0" w:space="0" w:color="auto"/>
          </w:divBdr>
        </w:div>
        <w:div w:id="1712340928">
          <w:marLeft w:val="0"/>
          <w:marRight w:val="0"/>
          <w:marTop w:val="0"/>
          <w:marBottom w:val="0"/>
          <w:divBdr>
            <w:top w:val="none" w:sz="0" w:space="0" w:color="auto"/>
            <w:left w:val="none" w:sz="0" w:space="0" w:color="auto"/>
            <w:bottom w:val="none" w:sz="0" w:space="0" w:color="auto"/>
            <w:right w:val="none" w:sz="0" w:space="0" w:color="auto"/>
          </w:divBdr>
        </w:div>
        <w:div w:id="2090536391">
          <w:marLeft w:val="0"/>
          <w:marRight w:val="0"/>
          <w:marTop w:val="0"/>
          <w:marBottom w:val="0"/>
          <w:divBdr>
            <w:top w:val="none" w:sz="0" w:space="0" w:color="auto"/>
            <w:left w:val="none" w:sz="0" w:space="0" w:color="auto"/>
            <w:bottom w:val="none" w:sz="0" w:space="0" w:color="auto"/>
            <w:right w:val="none" w:sz="0" w:space="0" w:color="auto"/>
          </w:divBdr>
        </w:div>
      </w:divsChild>
    </w:div>
    <w:div w:id="1198002989">
      <w:bodyDiv w:val="1"/>
      <w:marLeft w:val="0"/>
      <w:marRight w:val="0"/>
      <w:marTop w:val="0"/>
      <w:marBottom w:val="0"/>
      <w:divBdr>
        <w:top w:val="none" w:sz="0" w:space="0" w:color="auto"/>
        <w:left w:val="none" w:sz="0" w:space="0" w:color="auto"/>
        <w:bottom w:val="none" w:sz="0" w:space="0" w:color="auto"/>
        <w:right w:val="none" w:sz="0" w:space="0" w:color="auto"/>
      </w:divBdr>
      <w:divsChild>
        <w:div w:id="650909796">
          <w:marLeft w:val="0"/>
          <w:marRight w:val="0"/>
          <w:marTop w:val="0"/>
          <w:marBottom w:val="0"/>
          <w:divBdr>
            <w:top w:val="none" w:sz="0" w:space="0" w:color="auto"/>
            <w:left w:val="none" w:sz="0" w:space="0" w:color="auto"/>
            <w:bottom w:val="none" w:sz="0" w:space="0" w:color="auto"/>
            <w:right w:val="none" w:sz="0" w:space="0" w:color="auto"/>
          </w:divBdr>
        </w:div>
        <w:div w:id="1053893956">
          <w:marLeft w:val="0"/>
          <w:marRight w:val="0"/>
          <w:marTop w:val="0"/>
          <w:marBottom w:val="0"/>
          <w:divBdr>
            <w:top w:val="none" w:sz="0" w:space="0" w:color="auto"/>
            <w:left w:val="none" w:sz="0" w:space="0" w:color="auto"/>
            <w:bottom w:val="none" w:sz="0" w:space="0" w:color="auto"/>
            <w:right w:val="none" w:sz="0" w:space="0" w:color="auto"/>
          </w:divBdr>
        </w:div>
        <w:div w:id="1246449938">
          <w:marLeft w:val="0"/>
          <w:marRight w:val="0"/>
          <w:marTop w:val="0"/>
          <w:marBottom w:val="0"/>
          <w:divBdr>
            <w:top w:val="none" w:sz="0" w:space="0" w:color="auto"/>
            <w:left w:val="none" w:sz="0" w:space="0" w:color="auto"/>
            <w:bottom w:val="none" w:sz="0" w:space="0" w:color="auto"/>
            <w:right w:val="none" w:sz="0" w:space="0" w:color="auto"/>
          </w:divBdr>
        </w:div>
      </w:divsChild>
    </w:div>
    <w:div w:id="1208374458">
      <w:bodyDiv w:val="1"/>
      <w:marLeft w:val="0"/>
      <w:marRight w:val="0"/>
      <w:marTop w:val="0"/>
      <w:marBottom w:val="0"/>
      <w:divBdr>
        <w:top w:val="none" w:sz="0" w:space="0" w:color="auto"/>
        <w:left w:val="none" w:sz="0" w:space="0" w:color="auto"/>
        <w:bottom w:val="none" w:sz="0" w:space="0" w:color="auto"/>
        <w:right w:val="none" w:sz="0" w:space="0" w:color="auto"/>
      </w:divBdr>
      <w:divsChild>
        <w:div w:id="755059072">
          <w:marLeft w:val="0"/>
          <w:marRight w:val="0"/>
          <w:marTop w:val="0"/>
          <w:marBottom w:val="0"/>
          <w:divBdr>
            <w:top w:val="none" w:sz="0" w:space="0" w:color="auto"/>
            <w:left w:val="none" w:sz="0" w:space="0" w:color="auto"/>
            <w:bottom w:val="none" w:sz="0" w:space="0" w:color="auto"/>
            <w:right w:val="none" w:sz="0" w:space="0" w:color="auto"/>
          </w:divBdr>
        </w:div>
        <w:div w:id="959143361">
          <w:marLeft w:val="0"/>
          <w:marRight w:val="0"/>
          <w:marTop w:val="0"/>
          <w:marBottom w:val="0"/>
          <w:divBdr>
            <w:top w:val="none" w:sz="0" w:space="0" w:color="auto"/>
            <w:left w:val="none" w:sz="0" w:space="0" w:color="auto"/>
            <w:bottom w:val="none" w:sz="0" w:space="0" w:color="auto"/>
            <w:right w:val="none" w:sz="0" w:space="0" w:color="auto"/>
          </w:divBdr>
        </w:div>
        <w:div w:id="1301306792">
          <w:marLeft w:val="0"/>
          <w:marRight w:val="0"/>
          <w:marTop w:val="0"/>
          <w:marBottom w:val="0"/>
          <w:divBdr>
            <w:top w:val="none" w:sz="0" w:space="0" w:color="auto"/>
            <w:left w:val="none" w:sz="0" w:space="0" w:color="auto"/>
            <w:bottom w:val="none" w:sz="0" w:space="0" w:color="auto"/>
            <w:right w:val="none" w:sz="0" w:space="0" w:color="auto"/>
          </w:divBdr>
        </w:div>
      </w:divsChild>
    </w:div>
    <w:div w:id="1219781936">
      <w:bodyDiv w:val="1"/>
      <w:marLeft w:val="0"/>
      <w:marRight w:val="0"/>
      <w:marTop w:val="0"/>
      <w:marBottom w:val="0"/>
      <w:divBdr>
        <w:top w:val="none" w:sz="0" w:space="0" w:color="auto"/>
        <w:left w:val="none" w:sz="0" w:space="0" w:color="auto"/>
        <w:bottom w:val="none" w:sz="0" w:space="0" w:color="auto"/>
        <w:right w:val="none" w:sz="0" w:space="0" w:color="auto"/>
      </w:divBdr>
    </w:div>
    <w:div w:id="1255017746">
      <w:bodyDiv w:val="1"/>
      <w:marLeft w:val="0"/>
      <w:marRight w:val="0"/>
      <w:marTop w:val="0"/>
      <w:marBottom w:val="0"/>
      <w:divBdr>
        <w:top w:val="none" w:sz="0" w:space="0" w:color="auto"/>
        <w:left w:val="none" w:sz="0" w:space="0" w:color="auto"/>
        <w:bottom w:val="none" w:sz="0" w:space="0" w:color="auto"/>
        <w:right w:val="none" w:sz="0" w:space="0" w:color="auto"/>
      </w:divBdr>
      <w:divsChild>
        <w:div w:id="608128271">
          <w:marLeft w:val="0"/>
          <w:marRight w:val="0"/>
          <w:marTop w:val="0"/>
          <w:marBottom w:val="0"/>
          <w:divBdr>
            <w:top w:val="none" w:sz="0" w:space="0" w:color="auto"/>
            <w:left w:val="none" w:sz="0" w:space="0" w:color="auto"/>
            <w:bottom w:val="none" w:sz="0" w:space="0" w:color="auto"/>
            <w:right w:val="none" w:sz="0" w:space="0" w:color="auto"/>
          </w:divBdr>
        </w:div>
        <w:div w:id="1304505051">
          <w:marLeft w:val="0"/>
          <w:marRight w:val="0"/>
          <w:marTop w:val="0"/>
          <w:marBottom w:val="0"/>
          <w:divBdr>
            <w:top w:val="none" w:sz="0" w:space="0" w:color="auto"/>
            <w:left w:val="none" w:sz="0" w:space="0" w:color="auto"/>
            <w:bottom w:val="none" w:sz="0" w:space="0" w:color="auto"/>
            <w:right w:val="none" w:sz="0" w:space="0" w:color="auto"/>
          </w:divBdr>
        </w:div>
      </w:divsChild>
    </w:div>
    <w:div w:id="1279023309">
      <w:bodyDiv w:val="1"/>
      <w:marLeft w:val="0"/>
      <w:marRight w:val="0"/>
      <w:marTop w:val="0"/>
      <w:marBottom w:val="0"/>
      <w:divBdr>
        <w:top w:val="none" w:sz="0" w:space="0" w:color="auto"/>
        <w:left w:val="none" w:sz="0" w:space="0" w:color="auto"/>
        <w:bottom w:val="none" w:sz="0" w:space="0" w:color="auto"/>
        <w:right w:val="none" w:sz="0" w:space="0" w:color="auto"/>
      </w:divBdr>
    </w:div>
    <w:div w:id="1292905354">
      <w:bodyDiv w:val="1"/>
      <w:marLeft w:val="0"/>
      <w:marRight w:val="0"/>
      <w:marTop w:val="0"/>
      <w:marBottom w:val="0"/>
      <w:divBdr>
        <w:top w:val="none" w:sz="0" w:space="0" w:color="auto"/>
        <w:left w:val="none" w:sz="0" w:space="0" w:color="auto"/>
        <w:bottom w:val="none" w:sz="0" w:space="0" w:color="auto"/>
        <w:right w:val="none" w:sz="0" w:space="0" w:color="auto"/>
      </w:divBdr>
      <w:divsChild>
        <w:div w:id="451486435">
          <w:marLeft w:val="0"/>
          <w:marRight w:val="0"/>
          <w:marTop w:val="0"/>
          <w:marBottom w:val="0"/>
          <w:divBdr>
            <w:top w:val="none" w:sz="0" w:space="0" w:color="auto"/>
            <w:left w:val="none" w:sz="0" w:space="0" w:color="auto"/>
            <w:bottom w:val="none" w:sz="0" w:space="0" w:color="auto"/>
            <w:right w:val="none" w:sz="0" w:space="0" w:color="auto"/>
          </w:divBdr>
        </w:div>
        <w:div w:id="2088265400">
          <w:marLeft w:val="0"/>
          <w:marRight w:val="0"/>
          <w:marTop w:val="0"/>
          <w:marBottom w:val="0"/>
          <w:divBdr>
            <w:top w:val="none" w:sz="0" w:space="0" w:color="auto"/>
            <w:left w:val="none" w:sz="0" w:space="0" w:color="auto"/>
            <w:bottom w:val="none" w:sz="0" w:space="0" w:color="auto"/>
            <w:right w:val="none" w:sz="0" w:space="0" w:color="auto"/>
          </w:divBdr>
        </w:div>
      </w:divsChild>
    </w:div>
    <w:div w:id="1298221078">
      <w:bodyDiv w:val="1"/>
      <w:marLeft w:val="0"/>
      <w:marRight w:val="0"/>
      <w:marTop w:val="0"/>
      <w:marBottom w:val="0"/>
      <w:divBdr>
        <w:top w:val="none" w:sz="0" w:space="0" w:color="auto"/>
        <w:left w:val="none" w:sz="0" w:space="0" w:color="auto"/>
        <w:bottom w:val="none" w:sz="0" w:space="0" w:color="auto"/>
        <w:right w:val="none" w:sz="0" w:space="0" w:color="auto"/>
      </w:divBdr>
      <w:divsChild>
        <w:div w:id="790322465">
          <w:marLeft w:val="0"/>
          <w:marRight w:val="0"/>
          <w:marTop w:val="0"/>
          <w:marBottom w:val="0"/>
          <w:divBdr>
            <w:top w:val="none" w:sz="0" w:space="0" w:color="auto"/>
            <w:left w:val="none" w:sz="0" w:space="0" w:color="auto"/>
            <w:bottom w:val="none" w:sz="0" w:space="0" w:color="auto"/>
            <w:right w:val="none" w:sz="0" w:space="0" w:color="auto"/>
          </w:divBdr>
        </w:div>
        <w:div w:id="1557739057">
          <w:marLeft w:val="0"/>
          <w:marRight w:val="0"/>
          <w:marTop w:val="0"/>
          <w:marBottom w:val="0"/>
          <w:divBdr>
            <w:top w:val="none" w:sz="0" w:space="0" w:color="auto"/>
            <w:left w:val="none" w:sz="0" w:space="0" w:color="auto"/>
            <w:bottom w:val="none" w:sz="0" w:space="0" w:color="auto"/>
            <w:right w:val="none" w:sz="0" w:space="0" w:color="auto"/>
          </w:divBdr>
        </w:div>
        <w:div w:id="1999843825">
          <w:marLeft w:val="0"/>
          <w:marRight w:val="0"/>
          <w:marTop w:val="0"/>
          <w:marBottom w:val="0"/>
          <w:divBdr>
            <w:top w:val="none" w:sz="0" w:space="0" w:color="auto"/>
            <w:left w:val="none" w:sz="0" w:space="0" w:color="auto"/>
            <w:bottom w:val="none" w:sz="0" w:space="0" w:color="auto"/>
            <w:right w:val="none" w:sz="0" w:space="0" w:color="auto"/>
          </w:divBdr>
        </w:div>
      </w:divsChild>
    </w:div>
    <w:div w:id="1333294188">
      <w:bodyDiv w:val="1"/>
      <w:marLeft w:val="0"/>
      <w:marRight w:val="0"/>
      <w:marTop w:val="0"/>
      <w:marBottom w:val="0"/>
      <w:divBdr>
        <w:top w:val="none" w:sz="0" w:space="0" w:color="auto"/>
        <w:left w:val="none" w:sz="0" w:space="0" w:color="auto"/>
        <w:bottom w:val="none" w:sz="0" w:space="0" w:color="auto"/>
        <w:right w:val="none" w:sz="0" w:space="0" w:color="auto"/>
      </w:divBdr>
    </w:div>
    <w:div w:id="1342780992">
      <w:bodyDiv w:val="1"/>
      <w:marLeft w:val="0"/>
      <w:marRight w:val="0"/>
      <w:marTop w:val="0"/>
      <w:marBottom w:val="0"/>
      <w:divBdr>
        <w:top w:val="none" w:sz="0" w:space="0" w:color="auto"/>
        <w:left w:val="none" w:sz="0" w:space="0" w:color="auto"/>
        <w:bottom w:val="none" w:sz="0" w:space="0" w:color="auto"/>
        <w:right w:val="none" w:sz="0" w:space="0" w:color="auto"/>
      </w:divBdr>
      <w:divsChild>
        <w:div w:id="454953989">
          <w:marLeft w:val="0"/>
          <w:marRight w:val="0"/>
          <w:marTop w:val="0"/>
          <w:marBottom w:val="0"/>
          <w:divBdr>
            <w:top w:val="none" w:sz="0" w:space="0" w:color="auto"/>
            <w:left w:val="none" w:sz="0" w:space="0" w:color="auto"/>
            <w:bottom w:val="none" w:sz="0" w:space="0" w:color="auto"/>
            <w:right w:val="none" w:sz="0" w:space="0" w:color="auto"/>
          </w:divBdr>
        </w:div>
        <w:div w:id="836068808">
          <w:marLeft w:val="0"/>
          <w:marRight w:val="0"/>
          <w:marTop w:val="0"/>
          <w:marBottom w:val="0"/>
          <w:divBdr>
            <w:top w:val="none" w:sz="0" w:space="0" w:color="auto"/>
            <w:left w:val="none" w:sz="0" w:space="0" w:color="auto"/>
            <w:bottom w:val="none" w:sz="0" w:space="0" w:color="auto"/>
            <w:right w:val="none" w:sz="0" w:space="0" w:color="auto"/>
          </w:divBdr>
        </w:div>
        <w:div w:id="1374840197">
          <w:marLeft w:val="0"/>
          <w:marRight w:val="0"/>
          <w:marTop w:val="0"/>
          <w:marBottom w:val="0"/>
          <w:divBdr>
            <w:top w:val="none" w:sz="0" w:space="0" w:color="auto"/>
            <w:left w:val="none" w:sz="0" w:space="0" w:color="auto"/>
            <w:bottom w:val="none" w:sz="0" w:space="0" w:color="auto"/>
            <w:right w:val="none" w:sz="0" w:space="0" w:color="auto"/>
          </w:divBdr>
        </w:div>
      </w:divsChild>
    </w:div>
    <w:div w:id="1345671054">
      <w:bodyDiv w:val="1"/>
      <w:marLeft w:val="0"/>
      <w:marRight w:val="0"/>
      <w:marTop w:val="0"/>
      <w:marBottom w:val="0"/>
      <w:divBdr>
        <w:top w:val="none" w:sz="0" w:space="0" w:color="auto"/>
        <w:left w:val="none" w:sz="0" w:space="0" w:color="auto"/>
        <w:bottom w:val="none" w:sz="0" w:space="0" w:color="auto"/>
        <w:right w:val="none" w:sz="0" w:space="0" w:color="auto"/>
      </w:divBdr>
      <w:divsChild>
        <w:div w:id="188296514">
          <w:marLeft w:val="0"/>
          <w:marRight w:val="0"/>
          <w:marTop w:val="0"/>
          <w:marBottom w:val="0"/>
          <w:divBdr>
            <w:top w:val="none" w:sz="0" w:space="0" w:color="auto"/>
            <w:left w:val="none" w:sz="0" w:space="0" w:color="auto"/>
            <w:bottom w:val="none" w:sz="0" w:space="0" w:color="auto"/>
            <w:right w:val="none" w:sz="0" w:space="0" w:color="auto"/>
          </w:divBdr>
        </w:div>
        <w:div w:id="1606426143">
          <w:marLeft w:val="0"/>
          <w:marRight w:val="0"/>
          <w:marTop w:val="0"/>
          <w:marBottom w:val="0"/>
          <w:divBdr>
            <w:top w:val="none" w:sz="0" w:space="0" w:color="auto"/>
            <w:left w:val="none" w:sz="0" w:space="0" w:color="auto"/>
            <w:bottom w:val="none" w:sz="0" w:space="0" w:color="auto"/>
            <w:right w:val="none" w:sz="0" w:space="0" w:color="auto"/>
          </w:divBdr>
        </w:div>
        <w:div w:id="2132282277">
          <w:marLeft w:val="0"/>
          <w:marRight w:val="0"/>
          <w:marTop w:val="0"/>
          <w:marBottom w:val="0"/>
          <w:divBdr>
            <w:top w:val="none" w:sz="0" w:space="0" w:color="auto"/>
            <w:left w:val="none" w:sz="0" w:space="0" w:color="auto"/>
            <w:bottom w:val="none" w:sz="0" w:space="0" w:color="auto"/>
            <w:right w:val="none" w:sz="0" w:space="0" w:color="auto"/>
          </w:divBdr>
        </w:div>
      </w:divsChild>
    </w:div>
    <w:div w:id="1353653560">
      <w:bodyDiv w:val="1"/>
      <w:marLeft w:val="0"/>
      <w:marRight w:val="0"/>
      <w:marTop w:val="0"/>
      <w:marBottom w:val="0"/>
      <w:divBdr>
        <w:top w:val="none" w:sz="0" w:space="0" w:color="auto"/>
        <w:left w:val="none" w:sz="0" w:space="0" w:color="auto"/>
        <w:bottom w:val="none" w:sz="0" w:space="0" w:color="auto"/>
        <w:right w:val="none" w:sz="0" w:space="0" w:color="auto"/>
      </w:divBdr>
      <w:divsChild>
        <w:div w:id="1967155386">
          <w:marLeft w:val="0"/>
          <w:marRight w:val="0"/>
          <w:marTop w:val="0"/>
          <w:marBottom w:val="0"/>
          <w:divBdr>
            <w:top w:val="none" w:sz="0" w:space="0" w:color="auto"/>
            <w:left w:val="none" w:sz="0" w:space="0" w:color="auto"/>
            <w:bottom w:val="none" w:sz="0" w:space="0" w:color="auto"/>
            <w:right w:val="none" w:sz="0" w:space="0" w:color="auto"/>
          </w:divBdr>
          <w:divsChild>
            <w:div w:id="1957524426">
              <w:marLeft w:val="0"/>
              <w:marRight w:val="0"/>
              <w:marTop w:val="0"/>
              <w:marBottom w:val="0"/>
              <w:divBdr>
                <w:top w:val="none" w:sz="0" w:space="0" w:color="auto"/>
                <w:left w:val="none" w:sz="0" w:space="0" w:color="auto"/>
                <w:bottom w:val="none" w:sz="0" w:space="0" w:color="auto"/>
                <w:right w:val="none" w:sz="0" w:space="0" w:color="auto"/>
              </w:divBdr>
            </w:div>
          </w:divsChild>
        </w:div>
        <w:div w:id="2119324283">
          <w:marLeft w:val="0"/>
          <w:marRight w:val="0"/>
          <w:marTop w:val="0"/>
          <w:marBottom w:val="0"/>
          <w:divBdr>
            <w:top w:val="none" w:sz="0" w:space="0" w:color="auto"/>
            <w:left w:val="none" w:sz="0" w:space="0" w:color="auto"/>
            <w:bottom w:val="none" w:sz="0" w:space="0" w:color="auto"/>
            <w:right w:val="none" w:sz="0" w:space="0" w:color="auto"/>
          </w:divBdr>
          <w:divsChild>
            <w:div w:id="1247960964">
              <w:marLeft w:val="0"/>
              <w:marRight w:val="0"/>
              <w:marTop w:val="0"/>
              <w:marBottom w:val="0"/>
              <w:divBdr>
                <w:top w:val="none" w:sz="0" w:space="0" w:color="auto"/>
                <w:left w:val="none" w:sz="0" w:space="0" w:color="auto"/>
                <w:bottom w:val="none" w:sz="0" w:space="0" w:color="auto"/>
                <w:right w:val="none" w:sz="0" w:space="0" w:color="auto"/>
              </w:divBdr>
            </w:div>
            <w:div w:id="15644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91511">
      <w:bodyDiv w:val="1"/>
      <w:marLeft w:val="0"/>
      <w:marRight w:val="0"/>
      <w:marTop w:val="0"/>
      <w:marBottom w:val="0"/>
      <w:divBdr>
        <w:top w:val="none" w:sz="0" w:space="0" w:color="auto"/>
        <w:left w:val="none" w:sz="0" w:space="0" w:color="auto"/>
        <w:bottom w:val="none" w:sz="0" w:space="0" w:color="auto"/>
        <w:right w:val="none" w:sz="0" w:space="0" w:color="auto"/>
      </w:divBdr>
      <w:divsChild>
        <w:div w:id="55058749">
          <w:marLeft w:val="0"/>
          <w:marRight w:val="0"/>
          <w:marTop w:val="0"/>
          <w:marBottom w:val="0"/>
          <w:divBdr>
            <w:top w:val="none" w:sz="0" w:space="0" w:color="auto"/>
            <w:left w:val="none" w:sz="0" w:space="0" w:color="auto"/>
            <w:bottom w:val="none" w:sz="0" w:space="0" w:color="auto"/>
            <w:right w:val="none" w:sz="0" w:space="0" w:color="auto"/>
          </w:divBdr>
        </w:div>
        <w:div w:id="293292602">
          <w:marLeft w:val="0"/>
          <w:marRight w:val="0"/>
          <w:marTop w:val="0"/>
          <w:marBottom w:val="0"/>
          <w:divBdr>
            <w:top w:val="none" w:sz="0" w:space="0" w:color="auto"/>
            <w:left w:val="none" w:sz="0" w:space="0" w:color="auto"/>
            <w:bottom w:val="none" w:sz="0" w:space="0" w:color="auto"/>
            <w:right w:val="none" w:sz="0" w:space="0" w:color="auto"/>
          </w:divBdr>
        </w:div>
        <w:div w:id="617031423">
          <w:marLeft w:val="0"/>
          <w:marRight w:val="0"/>
          <w:marTop w:val="0"/>
          <w:marBottom w:val="0"/>
          <w:divBdr>
            <w:top w:val="none" w:sz="0" w:space="0" w:color="auto"/>
            <w:left w:val="none" w:sz="0" w:space="0" w:color="auto"/>
            <w:bottom w:val="none" w:sz="0" w:space="0" w:color="auto"/>
            <w:right w:val="none" w:sz="0" w:space="0" w:color="auto"/>
          </w:divBdr>
        </w:div>
        <w:div w:id="958876647">
          <w:marLeft w:val="0"/>
          <w:marRight w:val="0"/>
          <w:marTop w:val="0"/>
          <w:marBottom w:val="0"/>
          <w:divBdr>
            <w:top w:val="none" w:sz="0" w:space="0" w:color="auto"/>
            <w:left w:val="none" w:sz="0" w:space="0" w:color="auto"/>
            <w:bottom w:val="none" w:sz="0" w:space="0" w:color="auto"/>
            <w:right w:val="none" w:sz="0" w:space="0" w:color="auto"/>
          </w:divBdr>
        </w:div>
        <w:div w:id="1051001451">
          <w:marLeft w:val="0"/>
          <w:marRight w:val="0"/>
          <w:marTop w:val="0"/>
          <w:marBottom w:val="0"/>
          <w:divBdr>
            <w:top w:val="none" w:sz="0" w:space="0" w:color="auto"/>
            <w:left w:val="none" w:sz="0" w:space="0" w:color="auto"/>
            <w:bottom w:val="none" w:sz="0" w:space="0" w:color="auto"/>
            <w:right w:val="none" w:sz="0" w:space="0" w:color="auto"/>
          </w:divBdr>
        </w:div>
        <w:div w:id="1084566820">
          <w:marLeft w:val="0"/>
          <w:marRight w:val="0"/>
          <w:marTop w:val="0"/>
          <w:marBottom w:val="0"/>
          <w:divBdr>
            <w:top w:val="none" w:sz="0" w:space="0" w:color="auto"/>
            <w:left w:val="none" w:sz="0" w:space="0" w:color="auto"/>
            <w:bottom w:val="none" w:sz="0" w:space="0" w:color="auto"/>
            <w:right w:val="none" w:sz="0" w:space="0" w:color="auto"/>
          </w:divBdr>
        </w:div>
        <w:div w:id="1497764590">
          <w:marLeft w:val="0"/>
          <w:marRight w:val="0"/>
          <w:marTop w:val="0"/>
          <w:marBottom w:val="0"/>
          <w:divBdr>
            <w:top w:val="none" w:sz="0" w:space="0" w:color="auto"/>
            <w:left w:val="none" w:sz="0" w:space="0" w:color="auto"/>
            <w:bottom w:val="none" w:sz="0" w:space="0" w:color="auto"/>
            <w:right w:val="none" w:sz="0" w:space="0" w:color="auto"/>
          </w:divBdr>
        </w:div>
        <w:div w:id="1897886181">
          <w:marLeft w:val="0"/>
          <w:marRight w:val="0"/>
          <w:marTop w:val="0"/>
          <w:marBottom w:val="0"/>
          <w:divBdr>
            <w:top w:val="none" w:sz="0" w:space="0" w:color="auto"/>
            <w:left w:val="none" w:sz="0" w:space="0" w:color="auto"/>
            <w:bottom w:val="none" w:sz="0" w:space="0" w:color="auto"/>
            <w:right w:val="none" w:sz="0" w:space="0" w:color="auto"/>
          </w:divBdr>
        </w:div>
      </w:divsChild>
    </w:div>
    <w:div w:id="1377074605">
      <w:bodyDiv w:val="1"/>
      <w:marLeft w:val="0"/>
      <w:marRight w:val="0"/>
      <w:marTop w:val="0"/>
      <w:marBottom w:val="0"/>
      <w:divBdr>
        <w:top w:val="none" w:sz="0" w:space="0" w:color="auto"/>
        <w:left w:val="none" w:sz="0" w:space="0" w:color="auto"/>
        <w:bottom w:val="none" w:sz="0" w:space="0" w:color="auto"/>
        <w:right w:val="none" w:sz="0" w:space="0" w:color="auto"/>
      </w:divBdr>
      <w:divsChild>
        <w:div w:id="645864194">
          <w:marLeft w:val="0"/>
          <w:marRight w:val="0"/>
          <w:marTop w:val="0"/>
          <w:marBottom w:val="0"/>
          <w:divBdr>
            <w:top w:val="none" w:sz="0" w:space="0" w:color="auto"/>
            <w:left w:val="none" w:sz="0" w:space="0" w:color="auto"/>
            <w:bottom w:val="none" w:sz="0" w:space="0" w:color="auto"/>
            <w:right w:val="none" w:sz="0" w:space="0" w:color="auto"/>
          </w:divBdr>
        </w:div>
        <w:div w:id="1027367210">
          <w:marLeft w:val="0"/>
          <w:marRight w:val="0"/>
          <w:marTop w:val="0"/>
          <w:marBottom w:val="0"/>
          <w:divBdr>
            <w:top w:val="none" w:sz="0" w:space="0" w:color="auto"/>
            <w:left w:val="none" w:sz="0" w:space="0" w:color="auto"/>
            <w:bottom w:val="none" w:sz="0" w:space="0" w:color="auto"/>
            <w:right w:val="none" w:sz="0" w:space="0" w:color="auto"/>
          </w:divBdr>
        </w:div>
        <w:div w:id="1080561043">
          <w:marLeft w:val="0"/>
          <w:marRight w:val="0"/>
          <w:marTop w:val="0"/>
          <w:marBottom w:val="0"/>
          <w:divBdr>
            <w:top w:val="none" w:sz="0" w:space="0" w:color="auto"/>
            <w:left w:val="none" w:sz="0" w:space="0" w:color="auto"/>
            <w:bottom w:val="none" w:sz="0" w:space="0" w:color="auto"/>
            <w:right w:val="none" w:sz="0" w:space="0" w:color="auto"/>
          </w:divBdr>
        </w:div>
      </w:divsChild>
    </w:div>
    <w:div w:id="1384790127">
      <w:bodyDiv w:val="1"/>
      <w:marLeft w:val="0"/>
      <w:marRight w:val="0"/>
      <w:marTop w:val="0"/>
      <w:marBottom w:val="0"/>
      <w:divBdr>
        <w:top w:val="none" w:sz="0" w:space="0" w:color="auto"/>
        <w:left w:val="none" w:sz="0" w:space="0" w:color="auto"/>
        <w:bottom w:val="none" w:sz="0" w:space="0" w:color="auto"/>
        <w:right w:val="none" w:sz="0" w:space="0" w:color="auto"/>
      </w:divBdr>
    </w:div>
    <w:div w:id="1386179703">
      <w:bodyDiv w:val="1"/>
      <w:marLeft w:val="0"/>
      <w:marRight w:val="0"/>
      <w:marTop w:val="0"/>
      <w:marBottom w:val="0"/>
      <w:divBdr>
        <w:top w:val="none" w:sz="0" w:space="0" w:color="auto"/>
        <w:left w:val="none" w:sz="0" w:space="0" w:color="auto"/>
        <w:bottom w:val="none" w:sz="0" w:space="0" w:color="auto"/>
        <w:right w:val="none" w:sz="0" w:space="0" w:color="auto"/>
      </w:divBdr>
      <w:divsChild>
        <w:div w:id="1069766333">
          <w:marLeft w:val="0"/>
          <w:marRight w:val="0"/>
          <w:marTop w:val="0"/>
          <w:marBottom w:val="0"/>
          <w:divBdr>
            <w:top w:val="none" w:sz="0" w:space="0" w:color="auto"/>
            <w:left w:val="none" w:sz="0" w:space="0" w:color="auto"/>
            <w:bottom w:val="none" w:sz="0" w:space="0" w:color="auto"/>
            <w:right w:val="none" w:sz="0" w:space="0" w:color="auto"/>
          </w:divBdr>
        </w:div>
        <w:div w:id="1154376399">
          <w:marLeft w:val="0"/>
          <w:marRight w:val="0"/>
          <w:marTop w:val="0"/>
          <w:marBottom w:val="0"/>
          <w:divBdr>
            <w:top w:val="none" w:sz="0" w:space="0" w:color="auto"/>
            <w:left w:val="none" w:sz="0" w:space="0" w:color="auto"/>
            <w:bottom w:val="none" w:sz="0" w:space="0" w:color="auto"/>
            <w:right w:val="none" w:sz="0" w:space="0" w:color="auto"/>
          </w:divBdr>
        </w:div>
        <w:div w:id="1168061899">
          <w:marLeft w:val="0"/>
          <w:marRight w:val="0"/>
          <w:marTop w:val="0"/>
          <w:marBottom w:val="0"/>
          <w:divBdr>
            <w:top w:val="none" w:sz="0" w:space="0" w:color="auto"/>
            <w:left w:val="none" w:sz="0" w:space="0" w:color="auto"/>
            <w:bottom w:val="none" w:sz="0" w:space="0" w:color="auto"/>
            <w:right w:val="none" w:sz="0" w:space="0" w:color="auto"/>
          </w:divBdr>
        </w:div>
      </w:divsChild>
    </w:div>
    <w:div w:id="1426074255">
      <w:bodyDiv w:val="1"/>
      <w:marLeft w:val="0"/>
      <w:marRight w:val="0"/>
      <w:marTop w:val="0"/>
      <w:marBottom w:val="0"/>
      <w:divBdr>
        <w:top w:val="none" w:sz="0" w:space="0" w:color="auto"/>
        <w:left w:val="none" w:sz="0" w:space="0" w:color="auto"/>
        <w:bottom w:val="none" w:sz="0" w:space="0" w:color="auto"/>
        <w:right w:val="none" w:sz="0" w:space="0" w:color="auto"/>
      </w:divBdr>
      <w:divsChild>
        <w:div w:id="113603416">
          <w:marLeft w:val="0"/>
          <w:marRight w:val="0"/>
          <w:marTop w:val="0"/>
          <w:marBottom w:val="0"/>
          <w:divBdr>
            <w:top w:val="none" w:sz="0" w:space="0" w:color="auto"/>
            <w:left w:val="none" w:sz="0" w:space="0" w:color="auto"/>
            <w:bottom w:val="none" w:sz="0" w:space="0" w:color="auto"/>
            <w:right w:val="none" w:sz="0" w:space="0" w:color="auto"/>
          </w:divBdr>
        </w:div>
        <w:div w:id="467357283">
          <w:marLeft w:val="0"/>
          <w:marRight w:val="0"/>
          <w:marTop w:val="0"/>
          <w:marBottom w:val="0"/>
          <w:divBdr>
            <w:top w:val="none" w:sz="0" w:space="0" w:color="auto"/>
            <w:left w:val="none" w:sz="0" w:space="0" w:color="auto"/>
            <w:bottom w:val="none" w:sz="0" w:space="0" w:color="auto"/>
            <w:right w:val="none" w:sz="0" w:space="0" w:color="auto"/>
          </w:divBdr>
        </w:div>
        <w:div w:id="607857738">
          <w:marLeft w:val="0"/>
          <w:marRight w:val="0"/>
          <w:marTop w:val="0"/>
          <w:marBottom w:val="0"/>
          <w:divBdr>
            <w:top w:val="none" w:sz="0" w:space="0" w:color="auto"/>
            <w:left w:val="none" w:sz="0" w:space="0" w:color="auto"/>
            <w:bottom w:val="none" w:sz="0" w:space="0" w:color="auto"/>
            <w:right w:val="none" w:sz="0" w:space="0" w:color="auto"/>
          </w:divBdr>
        </w:div>
        <w:div w:id="736784953">
          <w:marLeft w:val="0"/>
          <w:marRight w:val="0"/>
          <w:marTop w:val="0"/>
          <w:marBottom w:val="0"/>
          <w:divBdr>
            <w:top w:val="none" w:sz="0" w:space="0" w:color="auto"/>
            <w:left w:val="none" w:sz="0" w:space="0" w:color="auto"/>
            <w:bottom w:val="none" w:sz="0" w:space="0" w:color="auto"/>
            <w:right w:val="none" w:sz="0" w:space="0" w:color="auto"/>
          </w:divBdr>
        </w:div>
        <w:div w:id="792748486">
          <w:marLeft w:val="0"/>
          <w:marRight w:val="0"/>
          <w:marTop w:val="0"/>
          <w:marBottom w:val="0"/>
          <w:divBdr>
            <w:top w:val="none" w:sz="0" w:space="0" w:color="auto"/>
            <w:left w:val="none" w:sz="0" w:space="0" w:color="auto"/>
            <w:bottom w:val="none" w:sz="0" w:space="0" w:color="auto"/>
            <w:right w:val="none" w:sz="0" w:space="0" w:color="auto"/>
          </w:divBdr>
        </w:div>
        <w:div w:id="1226795081">
          <w:marLeft w:val="0"/>
          <w:marRight w:val="0"/>
          <w:marTop w:val="0"/>
          <w:marBottom w:val="0"/>
          <w:divBdr>
            <w:top w:val="none" w:sz="0" w:space="0" w:color="auto"/>
            <w:left w:val="none" w:sz="0" w:space="0" w:color="auto"/>
            <w:bottom w:val="none" w:sz="0" w:space="0" w:color="auto"/>
            <w:right w:val="none" w:sz="0" w:space="0" w:color="auto"/>
          </w:divBdr>
        </w:div>
        <w:div w:id="1342974741">
          <w:marLeft w:val="0"/>
          <w:marRight w:val="0"/>
          <w:marTop w:val="0"/>
          <w:marBottom w:val="0"/>
          <w:divBdr>
            <w:top w:val="none" w:sz="0" w:space="0" w:color="auto"/>
            <w:left w:val="none" w:sz="0" w:space="0" w:color="auto"/>
            <w:bottom w:val="none" w:sz="0" w:space="0" w:color="auto"/>
            <w:right w:val="none" w:sz="0" w:space="0" w:color="auto"/>
          </w:divBdr>
        </w:div>
      </w:divsChild>
    </w:div>
    <w:div w:id="1450929261">
      <w:bodyDiv w:val="1"/>
      <w:marLeft w:val="0"/>
      <w:marRight w:val="0"/>
      <w:marTop w:val="0"/>
      <w:marBottom w:val="0"/>
      <w:divBdr>
        <w:top w:val="none" w:sz="0" w:space="0" w:color="auto"/>
        <w:left w:val="none" w:sz="0" w:space="0" w:color="auto"/>
        <w:bottom w:val="none" w:sz="0" w:space="0" w:color="auto"/>
        <w:right w:val="none" w:sz="0" w:space="0" w:color="auto"/>
      </w:divBdr>
      <w:divsChild>
        <w:div w:id="430128324">
          <w:marLeft w:val="0"/>
          <w:marRight w:val="0"/>
          <w:marTop w:val="0"/>
          <w:marBottom w:val="0"/>
          <w:divBdr>
            <w:top w:val="none" w:sz="0" w:space="0" w:color="auto"/>
            <w:left w:val="none" w:sz="0" w:space="0" w:color="auto"/>
            <w:bottom w:val="none" w:sz="0" w:space="0" w:color="auto"/>
            <w:right w:val="none" w:sz="0" w:space="0" w:color="auto"/>
          </w:divBdr>
        </w:div>
        <w:div w:id="1107580496">
          <w:marLeft w:val="0"/>
          <w:marRight w:val="0"/>
          <w:marTop w:val="0"/>
          <w:marBottom w:val="0"/>
          <w:divBdr>
            <w:top w:val="none" w:sz="0" w:space="0" w:color="auto"/>
            <w:left w:val="none" w:sz="0" w:space="0" w:color="auto"/>
            <w:bottom w:val="none" w:sz="0" w:space="0" w:color="auto"/>
            <w:right w:val="none" w:sz="0" w:space="0" w:color="auto"/>
          </w:divBdr>
        </w:div>
        <w:div w:id="1202671127">
          <w:marLeft w:val="0"/>
          <w:marRight w:val="0"/>
          <w:marTop w:val="0"/>
          <w:marBottom w:val="0"/>
          <w:divBdr>
            <w:top w:val="none" w:sz="0" w:space="0" w:color="auto"/>
            <w:left w:val="none" w:sz="0" w:space="0" w:color="auto"/>
            <w:bottom w:val="none" w:sz="0" w:space="0" w:color="auto"/>
            <w:right w:val="none" w:sz="0" w:space="0" w:color="auto"/>
          </w:divBdr>
        </w:div>
        <w:div w:id="1326282728">
          <w:marLeft w:val="0"/>
          <w:marRight w:val="0"/>
          <w:marTop w:val="0"/>
          <w:marBottom w:val="0"/>
          <w:divBdr>
            <w:top w:val="none" w:sz="0" w:space="0" w:color="auto"/>
            <w:left w:val="none" w:sz="0" w:space="0" w:color="auto"/>
            <w:bottom w:val="none" w:sz="0" w:space="0" w:color="auto"/>
            <w:right w:val="none" w:sz="0" w:space="0" w:color="auto"/>
          </w:divBdr>
        </w:div>
        <w:div w:id="1941445723">
          <w:marLeft w:val="0"/>
          <w:marRight w:val="0"/>
          <w:marTop w:val="0"/>
          <w:marBottom w:val="0"/>
          <w:divBdr>
            <w:top w:val="none" w:sz="0" w:space="0" w:color="auto"/>
            <w:left w:val="none" w:sz="0" w:space="0" w:color="auto"/>
            <w:bottom w:val="none" w:sz="0" w:space="0" w:color="auto"/>
            <w:right w:val="none" w:sz="0" w:space="0" w:color="auto"/>
          </w:divBdr>
        </w:div>
      </w:divsChild>
    </w:div>
    <w:div w:id="1461001056">
      <w:bodyDiv w:val="1"/>
      <w:marLeft w:val="0"/>
      <w:marRight w:val="0"/>
      <w:marTop w:val="0"/>
      <w:marBottom w:val="0"/>
      <w:divBdr>
        <w:top w:val="none" w:sz="0" w:space="0" w:color="auto"/>
        <w:left w:val="none" w:sz="0" w:space="0" w:color="auto"/>
        <w:bottom w:val="none" w:sz="0" w:space="0" w:color="auto"/>
        <w:right w:val="none" w:sz="0" w:space="0" w:color="auto"/>
      </w:divBdr>
      <w:divsChild>
        <w:div w:id="167410672">
          <w:marLeft w:val="0"/>
          <w:marRight w:val="0"/>
          <w:marTop w:val="0"/>
          <w:marBottom w:val="0"/>
          <w:divBdr>
            <w:top w:val="none" w:sz="0" w:space="0" w:color="auto"/>
            <w:left w:val="none" w:sz="0" w:space="0" w:color="auto"/>
            <w:bottom w:val="none" w:sz="0" w:space="0" w:color="auto"/>
            <w:right w:val="none" w:sz="0" w:space="0" w:color="auto"/>
          </w:divBdr>
        </w:div>
        <w:div w:id="308246710">
          <w:marLeft w:val="0"/>
          <w:marRight w:val="0"/>
          <w:marTop w:val="0"/>
          <w:marBottom w:val="0"/>
          <w:divBdr>
            <w:top w:val="none" w:sz="0" w:space="0" w:color="auto"/>
            <w:left w:val="none" w:sz="0" w:space="0" w:color="auto"/>
            <w:bottom w:val="none" w:sz="0" w:space="0" w:color="auto"/>
            <w:right w:val="none" w:sz="0" w:space="0" w:color="auto"/>
          </w:divBdr>
        </w:div>
        <w:div w:id="347947990">
          <w:marLeft w:val="0"/>
          <w:marRight w:val="0"/>
          <w:marTop w:val="0"/>
          <w:marBottom w:val="0"/>
          <w:divBdr>
            <w:top w:val="none" w:sz="0" w:space="0" w:color="auto"/>
            <w:left w:val="none" w:sz="0" w:space="0" w:color="auto"/>
            <w:bottom w:val="none" w:sz="0" w:space="0" w:color="auto"/>
            <w:right w:val="none" w:sz="0" w:space="0" w:color="auto"/>
          </w:divBdr>
        </w:div>
        <w:div w:id="427314842">
          <w:marLeft w:val="0"/>
          <w:marRight w:val="0"/>
          <w:marTop w:val="0"/>
          <w:marBottom w:val="0"/>
          <w:divBdr>
            <w:top w:val="none" w:sz="0" w:space="0" w:color="auto"/>
            <w:left w:val="none" w:sz="0" w:space="0" w:color="auto"/>
            <w:bottom w:val="none" w:sz="0" w:space="0" w:color="auto"/>
            <w:right w:val="none" w:sz="0" w:space="0" w:color="auto"/>
          </w:divBdr>
        </w:div>
        <w:div w:id="543063780">
          <w:marLeft w:val="0"/>
          <w:marRight w:val="0"/>
          <w:marTop w:val="0"/>
          <w:marBottom w:val="0"/>
          <w:divBdr>
            <w:top w:val="none" w:sz="0" w:space="0" w:color="auto"/>
            <w:left w:val="none" w:sz="0" w:space="0" w:color="auto"/>
            <w:bottom w:val="none" w:sz="0" w:space="0" w:color="auto"/>
            <w:right w:val="none" w:sz="0" w:space="0" w:color="auto"/>
          </w:divBdr>
        </w:div>
      </w:divsChild>
    </w:div>
    <w:div w:id="1474180712">
      <w:bodyDiv w:val="1"/>
      <w:marLeft w:val="0"/>
      <w:marRight w:val="0"/>
      <w:marTop w:val="0"/>
      <w:marBottom w:val="0"/>
      <w:divBdr>
        <w:top w:val="none" w:sz="0" w:space="0" w:color="auto"/>
        <w:left w:val="none" w:sz="0" w:space="0" w:color="auto"/>
        <w:bottom w:val="none" w:sz="0" w:space="0" w:color="auto"/>
        <w:right w:val="none" w:sz="0" w:space="0" w:color="auto"/>
      </w:divBdr>
      <w:divsChild>
        <w:div w:id="99420829">
          <w:marLeft w:val="0"/>
          <w:marRight w:val="0"/>
          <w:marTop w:val="0"/>
          <w:marBottom w:val="0"/>
          <w:divBdr>
            <w:top w:val="none" w:sz="0" w:space="0" w:color="auto"/>
            <w:left w:val="none" w:sz="0" w:space="0" w:color="auto"/>
            <w:bottom w:val="none" w:sz="0" w:space="0" w:color="auto"/>
            <w:right w:val="none" w:sz="0" w:space="0" w:color="auto"/>
          </w:divBdr>
        </w:div>
        <w:div w:id="438137030">
          <w:marLeft w:val="0"/>
          <w:marRight w:val="0"/>
          <w:marTop w:val="0"/>
          <w:marBottom w:val="0"/>
          <w:divBdr>
            <w:top w:val="none" w:sz="0" w:space="0" w:color="auto"/>
            <w:left w:val="none" w:sz="0" w:space="0" w:color="auto"/>
            <w:bottom w:val="none" w:sz="0" w:space="0" w:color="auto"/>
            <w:right w:val="none" w:sz="0" w:space="0" w:color="auto"/>
          </w:divBdr>
        </w:div>
        <w:div w:id="749541610">
          <w:marLeft w:val="0"/>
          <w:marRight w:val="0"/>
          <w:marTop w:val="0"/>
          <w:marBottom w:val="0"/>
          <w:divBdr>
            <w:top w:val="none" w:sz="0" w:space="0" w:color="auto"/>
            <w:left w:val="none" w:sz="0" w:space="0" w:color="auto"/>
            <w:bottom w:val="none" w:sz="0" w:space="0" w:color="auto"/>
            <w:right w:val="none" w:sz="0" w:space="0" w:color="auto"/>
          </w:divBdr>
        </w:div>
      </w:divsChild>
    </w:div>
    <w:div w:id="1481271907">
      <w:bodyDiv w:val="1"/>
      <w:marLeft w:val="0"/>
      <w:marRight w:val="0"/>
      <w:marTop w:val="0"/>
      <w:marBottom w:val="0"/>
      <w:divBdr>
        <w:top w:val="none" w:sz="0" w:space="0" w:color="auto"/>
        <w:left w:val="none" w:sz="0" w:space="0" w:color="auto"/>
        <w:bottom w:val="none" w:sz="0" w:space="0" w:color="auto"/>
        <w:right w:val="none" w:sz="0" w:space="0" w:color="auto"/>
      </w:divBdr>
      <w:divsChild>
        <w:div w:id="172033361">
          <w:marLeft w:val="0"/>
          <w:marRight w:val="0"/>
          <w:marTop w:val="0"/>
          <w:marBottom w:val="0"/>
          <w:divBdr>
            <w:top w:val="none" w:sz="0" w:space="0" w:color="auto"/>
            <w:left w:val="none" w:sz="0" w:space="0" w:color="auto"/>
            <w:bottom w:val="none" w:sz="0" w:space="0" w:color="auto"/>
            <w:right w:val="none" w:sz="0" w:space="0" w:color="auto"/>
          </w:divBdr>
        </w:div>
        <w:div w:id="774326559">
          <w:marLeft w:val="0"/>
          <w:marRight w:val="0"/>
          <w:marTop w:val="0"/>
          <w:marBottom w:val="0"/>
          <w:divBdr>
            <w:top w:val="none" w:sz="0" w:space="0" w:color="auto"/>
            <w:left w:val="none" w:sz="0" w:space="0" w:color="auto"/>
            <w:bottom w:val="none" w:sz="0" w:space="0" w:color="auto"/>
            <w:right w:val="none" w:sz="0" w:space="0" w:color="auto"/>
          </w:divBdr>
        </w:div>
        <w:div w:id="1122648286">
          <w:marLeft w:val="0"/>
          <w:marRight w:val="0"/>
          <w:marTop w:val="0"/>
          <w:marBottom w:val="0"/>
          <w:divBdr>
            <w:top w:val="none" w:sz="0" w:space="0" w:color="auto"/>
            <w:left w:val="none" w:sz="0" w:space="0" w:color="auto"/>
            <w:bottom w:val="none" w:sz="0" w:space="0" w:color="auto"/>
            <w:right w:val="none" w:sz="0" w:space="0" w:color="auto"/>
          </w:divBdr>
        </w:div>
        <w:div w:id="1208837704">
          <w:marLeft w:val="0"/>
          <w:marRight w:val="0"/>
          <w:marTop w:val="0"/>
          <w:marBottom w:val="0"/>
          <w:divBdr>
            <w:top w:val="none" w:sz="0" w:space="0" w:color="auto"/>
            <w:left w:val="none" w:sz="0" w:space="0" w:color="auto"/>
            <w:bottom w:val="none" w:sz="0" w:space="0" w:color="auto"/>
            <w:right w:val="none" w:sz="0" w:space="0" w:color="auto"/>
          </w:divBdr>
        </w:div>
        <w:div w:id="1241519040">
          <w:marLeft w:val="0"/>
          <w:marRight w:val="0"/>
          <w:marTop w:val="0"/>
          <w:marBottom w:val="0"/>
          <w:divBdr>
            <w:top w:val="none" w:sz="0" w:space="0" w:color="auto"/>
            <w:left w:val="none" w:sz="0" w:space="0" w:color="auto"/>
            <w:bottom w:val="none" w:sz="0" w:space="0" w:color="auto"/>
            <w:right w:val="none" w:sz="0" w:space="0" w:color="auto"/>
          </w:divBdr>
        </w:div>
        <w:div w:id="1815096178">
          <w:marLeft w:val="0"/>
          <w:marRight w:val="0"/>
          <w:marTop w:val="0"/>
          <w:marBottom w:val="0"/>
          <w:divBdr>
            <w:top w:val="none" w:sz="0" w:space="0" w:color="auto"/>
            <w:left w:val="none" w:sz="0" w:space="0" w:color="auto"/>
            <w:bottom w:val="none" w:sz="0" w:space="0" w:color="auto"/>
            <w:right w:val="none" w:sz="0" w:space="0" w:color="auto"/>
          </w:divBdr>
        </w:div>
        <w:div w:id="2009747470">
          <w:marLeft w:val="0"/>
          <w:marRight w:val="0"/>
          <w:marTop w:val="0"/>
          <w:marBottom w:val="0"/>
          <w:divBdr>
            <w:top w:val="none" w:sz="0" w:space="0" w:color="auto"/>
            <w:left w:val="none" w:sz="0" w:space="0" w:color="auto"/>
            <w:bottom w:val="none" w:sz="0" w:space="0" w:color="auto"/>
            <w:right w:val="none" w:sz="0" w:space="0" w:color="auto"/>
          </w:divBdr>
        </w:div>
      </w:divsChild>
    </w:div>
    <w:div w:id="1509561012">
      <w:bodyDiv w:val="1"/>
      <w:marLeft w:val="0"/>
      <w:marRight w:val="0"/>
      <w:marTop w:val="0"/>
      <w:marBottom w:val="0"/>
      <w:divBdr>
        <w:top w:val="none" w:sz="0" w:space="0" w:color="auto"/>
        <w:left w:val="none" w:sz="0" w:space="0" w:color="auto"/>
        <w:bottom w:val="none" w:sz="0" w:space="0" w:color="auto"/>
        <w:right w:val="none" w:sz="0" w:space="0" w:color="auto"/>
      </w:divBdr>
      <w:divsChild>
        <w:div w:id="118500664">
          <w:marLeft w:val="0"/>
          <w:marRight w:val="0"/>
          <w:marTop w:val="0"/>
          <w:marBottom w:val="0"/>
          <w:divBdr>
            <w:top w:val="none" w:sz="0" w:space="0" w:color="auto"/>
            <w:left w:val="none" w:sz="0" w:space="0" w:color="auto"/>
            <w:bottom w:val="none" w:sz="0" w:space="0" w:color="auto"/>
            <w:right w:val="none" w:sz="0" w:space="0" w:color="auto"/>
          </w:divBdr>
        </w:div>
        <w:div w:id="402339897">
          <w:marLeft w:val="0"/>
          <w:marRight w:val="0"/>
          <w:marTop w:val="0"/>
          <w:marBottom w:val="0"/>
          <w:divBdr>
            <w:top w:val="none" w:sz="0" w:space="0" w:color="auto"/>
            <w:left w:val="none" w:sz="0" w:space="0" w:color="auto"/>
            <w:bottom w:val="none" w:sz="0" w:space="0" w:color="auto"/>
            <w:right w:val="none" w:sz="0" w:space="0" w:color="auto"/>
          </w:divBdr>
        </w:div>
        <w:div w:id="516115376">
          <w:marLeft w:val="0"/>
          <w:marRight w:val="0"/>
          <w:marTop w:val="0"/>
          <w:marBottom w:val="0"/>
          <w:divBdr>
            <w:top w:val="none" w:sz="0" w:space="0" w:color="auto"/>
            <w:left w:val="none" w:sz="0" w:space="0" w:color="auto"/>
            <w:bottom w:val="none" w:sz="0" w:space="0" w:color="auto"/>
            <w:right w:val="none" w:sz="0" w:space="0" w:color="auto"/>
          </w:divBdr>
        </w:div>
        <w:div w:id="811865608">
          <w:marLeft w:val="0"/>
          <w:marRight w:val="0"/>
          <w:marTop w:val="0"/>
          <w:marBottom w:val="0"/>
          <w:divBdr>
            <w:top w:val="none" w:sz="0" w:space="0" w:color="auto"/>
            <w:left w:val="none" w:sz="0" w:space="0" w:color="auto"/>
            <w:bottom w:val="none" w:sz="0" w:space="0" w:color="auto"/>
            <w:right w:val="none" w:sz="0" w:space="0" w:color="auto"/>
          </w:divBdr>
        </w:div>
        <w:div w:id="842859404">
          <w:marLeft w:val="0"/>
          <w:marRight w:val="0"/>
          <w:marTop w:val="0"/>
          <w:marBottom w:val="0"/>
          <w:divBdr>
            <w:top w:val="none" w:sz="0" w:space="0" w:color="auto"/>
            <w:left w:val="none" w:sz="0" w:space="0" w:color="auto"/>
            <w:bottom w:val="none" w:sz="0" w:space="0" w:color="auto"/>
            <w:right w:val="none" w:sz="0" w:space="0" w:color="auto"/>
          </w:divBdr>
        </w:div>
        <w:div w:id="1209146057">
          <w:marLeft w:val="0"/>
          <w:marRight w:val="0"/>
          <w:marTop w:val="0"/>
          <w:marBottom w:val="0"/>
          <w:divBdr>
            <w:top w:val="none" w:sz="0" w:space="0" w:color="auto"/>
            <w:left w:val="none" w:sz="0" w:space="0" w:color="auto"/>
            <w:bottom w:val="none" w:sz="0" w:space="0" w:color="auto"/>
            <w:right w:val="none" w:sz="0" w:space="0" w:color="auto"/>
          </w:divBdr>
        </w:div>
        <w:div w:id="2025592758">
          <w:marLeft w:val="0"/>
          <w:marRight w:val="0"/>
          <w:marTop w:val="0"/>
          <w:marBottom w:val="0"/>
          <w:divBdr>
            <w:top w:val="none" w:sz="0" w:space="0" w:color="auto"/>
            <w:left w:val="none" w:sz="0" w:space="0" w:color="auto"/>
            <w:bottom w:val="none" w:sz="0" w:space="0" w:color="auto"/>
            <w:right w:val="none" w:sz="0" w:space="0" w:color="auto"/>
          </w:divBdr>
        </w:div>
      </w:divsChild>
    </w:div>
    <w:div w:id="1513374555">
      <w:bodyDiv w:val="1"/>
      <w:marLeft w:val="0"/>
      <w:marRight w:val="0"/>
      <w:marTop w:val="0"/>
      <w:marBottom w:val="0"/>
      <w:divBdr>
        <w:top w:val="none" w:sz="0" w:space="0" w:color="auto"/>
        <w:left w:val="none" w:sz="0" w:space="0" w:color="auto"/>
        <w:bottom w:val="none" w:sz="0" w:space="0" w:color="auto"/>
        <w:right w:val="none" w:sz="0" w:space="0" w:color="auto"/>
      </w:divBdr>
      <w:divsChild>
        <w:div w:id="429932601">
          <w:marLeft w:val="0"/>
          <w:marRight w:val="0"/>
          <w:marTop w:val="0"/>
          <w:marBottom w:val="0"/>
          <w:divBdr>
            <w:top w:val="none" w:sz="0" w:space="0" w:color="auto"/>
            <w:left w:val="none" w:sz="0" w:space="0" w:color="auto"/>
            <w:bottom w:val="none" w:sz="0" w:space="0" w:color="auto"/>
            <w:right w:val="none" w:sz="0" w:space="0" w:color="auto"/>
          </w:divBdr>
        </w:div>
        <w:div w:id="1055931088">
          <w:marLeft w:val="0"/>
          <w:marRight w:val="0"/>
          <w:marTop w:val="0"/>
          <w:marBottom w:val="0"/>
          <w:divBdr>
            <w:top w:val="none" w:sz="0" w:space="0" w:color="auto"/>
            <w:left w:val="none" w:sz="0" w:space="0" w:color="auto"/>
            <w:bottom w:val="none" w:sz="0" w:space="0" w:color="auto"/>
            <w:right w:val="none" w:sz="0" w:space="0" w:color="auto"/>
          </w:divBdr>
        </w:div>
        <w:div w:id="1379863774">
          <w:marLeft w:val="0"/>
          <w:marRight w:val="0"/>
          <w:marTop w:val="0"/>
          <w:marBottom w:val="0"/>
          <w:divBdr>
            <w:top w:val="none" w:sz="0" w:space="0" w:color="auto"/>
            <w:left w:val="none" w:sz="0" w:space="0" w:color="auto"/>
            <w:bottom w:val="none" w:sz="0" w:space="0" w:color="auto"/>
            <w:right w:val="none" w:sz="0" w:space="0" w:color="auto"/>
          </w:divBdr>
        </w:div>
        <w:div w:id="1402288351">
          <w:marLeft w:val="0"/>
          <w:marRight w:val="0"/>
          <w:marTop w:val="0"/>
          <w:marBottom w:val="0"/>
          <w:divBdr>
            <w:top w:val="none" w:sz="0" w:space="0" w:color="auto"/>
            <w:left w:val="none" w:sz="0" w:space="0" w:color="auto"/>
            <w:bottom w:val="none" w:sz="0" w:space="0" w:color="auto"/>
            <w:right w:val="none" w:sz="0" w:space="0" w:color="auto"/>
          </w:divBdr>
        </w:div>
        <w:div w:id="1466507545">
          <w:marLeft w:val="0"/>
          <w:marRight w:val="0"/>
          <w:marTop w:val="0"/>
          <w:marBottom w:val="0"/>
          <w:divBdr>
            <w:top w:val="none" w:sz="0" w:space="0" w:color="auto"/>
            <w:left w:val="none" w:sz="0" w:space="0" w:color="auto"/>
            <w:bottom w:val="none" w:sz="0" w:space="0" w:color="auto"/>
            <w:right w:val="none" w:sz="0" w:space="0" w:color="auto"/>
          </w:divBdr>
        </w:div>
        <w:div w:id="1693069395">
          <w:marLeft w:val="0"/>
          <w:marRight w:val="0"/>
          <w:marTop w:val="0"/>
          <w:marBottom w:val="0"/>
          <w:divBdr>
            <w:top w:val="none" w:sz="0" w:space="0" w:color="auto"/>
            <w:left w:val="none" w:sz="0" w:space="0" w:color="auto"/>
            <w:bottom w:val="none" w:sz="0" w:space="0" w:color="auto"/>
            <w:right w:val="none" w:sz="0" w:space="0" w:color="auto"/>
          </w:divBdr>
        </w:div>
        <w:div w:id="1749301217">
          <w:marLeft w:val="0"/>
          <w:marRight w:val="0"/>
          <w:marTop w:val="0"/>
          <w:marBottom w:val="0"/>
          <w:divBdr>
            <w:top w:val="none" w:sz="0" w:space="0" w:color="auto"/>
            <w:left w:val="none" w:sz="0" w:space="0" w:color="auto"/>
            <w:bottom w:val="none" w:sz="0" w:space="0" w:color="auto"/>
            <w:right w:val="none" w:sz="0" w:space="0" w:color="auto"/>
          </w:divBdr>
        </w:div>
      </w:divsChild>
    </w:div>
    <w:div w:id="1537354210">
      <w:bodyDiv w:val="1"/>
      <w:marLeft w:val="0"/>
      <w:marRight w:val="0"/>
      <w:marTop w:val="0"/>
      <w:marBottom w:val="0"/>
      <w:divBdr>
        <w:top w:val="none" w:sz="0" w:space="0" w:color="auto"/>
        <w:left w:val="none" w:sz="0" w:space="0" w:color="auto"/>
        <w:bottom w:val="none" w:sz="0" w:space="0" w:color="auto"/>
        <w:right w:val="none" w:sz="0" w:space="0" w:color="auto"/>
      </w:divBdr>
      <w:divsChild>
        <w:div w:id="2003922835">
          <w:marLeft w:val="0"/>
          <w:marRight w:val="0"/>
          <w:marTop w:val="0"/>
          <w:marBottom w:val="0"/>
          <w:divBdr>
            <w:top w:val="none" w:sz="0" w:space="0" w:color="auto"/>
            <w:left w:val="none" w:sz="0" w:space="0" w:color="auto"/>
            <w:bottom w:val="none" w:sz="0" w:space="0" w:color="auto"/>
            <w:right w:val="none" w:sz="0" w:space="0" w:color="auto"/>
          </w:divBdr>
        </w:div>
        <w:div w:id="2143577654">
          <w:marLeft w:val="0"/>
          <w:marRight w:val="0"/>
          <w:marTop w:val="0"/>
          <w:marBottom w:val="0"/>
          <w:divBdr>
            <w:top w:val="none" w:sz="0" w:space="0" w:color="auto"/>
            <w:left w:val="none" w:sz="0" w:space="0" w:color="auto"/>
            <w:bottom w:val="none" w:sz="0" w:space="0" w:color="auto"/>
            <w:right w:val="none" w:sz="0" w:space="0" w:color="auto"/>
          </w:divBdr>
        </w:div>
      </w:divsChild>
    </w:div>
    <w:div w:id="1569606721">
      <w:bodyDiv w:val="1"/>
      <w:marLeft w:val="0"/>
      <w:marRight w:val="0"/>
      <w:marTop w:val="0"/>
      <w:marBottom w:val="0"/>
      <w:divBdr>
        <w:top w:val="none" w:sz="0" w:space="0" w:color="auto"/>
        <w:left w:val="none" w:sz="0" w:space="0" w:color="auto"/>
        <w:bottom w:val="none" w:sz="0" w:space="0" w:color="auto"/>
        <w:right w:val="none" w:sz="0" w:space="0" w:color="auto"/>
      </w:divBdr>
    </w:div>
    <w:div w:id="1570536418">
      <w:bodyDiv w:val="1"/>
      <w:marLeft w:val="0"/>
      <w:marRight w:val="0"/>
      <w:marTop w:val="0"/>
      <w:marBottom w:val="0"/>
      <w:divBdr>
        <w:top w:val="none" w:sz="0" w:space="0" w:color="auto"/>
        <w:left w:val="none" w:sz="0" w:space="0" w:color="auto"/>
        <w:bottom w:val="none" w:sz="0" w:space="0" w:color="auto"/>
        <w:right w:val="none" w:sz="0" w:space="0" w:color="auto"/>
      </w:divBdr>
      <w:divsChild>
        <w:div w:id="619604044">
          <w:marLeft w:val="0"/>
          <w:marRight w:val="0"/>
          <w:marTop w:val="0"/>
          <w:marBottom w:val="0"/>
          <w:divBdr>
            <w:top w:val="none" w:sz="0" w:space="0" w:color="auto"/>
            <w:left w:val="none" w:sz="0" w:space="0" w:color="auto"/>
            <w:bottom w:val="none" w:sz="0" w:space="0" w:color="auto"/>
            <w:right w:val="none" w:sz="0" w:space="0" w:color="auto"/>
          </w:divBdr>
        </w:div>
        <w:div w:id="1535924338">
          <w:marLeft w:val="0"/>
          <w:marRight w:val="0"/>
          <w:marTop w:val="0"/>
          <w:marBottom w:val="0"/>
          <w:divBdr>
            <w:top w:val="none" w:sz="0" w:space="0" w:color="auto"/>
            <w:left w:val="none" w:sz="0" w:space="0" w:color="auto"/>
            <w:bottom w:val="none" w:sz="0" w:space="0" w:color="auto"/>
            <w:right w:val="none" w:sz="0" w:space="0" w:color="auto"/>
          </w:divBdr>
        </w:div>
        <w:div w:id="1822228776">
          <w:marLeft w:val="0"/>
          <w:marRight w:val="0"/>
          <w:marTop w:val="0"/>
          <w:marBottom w:val="0"/>
          <w:divBdr>
            <w:top w:val="none" w:sz="0" w:space="0" w:color="auto"/>
            <w:left w:val="none" w:sz="0" w:space="0" w:color="auto"/>
            <w:bottom w:val="none" w:sz="0" w:space="0" w:color="auto"/>
            <w:right w:val="none" w:sz="0" w:space="0" w:color="auto"/>
          </w:divBdr>
        </w:div>
      </w:divsChild>
    </w:div>
    <w:div w:id="1574316832">
      <w:bodyDiv w:val="1"/>
      <w:marLeft w:val="0"/>
      <w:marRight w:val="0"/>
      <w:marTop w:val="0"/>
      <w:marBottom w:val="0"/>
      <w:divBdr>
        <w:top w:val="none" w:sz="0" w:space="0" w:color="auto"/>
        <w:left w:val="none" w:sz="0" w:space="0" w:color="auto"/>
        <w:bottom w:val="none" w:sz="0" w:space="0" w:color="auto"/>
        <w:right w:val="none" w:sz="0" w:space="0" w:color="auto"/>
      </w:divBdr>
      <w:divsChild>
        <w:div w:id="80219284">
          <w:marLeft w:val="0"/>
          <w:marRight w:val="0"/>
          <w:marTop w:val="0"/>
          <w:marBottom w:val="0"/>
          <w:divBdr>
            <w:top w:val="none" w:sz="0" w:space="0" w:color="auto"/>
            <w:left w:val="none" w:sz="0" w:space="0" w:color="auto"/>
            <w:bottom w:val="none" w:sz="0" w:space="0" w:color="auto"/>
            <w:right w:val="none" w:sz="0" w:space="0" w:color="auto"/>
          </w:divBdr>
        </w:div>
        <w:div w:id="94252556">
          <w:marLeft w:val="0"/>
          <w:marRight w:val="0"/>
          <w:marTop w:val="0"/>
          <w:marBottom w:val="0"/>
          <w:divBdr>
            <w:top w:val="none" w:sz="0" w:space="0" w:color="auto"/>
            <w:left w:val="none" w:sz="0" w:space="0" w:color="auto"/>
            <w:bottom w:val="none" w:sz="0" w:space="0" w:color="auto"/>
            <w:right w:val="none" w:sz="0" w:space="0" w:color="auto"/>
          </w:divBdr>
        </w:div>
        <w:div w:id="274407042">
          <w:marLeft w:val="0"/>
          <w:marRight w:val="0"/>
          <w:marTop w:val="0"/>
          <w:marBottom w:val="0"/>
          <w:divBdr>
            <w:top w:val="none" w:sz="0" w:space="0" w:color="auto"/>
            <w:left w:val="none" w:sz="0" w:space="0" w:color="auto"/>
            <w:bottom w:val="none" w:sz="0" w:space="0" w:color="auto"/>
            <w:right w:val="none" w:sz="0" w:space="0" w:color="auto"/>
          </w:divBdr>
        </w:div>
        <w:div w:id="339281326">
          <w:marLeft w:val="0"/>
          <w:marRight w:val="0"/>
          <w:marTop w:val="0"/>
          <w:marBottom w:val="0"/>
          <w:divBdr>
            <w:top w:val="none" w:sz="0" w:space="0" w:color="auto"/>
            <w:left w:val="none" w:sz="0" w:space="0" w:color="auto"/>
            <w:bottom w:val="none" w:sz="0" w:space="0" w:color="auto"/>
            <w:right w:val="none" w:sz="0" w:space="0" w:color="auto"/>
          </w:divBdr>
        </w:div>
        <w:div w:id="393696699">
          <w:marLeft w:val="0"/>
          <w:marRight w:val="0"/>
          <w:marTop w:val="0"/>
          <w:marBottom w:val="0"/>
          <w:divBdr>
            <w:top w:val="none" w:sz="0" w:space="0" w:color="auto"/>
            <w:left w:val="none" w:sz="0" w:space="0" w:color="auto"/>
            <w:bottom w:val="none" w:sz="0" w:space="0" w:color="auto"/>
            <w:right w:val="none" w:sz="0" w:space="0" w:color="auto"/>
          </w:divBdr>
        </w:div>
        <w:div w:id="819423702">
          <w:marLeft w:val="0"/>
          <w:marRight w:val="0"/>
          <w:marTop w:val="0"/>
          <w:marBottom w:val="0"/>
          <w:divBdr>
            <w:top w:val="none" w:sz="0" w:space="0" w:color="auto"/>
            <w:left w:val="none" w:sz="0" w:space="0" w:color="auto"/>
            <w:bottom w:val="none" w:sz="0" w:space="0" w:color="auto"/>
            <w:right w:val="none" w:sz="0" w:space="0" w:color="auto"/>
          </w:divBdr>
        </w:div>
        <w:div w:id="2069179723">
          <w:marLeft w:val="0"/>
          <w:marRight w:val="0"/>
          <w:marTop w:val="0"/>
          <w:marBottom w:val="0"/>
          <w:divBdr>
            <w:top w:val="none" w:sz="0" w:space="0" w:color="auto"/>
            <w:left w:val="none" w:sz="0" w:space="0" w:color="auto"/>
            <w:bottom w:val="none" w:sz="0" w:space="0" w:color="auto"/>
            <w:right w:val="none" w:sz="0" w:space="0" w:color="auto"/>
          </w:divBdr>
        </w:div>
      </w:divsChild>
    </w:div>
    <w:div w:id="1580553404">
      <w:bodyDiv w:val="1"/>
      <w:marLeft w:val="0"/>
      <w:marRight w:val="0"/>
      <w:marTop w:val="0"/>
      <w:marBottom w:val="0"/>
      <w:divBdr>
        <w:top w:val="none" w:sz="0" w:space="0" w:color="auto"/>
        <w:left w:val="none" w:sz="0" w:space="0" w:color="auto"/>
        <w:bottom w:val="none" w:sz="0" w:space="0" w:color="auto"/>
        <w:right w:val="none" w:sz="0" w:space="0" w:color="auto"/>
      </w:divBdr>
      <w:divsChild>
        <w:div w:id="286931351">
          <w:marLeft w:val="0"/>
          <w:marRight w:val="0"/>
          <w:marTop w:val="0"/>
          <w:marBottom w:val="0"/>
          <w:divBdr>
            <w:top w:val="none" w:sz="0" w:space="0" w:color="auto"/>
            <w:left w:val="none" w:sz="0" w:space="0" w:color="auto"/>
            <w:bottom w:val="none" w:sz="0" w:space="0" w:color="auto"/>
            <w:right w:val="none" w:sz="0" w:space="0" w:color="auto"/>
          </w:divBdr>
        </w:div>
        <w:div w:id="551424797">
          <w:marLeft w:val="0"/>
          <w:marRight w:val="0"/>
          <w:marTop w:val="0"/>
          <w:marBottom w:val="0"/>
          <w:divBdr>
            <w:top w:val="none" w:sz="0" w:space="0" w:color="auto"/>
            <w:left w:val="none" w:sz="0" w:space="0" w:color="auto"/>
            <w:bottom w:val="none" w:sz="0" w:space="0" w:color="auto"/>
            <w:right w:val="none" w:sz="0" w:space="0" w:color="auto"/>
          </w:divBdr>
        </w:div>
        <w:div w:id="681054841">
          <w:marLeft w:val="0"/>
          <w:marRight w:val="0"/>
          <w:marTop w:val="0"/>
          <w:marBottom w:val="0"/>
          <w:divBdr>
            <w:top w:val="none" w:sz="0" w:space="0" w:color="auto"/>
            <w:left w:val="none" w:sz="0" w:space="0" w:color="auto"/>
            <w:bottom w:val="none" w:sz="0" w:space="0" w:color="auto"/>
            <w:right w:val="none" w:sz="0" w:space="0" w:color="auto"/>
          </w:divBdr>
        </w:div>
        <w:div w:id="1202135562">
          <w:marLeft w:val="0"/>
          <w:marRight w:val="0"/>
          <w:marTop w:val="0"/>
          <w:marBottom w:val="0"/>
          <w:divBdr>
            <w:top w:val="none" w:sz="0" w:space="0" w:color="auto"/>
            <w:left w:val="none" w:sz="0" w:space="0" w:color="auto"/>
            <w:bottom w:val="none" w:sz="0" w:space="0" w:color="auto"/>
            <w:right w:val="none" w:sz="0" w:space="0" w:color="auto"/>
          </w:divBdr>
        </w:div>
        <w:div w:id="1471702885">
          <w:marLeft w:val="0"/>
          <w:marRight w:val="0"/>
          <w:marTop w:val="0"/>
          <w:marBottom w:val="0"/>
          <w:divBdr>
            <w:top w:val="none" w:sz="0" w:space="0" w:color="auto"/>
            <w:left w:val="none" w:sz="0" w:space="0" w:color="auto"/>
            <w:bottom w:val="none" w:sz="0" w:space="0" w:color="auto"/>
            <w:right w:val="none" w:sz="0" w:space="0" w:color="auto"/>
          </w:divBdr>
        </w:div>
        <w:div w:id="1828670446">
          <w:marLeft w:val="0"/>
          <w:marRight w:val="0"/>
          <w:marTop w:val="0"/>
          <w:marBottom w:val="0"/>
          <w:divBdr>
            <w:top w:val="none" w:sz="0" w:space="0" w:color="auto"/>
            <w:left w:val="none" w:sz="0" w:space="0" w:color="auto"/>
            <w:bottom w:val="none" w:sz="0" w:space="0" w:color="auto"/>
            <w:right w:val="none" w:sz="0" w:space="0" w:color="auto"/>
          </w:divBdr>
        </w:div>
        <w:div w:id="2010332602">
          <w:marLeft w:val="0"/>
          <w:marRight w:val="0"/>
          <w:marTop w:val="0"/>
          <w:marBottom w:val="0"/>
          <w:divBdr>
            <w:top w:val="none" w:sz="0" w:space="0" w:color="auto"/>
            <w:left w:val="none" w:sz="0" w:space="0" w:color="auto"/>
            <w:bottom w:val="none" w:sz="0" w:space="0" w:color="auto"/>
            <w:right w:val="none" w:sz="0" w:space="0" w:color="auto"/>
          </w:divBdr>
        </w:div>
        <w:div w:id="2027708372">
          <w:marLeft w:val="0"/>
          <w:marRight w:val="0"/>
          <w:marTop w:val="0"/>
          <w:marBottom w:val="0"/>
          <w:divBdr>
            <w:top w:val="none" w:sz="0" w:space="0" w:color="auto"/>
            <w:left w:val="none" w:sz="0" w:space="0" w:color="auto"/>
            <w:bottom w:val="none" w:sz="0" w:space="0" w:color="auto"/>
            <w:right w:val="none" w:sz="0" w:space="0" w:color="auto"/>
          </w:divBdr>
        </w:div>
        <w:div w:id="2066681123">
          <w:marLeft w:val="0"/>
          <w:marRight w:val="0"/>
          <w:marTop w:val="0"/>
          <w:marBottom w:val="0"/>
          <w:divBdr>
            <w:top w:val="none" w:sz="0" w:space="0" w:color="auto"/>
            <w:left w:val="none" w:sz="0" w:space="0" w:color="auto"/>
            <w:bottom w:val="none" w:sz="0" w:space="0" w:color="auto"/>
            <w:right w:val="none" w:sz="0" w:space="0" w:color="auto"/>
          </w:divBdr>
        </w:div>
      </w:divsChild>
    </w:div>
    <w:div w:id="1586496144">
      <w:bodyDiv w:val="1"/>
      <w:marLeft w:val="0"/>
      <w:marRight w:val="0"/>
      <w:marTop w:val="0"/>
      <w:marBottom w:val="0"/>
      <w:divBdr>
        <w:top w:val="none" w:sz="0" w:space="0" w:color="auto"/>
        <w:left w:val="none" w:sz="0" w:space="0" w:color="auto"/>
        <w:bottom w:val="none" w:sz="0" w:space="0" w:color="auto"/>
        <w:right w:val="none" w:sz="0" w:space="0" w:color="auto"/>
      </w:divBdr>
      <w:divsChild>
        <w:div w:id="85198457">
          <w:marLeft w:val="0"/>
          <w:marRight w:val="0"/>
          <w:marTop w:val="0"/>
          <w:marBottom w:val="0"/>
          <w:divBdr>
            <w:top w:val="none" w:sz="0" w:space="0" w:color="auto"/>
            <w:left w:val="none" w:sz="0" w:space="0" w:color="auto"/>
            <w:bottom w:val="none" w:sz="0" w:space="0" w:color="auto"/>
            <w:right w:val="none" w:sz="0" w:space="0" w:color="auto"/>
          </w:divBdr>
        </w:div>
        <w:div w:id="1052844217">
          <w:marLeft w:val="0"/>
          <w:marRight w:val="0"/>
          <w:marTop w:val="0"/>
          <w:marBottom w:val="0"/>
          <w:divBdr>
            <w:top w:val="none" w:sz="0" w:space="0" w:color="auto"/>
            <w:left w:val="none" w:sz="0" w:space="0" w:color="auto"/>
            <w:bottom w:val="none" w:sz="0" w:space="0" w:color="auto"/>
            <w:right w:val="none" w:sz="0" w:space="0" w:color="auto"/>
          </w:divBdr>
        </w:div>
        <w:div w:id="1571573579">
          <w:marLeft w:val="0"/>
          <w:marRight w:val="0"/>
          <w:marTop w:val="0"/>
          <w:marBottom w:val="0"/>
          <w:divBdr>
            <w:top w:val="none" w:sz="0" w:space="0" w:color="auto"/>
            <w:left w:val="none" w:sz="0" w:space="0" w:color="auto"/>
            <w:bottom w:val="none" w:sz="0" w:space="0" w:color="auto"/>
            <w:right w:val="none" w:sz="0" w:space="0" w:color="auto"/>
          </w:divBdr>
        </w:div>
        <w:div w:id="1634485772">
          <w:marLeft w:val="0"/>
          <w:marRight w:val="0"/>
          <w:marTop w:val="0"/>
          <w:marBottom w:val="0"/>
          <w:divBdr>
            <w:top w:val="none" w:sz="0" w:space="0" w:color="auto"/>
            <w:left w:val="none" w:sz="0" w:space="0" w:color="auto"/>
            <w:bottom w:val="none" w:sz="0" w:space="0" w:color="auto"/>
            <w:right w:val="none" w:sz="0" w:space="0" w:color="auto"/>
          </w:divBdr>
        </w:div>
        <w:div w:id="1679235930">
          <w:marLeft w:val="0"/>
          <w:marRight w:val="0"/>
          <w:marTop w:val="0"/>
          <w:marBottom w:val="0"/>
          <w:divBdr>
            <w:top w:val="none" w:sz="0" w:space="0" w:color="auto"/>
            <w:left w:val="none" w:sz="0" w:space="0" w:color="auto"/>
            <w:bottom w:val="none" w:sz="0" w:space="0" w:color="auto"/>
            <w:right w:val="none" w:sz="0" w:space="0" w:color="auto"/>
          </w:divBdr>
        </w:div>
        <w:div w:id="1701511267">
          <w:marLeft w:val="0"/>
          <w:marRight w:val="0"/>
          <w:marTop w:val="0"/>
          <w:marBottom w:val="0"/>
          <w:divBdr>
            <w:top w:val="none" w:sz="0" w:space="0" w:color="auto"/>
            <w:left w:val="none" w:sz="0" w:space="0" w:color="auto"/>
            <w:bottom w:val="none" w:sz="0" w:space="0" w:color="auto"/>
            <w:right w:val="none" w:sz="0" w:space="0" w:color="auto"/>
          </w:divBdr>
        </w:div>
        <w:div w:id="1907763555">
          <w:marLeft w:val="0"/>
          <w:marRight w:val="0"/>
          <w:marTop w:val="0"/>
          <w:marBottom w:val="0"/>
          <w:divBdr>
            <w:top w:val="none" w:sz="0" w:space="0" w:color="auto"/>
            <w:left w:val="none" w:sz="0" w:space="0" w:color="auto"/>
            <w:bottom w:val="none" w:sz="0" w:space="0" w:color="auto"/>
            <w:right w:val="none" w:sz="0" w:space="0" w:color="auto"/>
          </w:divBdr>
        </w:div>
      </w:divsChild>
    </w:div>
    <w:div w:id="1635988723">
      <w:bodyDiv w:val="1"/>
      <w:marLeft w:val="0"/>
      <w:marRight w:val="0"/>
      <w:marTop w:val="0"/>
      <w:marBottom w:val="0"/>
      <w:divBdr>
        <w:top w:val="none" w:sz="0" w:space="0" w:color="auto"/>
        <w:left w:val="none" w:sz="0" w:space="0" w:color="auto"/>
        <w:bottom w:val="none" w:sz="0" w:space="0" w:color="auto"/>
        <w:right w:val="none" w:sz="0" w:space="0" w:color="auto"/>
      </w:divBdr>
      <w:divsChild>
        <w:div w:id="54935698">
          <w:marLeft w:val="0"/>
          <w:marRight w:val="0"/>
          <w:marTop w:val="0"/>
          <w:marBottom w:val="0"/>
          <w:divBdr>
            <w:top w:val="none" w:sz="0" w:space="0" w:color="auto"/>
            <w:left w:val="none" w:sz="0" w:space="0" w:color="auto"/>
            <w:bottom w:val="none" w:sz="0" w:space="0" w:color="auto"/>
            <w:right w:val="none" w:sz="0" w:space="0" w:color="auto"/>
          </w:divBdr>
        </w:div>
        <w:div w:id="134688214">
          <w:marLeft w:val="0"/>
          <w:marRight w:val="0"/>
          <w:marTop w:val="0"/>
          <w:marBottom w:val="0"/>
          <w:divBdr>
            <w:top w:val="none" w:sz="0" w:space="0" w:color="auto"/>
            <w:left w:val="none" w:sz="0" w:space="0" w:color="auto"/>
            <w:bottom w:val="none" w:sz="0" w:space="0" w:color="auto"/>
            <w:right w:val="none" w:sz="0" w:space="0" w:color="auto"/>
          </w:divBdr>
        </w:div>
        <w:div w:id="261767605">
          <w:marLeft w:val="0"/>
          <w:marRight w:val="0"/>
          <w:marTop w:val="0"/>
          <w:marBottom w:val="0"/>
          <w:divBdr>
            <w:top w:val="none" w:sz="0" w:space="0" w:color="auto"/>
            <w:left w:val="none" w:sz="0" w:space="0" w:color="auto"/>
            <w:bottom w:val="none" w:sz="0" w:space="0" w:color="auto"/>
            <w:right w:val="none" w:sz="0" w:space="0" w:color="auto"/>
          </w:divBdr>
        </w:div>
        <w:div w:id="344601035">
          <w:marLeft w:val="0"/>
          <w:marRight w:val="0"/>
          <w:marTop w:val="0"/>
          <w:marBottom w:val="0"/>
          <w:divBdr>
            <w:top w:val="none" w:sz="0" w:space="0" w:color="auto"/>
            <w:left w:val="none" w:sz="0" w:space="0" w:color="auto"/>
            <w:bottom w:val="none" w:sz="0" w:space="0" w:color="auto"/>
            <w:right w:val="none" w:sz="0" w:space="0" w:color="auto"/>
          </w:divBdr>
        </w:div>
        <w:div w:id="757755025">
          <w:marLeft w:val="0"/>
          <w:marRight w:val="0"/>
          <w:marTop w:val="0"/>
          <w:marBottom w:val="0"/>
          <w:divBdr>
            <w:top w:val="none" w:sz="0" w:space="0" w:color="auto"/>
            <w:left w:val="none" w:sz="0" w:space="0" w:color="auto"/>
            <w:bottom w:val="none" w:sz="0" w:space="0" w:color="auto"/>
            <w:right w:val="none" w:sz="0" w:space="0" w:color="auto"/>
          </w:divBdr>
        </w:div>
        <w:div w:id="1078669011">
          <w:marLeft w:val="0"/>
          <w:marRight w:val="0"/>
          <w:marTop w:val="0"/>
          <w:marBottom w:val="0"/>
          <w:divBdr>
            <w:top w:val="none" w:sz="0" w:space="0" w:color="auto"/>
            <w:left w:val="none" w:sz="0" w:space="0" w:color="auto"/>
            <w:bottom w:val="none" w:sz="0" w:space="0" w:color="auto"/>
            <w:right w:val="none" w:sz="0" w:space="0" w:color="auto"/>
          </w:divBdr>
        </w:div>
        <w:div w:id="1709256334">
          <w:marLeft w:val="0"/>
          <w:marRight w:val="0"/>
          <w:marTop w:val="0"/>
          <w:marBottom w:val="0"/>
          <w:divBdr>
            <w:top w:val="none" w:sz="0" w:space="0" w:color="auto"/>
            <w:left w:val="none" w:sz="0" w:space="0" w:color="auto"/>
            <w:bottom w:val="none" w:sz="0" w:space="0" w:color="auto"/>
            <w:right w:val="none" w:sz="0" w:space="0" w:color="auto"/>
          </w:divBdr>
        </w:div>
      </w:divsChild>
    </w:div>
    <w:div w:id="1638534435">
      <w:bodyDiv w:val="1"/>
      <w:marLeft w:val="0"/>
      <w:marRight w:val="0"/>
      <w:marTop w:val="0"/>
      <w:marBottom w:val="0"/>
      <w:divBdr>
        <w:top w:val="none" w:sz="0" w:space="0" w:color="auto"/>
        <w:left w:val="none" w:sz="0" w:space="0" w:color="auto"/>
        <w:bottom w:val="none" w:sz="0" w:space="0" w:color="auto"/>
        <w:right w:val="none" w:sz="0" w:space="0" w:color="auto"/>
      </w:divBdr>
      <w:divsChild>
        <w:div w:id="652217394">
          <w:marLeft w:val="0"/>
          <w:marRight w:val="0"/>
          <w:marTop w:val="0"/>
          <w:marBottom w:val="0"/>
          <w:divBdr>
            <w:top w:val="none" w:sz="0" w:space="0" w:color="auto"/>
            <w:left w:val="none" w:sz="0" w:space="0" w:color="auto"/>
            <w:bottom w:val="none" w:sz="0" w:space="0" w:color="auto"/>
            <w:right w:val="none" w:sz="0" w:space="0" w:color="auto"/>
          </w:divBdr>
        </w:div>
        <w:div w:id="1495293971">
          <w:marLeft w:val="0"/>
          <w:marRight w:val="0"/>
          <w:marTop w:val="0"/>
          <w:marBottom w:val="0"/>
          <w:divBdr>
            <w:top w:val="none" w:sz="0" w:space="0" w:color="auto"/>
            <w:left w:val="none" w:sz="0" w:space="0" w:color="auto"/>
            <w:bottom w:val="none" w:sz="0" w:space="0" w:color="auto"/>
            <w:right w:val="none" w:sz="0" w:space="0" w:color="auto"/>
          </w:divBdr>
        </w:div>
      </w:divsChild>
    </w:div>
    <w:div w:id="1662611899">
      <w:bodyDiv w:val="1"/>
      <w:marLeft w:val="0"/>
      <w:marRight w:val="0"/>
      <w:marTop w:val="0"/>
      <w:marBottom w:val="0"/>
      <w:divBdr>
        <w:top w:val="none" w:sz="0" w:space="0" w:color="auto"/>
        <w:left w:val="none" w:sz="0" w:space="0" w:color="auto"/>
        <w:bottom w:val="none" w:sz="0" w:space="0" w:color="auto"/>
        <w:right w:val="none" w:sz="0" w:space="0" w:color="auto"/>
      </w:divBdr>
      <w:divsChild>
        <w:div w:id="94444171">
          <w:marLeft w:val="0"/>
          <w:marRight w:val="0"/>
          <w:marTop w:val="0"/>
          <w:marBottom w:val="0"/>
          <w:divBdr>
            <w:top w:val="none" w:sz="0" w:space="0" w:color="auto"/>
            <w:left w:val="none" w:sz="0" w:space="0" w:color="auto"/>
            <w:bottom w:val="none" w:sz="0" w:space="0" w:color="auto"/>
            <w:right w:val="none" w:sz="0" w:space="0" w:color="auto"/>
          </w:divBdr>
        </w:div>
        <w:div w:id="531578909">
          <w:marLeft w:val="0"/>
          <w:marRight w:val="0"/>
          <w:marTop w:val="0"/>
          <w:marBottom w:val="0"/>
          <w:divBdr>
            <w:top w:val="none" w:sz="0" w:space="0" w:color="auto"/>
            <w:left w:val="none" w:sz="0" w:space="0" w:color="auto"/>
            <w:bottom w:val="none" w:sz="0" w:space="0" w:color="auto"/>
            <w:right w:val="none" w:sz="0" w:space="0" w:color="auto"/>
          </w:divBdr>
        </w:div>
        <w:div w:id="1130636901">
          <w:marLeft w:val="0"/>
          <w:marRight w:val="0"/>
          <w:marTop w:val="0"/>
          <w:marBottom w:val="0"/>
          <w:divBdr>
            <w:top w:val="none" w:sz="0" w:space="0" w:color="auto"/>
            <w:left w:val="none" w:sz="0" w:space="0" w:color="auto"/>
            <w:bottom w:val="none" w:sz="0" w:space="0" w:color="auto"/>
            <w:right w:val="none" w:sz="0" w:space="0" w:color="auto"/>
          </w:divBdr>
        </w:div>
      </w:divsChild>
    </w:div>
    <w:div w:id="1716657363">
      <w:bodyDiv w:val="1"/>
      <w:marLeft w:val="0"/>
      <w:marRight w:val="0"/>
      <w:marTop w:val="0"/>
      <w:marBottom w:val="0"/>
      <w:divBdr>
        <w:top w:val="none" w:sz="0" w:space="0" w:color="auto"/>
        <w:left w:val="none" w:sz="0" w:space="0" w:color="auto"/>
        <w:bottom w:val="none" w:sz="0" w:space="0" w:color="auto"/>
        <w:right w:val="none" w:sz="0" w:space="0" w:color="auto"/>
      </w:divBdr>
      <w:divsChild>
        <w:div w:id="44525896">
          <w:marLeft w:val="0"/>
          <w:marRight w:val="0"/>
          <w:marTop w:val="0"/>
          <w:marBottom w:val="0"/>
          <w:divBdr>
            <w:top w:val="none" w:sz="0" w:space="0" w:color="auto"/>
            <w:left w:val="none" w:sz="0" w:space="0" w:color="auto"/>
            <w:bottom w:val="none" w:sz="0" w:space="0" w:color="auto"/>
            <w:right w:val="none" w:sz="0" w:space="0" w:color="auto"/>
          </w:divBdr>
          <w:divsChild>
            <w:div w:id="1963538269">
              <w:marLeft w:val="0"/>
              <w:marRight w:val="0"/>
              <w:marTop w:val="0"/>
              <w:marBottom w:val="0"/>
              <w:divBdr>
                <w:top w:val="none" w:sz="0" w:space="0" w:color="auto"/>
                <w:left w:val="none" w:sz="0" w:space="0" w:color="auto"/>
                <w:bottom w:val="none" w:sz="0" w:space="0" w:color="auto"/>
                <w:right w:val="none" w:sz="0" w:space="0" w:color="auto"/>
              </w:divBdr>
            </w:div>
          </w:divsChild>
        </w:div>
        <w:div w:id="69892552">
          <w:marLeft w:val="0"/>
          <w:marRight w:val="0"/>
          <w:marTop w:val="0"/>
          <w:marBottom w:val="0"/>
          <w:divBdr>
            <w:top w:val="none" w:sz="0" w:space="0" w:color="auto"/>
            <w:left w:val="none" w:sz="0" w:space="0" w:color="auto"/>
            <w:bottom w:val="none" w:sz="0" w:space="0" w:color="auto"/>
            <w:right w:val="none" w:sz="0" w:space="0" w:color="auto"/>
          </w:divBdr>
          <w:divsChild>
            <w:div w:id="682783420">
              <w:marLeft w:val="0"/>
              <w:marRight w:val="0"/>
              <w:marTop w:val="0"/>
              <w:marBottom w:val="0"/>
              <w:divBdr>
                <w:top w:val="none" w:sz="0" w:space="0" w:color="auto"/>
                <w:left w:val="none" w:sz="0" w:space="0" w:color="auto"/>
                <w:bottom w:val="none" w:sz="0" w:space="0" w:color="auto"/>
                <w:right w:val="none" w:sz="0" w:space="0" w:color="auto"/>
              </w:divBdr>
            </w:div>
            <w:div w:id="1135025855">
              <w:marLeft w:val="0"/>
              <w:marRight w:val="0"/>
              <w:marTop w:val="0"/>
              <w:marBottom w:val="0"/>
              <w:divBdr>
                <w:top w:val="none" w:sz="0" w:space="0" w:color="auto"/>
                <w:left w:val="none" w:sz="0" w:space="0" w:color="auto"/>
                <w:bottom w:val="none" w:sz="0" w:space="0" w:color="auto"/>
                <w:right w:val="none" w:sz="0" w:space="0" w:color="auto"/>
              </w:divBdr>
            </w:div>
          </w:divsChild>
        </w:div>
        <w:div w:id="96680752">
          <w:marLeft w:val="0"/>
          <w:marRight w:val="0"/>
          <w:marTop w:val="0"/>
          <w:marBottom w:val="0"/>
          <w:divBdr>
            <w:top w:val="none" w:sz="0" w:space="0" w:color="auto"/>
            <w:left w:val="none" w:sz="0" w:space="0" w:color="auto"/>
            <w:bottom w:val="none" w:sz="0" w:space="0" w:color="auto"/>
            <w:right w:val="none" w:sz="0" w:space="0" w:color="auto"/>
          </w:divBdr>
          <w:divsChild>
            <w:div w:id="1280142821">
              <w:marLeft w:val="0"/>
              <w:marRight w:val="0"/>
              <w:marTop w:val="0"/>
              <w:marBottom w:val="0"/>
              <w:divBdr>
                <w:top w:val="none" w:sz="0" w:space="0" w:color="auto"/>
                <w:left w:val="none" w:sz="0" w:space="0" w:color="auto"/>
                <w:bottom w:val="none" w:sz="0" w:space="0" w:color="auto"/>
                <w:right w:val="none" w:sz="0" w:space="0" w:color="auto"/>
              </w:divBdr>
            </w:div>
          </w:divsChild>
        </w:div>
        <w:div w:id="264702221">
          <w:marLeft w:val="0"/>
          <w:marRight w:val="0"/>
          <w:marTop w:val="0"/>
          <w:marBottom w:val="0"/>
          <w:divBdr>
            <w:top w:val="none" w:sz="0" w:space="0" w:color="auto"/>
            <w:left w:val="none" w:sz="0" w:space="0" w:color="auto"/>
            <w:bottom w:val="none" w:sz="0" w:space="0" w:color="auto"/>
            <w:right w:val="none" w:sz="0" w:space="0" w:color="auto"/>
          </w:divBdr>
          <w:divsChild>
            <w:div w:id="1908883781">
              <w:marLeft w:val="0"/>
              <w:marRight w:val="0"/>
              <w:marTop w:val="0"/>
              <w:marBottom w:val="0"/>
              <w:divBdr>
                <w:top w:val="none" w:sz="0" w:space="0" w:color="auto"/>
                <w:left w:val="none" w:sz="0" w:space="0" w:color="auto"/>
                <w:bottom w:val="none" w:sz="0" w:space="0" w:color="auto"/>
                <w:right w:val="none" w:sz="0" w:space="0" w:color="auto"/>
              </w:divBdr>
            </w:div>
            <w:div w:id="1950813057">
              <w:marLeft w:val="0"/>
              <w:marRight w:val="0"/>
              <w:marTop w:val="0"/>
              <w:marBottom w:val="0"/>
              <w:divBdr>
                <w:top w:val="none" w:sz="0" w:space="0" w:color="auto"/>
                <w:left w:val="none" w:sz="0" w:space="0" w:color="auto"/>
                <w:bottom w:val="none" w:sz="0" w:space="0" w:color="auto"/>
                <w:right w:val="none" w:sz="0" w:space="0" w:color="auto"/>
              </w:divBdr>
            </w:div>
          </w:divsChild>
        </w:div>
        <w:div w:id="326790977">
          <w:marLeft w:val="0"/>
          <w:marRight w:val="0"/>
          <w:marTop w:val="0"/>
          <w:marBottom w:val="0"/>
          <w:divBdr>
            <w:top w:val="none" w:sz="0" w:space="0" w:color="auto"/>
            <w:left w:val="none" w:sz="0" w:space="0" w:color="auto"/>
            <w:bottom w:val="none" w:sz="0" w:space="0" w:color="auto"/>
            <w:right w:val="none" w:sz="0" w:space="0" w:color="auto"/>
          </w:divBdr>
          <w:divsChild>
            <w:div w:id="917910725">
              <w:marLeft w:val="0"/>
              <w:marRight w:val="0"/>
              <w:marTop w:val="0"/>
              <w:marBottom w:val="0"/>
              <w:divBdr>
                <w:top w:val="none" w:sz="0" w:space="0" w:color="auto"/>
                <w:left w:val="none" w:sz="0" w:space="0" w:color="auto"/>
                <w:bottom w:val="none" w:sz="0" w:space="0" w:color="auto"/>
                <w:right w:val="none" w:sz="0" w:space="0" w:color="auto"/>
              </w:divBdr>
            </w:div>
          </w:divsChild>
        </w:div>
        <w:div w:id="372923564">
          <w:marLeft w:val="0"/>
          <w:marRight w:val="0"/>
          <w:marTop w:val="0"/>
          <w:marBottom w:val="0"/>
          <w:divBdr>
            <w:top w:val="none" w:sz="0" w:space="0" w:color="auto"/>
            <w:left w:val="none" w:sz="0" w:space="0" w:color="auto"/>
            <w:bottom w:val="none" w:sz="0" w:space="0" w:color="auto"/>
            <w:right w:val="none" w:sz="0" w:space="0" w:color="auto"/>
          </w:divBdr>
          <w:divsChild>
            <w:div w:id="1234126116">
              <w:marLeft w:val="0"/>
              <w:marRight w:val="0"/>
              <w:marTop w:val="0"/>
              <w:marBottom w:val="0"/>
              <w:divBdr>
                <w:top w:val="none" w:sz="0" w:space="0" w:color="auto"/>
                <w:left w:val="none" w:sz="0" w:space="0" w:color="auto"/>
                <w:bottom w:val="none" w:sz="0" w:space="0" w:color="auto"/>
                <w:right w:val="none" w:sz="0" w:space="0" w:color="auto"/>
              </w:divBdr>
            </w:div>
          </w:divsChild>
        </w:div>
        <w:div w:id="424346223">
          <w:marLeft w:val="0"/>
          <w:marRight w:val="0"/>
          <w:marTop w:val="0"/>
          <w:marBottom w:val="0"/>
          <w:divBdr>
            <w:top w:val="none" w:sz="0" w:space="0" w:color="auto"/>
            <w:left w:val="none" w:sz="0" w:space="0" w:color="auto"/>
            <w:bottom w:val="none" w:sz="0" w:space="0" w:color="auto"/>
            <w:right w:val="none" w:sz="0" w:space="0" w:color="auto"/>
          </w:divBdr>
          <w:divsChild>
            <w:div w:id="729841377">
              <w:marLeft w:val="0"/>
              <w:marRight w:val="0"/>
              <w:marTop w:val="0"/>
              <w:marBottom w:val="0"/>
              <w:divBdr>
                <w:top w:val="none" w:sz="0" w:space="0" w:color="auto"/>
                <w:left w:val="none" w:sz="0" w:space="0" w:color="auto"/>
                <w:bottom w:val="none" w:sz="0" w:space="0" w:color="auto"/>
                <w:right w:val="none" w:sz="0" w:space="0" w:color="auto"/>
              </w:divBdr>
            </w:div>
          </w:divsChild>
        </w:div>
        <w:div w:id="488979083">
          <w:marLeft w:val="0"/>
          <w:marRight w:val="0"/>
          <w:marTop w:val="0"/>
          <w:marBottom w:val="0"/>
          <w:divBdr>
            <w:top w:val="none" w:sz="0" w:space="0" w:color="auto"/>
            <w:left w:val="none" w:sz="0" w:space="0" w:color="auto"/>
            <w:bottom w:val="none" w:sz="0" w:space="0" w:color="auto"/>
            <w:right w:val="none" w:sz="0" w:space="0" w:color="auto"/>
          </w:divBdr>
          <w:divsChild>
            <w:div w:id="841895532">
              <w:marLeft w:val="0"/>
              <w:marRight w:val="0"/>
              <w:marTop w:val="0"/>
              <w:marBottom w:val="0"/>
              <w:divBdr>
                <w:top w:val="none" w:sz="0" w:space="0" w:color="auto"/>
                <w:left w:val="none" w:sz="0" w:space="0" w:color="auto"/>
                <w:bottom w:val="none" w:sz="0" w:space="0" w:color="auto"/>
                <w:right w:val="none" w:sz="0" w:space="0" w:color="auto"/>
              </w:divBdr>
            </w:div>
          </w:divsChild>
        </w:div>
        <w:div w:id="546836218">
          <w:marLeft w:val="0"/>
          <w:marRight w:val="0"/>
          <w:marTop w:val="0"/>
          <w:marBottom w:val="0"/>
          <w:divBdr>
            <w:top w:val="none" w:sz="0" w:space="0" w:color="auto"/>
            <w:left w:val="none" w:sz="0" w:space="0" w:color="auto"/>
            <w:bottom w:val="none" w:sz="0" w:space="0" w:color="auto"/>
            <w:right w:val="none" w:sz="0" w:space="0" w:color="auto"/>
          </w:divBdr>
          <w:divsChild>
            <w:div w:id="407730605">
              <w:marLeft w:val="0"/>
              <w:marRight w:val="0"/>
              <w:marTop w:val="0"/>
              <w:marBottom w:val="0"/>
              <w:divBdr>
                <w:top w:val="none" w:sz="0" w:space="0" w:color="auto"/>
                <w:left w:val="none" w:sz="0" w:space="0" w:color="auto"/>
                <w:bottom w:val="none" w:sz="0" w:space="0" w:color="auto"/>
                <w:right w:val="none" w:sz="0" w:space="0" w:color="auto"/>
              </w:divBdr>
            </w:div>
          </w:divsChild>
        </w:div>
        <w:div w:id="572593847">
          <w:marLeft w:val="0"/>
          <w:marRight w:val="0"/>
          <w:marTop w:val="0"/>
          <w:marBottom w:val="0"/>
          <w:divBdr>
            <w:top w:val="none" w:sz="0" w:space="0" w:color="auto"/>
            <w:left w:val="none" w:sz="0" w:space="0" w:color="auto"/>
            <w:bottom w:val="none" w:sz="0" w:space="0" w:color="auto"/>
            <w:right w:val="none" w:sz="0" w:space="0" w:color="auto"/>
          </w:divBdr>
          <w:divsChild>
            <w:div w:id="1631670038">
              <w:marLeft w:val="0"/>
              <w:marRight w:val="0"/>
              <w:marTop w:val="0"/>
              <w:marBottom w:val="0"/>
              <w:divBdr>
                <w:top w:val="none" w:sz="0" w:space="0" w:color="auto"/>
                <w:left w:val="none" w:sz="0" w:space="0" w:color="auto"/>
                <w:bottom w:val="none" w:sz="0" w:space="0" w:color="auto"/>
                <w:right w:val="none" w:sz="0" w:space="0" w:color="auto"/>
              </w:divBdr>
            </w:div>
          </w:divsChild>
        </w:div>
        <w:div w:id="583880201">
          <w:marLeft w:val="0"/>
          <w:marRight w:val="0"/>
          <w:marTop w:val="0"/>
          <w:marBottom w:val="0"/>
          <w:divBdr>
            <w:top w:val="none" w:sz="0" w:space="0" w:color="auto"/>
            <w:left w:val="none" w:sz="0" w:space="0" w:color="auto"/>
            <w:bottom w:val="none" w:sz="0" w:space="0" w:color="auto"/>
            <w:right w:val="none" w:sz="0" w:space="0" w:color="auto"/>
          </w:divBdr>
          <w:divsChild>
            <w:div w:id="435447728">
              <w:marLeft w:val="0"/>
              <w:marRight w:val="0"/>
              <w:marTop w:val="0"/>
              <w:marBottom w:val="0"/>
              <w:divBdr>
                <w:top w:val="none" w:sz="0" w:space="0" w:color="auto"/>
                <w:left w:val="none" w:sz="0" w:space="0" w:color="auto"/>
                <w:bottom w:val="none" w:sz="0" w:space="0" w:color="auto"/>
                <w:right w:val="none" w:sz="0" w:space="0" w:color="auto"/>
              </w:divBdr>
            </w:div>
            <w:div w:id="575169307">
              <w:marLeft w:val="0"/>
              <w:marRight w:val="0"/>
              <w:marTop w:val="0"/>
              <w:marBottom w:val="0"/>
              <w:divBdr>
                <w:top w:val="none" w:sz="0" w:space="0" w:color="auto"/>
                <w:left w:val="none" w:sz="0" w:space="0" w:color="auto"/>
                <w:bottom w:val="none" w:sz="0" w:space="0" w:color="auto"/>
                <w:right w:val="none" w:sz="0" w:space="0" w:color="auto"/>
              </w:divBdr>
            </w:div>
            <w:div w:id="1777753739">
              <w:marLeft w:val="0"/>
              <w:marRight w:val="0"/>
              <w:marTop w:val="0"/>
              <w:marBottom w:val="0"/>
              <w:divBdr>
                <w:top w:val="none" w:sz="0" w:space="0" w:color="auto"/>
                <w:left w:val="none" w:sz="0" w:space="0" w:color="auto"/>
                <w:bottom w:val="none" w:sz="0" w:space="0" w:color="auto"/>
                <w:right w:val="none" w:sz="0" w:space="0" w:color="auto"/>
              </w:divBdr>
            </w:div>
          </w:divsChild>
        </w:div>
        <w:div w:id="592593339">
          <w:marLeft w:val="0"/>
          <w:marRight w:val="0"/>
          <w:marTop w:val="0"/>
          <w:marBottom w:val="0"/>
          <w:divBdr>
            <w:top w:val="none" w:sz="0" w:space="0" w:color="auto"/>
            <w:left w:val="none" w:sz="0" w:space="0" w:color="auto"/>
            <w:bottom w:val="none" w:sz="0" w:space="0" w:color="auto"/>
            <w:right w:val="none" w:sz="0" w:space="0" w:color="auto"/>
          </w:divBdr>
          <w:divsChild>
            <w:div w:id="1112481425">
              <w:marLeft w:val="0"/>
              <w:marRight w:val="0"/>
              <w:marTop w:val="0"/>
              <w:marBottom w:val="0"/>
              <w:divBdr>
                <w:top w:val="none" w:sz="0" w:space="0" w:color="auto"/>
                <w:left w:val="none" w:sz="0" w:space="0" w:color="auto"/>
                <w:bottom w:val="none" w:sz="0" w:space="0" w:color="auto"/>
                <w:right w:val="none" w:sz="0" w:space="0" w:color="auto"/>
              </w:divBdr>
            </w:div>
          </w:divsChild>
        </w:div>
        <w:div w:id="816806041">
          <w:marLeft w:val="0"/>
          <w:marRight w:val="0"/>
          <w:marTop w:val="0"/>
          <w:marBottom w:val="0"/>
          <w:divBdr>
            <w:top w:val="none" w:sz="0" w:space="0" w:color="auto"/>
            <w:left w:val="none" w:sz="0" w:space="0" w:color="auto"/>
            <w:bottom w:val="none" w:sz="0" w:space="0" w:color="auto"/>
            <w:right w:val="none" w:sz="0" w:space="0" w:color="auto"/>
          </w:divBdr>
          <w:divsChild>
            <w:div w:id="1514106629">
              <w:marLeft w:val="0"/>
              <w:marRight w:val="0"/>
              <w:marTop w:val="0"/>
              <w:marBottom w:val="0"/>
              <w:divBdr>
                <w:top w:val="none" w:sz="0" w:space="0" w:color="auto"/>
                <w:left w:val="none" w:sz="0" w:space="0" w:color="auto"/>
                <w:bottom w:val="none" w:sz="0" w:space="0" w:color="auto"/>
                <w:right w:val="none" w:sz="0" w:space="0" w:color="auto"/>
              </w:divBdr>
            </w:div>
          </w:divsChild>
        </w:div>
        <w:div w:id="1363439548">
          <w:marLeft w:val="0"/>
          <w:marRight w:val="0"/>
          <w:marTop w:val="0"/>
          <w:marBottom w:val="0"/>
          <w:divBdr>
            <w:top w:val="none" w:sz="0" w:space="0" w:color="auto"/>
            <w:left w:val="none" w:sz="0" w:space="0" w:color="auto"/>
            <w:bottom w:val="none" w:sz="0" w:space="0" w:color="auto"/>
            <w:right w:val="none" w:sz="0" w:space="0" w:color="auto"/>
          </w:divBdr>
          <w:divsChild>
            <w:div w:id="443623304">
              <w:marLeft w:val="0"/>
              <w:marRight w:val="0"/>
              <w:marTop w:val="0"/>
              <w:marBottom w:val="0"/>
              <w:divBdr>
                <w:top w:val="none" w:sz="0" w:space="0" w:color="auto"/>
                <w:left w:val="none" w:sz="0" w:space="0" w:color="auto"/>
                <w:bottom w:val="none" w:sz="0" w:space="0" w:color="auto"/>
                <w:right w:val="none" w:sz="0" w:space="0" w:color="auto"/>
              </w:divBdr>
            </w:div>
            <w:div w:id="1332100337">
              <w:marLeft w:val="0"/>
              <w:marRight w:val="0"/>
              <w:marTop w:val="0"/>
              <w:marBottom w:val="0"/>
              <w:divBdr>
                <w:top w:val="none" w:sz="0" w:space="0" w:color="auto"/>
                <w:left w:val="none" w:sz="0" w:space="0" w:color="auto"/>
                <w:bottom w:val="none" w:sz="0" w:space="0" w:color="auto"/>
                <w:right w:val="none" w:sz="0" w:space="0" w:color="auto"/>
              </w:divBdr>
            </w:div>
            <w:div w:id="1879707668">
              <w:marLeft w:val="0"/>
              <w:marRight w:val="0"/>
              <w:marTop w:val="0"/>
              <w:marBottom w:val="0"/>
              <w:divBdr>
                <w:top w:val="none" w:sz="0" w:space="0" w:color="auto"/>
                <w:left w:val="none" w:sz="0" w:space="0" w:color="auto"/>
                <w:bottom w:val="none" w:sz="0" w:space="0" w:color="auto"/>
                <w:right w:val="none" w:sz="0" w:space="0" w:color="auto"/>
              </w:divBdr>
            </w:div>
          </w:divsChild>
        </w:div>
        <w:div w:id="1493444630">
          <w:marLeft w:val="0"/>
          <w:marRight w:val="0"/>
          <w:marTop w:val="0"/>
          <w:marBottom w:val="0"/>
          <w:divBdr>
            <w:top w:val="none" w:sz="0" w:space="0" w:color="auto"/>
            <w:left w:val="none" w:sz="0" w:space="0" w:color="auto"/>
            <w:bottom w:val="none" w:sz="0" w:space="0" w:color="auto"/>
            <w:right w:val="none" w:sz="0" w:space="0" w:color="auto"/>
          </w:divBdr>
          <w:divsChild>
            <w:div w:id="1295675132">
              <w:marLeft w:val="0"/>
              <w:marRight w:val="0"/>
              <w:marTop w:val="0"/>
              <w:marBottom w:val="0"/>
              <w:divBdr>
                <w:top w:val="none" w:sz="0" w:space="0" w:color="auto"/>
                <w:left w:val="none" w:sz="0" w:space="0" w:color="auto"/>
                <w:bottom w:val="none" w:sz="0" w:space="0" w:color="auto"/>
                <w:right w:val="none" w:sz="0" w:space="0" w:color="auto"/>
              </w:divBdr>
            </w:div>
          </w:divsChild>
        </w:div>
        <w:div w:id="1508210699">
          <w:marLeft w:val="0"/>
          <w:marRight w:val="0"/>
          <w:marTop w:val="0"/>
          <w:marBottom w:val="0"/>
          <w:divBdr>
            <w:top w:val="none" w:sz="0" w:space="0" w:color="auto"/>
            <w:left w:val="none" w:sz="0" w:space="0" w:color="auto"/>
            <w:bottom w:val="none" w:sz="0" w:space="0" w:color="auto"/>
            <w:right w:val="none" w:sz="0" w:space="0" w:color="auto"/>
          </w:divBdr>
          <w:divsChild>
            <w:div w:id="560336379">
              <w:marLeft w:val="0"/>
              <w:marRight w:val="0"/>
              <w:marTop w:val="0"/>
              <w:marBottom w:val="0"/>
              <w:divBdr>
                <w:top w:val="none" w:sz="0" w:space="0" w:color="auto"/>
                <w:left w:val="none" w:sz="0" w:space="0" w:color="auto"/>
                <w:bottom w:val="none" w:sz="0" w:space="0" w:color="auto"/>
                <w:right w:val="none" w:sz="0" w:space="0" w:color="auto"/>
              </w:divBdr>
            </w:div>
          </w:divsChild>
        </w:div>
        <w:div w:id="1532180507">
          <w:marLeft w:val="0"/>
          <w:marRight w:val="0"/>
          <w:marTop w:val="0"/>
          <w:marBottom w:val="0"/>
          <w:divBdr>
            <w:top w:val="none" w:sz="0" w:space="0" w:color="auto"/>
            <w:left w:val="none" w:sz="0" w:space="0" w:color="auto"/>
            <w:bottom w:val="none" w:sz="0" w:space="0" w:color="auto"/>
            <w:right w:val="none" w:sz="0" w:space="0" w:color="auto"/>
          </w:divBdr>
          <w:divsChild>
            <w:div w:id="157698462">
              <w:marLeft w:val="0"/>
              <w:marRight w:val="0"/>
              <w:marTop w:val="0"/>
              <w:marBottom w:val="0"/>
              <w:divBdr>
                <w:top w:val="none" w:sz="0" w:space="0" w:color="auto"/>
                <w:left w:val="none" w:sz="0" w:space="0" w:color="auto"/>
                <w:bottom w:val="none" w:sz="0" w:space="0" w:color="auto"/>
                <w:right w:val="none" w:sz="0" w:space="0" w:color="auto"/>
              </w:divBdr>
            </w:div>
            <w:div w:id="309676738">
              <w:marLeft w:val="0"/>
              <w:marRight w:val="0"/>
              <w:marTop w:val="0"/>
              <w:marBottom w:val="0"/>
              <w:divBdr>
                <w:top w:val="none" w:sz="0" w:space="0" w:color="auto"/>
                <w:left w:val="none" w:sz="0" w:space="0" w:color="auto"/>
                <w:bottom w:val="none" w:sz="0" w:space="0" w:color="auto"/>
                <w:right w:val="none" w:sz="0" w:space="0" w:color="auto"/>
              </w:divBdr>
            </w:div>
          </w:divsChild>
        </w:div>
        <w:div w:id="1577083701">
          <w:marLeft w:val="0"/>
          <w:marRight w:val="0"/>
          <w:marTop w:val="0"/>
          <w:marBottom w:val="0"/>
          <w:divBdr>
            <w:top w:val="none" w:sz="0" w:space="0" w:color="auto"/>
            <w:left w:val="none" w:sz="0" w:space="0" w:color="auto"/>
            <w:bottom w:val="none" w:sz="0" w:space="0" w:color="auto"/>
            <w:right w:val="none" w:sz="0" w:space="0" w:color="auto"/>
          </w:divBdr>
          <w:divsChild>
            <w:div w:id="33316133">
              <w:marLeft w:val="0"/>
              <w:marRight w:val="0"/>
              <w:marTop w:val="0"/>
              <w:marBottom w:val="0"/>
              <w:divBdr>
                <w:top w:val="none" w:sz="0" w:space="0" w:color="auto"/>
                <w:left w:val="none" w:sz="0" w:space="0" w:color="auto"/>
                <w:bottom w:val="none" w:sz="0" w:space="0" w:color="auto"/>
                <w:right w:val="none" w:sz="0" w:space="0" w:color="auto"/>
              </w:divBdr>
            </w:div>
            <w:div w:id="1223905705">
              <w:marLeft w:val="0"/>
              <w:marRight w:val="0"/>
              <w:marTop w:val="0"/>
              <w:marBottom w:val="0"/>
              <w:divBdr>
                <w:top w:val="none" w:sz="0" w:space="0" w:color="auto"/>
                <w:left w:val="none" w:sz="0" w:space="0" w:color="auto"/>
                <w:bottom w:val="none" w:sz="0" w:space="0" w:color="auto"/>
                <w:right w:val="none" w:sz="0" w:space="0" w:color="auto"/>
              </w:divBdr>
            </w:div>
            <w:div w:id="1749687693">
              <w:marLeft w:val="0"/>
              <w:marRight w:val="0"/>
              <w:marTop w:val="0"/>
              <w:marBottom w:val="0"/>
              <w:divBdr>
                <w:top w:val="none" w:sz="0" w:space="0" w:color="auto"/>
                <w:left w:val="none" w:sz="0" w:space="0" w:color="auto"/>
                <w:bottom w:val="none" w:sz="0" w:space="0" w:color="auto"/>
                <w:right w:val="none" w:sz="0" w:space="0" w:color="auto"/>
              </w:divBdr>
            </w:div>
            <w:div w:id="2068188884">
              <w:marLeft w:val="0"/>
              <w:marRight w:val="0"/>
              <w:marTop w:val="0"/>
              <w:marBottom w:val="0"/>
              <w:divBdr>
                <w:top w:val="none" w:sz="0" w:space="0" w:color="auto"/>
                <w:left w:val="none" w:sz="0" w:space="0" w:color="auto"/>
                <w:bottom w:val="none" w:sz="0" w:space="0" w:color="auto"/>
                <w:right w:val="none" w:sz="0" w:space="0" w:color="auto"/>
              </w:divBdr>
            </w:div>
          </w:divsChild>
        </w:div>
        <w:div w:id="1708069947">
          <w:marLeft w:val="0"/>
          <w:marRight w:val="0"/>
          <w:marTop w:val="0"/>
          <w:marBottom w:val="0"/>
          <w:divBdr>
            <w:top w:val="none" w:sz="0" w:space="0" w:color="auto"/>
            <w:left w:val="none" w:sz="0" w:space="0" w:color="auto"/>
            <w:bottom w:val="none" w:sz="0" w:space="0" w:color="auto"/>
            <w:right w:val="none" w:sz="0" w:space="0" w:color="auto"/>
          </w:divBdr>
          <w:divsChild>
            <w:div w:id="292757719">
              <w:marLeft w:val="0"/>
              <w:marRight w:val="0"/>
              <w:marTop w:val="0"/>
              <w:marBottom w:val="0"/>
              <w:divBdr>
                <w:top w:val="none" w:sz="0" w:space="0" w:color="auto"/>
                <w:left w:val="none" w:sz="0" w:space="0" w:color="auto"/>
                <w:bottom w:val="none" w:sz="0" w:space="0" w:color="auto"/>
                <w:right w:val="none" w:sz="0" w:space="0" w:color="auto"/>
              </w:divBdr>
            </w:div>
          </w:divsChild>
        </w:div>
        <w:div w:id="1749380283">
          <w:marLeft w:val="0"/>
          <w:marRight w:val="0"/>
          <w:marTop w:val="0"/>
          <w:marBottom w:val="0"/>
          <w:divBdr>
            <w:top w:val="none" w:sz="0" w:space="0" w:color="auto"/>
            <w:left w:val="none" w:sz="0" w:space="0" w:color="auto"/>
            <w:bottom w:val="none" w:sz="0" w:space="0" w:color="auto"/>
            <w:right w:val="none" w:sz="0" w:space="0" w:color="auto"/>
          </w:divBdr>
          <w:divsChild>
            <w:div w:id="1065447318">
              <w:marLeft w:val="0"/>
              <w:marRight w:val="0"/>
              <w:marTop w:val="0"/>
              <w:marBottom w:val="0"/>
              <w:divBdr>
                <w:top w:val="none" w:sz="0" w:space="0" w:color="auto"/>
                <w:left w:val="none" w:sz="0" w:space="0" w:color="auto"/>
                <w:bottom w:val="none" w:sz="0" w:space="0" w:color="auto"/>
                <w:right w:val="none" w:sz="0" w:space="0" w:color="auto"/>
              </w:divBdr>
            </w:div>
          </w:divsChild>
        </w:div>
        <w:div w:id="1781097070">
          <w:marLeft w:val="0"/>
          <w:marRight w:val="0"/>
          <w:marTop w:val="0"/>
          <w:marBottom w:val="0"/>
          <w:divBdr>
            <w:top w:val="none" w:sz="0" w:space="0" w:color="auto"/>
            <w:left w:val="none" w:sz="0" w:space="0" w:color="auto"/>
            <w:bottom w:val="none" w:sz="0" w:space="0" w:color="auto"/>
            <w:right w:val="none" w:sz="0" w:space="0" w:color="auto"/>
          </w:divBdr>
          <w:divsChild>
            <w:div w:id="1188368992">
              <w:marLeft w:val="0"/>
              <w:marRight w:val="0"/>
              <w:marTop w:val="0"/>
              <w:marBottom w:val="0"/>
              <w:divBdr>
                <w:top w:val="none" w:sz="0" w:space="0" w:color="auto"/>
                <w:left w:val="none" w:sz="0" w:space="0" w:color="auto"/>
                <w:bottom w:val="none" w:sz="0" w:space="0" w:color="auto"/>
                <w:right w:val="none" w:sz="0" w:space="0" w:color="auto"/>
              </w:divBdr>
            </w:div>
          </w:divsChild>
        </w:div>
        <w:div w:id="1890417327">
          <w:marLeft w:val="0"/>
          <w:marRight w:val="0"/>
          <w:marTop w:val="0"/>
          <w:marBottom w:val="0"/>
          <w:divBdr>
            <w:top w:val="none" w:sz="0" w:space="0" w:color="auto"/>
            <w:left w:val="none" w:sz="0" w:space="0" w:color="auto"/>
            <w:bottom w:val="none" w:sz="0" w:space="0" w:color="auto"/>
            <w:right w:val="none" w:sz="0" w:space="0" w:color="auto"/>
          </w:divBdr>
          <w:divsChild>
            <w:div w:id="16395903">
              <w:marLeft w:val="0"/>
              <w:marRight w:val="0"/>
              <w:marTop w:val="0"/>
              <w:marBottom w:val="0"/>
              <w:divBdr>
                <w:top w:val="none" w:sz="0" w:space="0" w:color="auto"/>
                <w:left w:val="none" w:sz="0" w:space="0" w:color="auto"/>
                <w:bottom w:val="none" w:sz="0" w:space="0" w:color="auto"/>
                <w:right w:val="none" w:sz="0" w:space="0" w:color="auto"/>
              </w:divBdr>
            </w:div>
            <w:div w:id="225145180">
              <w:marLeft w:val="0"/>
              <w:marRight w:val="0"/>
              <w:marTop w:val="0"/>
              <w:marBottom w:val="0"/>
              <w:divBdr>
                <w:top w:val="none" w:sz="0" w:space="0" w:color="auto"/>
                <w:left w:val="none" w:sz="0" w:space="0" w:color="auto"/>
                <w:bottom w:val="none" w:sz="0" w:space="0" w:color="auto"/>
                <w:right w:val="none" w:sz="0" w:space="0" w:color="auto"/>
              </w:divBdr>
            </w:div>
            <w:div w:id="1606032622">
              <w:marLeft w:val="0"/>
              <w:marRight w:val="0"/>
              <w:marTop w:val="0"/>
              <w:marBottom w:val="0"/>
              <w:divBdr>
                <w:top w:val="none" w:sz="0" w:space="0" w:color="auto"/>
                <w:left w:val="none" w:sz="0" w:space="0" w:color="auto"/>
                <w:bottom w:val="none" w:sz="0" w:space="0" w:color="auto"/>
                <w:right w:val="none" w:sz="0" w:space="0" w:color="auto"/>
              </w:divBdr>
            </w:div>
          </w:divsChild>
        </w:div>
        <w:div w:id="2104110798">
          <w:marLeft w:val="0"/>
          <w:marRight w:val="0"/>
          <w:marTop w:val="0"/>
          <w:marBottom w:val="0"/>
          <w:divBdr>
            <w:top w:val="none" w:sz="0" w:space="0" w:color="auto"/>
            <w:left w:val="none" w:sz="0" w:space="0" w:color="auto"/>
            <w:bottom w:val="none" w:sz="0" w:space="0" w:color="auto"/>
            <w:right w:val="none" w:sz="0" w:space="0" w:color="auto"/>
          </w:divBdr>
          <w:divsChild>
            <w:div w:id="1757358883">
              <w:marLeft w:val="0"/>
              <w:marRight w:val="0"/>
              <w:marTop w:val="0"/>
              <w:marBottom w:val="0"/>
              <w:divBdr>
                <w:top w:val="none" w:sz="0" w:space="0" w:color="auto"/>
                <w:left w:val="none" w:sz="0" w:space="0" w:color="auto"/>
                <w:bottom w:val="none" w:sz="0" w:space="0" w:color="auto"/>
                <w:right w:val="none" w:sz="0" w:space="0" w:color="auto"/>
              </w:divBdr>
            </w:div>
          </w:divsChild>
        </w:div>
        <w:div w:id="2146729086">
          <w:marLeft w:val="0"/>
          <w:marRight w:val="0"/>
          <w:marTop w:val="0"/>
          <w:marBottom w:val="0"/>
          <w:divBdr>
            <w:top w:val="none" w:sz="0" w:space="0" w:color="auto"/>
            <w:left w:val="none" w:sz="0" w:space="0" w:color="auto"/>
            <w:bottom w:val="none" w:sz="0" w:space="0" w:color="auto"/>
            <w:right w:val="none" w:sz="0" w:space="0" w:color="auto"/>
          </w:divBdr>
          <w:divsChild>
            <w:div w:id="1106583901">
              <w:marLeft w:val="0"/>
              <w:marRight w:val="0"/>
              <w:marTop w:val="0"/>
              <w:marBottom w:val="0"/>
              <w:divBdr>
                <w:top w:val="none" w:sz="0" w:space="0" w:color="auto"/>
                <w:left w:val="none" w:sz="0" w:space="0" w:color="auto"/>
                <w:bottom w:val="none" w:sz="0" w:space="0" w:color="auto"/>
                <w:right w:val="none" w:sz="0" w:space="0" w:color="auto"/>
              </w:divBdr>
            </w:div>
            <w:div w:id="1852835924">
              <w:marLeft w:val="0"/>
              <w:marRight w:val="0"/>
              <w:marTop w:val="0"/>
              <w:marBottom w:val="0"/>
              <w:divBdr>
                <w:top w:val="none" w:sz="0" w:space="0" w:color="auto"/>
                <w:left w:val="none" w:sz="0" w:space="0" w:color="auto"/>
                <w:bottom w:val="none" w:sz="0" w:space="0" w:color="auto"/>
                <w:right w:val="none" w:sz="0" w:space="0" w:color="auto"/>
              </w:divBdr>
            </w:div>
            <w:div w:id="19764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9569">
      <w:bodyDiv w:val="1"/>
      <w:marLeft w:val="0"/>
      <w:marRight w:val="0"/>
      <w:marTop w:val="0"/>
      <w:marBottom w:val="0"/>
      <w:divBdr>
        <w:top w:val="none" w:sz="0" w:space="0" w:color="auto"/>
        <w:left w:val="none" w:sz="0" w:space="0" w:color="auto"/>
        <w:bottom w:val="none" w:sz="0" w:space="0" w:color="auto"/>
        <w:right w:val="none" w:sz="0" w:space="0" w:color="auto"/>
      </w:divBdr>
      <w:divsChild>
        <w:div w:id="111363682">
          <w:marLeft w:val="0"/>
          <w:marRight w:val="0"/>
          <w:marTop w:val="0"/>
          <w:marBottom w:val="0"/>
          <w:divBdr>
            <w:top w:val="none" w:sz="0" w:space="0" w:color="auto"/>
            <w:left w:val="none" w:sz="0" w:space="0" w:color="auto"/>
            <w:bottom w:val="none" w:sz="0" w:space="0" w:color="auto"/>
            <w:right w:val="none" w:sz="0" w:space="0" w:color="auto"/>
          </w:divBdr>
        </w:div>
        <w:div w:id="164053129">
          <w:marLeft w:val="0"/>
          <w:marRight w:val="0"/>
          <w:marTop w:val="0"/>
          <w:marBottom w:val="0"/>
          <w:divBdr>
            <w:top w:val="none" w:sz="0" w:space="0" w:color="auto"/>
            <w:left w:val="none" w:sz="0" w:space="0" w:color="auto"/>
            <w:bottom w:val="none" w:sz="0" w:space="0" w:color="auto"/>
            <w:right w:val="none" w:sz="0" w:space="0" w:color="auto"/>
          </w:divBdr>
        </w:div>
        <w:div w:id="1167939443">
          <w:marLeft w:val="0"/>
          <w:marRight w:val="0"/>
          <w:marTop w:val="0"/>
          <w:marBottom w:val="0"/>
          <w:divBdr>
            <w:top w:val="none" w:sz="0" w:space="0" w:color="auto"/>
            <w:left w:val="none" w:sz="0" w:space="0" w:color="auto"/>
            <w:bottom w:val="none" w:sz="0" w:space="0" w:color="auto"/>
            <w:right w:val="none" w:sz="0" w:space="0" w:color="auto"/>
          </w:divBdr>
        </w:div>
        <w:div w:id="1641227734">
          <w:marLeft w:val="0"/>
          <w:marRight w:val="0"/>
          <w:marTop w:val="0"/>
          <w:marBottom w:val="0"/>
          <w:divBdr>
            <w:top w:val="none" w:sz="0" w:space="0" w:color="auto"/>
            <w:left w:val="none" w:sz="0" w:space="0" w:color="auto"/>
            <w:bottom w:val="none" w:sz="0" w:space="0" w:color="auto"/>
            <w:right w:val="none" w:sz="0" w:space="0" w:color="auto"/>
          </w:divBdr>
        </w:div>
      </w:divsChild>
    </w:div>
    <w:div w:id="1783038977">
      <w:bodyDiv w:val="1"/>
      <w:marLeft w:val="0"/>
      <w:marRight w:val="0"/>
      <w:marTop w:val="0"/>
      <w:marBottom w:val="0"/>
      <w:divBdr>
        <w:top w:val="none" w:sz="0" w:space="0" w:color="auto"/>
        <w:left w:val="none" w:sz="0" w:space="0" w:color="auto"/>
        <w:bottom w:val="none" w:sz="0" w:space="0" w:color="auto"/>
        <w:right w:val="none" w:sz="0" w:space="0" w:color="auto"/>
      </w:divBdr>
      <w:divsChild>
        <w:div w:id="241912016">
          <w:marLeft w:val="0"/>
          <w:marRight w:val="0"/>
          <w:marTop w:val="0"/>
          <w:marBottom w:val="0"/>
          <w:divBdr>
            <w:top w:val="none" w:sz="0" w:space="0" w:color="auto"/>
            <w:left w:val="none" w:sz="0" w:space="0" w:color="auto"/>
            <w:bottom w:val="none" w:sz="0" w:space="0" w:color="auto"/>
            <w:right w:val="none" w:sz="0" w:space="0" w:color="auto"/>
          </w:divBdr>
        </w:div>
        <w:div w:id="808478404">
          <w:marLeft w:val="0"/>
          <w:marRight w:val="0"/>
          <w:marTop w:val="0"/>
          <w:marBottom w:val="0"/>
          <w:divBdr>
            <w:top w:val="none" w:sz="0" w:space="0" w:color="auto"/>
            <w:left w:val="none" w:sz="0" w:space="0" w:color="auto"/>
            <w:bottom w:val="none" w:sz="0" w:space="0" w:color="auto"/>
            <w:right w:val="none" w:sz="0" w:space="0" w:color="auto"/>
          </w:divBdr>
        </w:div>
        <w:div w:id="935020534">
          <w:marLeft w:val="0"/>
          <w:marRight w:val="0"/>
          <w:marTop w:val="0"/>
          <w:marBottom w:val="0"/>
          <w:divBdr>
            <w:top w:val="none" w:sz="0" w:space="0" w:color="auto"/>
            <w:left w:val="none" w:sz="0" w:space="0" w:color="auto"/>
            <w:bottom w:val="none" w:sz="0" w:space="0" w:color="auto"/>
            <w:right w:val="none" w:sz="0" w:space="0" w:color="auto"/>
          </w:divBdr>
        </w:div>
        <w:div w:id="948587705">
          <w:marLeft w:val="0"/>
          <w:marRight w:val="0"/>
          <w:marTop w:val="0"/>
          <w:marBottom w:val="0"/>
          <w:divBdr>
            <w:top w:val="none" w:sz="0" w:space="0" w:color="auto"/>
            <w:left w:val="none" w:sz="0" w:space="0" w:color="auto"/>
            <w:bottom w:val="none" w:sz="0" w:space="0" w:color="auto"/>
            <w:right w:val="none" w:sz="0" w:space="0" w:color="auto"/>
          </w:divBdr>
        </w:div>
        <w:div w:id="1209954997">
          <w:marLeft w:val="0"/>
          <w:marRight w:val="0"/>
          <w:marTop w:val="0"/>
          <w:marBottom w:val="0"/>
          <w:divBdr>
            <w:top w:val="none" w:sz="0" w:space="0" w:color="auto"/>
            <w:left w:val="none" w:sz="0" w:space="0" w:color="auto"/>
            <w:bottom w:val="none" w:sz="0" w:space="0" w:color="auto"/>
            <w:right w:val="none" w:sz="0" w:space="0" w:color="auto"/>
          </w:divBdr>
        </w:div>
        <w:div w:id="1437752098">
          <w:marLeft w:val="0"/>
          <w:marRight w:val="0"/>
          <w:marTop w:val="0"/>
          <w:marBottom w:val="0"/>
          <w:divBdr>
            <w:top w:val="none" w:sz="0" w:space="0" w:color="auto"/>
            <w:left w:val="none" w:sz="0" w:space="0" w:color="auto"/>
            <w:bottom w:val="none" w:sz="0" w:space="0" w:color="auto"/>
            <w:right w:val="none" w:sz="0" w:space="0" w:color="auto"/>
          </w:divBdr>
        </w:div>
        <w:div w:id="1830050830">
          <w:marLeft w:val="0"/>
          <w:marRight w:val="0"/>
          <w:marTop w:val="0"/>
          <w:marBottom w:val="0"/>
          <w:divBdr>
            <w:top w:val="none" w:sz="0" w:space="0" w:color="auto"/>
            <w:left w:val="none" w:sz="0" w:space="0" w:color="auto"/>
            <w:bottom w:val="none" w:sz="0" w:space="0" w:color="auto"/>
            <w:right w:val="none" w:sz="0" w:space="0" w:color="auto"/>
          </w:divBdr>
        </w:div>
        <w:div w:id="2143574659">
          <w:marLeft w:val="0"/>
          <w:marRight w:val="0"/>
          <w:marTop w:val="0"/>
          <w:marBottom w:val="0"/>
          <w:divBdr>
            <w:top w:val="none" w:sz="0" w:space="0" w:color="auto"/>
            <w:left w:val="none" w:sz="0" w:space="0" w:color="auto"/>
            <w:bottom w:val="none" w:sz="0" w:space="0" w:color="auto"/>
            <w:right w:val="none" w:sz="0" w:space="0" w:color="auto"/>
          </w:divBdr>
        </w:div>
      </w:divsChild>
    </w:div>
    <w:div w:id="1866404579">
      <w:bodyDiv w:val="1"/>
      <w:marLeft w:val="0"/>
      <w:marRight w:val="0"/>
      <w:marTop w:val="0"/>
      <w:marBottom w:val="0"/>
      <w:divBdr>
        <w:top w:val="none" w:sz="0" w:space="0" w:color="auto"/>
        <w:left w:val="none" w:sz="0" w:space="0" w:color="auto"/>
        <w:bottom w:val="none" w:sz="0" w:space="0" w:color="auto"/>
        <w:right w:val="none" w:sz="0" w:space="0" w:color="auto"/>
      </w:divBdr>
      <w:divsChild>
        <w:div w:id="365446709">
          <w:marLeft w:val="0"/>
          <w:marRight w:val="0"/>
          <w:marTop w:val="0"/>
          <w:marBottom w:val="0"/>
          <w:divBdr>
            <w:top w:val="none" w:sz="0" w:space="0" w:color="auto"/>
            <w:left w:val="none" w:sz="0" w:space="0" w:color="auto"/>
            <w:bottom w:val="none" w:sz="0" w:space="0" w:color="auto"/>
            <w:right w:val="none" w:sz="0" w:space="0" w:color="auto"/>
          </w:divBdr>
        </w:div>
        <w:div w:id="416177923">
          <w:marLeft w:val="0"/>
          <w:marRight w:val="0"/>
          <w:marTop w:val="0"/>
          <w:marBottom w:val="0"/>
          <w:divBdr>
            <w:top w:val="none" w:sz="0" w:space="0" w:color="auto"/>
            <w:left w:val="none" w:sz="0" w:space="0" w:color="auto"/>
            <w:bottom w:val="none" w:sz="0" w:space="0" w:color="auto"/>
            <w:right w:val="none" w:sz="0" w:space="0" w:color="auto"/>
          </w:divBdr>
        </w:div>
        <w:div w:id="1870484789">
          <w:marLeft w:val="0"/>
          <w:marRight w:val="0"/>
          <w:marTop w:val="0"/>
          <w:marBottom w:val="0"/>
          <w:divBdr>
            <w:top w:val="none" w:sz="0" w:space="0" w:color="auto"/>
            <w:left w:val="none" w:sz="0" w:space="0" w:color="auto"/>
            <w:bottom w:val="none" w:sz="0" w:space="0" w:color="auto"/>
            <w:right w:val="none" w:sz="0" w:space="0" w:color="auto"/>
          </w:divBdr>
        </w:div>
      </w:divsChild>
    </w:div>
    <w:div w:id="1870991263">
      <w:bodyDiv w:val="1"/>
      <w:marLeft w:val="0"/>
      <w:marRight w:val="0"/>
      <w:marTop w:val="0"/>
      <w:marBottom w:val="0"/>
      <w:divBdr>
        <w:top w:val="none" w:sz="0" w:space="0" w:color="auto"/>
        <w:left w:val="none" w:sz="0" w:space="0" w:color="auto"/>
        <w:bottom w:val="none" w:sz="0" w:space="0" w:color="auto"/>
        <w:right w:val="none" w:sz="0" w:space="0" w:color="auto"/>
      </w:divBdr>
    </w:div>
    <w:div w:id="1875654350">
      <w:bodyDiv w:val="1"/>
      <w:marLeft w:val="0"/>
      <w:marRight w:val="0"/>
      <w:marTop w:val="0"/>
      <w:marBottom w:val="0"/>
      <w:divBdr>
        <w:top w:val="none" w:sz="0" w:space="0" w:color="auto"/>
        <w:left w:val="none" w:sz="0" w:space="0" w:color="auto"/>
        <w:bottom w:val="none" w:sz="0" w:space="0" w:color="auto"/>
        <w:right w:val="none" w:sz="0" w:space="0" w:color="auto"/>
      </w:divBdr>
      <w:divsChild>
        <w:div w:id="273441514">
          <w:marLeft w:val="0"/>
          <w:marRight w:val="0"/>
          <w:marTop w:val="0"/>
          <w:marBottom w:val="0"/>
          <w:divBdr>
            <w:top w:val="none" w:sz="0" w:space="0" w:color="auto"/>
            <w:left w:val="none" w:sz="0" w:space="0" w:color="auto"/>
            <w:bottom w:val="none" w:sz="0" w:space="0" w:color="auto"/>
            <w:right w:val="none" w:sz="0" w:space="0" w:color="auto"/>
          </w:divBdr>
        </w:div>
        <w:div w:id="1170408738">
          <w:marLeft w:val="0"/>
          <w:marRight w:val="0"/>
          <w:marTop w:val="0"/>
          <w:marBottom w:val="0"/>
          <w:divBdr>
            <w:top w:val="none" w:sz="0" w:space="0" w:color="auto"/>
            <w:left w:val="none" w:sz="0" w:space="0" w:color="auto"/>
            <w:bottom w:val="none" w:sz="0" w:space="0" w:color="auto"/>
            <w:right w:val="none" w:sz="0" w:space="0" w:color="auto"/>
          </w:divBdr>
        </w:div>
        <w:div w:id="1333142768">
          <w:marLeft w:val="0"/>
          <w:marRight w:val="0"/>
          <w:marTop w:val="0"/>
          <w:marBottom w:val="0"/>
          <w:divBdr>
            <w:top w:val="none" w:sz="0" w:space="0" w:color="auto"/>
            <w:left w:val="none" w:sz="0" w:space="0" w:color="auto"/>
            <w:bottom w:val="none" w:sz="0" w:space="0" w:color="auto"/>
            <w:right w:val="none" w:sz="0" w:space="0" w:color="auto"/>
          </w:divBdr>
        </w:div>
      </w:divsChild>
    </w:div>
    <w:div w:id="1894732514">
      <w:bodyDiv w:val="1"/>
      <w:marLeft w:val="0"/>
      <w:marRight w:val="0"/>
      <w:marTop w:val="0"/>
      <w:marBottom w:val="0"/>
      <w:divBdr>
        <w:top w:val="none" w:sz="0" w:space="0" w:color="auto"/>
        <w:left w:val="none" w:sz="0" w:space="0" w:color="auto"/>
        <w:bottom w:val="none" w:sz="0" w:space="0" w:color="auto"/>
        <w:right w:val="none" w:sz="0" w:space="0" w:color="auto"/>
      </w:divBdr>
    </w:div>
    <w:div w:id="1907567243">
      <w:bodyDiv w:val="1"/>
      <w:marLeft w:val="0"/>
      <w:marRight w:val="0"/>
      <w:marTop w:val="0"/>
      <w:marBottom w:val="0"/>
      <w:divBdr>
        <w:top w:val="none" w:sz="0" w:space="0" w:color="auto"/>
        <w:left w:val="none" w:sz="0" w:space="0" w:color="auto"/>
        <w:bottom w:val="none" w:sz="0" w:space="0" w:color="auto"/>
        <w:right w:val="none" w:sz="0" w:space="0" w:color="auto"/>
      </w:divBdr>
      <w:divsChild>
        <w:div w:id="151067540">
          <w:marLeft w:val="0"/>
          <w:marRight w:val="0"/>
          <w:marTop w:val="0"/>
          <w:marBottom w:val="0"/>
          <w:divBdr>
            <w:top w:val="none" w:sz="0" w:space="0" w:color="auto"/>
            <w:left w:val="none" w:sz="0" w:space="0" w:color="auto"/>
            <w:bottom w:val="none" w:sz="0" w:space="0" w:color="auto"/>
            <w:right w:val="none" w:sz="0" w:space="0" w:color="auto"/>
          </w:divBdr>
        </w:div>
        <w:div w:id="332922936">
          <w:marLeft w:val="0"/>
          <w:marRight w:val="0"/>
          <w:marTop w:val="0"/>
          <w:marBottom w:val="0"/>
          <w:divBdr>
            <w:top w:val="none" w:sz="0" w:space="0" w:color="auto"/>
            <w:left w:val="none" w:sz="0" w:space="0" w:color="auto"/>
            <w:bottom w:val="none" w:sz="0" w:space="0" w:color="auto"/>
            <w:right w:val="none" w:sz="0" w:space="0" w:color="auto"/>
          </w:divBdr>
        </w:div>
        <w:div w:id="360588935">
          <w:marLeft w:val="0"/>
          <w:marRight w:val="0"/>
          <w:marTop w:val="0"/>
          <w:marBottom w:val="0"/>
          <w:divBdr>
            <w:top w:val="none" w:sz="0" w:space="0" w:color="auto"/>
            <w:left w:val="none" w:sz="0" w:space="0" w:color="auto"/>
            <w:bottom w:val="none" w:sz="0" w:space="0" w:color="auto"/>
            <w:right w:val="none" w:sz="0" w:space="0" w:color="auto"/>
          </w:divBdr>
        </w:div>
        <w:div w:id="1113211784">
          <w:marLeft w:val="0"/>
          <w:marRight w:val="0"/>
          <w:marTop w:val="0"/>
          <w:marBottom w:val="0"/>
          <w:divBdr>
            <w:top w:val="none" w:sz="0" w:space="0" w:color="auto"/>
            <w:left w:val="none" w:sz="0" w:space="0" w:color="auto"/>
            <w:bottom w:val="none" w:sz="0" w:space="0" w:color="auto"/>
            <w:right w:val="none" w:sz="0" w:space="0" w:color="auto"/>
          </w:divBdr>
        </w:div>
        <w:div w:id="1308049419">
          <w:marLeft w:val="0"/>
          <w:marRight w:val="0"/>
          <w:marTop w:val="0"/>
          <w:marBottom w:val="0"/>
          <w:divBdr>
            <w:top w:val="none" w:sz="0" w:space="0" w:color="auto"/>
            <w:left w:val="none" w:sz="0" w:space="0" w:color="auto"/>
            <w:bottom w:val="none" w:sz="0" w:space="0" w:color="auto"/>
            <w:right w:val="none" w:sz="0" w:space="0" w:color="auto"/>
          </w:divBdr>
        </w:div>
        <w:div w:id="1783457037">
          <w:marLeft w:val="0"/>
          <w:marRight w:val="0"/>
          <w:marTop w:val="0"/>
          <w:marBottom w:val="0"/>
          <w:divBdr>
            <w:top w:val="none" w:sz="0" w:space="0" w:color="auto"/>
            <w:left w:val="none" w:sz="0" w:space="0" w:color="auto"/>
            <w:bottom w:val="none" w:sz="0" w:space="0" w:color="auto"/>
            <w:right w:val="none" w:sz="0" w:space="0" w:color="auto"/>
          </w:divBdr>
        </w:div>
        <w:div w:id="2106529820">
          <w:marLeft w:val="0"/>
          <w:marRight w:val="0"/>
          <w:marTop w:val="0"/>
          <w:marBottom w:val="0"/>
          <w:divBdr>
            <w:top w:val="none" w:sz="0" w:space="0" w:color="auto"/>
            <w:left w:val="none" w:sz="0" w:space="0" w:color="auto"/>
            <w:bottom w:val="none" w:sz="0" w:space="0" w:color="auto"/>
            <w:right w:val="none" w:sz="0" w:space="0" w:color="auto"/>
          </w:divBdr>
        </w:div>
      </w:divsChild>
    </w:div>
    <w:div w:id="1923949773">
      <w:bodyDiv w:val="1"/>
      <w:marLeft w:val="0"/>
      <w:marRight w:val="0"/>
      <w:marTop w:val="0"/>
      <w:marBottom w:val="0"/>
      <w:divBdr>
        <w:top w:val="none" w:sz="0" w:space="0" w:color="auto"/>
        <w:left w:val="none" w:sz="0" w:space="0" w:color="auto"/>
        <w:bottom w:val="none" w:sz="0" w:space="0" w:color="auto"/>
        <w:right w:val="none" w:sz="0" w:space="0" w:color="auto"/>
      </w:divBdr>
      <w:divsChild>
        <w:div w:id="388576868">
          <w:marLeft w:val="0"/>
          <w:marRight w:val="0"/>
          <w:marTop w:val="0"/>
          <w:marBottom w:val="0"/>
          <w:divBdr>
            <w:top w:val="none" w:sz="0" w:space="0" w:color="auto"/>
            <w:left w:val="none" w:sz="0" w:space="0" w:color="auto"/>
            <w:bottom w:val="none" w:sz="0" w:space="0" w:color="auto"/>
            <w:right w:val="none" w:sz="0" w:space="0" w:color="auto"/>
          </w:divBdr>
        </w:div>
        <w:div w:id="736438977">
          <w:marLeft w:val="0"/>
          <w:marRight w:val="0"/>
          <w:marTop w:val="0"/>
          <w:marBottom w:val="0"/>
          <w:divBdr>
            <w:top w:val="none" w:sz="0" w:space="0" w:color="auto"/>
            <w:left w:val="none" w:sz="0" w:space="0" w:color="auto"/>
            <w:bottom w:val="none" w:sz="0" w:space="0" w:color="auto"/>
            <w:right w:val="none" w:sz="0" w:space="0" w:color="auto"/>
          </w:divBdr>
        </w:div>
        <w:div w:id="961158679">
          <w:marLeft w:val="0"/>
          <w:marRight w:val="0"/>
          <w:marTop w:val="0"/>
          <w:marBottom w:val="0"/>
          <w:divBdr>
            <w:top w:val="none" w:sz="0" w:space="0" w:color="auto"/>
            <w:left w:val="none" w:sz="0" w:space="0" w:color="auto"/>
            <w:bottom w:val="none" w:sz="0" w:space="0" w:color="auto"/>
            <w:right w:val="none" w:sz="0" w:space="0" w:color="auto"/>
          </w:divBdr>
        </w:div>
        <w:div w:id="1009794457">
          <w:marLeft w:val="0"/>
          <w:marRight w:val="0"/>
          <w:marTop w:val="0"/>
          <w:marBottom w:val="0"/>
          <w:divBdr>
            <w:top w:val="none" w:sz="0" w:space="0" w:color="auto"/>
            <w:left w:val="none" w:sz="0" w:space="0" w:color="auto"/>
            <w:bottom w:val="none" w:sz="0" w:space="0" w:color="auto"/>
            <w:right w:val="none" w:sz="0" w:space="0" w:color="auto"/>
          </w:divBdr>
        </w:div>
        <w:div w:id="1569654874">
          <w:marLeft w:val="0"/>
          <w:marRight w:val="0"/>
          <w:marTop w:val="0"/>
          <w:marBottom w:val="0"/>
          <w:divBdr>
            <w:top w:val="none" w:sz="0" w:space="0" w:color="auto"/>
            <w:left w:val="none" w:sz="0" w:space="0" w:color="auto"/>
            <w:bottom w:val="none" w:sz="0" w:space="0" w:color="auto"/>
            <w:right w:val="none" w:sz="0" w:space="0" w:color="auto"/>
          </w:divBdr>
        </w:div>
      </w:divsChild>
    </w:div>
    <w:div w:id="1926256948">
      <w:bodyDiv w:val="1"/>
      <w:marLeft w:val="0"/>
      <w:marRight w:val="0"/>
      <w:marTop w:val="0"/>
      <w:marBottom w:val="0"/>
      <w:divBdr>
        <w:top w:val="none" w:sz="0" w:space="0" w:color="auto"/>
        <w:left w:val="none" w:sz="0" w:space="0" w:color="auto"/>
        <w:bottom w:val="none" w:sz="0" w:space="0" w:color="auto"/>
        <w:right w:val="none" w:sz="0" w:space="0" w:color="auto"/>
      </w:divBdr>
      <w:divsChild>
        <w:div w:id="610355881">
          <w:marLeft w:val="0"/>
          <w:marRight w:val="0"/>
          <w:marTop w:val="0"/>
          <w:marBottom w:val="0"/>
          <w:divBdr>
            <w:top w:val="none" w:sz="0" w:space="0" w:color="auto"/>
            <w:left w:val="none" w:sz="0" w:space="0" w:color="auto"/>
            <w:bottom w:val="none" w:sz="0" w:space="0" w:color="auto"/>
            <w:right w:val="none" w:sz="0" w:space="0" w:color="auto"/>
          </w:divBdr>
        </w:div>
        <w:div w:id="1655179991">
          <w:marLeft w:val="0"/>
          <w:marRight w:val="0"/>
          <w:marTop w:val="0"/>
          <w:marBottom w:val="0"/>
          <w:divBdr>
            <w:top w:val="none" w:sz="0" w:space="0" w:color="auto"/>
            <w:left w:val="none" w:sz="0" w:space="0" w:color="auto"/>
            <w:bottom w:val="none" w:sz="0" w:space="0" w:color="auto"/>
            <w:right w:val="none" w:sz="0" w:space="0" w:color="auto"/>
          </w:divBdr>
        </w:div>
        <w:div w:id="2126537045">
          <w:marLeft w:val="0"/>
          <w:marRight w:val="0"/>
          <w:marTop w:val="0"/>
          <w:marBottom w:val="0"/>
          <w:divBdr>
            <w:top w:val="none" w:sz="0" w:space="0" w:color="auto"/>
            <w:left w:val="none" w:sz="0" w:space="0" w:color="auto"/>
            <w:bottom w:val="none" w:sz="0" w:space="0" w:color="auto"/>
            <w:right w:val="none" w:sz="0" w:space="0" w:color="auto"/>
          </w:divBdr>
        </w:div>
      </w:divsChild>
    </w:div>
    <w:div w:id="1963415443">
      <w:bodyDiv w:val="1"/>
      <w:marLeft w:val="0"/>
      <w:marRight w:val="0"/>
      <w:marTop w:val="0"/>
      <w:marBottom w:val="0"/>
      <w:divBdr>
        <w:top w:val="none" w:sz="0" w:space="0" w:color="auto"/>
        <w:left w:val="none" w:sz="0" w:space="0" w:color="auto"/>
        <w:bottom w:val="none" w:sz="0" w:space="0" w:color="auto"/>
        <w:right w:val="none" w:sz="0" w:space="0" w:color="auto"/>
      </w:divBdr>
      <w:divsChild>
        <w:div w:id="81219078">
          <w:marLeft w:val="0"/>
          <w:marRight w:val="0"/>
          <w:marTop w:val="0"/>
          <w:marBottom w:val="0"/>
          <w:divBdr>
            <w:top w:val="none" w:sz="0" w:space="0" w:color="auto"/>
            <w:left w:val="none" w:sz="0" w:space="0" w:color="auto"/>
            <w:bottom w:val="none" w:sz="0" w:space="0" w:color="auto"/>
            <w:right w:val="none" w:sz="0" w:space="0" w:color="auto"/>
          </w:divBdr>
        </w:div>
        <w:div w:id="1069154327">
          <w:marLeft w:val="0"/>
          <w:marRight w:val="0"/>
          <w:marTop w:val="0"/>
          <w:marBottom w:val="0"/>
          <w:divBdr>
            <w:top w:val="none" w:sz="0" w:space="0" w:color="auto"/>
            <w:left w:val="none" w:sz="0" w:space="0" w:color="auto"/>
            <w:bottom w:val="none" w:sz="0" w:space="0" w:color="auto"/>
            <w:right w:val="none" w:sz="0" w:space="0" w:color="auto"/>
          </w:divBdr>
        </w:div>
        <w:div w:id="1423529361">
          <w:marLeft w:val="0"/>
          <w:marRight w:val="0"/>
          <w:marTop w:val="0"/>
          <w:marBottom w:val="0"/>
          <w:divBdr>
            <w:top w:val="none" w:sz="0" w:space="0" w:color="auto"/>
            <w:left w:val="none" w:sz="0" w:space="0" w:color="auto"/>
            <w:bottom w:val="none" w:sz="0" w:space="0" w:color="auto"/>
            <w:right w:val="none" w:sz="0" w:space="0" w:color="auto"/>
          </w:divBdr>
        </w:div>
        <w:div w:id="1696230848">
          <w:marLeft w:val="0"/>
          <w:marRight w:val="0"/>
          <w:marTop w:val="0"/>
          <w:marBottom w:val="0"/>
          <w:divBdr>
            <w:top w:val="none" w:sz="0" w:space="0" w:color="auto"/>
            <w:left w:val="none" w:sz="0" w:space="0" w:color="auto"/>
            <w:bottom w:val="none" w:sz="0" w:space="0" w:color="auto"/>
            <w:right w:val="none" w:sz="0" w:space="0" w:color="auto"/>
          </w:divBdr>
        </w:div>
        <w:div w:id="1805346616">
          <w:marLeft w:val="0"/>
          <w:marRight w:val="0"/>
          <w:marTop w:val="0"/>
          <w:marBottom w:val="0"/>
          <w:divBdr>
            <w:top w:val="none" w:sz="0" w:space="0" w:color="auto"/>
            <w:left w:val="none" w:sz="0" w:space="0" w:color="auto"/>
            <w:bottom w:val="none" w:sz="0" w:space="0" w:color="auto"/>
            <w:right w:val="none" w:sz="0" w:space="0" w:color="auto"/>
          </w:divBdr>
        </w:div>
      </w:divsChild>
    </w:div>
    <w:div w:id="1975524766">
      <w:bodyDiv w:val="1"/>
      <w:marLeft w:val="0"/>
      <w:marRight w:val="0"/>
      <w:marTop w:val="0"/>
      <w:marBottom w:val="0"/>
      <w:divBdr>
        <w:top w:val="none" w:sz="0" w:space="0" w:color="auto"/>
        <w:left w:val="none" w:sz="0" w:space="0" w:color="auto"/>
        <w:bottom w:val="none" w:sz="0" w:space="0" w:color="auto"/>
        <w:right w:val="none" w:sz="0" w:space="0" w:color="auto"/>
      </w:divBdr>
      <w:divsChild>
        <w:div w:id="231307900">
          <w:marLeft w:val="0"/>
          <w:marRight w:val="0"/>
          <w:marTop w:val="0"/>
          <w:marBottom w:val="0"/>
          <w:divBdr>
            <w:top w:val="none" w:sz="0" w:space="0" w:color="auto"/>
            <w:left w:val="none" w:sz="0" w:space="0" w:color="auto"/>
            <w:bottom w:val="none" w:sz="0" w:space="0" w:color="auto"/>
            <w:right w:val="none" w:sz="0" w:space="0" w:color="auto"/>
          </w:divBdr>
        </w:div>
        <w:div w:id="247615410">
          <w:marLeft w:val="0"/>
          <w:marRight w:val="0"/>
          <w:marTop w:val="0"/>
          <w:marBottom w:val="0"/>
          <w:divBdr>
            <w:top w:val="none" w:sz="0" w:space="0" w:color="auto"/>
            <w:left w:val="none" w:sz="0" w:space="0" w:color="auto"/>
            <w:bottom w:val="none" w:sz="0" w:space="0" w:color="auto"/>
            <w:right w:val="none" w:sz="0" w:space="0" w:color="auto"/>
          </w:divBdr>
        </w:div>
        <w:div w:id="258028144">
          <w:marLeft w:val="0"/>
          <w:marRight w:val="0"/>
          <w:marTop w:val="0"/>
          <w:marBottom w:val="0"/>
          <w:divBdr>
            <w:top w:val="none" w:sz="0" w:space="0" w:color="auto"/>
            <w:left w:val="none" w:sz="0" w:space="0" w:color="auto"/>
            <w:bottom w:val="none" w:sz="0" w:space="0" w:color="auto"/>
            <w:right w:val="none" w:sz="0" w:space="0" w:color="auto"/>
          </w:divBdr>
        </w:div>
        <w:div w:id="319818442">
          <w:marLeft w:val="0"/>
          <w:marRight w:val="0"/>
          <w:marTop w:val="0"/>
          <w:marBottom w:val="0"/>
          <w:divBdr>
            <w:top w:val="none" w:sz="0" w:space="0" w:color="auto"/>
            <w:left w:val="none" w:sz="0" w:space="0" w:color="auto"/>
            <w:bottom w:val="none" w:sz="0" w:space="0" w:color="auto"/>
            <w:right w:val="none" w:sz="0" w:space="0" w:color="auto"/>
          </w:divBdr>
        </w:div>
        <w:div w:id="958953924">
          <w:marLeft w:val="0"/>
          <w:marRight w:val="0"/>
          <w:marTop w:val="0"/>
          <w:marBottom w:val="0"/>
          <w:divBdr>
            <w:top w:val="none" w:sz="0" w:space="0" w:color="auto"/>
            <w:left w:val="none" w:sz="0" w:space="0" w:color="auto"/>
            <w:bottom w:val="none" w:sz="0" w:space="0" w:color="auto"/>
            <w:right w:val="none" w:sz="0" w:space="0" w:color="auto"/>
          </w:divBdr>
        </w:div>
        <w:div w:id="1449154402">
          <w:marLeft w:val="0"/>
          <w:marRight w:val="0"/>
          <w:marTop w:val="0"/>
          <w:marBottom w:val="0"/>
          <w:divBdr>
            <w:top w:val="none" w:sz="0" w:space="0" w:color="auto"/>
            <w:left w:val="none" w:sz="0" w:space="0" w:color="auto"/>
            <w:bottom w:val="none" w:sz="0" w:space="0" w:color="auto"/>
            <w:right w:val="none" w:sz="0" w:space="0" w:color="auto"/>
          </w:divBdr>
        </w:div>
        <w:div w:id="1600409360">
          <w:marLeft w:val="0"/>
          <w:marRight w:val="0"/>
          <w:marTop w:val="0"/>
          <w:marBottom w:val="0"/>
          <w:divBdr>
            <w:top w:val="none" w:sz="0" w:space="0" w:color="auto"/>
            <w:left w:val="none" w:sz="0" w:space="0" w:color="auto"/>
            <w:bottom w:val="none" w:sz="0" w:space="0" w:color="auto"/>
            <w:right w:val="none" w:sz="0" w:space="0" w:color="auto"/>
          </w:divBdr>
        </w:div>
        <w:div w:id="1767995149">
          <w:marLeft w:val="0"/>
          <w:marRight w:val="0"/>
          <w:marTop w:val="0"/>
          <w:marBottom w:val="0"/>
          <w:divBdr>
            <w:top w:val="none" w:sz="0" w:space="0" w:color="auto"/>
            <w:left w:val="none" w:sz="0" w:space="0" w:color="auto"/>
            <w:bottom w:val="none" w:sz="0" w:space="0" w:color="auto"/>
            <w:right w:val="none" w:sz="0" w:space="0" w:color="auto"/>
          </w:divBdr>
        </w:div>
      </w:divsChild>
    </w:div>
    <w:div w:id="1980529530">
      <w:bodyDiv w:val="1"/>
      <w:marLeft w:val="0"/>
      <w:marRight w:val="0"/>
      <w:marTop w:val="0"/>
      <w:marBottom w:val="0"/>
      <w:divBdr>
        <w:top w:val="none" w:sz="0" w:space="0" w:color="auto"/>
        <w:left w:val="none" w:sz="0" w:space="0" w:color="auto"/>
        <w:bottom w:val="none" w:sz="0" w:space="0" w:color="auto"/>
        <w:right w:val="none" w:sz="0" w:space="0" w:color="auto"/>
      </w:divBdr>
      <w:divsChild>
        <w:div w:id="273025679">
          <w:marLeft w:val="0"/>
          <w:marRight w:val="0"/>
          <w:marTop w:val="0"/>
          <w:marBottom w:val="0"/>
          <w:divBdr>
            <w:top w:val="none" w:sz="0" w:space="0" w:color="auto"/>
            <w:left w:val="none" w:sz="0" w:space="0" w:color="auto"/>
            <w:bottom w:val="none" w:sz="0" w:space="0" w:color="auto"/>
            <w:right w:val="none" w:sz="0" w:space="0" w:color="auto"/>
          </w:divBdr>
        </w:div>
        <w:div w:id="288050663">
          <w:marLeft w:val="0"/>
          <w:marRight w:val="0"/>
          <w:marTop w:val="0"/>
          <w:marBottom w:val="0"/>
          <w:divBdr>
            <w:top w:val="none" w:sz="0" w:space="0" w:color="auto"/>
            <w:left w:val="none" w:sz="0" w:space="0" w:color="auto"/>
            <w:bottom w:val="none" w:sz="0" w:space="0" w:color="auto"/>
            <w:right w:val="none" w:sz="0" w:space="0" w:color="auto"/>
          </w:divBdr>
        </w:div>
        <w:div w:id="392125023">
          <w:marLeft w:val="0"/>
          <w:marRight w:val="0"/>
          <w:marTop w:val="0"/>
          <w:marBottom w:val="0"/>
          <w:divBdr>
            <w:top w:val="none" w:sz="0" w:space="0" w:color="auto"/>
            <w:left w:val="none" w:sz="0" w:space="0" w:color="auto"/>
            <w:bottom w:val="none" w:sz="0" w:space="0" w:color="auto"/>
            <w:right w:val="none" w:sz="0" w:space="0" w:color="auto"/>
          </w:divBdr>
        </w:div>
        <w:div w:id="960456334">
          <w:marLeft w:val="0"/>
          <w:marRight w:val="0"/>
          <w:marTop w:val="0"/>
          <w:marBottom w:val="0"/>
          <w:divBdr>
            <w:top w:val="none" w:sz="0" w:space="0" w:color="auto"/>
            <w:left w:val="none" w:sz="0" w:space="0" w:color="auto"/>
            <w:bottom w:val="none" w:sz="0" w:space="0" w:color="auto"/>
            <w:right w:val="none" w:sz="0" w:space="0" w:color="auto"/>
          </w:divBdr>
        </w:div>
        <w:div w:id="1859003715">
          <w:marLeft w:val="0"/>
          <w:marRight w:val="0"/>
          <w:marTop w:val="0"/>
          <w:marBottom w:val="0"/>
          <w:divBdr>
            <w:top w:val="none" w:sz="0" w:space="0" w:color="auto"/>
            <w:left w:val="none" w:sz="0" w:space="0" w:color="auto"/>
            <w:bottom w:val="none" w:sz="0" w:space="0" w:color="auto"/>
            <w:right w:val="none" w:sz="0" w:space="0" w:color="auto"/>
          </w:divBdr>
        </w:div>
      </w:divsChild>
    </w:div>
    <w:div w:id="1985624799">
      <w:bodyDiv w:val="1"/>
      <w:marLeft w:val="0"/>
      <w:marRight w:val="0"/>
      <w:marTop w:val="0"/>
      <w:marBottom w:val="0"/>
      <w:divBdr>
        <w:top w:val="none" w:sz="0" w:space="0" w:color="auto"/>
        <w:left w:val="none" w:sz="0" w:space="0" w:color="auto"/>
        <w:bottom w:val="none" w:sz="0" w:space="0" w:color="auto"/>
        <w:right w:val="none" w:sz="0" w:space="0" w:color="auto"/>
      </w:divBdr>
      <w:divsChild>
        <w:div w:id="296574387">
          <w:marLeft w:val="0"/>
          <w:marRight w:val="0"/>
          <w:marTop w:val="0"/>
          <w:marBottom w:val="0"/>
          <w:divBdr>
            <w:top w:val="none" w:sz="0" w:space="0" w:color="auto"/>
            <w:left w:val="none" w:sz="0" w:space="0" w:color="auto"/>
            <w:bottom w:val="none" w:sz="0" w:space="0" w:color="auto"/>
            <w:right w:val="none" w:sz="0" w:space="0" w:color="auto"/>
          </w:divBdr>
        </w:div>
        <w:div w:id="497618951">
          <w:marLeft w:val="0"/>
          <w:marRight w:val="0"/>
          <w:marTop w:val="0"/>
          <w:marBottom w:val="0"/>
          <w:divBdr>
            <w:top w:val="none" w:sz="0" w:space="0" w:color="auto"/>
            <w:left w:val="none" w:sz="0" w:space="0" w:color="auto"/>
            <w:bottom w:val="none" w:sz="0" w:space="0" w:color="auto"/>
            <w:right w:val="none" w:sz="0" w:space="0" w:color="auto"/>
          </w:divBdr>
        </w:div>
        <w:div w:id="1137996108">
          <w:marLeft w:val="0"/>
          <w:marRight w:val="0"/>
          <w:marTop w:val="0"/>
          <w:marBottom w:val="0"/>
          <w:divBdr>
            <w:top w:val="none" w:sz="0" w:space="0" w:color="auto"/>
            <w:left w:val="none" w:sz="0" w:space="0" w:color="auto"/>
            <w:bottom w:val="none" w:sz="0" w:space="0" w:color="auto"/>
            <w:right w:val="none" w:sz="0" w:space="0" w:color="auto"/>
          </w:divBdr>
        </w:div>
        <w:div w:id="1941521646">
          <w:marLeft w:val="0"/>
          <w:marRight w:val="0"/>
          <w:marTop w:val="0"/>
          <w:marBottom w:val="0"/>
          <w:divBdr>
            <w:top w:val="none" w:sz="0" w:space="0" w:color="auto"/>
            <w:left w:val="none" w:sz="0" w:space="0" w:color="auto"/>
            <w:bottom w:val="none" w:sz="0" w:space="0" w:color="auto"/>
            <w:right w:val="none" w:sz="0" w:space="0" w:color="auto"/>
          </w:divBdr>
        </w:div>
        <w:div w:id="2003436207">
          <w:marLeft w:val="0"/>
          <w:marRight w:val="0"/>
          <w:marTop w:val="0"/>
          <w:marBottom w:val="0"/>
          <w:divBdr>
            <w:top w:val="none" w:sz="0" w:space="0" w:color="auto"/>
            <w:left w:val="none" w:sz="0" w:space="0" w:color="auto"/>
            <w:bottom w:val="none" w:sz="0" w:space="0" w:color="auto"/>
            <w:right w:val="none" w:sz="0" w:space="0" w:color="auto"/>
          </w:divBdr>
        </w:div>
      </w:divsChild>
    </w:div>
    <w:div w:id="1998144905">
      <w:bodyDiv w:val="1"/>
      <w:marLeft w:val="0"/>
      <w:marRight w:val="0"/>
      <w:marTop w:val="0"/>
      <w:marBottom w:val="0"/>
      <w:divBdr>
        <w:top w:val="none" w:sz="0" w:space="0" w:color="auto"/>
        <w:left w:val="none" w:sz="0" w:space="0" w:color="auto"/>
        <w:bottom w:val="none" w:sz="0" w:space="0" w:color="auto"/>
        <w:right w:val="none" w:sz="0" w:space="0" w:color="auto"/>
      </w:divBdr>
    </w:div>
    <w:div w:id="1999188309">
      <w:bodyDiv w:val="1"/>
      <w:marLeft w:val="0"/>
      <w:marRight w:val="0"/>
      <w:marTop w:val="0"/>
      <w:marBottom w:val="0"/>
      <w:divBdr>
        <w:top w:val="none" w:sz="0" w:space="0" w:color="auto"/>
        <w:left w:val="none" w:sz="0" w:space="0" w:color="auto"/>
        <w:bottom w:val="none" w:sz="0" w:space="0" w:color="auto"/>
        <w:right w:val="none" w:sz="0" w:space="0" w:color="auto"/>
      </w:divBdr>
      <w:divsChild>
        <w:div w:id="937836872">
          <w:marLeft w:val="0"/>
          <w:marRight w:val="0"/>
          <w:marTop w:val="0"/>
          <w:marBottom w:val="0"/>
          <w:divBdr>
            <w:top w:val="none" w:sz="0" w:space="0" w:color="auto"/>
            <w:left w:val="none" w:sz="0" w:space="0" w:color="auto"/>
            <w:bottom w:val="none" w:sz="0" w:space="0" w:color="auto"/>
            <w:right w:val="none" w:sz="0" w:space="0" w:color="auto"/>
          </w:divBdr>
        </w:div>
        <w:div w:id="1497958852">
          <w:marLeft w:val="0"/>
          <w:marRight w:val="0"/>
          <w:marTop w:val="0"/>
          <w:marBottom w:val="0"/>
          <w:divBdr>
            <w:top w:val="none" w:sz="0" w:space="0" w:color="auto"/>
            <w:left w:val="none" w:sz="0" w:space="0" w:color="auto"/>
            <w:bottom w:val="none" w:sz="0" w:space="0" w:color="auto"/>
            <w:right w:val="none" w:sz="0" w:space="0" w:color="auto"/>
          </w:divBdr>
        </w:div>
        <w:div w:id="2027976328">
          <w:marLeft w:val="0"/>
          <w:marRight w:val="0"/>
          <w:marTop w:val="0"/>
          <w:marBottom w:val="0"/>
          <w:divBdr>
            <w:top w:val="none" w:sz="0" w:space="0" w:color="auto"/>
            <w:left w:val="none" w:sz="0" w:space="0" w:color="auto"/>
            <w:bottom w:val="none" w:sz="0" w:space="0" w:color="auto"/>
            <w:right w:val="none" w:sz="0" w:space="0" w:color="auto"/>
          </w:divBdr>
        </w:div>
      </w:divsChild>
    </w:div>
    <w:div w:id="2038658174">
      <w:bodyDiv w:val="1"/>
      <w:marLeft w:val="0"/>
      <w:marRight w:val="0"/>
      <w:marTop w:val="0"/>
      <w:marBottom w:val="0"/>
      <w:divBdr>
        <w:top w:val="none" w:sz="0" w:space="0" w:color="auto"/>
        <w:left w:val="none" w:sz="0" w:space="0" w:color="auto"/>
        <w:bottom w:val="none" w:sz="0" w:space="0" w:color="auto"/>
        <w:right w:val="none" w:sz="0" w:space="0" w:color="auto"/>
      </w:divBdr>
    </w:div>
    <w:div w:id="2073503062">
      <w:bodyDiv w:val="1"/>
      <w:marLeft w:val="0"/>
      <w:marRight w:val="0"/>
      <w:marTop w:val="0"/>
      <w:marBottom w:val="0"/>
      <w:divBdr>
        <w:top w:val="none" w:sz="0" w:space="0" w:color="auto"/>
        <w:left w:val="none" w:sz="0" w:space="0" w:color="auto"/>
        <w:bottom w:val="none" w:sz="0" w:space="0" w:color="auto"/>
        <w:right w:val="none" w:sz="0" w:space="0" w:color="auto"/>
      </w:divBdr>
      <w:divsChild>
        <w:div w:id="148600523">
          <w:marLeft w:val="0"/>
          <w:marRight w:val="0"/>
          <w:marTop w:val="0"/>
          <w:marBottom w:val="0"/>
          <w:divBdr>
            <w:top w:val="none" w:sz="0" w:space="0" w:color="auto"/>
            <w:left w:val="none" w:sz="0" w:space="0" w:color="auto"/>
            <w:bottom w:val="none" w:sz="0" w:space="0" w:color="auto"/>
            <w:right w:val="none" w:sz="0" w:space="0" w:color="auto"/>
          </w:divBdr>
        </w:div>
        <w:div w:id="652224533">
          <w:marLeft w:val="0"/>
          <w:marRight w:val="0"/>
          <w:marTop w:val="0"/>
          <w:marBottom w:val="0"/>
          <w:divBdr>
            <w:top w:val="none" w:sz="0" w:space="0" w:color="auto"/>
            <w:left w:val="none" w:sz="0" w:space="0" w:color="auto"/>
            <w:bottom w:val="none" w:sz="0" w:space="0" w:color="auto"/>
            <w:right w:val="none" w:sz="0" w:space="0" w:color="auto"/>
          </w:divBdr>
        </w:div>
        <w:div w:id="829906393">
          <w:marLeft w:val="0"/>
          <w:marRight w:val="0"/>
          <w:marTop w:val="0"/>
          <w:marBottom w:val="0"/>
          <w:divBdr>
            <w:top w:val="none" w:sz="0" w:space="0" w:color="auto"/>
            <w:left w:val="none" w:sz="0" w:space="0" w:color="auto"/>
            <w:bottom w:val="none" w:sz="0" w:space="0" w:color="auto"/>
            <w:right w:val="none" w:sz="0" w:space="0" w:color="auto"/>
          </w:divBdr>
        </w:div>
        <w:div w:id="1080106210">
          <w:marLeft w:val="0"/>
          <w:marRight w:val="0"/>
          <w:marTop w:val="0"/>
          <w:marBottom w:val="0"/>
          <w:divBdr>
            <w:top w:val="none" w:sz="0" w:space="0" w:color="auto"/>
            <w:left w:val="none" w:sz="0" w:space="0" w:color="auto"/>
            <w:bottom w:val="none" w:sz="0" w:space="0" w:color="auto"/>
            <w:right w:val="none" w:sz="0" w:space="0" w:color="auto"/>
          </w:divBdr>
        </w:div>
        <w:div w:id="1698237876">
          <w:marLeft w:val="0"/>
          <w:marRight w:val="0"/>
          <w:marTop w:val="0"/>
          <w:marBottom w:val="0"/>
          <w:divBdr>
            <w:top w:val="none" w:sz="0" w:space="0" w:color="auto"/>
            <w:left w:val="none" w:sz="0" w:space="0" w:color="auto"/>
            <w:bottom w:val="none" w:sz="0" w:space="0" w:color="auto"/>
            <w:right w:val="none" w:sz="0" w:space="0" w:color="auto"/>
          </w:divBdr>
        </w:div>
        <w:div w:id="1858692092">
          <w:marLeft w:val="0"/>
          <w:marRight w:val="0"/>
          <w:marTop w:val="0"/>
          <w:marBottom w:val="0"/>
          <w:divBdr>
            <w:top w:val="none" w:sz="0" w:space="0" w:color="auto"/>
            <w:left w:val="none" w:sz="0" w:space="0" w:color="auto"/>
            <w:bottom w:val="none" w:sz="0" w:space="0" w:color="auto"/>
            <w:right w:val="none" w:sz="0" w:space="0" w:color="auto"/>
          </w:divBdr>
        </w:div>
        <w:div w:id="2084444232">
          <w:marLeft w:val="0"/>
          <w:marRight w:val="0"/>
          <w:marTop w:val="0"/>
          <w:marBottom w:val="0"/>
          <w:divBdr>
            <w:top w:val="none" w:sz="0" w:space="0" w:color="auto"/>
            <w:left w:val="none" w:sz="0" w:space="0" w:color="auto"/>
            <w:bottom w:val="none" w:sz="0" w:space="0" w:color="auto"/>
            <w:right w:val="none" w:sz="0" w:space="0" w:color="auto"/>
          </w:divBdr>
        </w:div>
      </w:divsChild>
    </w:div>
    <w:div w:id="2092465762">
      <w:bodyDiv w:val="1"/>
      <w:marLeft w:val="0"/>
      <w:marRight w:val="0"/>
      <w:marTop w:val="0"/>
      <w:marBottom w:val="0"/>
      <w:divBdr>
        <w:top w:val="none" w:sz="0" w:space="0" w:color="auto"/>
        <w:left w:val="none" w:sz="0" w:space="0" w:color="auto"/>
        <w:bottom w:val="none" w:sz="0" w:space="0" w:color="auto"/>
        <w:right w:val="none" w:sz="0" w:space="0" w:color="auto"/>
      </w:divBdr>
      <w:divsChild>
        <w:div w:id="133186139">
          <w:marLeft w:val="0"/>
          <w:marRight w:val="0"/>
          <w:marTop w:val="0"/>
          <w:marBottom w:val="0"/>
          <w:divBdr>
            <w:top w:val="none" w:sz="0" w:space="0" w:color="auto"/>
            <w:left w:val="none" w:sz="0" w:space="0" w:color="auto"/>
            <w:bottom w:val="none" w:sz="0" w:space="0" w:color="auto"/>
            <w:right w:val="none" w:sz="0" w:space="0" w:color="auto"/>
          </w:divBdr>
        </w:div>
        <w:div w:id="394092105">
          <w:marLeft w:val="0"/>
          <w:marRight w:val="0"/>
          <w:marTop w:val="0"/>
          <w:marBottom w:val="0"/>
          <w:divBdr>
            <w:top w:val="none" w:sz="0" w:space="0" w:color="auto"/>
            <w:left w:val="none" w:sz="0" w:space="0" w:color="auto"/>
            <w:bottom w:val="none" w:sz="0" w:space="0" w:color="auto"/>
            <w:right w:val="none" w:sz="0" w:space="0" w:color="auto"/>
          </w:divBdr>
        </w:div>
        <w:div w:id="464474261">
          <w:marLeft w:val="0"/>
          <w:marRight w:val="0"/>
          <w:marTop w:val="0"/>
          <w:marBottom w:val="0"/>
          <w:divBdr>
            <w:top w:val="none" w:sz="0" w:space="0" w:color="auto"/>
            <w:left w:val="none" w:sz="0" w:space="0" w:color="auto"/>
            <w:bottom w:val="none" w:sz="0" w:space="0" w:color="auto"/>
            <w:right w:val="none" w:sz="0" w:space="0" w:color="auto"/>
          </w:divBdr>
        </w:div>
        <w:div w:id="804616960">
          <w:marLeft w:val="0"/>
          <w:marRight w:val="0"/>
          <w:marTop w:val="0"/>
          <w:marBottom w:val="0"/>
          <w:divBdr>
            <w:top w:val="none" w:sz="0" w:space="0" w:color="auto"/>
            <w:left w:val="none" w:sz="0" w:space="0" w:color="auto"/>
            <w:bottom w:val="none" w:sz="0" w:space="0" w:color="auto"/>
            <w:right w:val="none" w:sz="0" w:space="0" w:color="auto"/>
          </w:divBdr>
        </w:div>
        <w:div w:id="827669213">
          <w:marLeft w:val="0"/>
          <w:marRight w:val="0"/>
          <w:marTop w:val="0"/>
          <w:marBottom w:val="0"/>
          <w:divBdr>
            <w:top w:val="none" w:sz="0" w:space="0" w:color="auto"/>
            <w:left w:val="none" w:sz="0" w:space="0" w:color="auto"/>
            <w:bottom w:val="none" w:sz="0" w:space="0" w:color="auto"/>
            <w:right w:val="none" w:sz="0" w:space="0" w:color="auto"/>
          </w:divBdr>
        </w:div>
        <w:div w:id="900293721">
          <w:marLeft w:val="0"/>
          <w:marRight w:val="0"/>
          <w:marTop w:val="0"/>
          <w:marBottom w:val="0"/>
          <w:divBdr>
            <w:top w:val="none" w:sz="0" w:space="0" w:color="auto"/>
            <w:left w:val="none" w:sz="0" w:space="0" w:color="auto"/>
            <w:bottom w:val="none" w:sz="0" w:space="0" w:color="auto"/>
            <w:right w:val="none" w:sz="0" w:space="0" w:color="auto"/>
          </w:divBdr>
        </w:div>
        <w:div w:id="1009404145">
          <w:marLeft w:val="0"/>
          <w:marRight w:val="0"/>
          <w:marTop w:val="0"/>
          <w:marBottom w:val="0"/>
          <w:divBdr>
            <w:top w:val="none" w:sz="0" w:space="0" w:color="auto"/>
            <w:left w:val="none" w:sz="0" w:space="0" w:color="auto"/>
            <w:bottom w:val="none" w:sz="0" w:space="0" w:color="auto"/>
            <w:right w:val="none" w:sz="0" w:space="0" w:color="auto"/>
          </w:divBdr>
        </w:div>
        <w:div w:id="1214848293">
          <w:marLeft w:val="0"/>
          <w:marRight w:val="0"/>
          <w:marTop w:val="0"/>
          <w:marBottom w:val="0"/>
          <w:divBdr>
            <w:top w:val="none" w:sz="0" w:space="0" w:color="auto"/>
            <w:left w:val="none" w:sz="0" w:space="0" w:color="auto"/>
            <w:bottom w:val="none" w:sz="0" w:space="0" w:color="auto"/>
            <w:right w:val="none" w:sz="0" w:space="0" w:color="auto"/>
          </w:divBdr>
        </w:div>
        <w:div w:id="1344163306">
          <w:marLeft w:val="0"/>
          <w:marRight w:val="0"/>
          <w:marTop w:val="0"/>
          <w:marBottom w:val="0"/>
          <w:divBdr>
            <w:top w:val="none" w:sz="0" w:space="0" w:color="auto"/>
            <w:left w:val="none" w:sz="0" w:space="0" w:color="auto"/>
            <w:bottom w:val="none" w:sz="0" w:space="0" w:color="auto"/>
            <w:right w:val="none" w:sz="0" w:space="0" w:color="auto"/>
          </w:divBdr>
        </w:div>
        <w:div w:id="1501503374">
          <w:marLeft w:val="0"/>
          <w:marRight w:val="0"/>
          <w:marTop w:val="0"/>
          <w:marBottom w:val="0"/>
          <w:divBdr>
            <w:top w:val="none" w:sz="0" w:space="0" w:color="auto"/>
            <w:left w:val="none" w:sz="0" w:space="0" w:color="auto"/>
            <w:bottom w:val="none" w:sz="0" w:space="0" w:color="auto"/>
            <w:right w:val="none" w:sz="0" w:space="0" w:color="auto"/>
          </w:divBdr>
        </w:div>
        <w:div w:id="1653827679">
          <w:marLeft w:val="0"/>
          <w:marRight w:val="0"/>
          <w:marTop w:val="0"/>
          <w:marBottom w:val="0"/>
          <w:divBdr>
            <w:top w:val="none" w:sz="0" w:space="0" w:color="auto"/>
            <w:left w:val="none" w:sz="0" w:space="0" w:color="auto"/>
            <w:bottom w:val="none" w:sz="0" w:space="0" w:color="auto"/>
            <w:right w:val="none" w:sz="0" w:space="0" w:color="auto"/>
          </w:divBdr>
        </w:div>
        <w:div w:id="1819766591">
          <w:marLeft w:val="0"/>
          <w:marRight w:val="0"/>
          <w:marTop w:val="0"/>
          <w:marBottom w:val="0"/>
          <w:divBdr>
            <w:top w:val="none" w:sz="0" w:space="0" w:color="auto"/>
            <w:left w:val="none" w:sz="0" w:space="0" w:color="auto"/>
            <w:bottom w:val="none" w:sz="0" w:space="0" w:color="auto"/>
            <w:right w:val="none" w:sz="0" w:space="0" w:color="auto"/>
          </w:divBdr>
        </w:div>
        <w:div w:id="1888907809">
          <w:marLeft w:val="0"/>
          <w:marRight w:val="0"/>
          <w:marTop w:val="0"/>
          <w:marBottom w:val="0"/>
          <w:divBdr>
            <w:top w:val="none" w:sz="0" w:space="0" w:color="auto"/>
            <w:left w:val="none" w:sz="0" w:space="0" w:color="auto"/>
            <w:bottom w:val="none" w:sz="0" w:space="0" w:color="auto"/>
            <w:right w:val="none" w:sz="0" w:space="0" w:color="auto"/>
          </w:divBdr>
        </w:div>
        <w:div w:id="2004046773">
          <w:marLeft w:val="0"/>
          <w:marRight w:val="0"/>
          <w:marTop w:val="0"/>
          <w:marBottom w:val="0"/>
          <w:divBdr>
            <w:top w:val="none" w:sz="0" w:space="0" w:color="auto"/>
            <w:left w:val="none" w:sz="0" w:space="0" w:color="auto"/>
            <w:bottom w:val="none" w:sz="0" w:space="0" w:color="auto"/>
            <w:right w:val="none" w:sz="0" w:space="0" w:color="auto"/>
          </w:divBdr>
        </w:div>
        <w:div w:id="2055502766">
          <w:marLeft w:val="0"/>
          <w:marRight w:val="0"/>
          <w:marTop w:val="0"/>
          <w:marBottom w:val="0"/>
          <w:divBdr>
            <w:top w:val="none" w:sz="0" w:space="0" w:color="auto"/>
            <w:left w:val="none" w:sz="0" w:space="0" w:color="auto"/>
            <w:bottom w:val="none" w:sz="0" w:space="0" w:color="auto"/>
            <w:right w:val="none" w:sz="0" w:space="0" w:color="auto"/>
          </w:divBdr>
        </w:div>
      </w:divsChild>
    </w:div>
    <w:div w:id="2098400616">
      <w:bodyDiv w:val="1"/>
      <w:marLeft w:val="0"/>
      <w:marRight w:val="0"/>
      <w:marTop w:val="0"/>
      <w:marBottom w:val="0"/>
      <w:divBdr>
        <w:top w:val="none" w:sz="0" w:space="0" w:color="auto"/>
        <w:left w:val="none" w:sz="0" w:space="0" w:color="auto"/>
        <w:bottom w:val="none" w:sz="0" w:space="0" w:color="auto"/>
        <w:right w:val="none" w:sz="0" w:space="0" w:color="auto"/>
      </w:divBdr>
      <w:divsChild>
        <w:div w:id="487599022">
          <w:marLeft w:val="0"/>
          <w:marRight w:val="0"/>
          <w:marTop w:val="0"/>
          <w:marBottom w:val="0"/>
          <w:divBdr>
            <w:top w:val="none" w:sz="0" w:space="0" w:color="auto"/>
            <w:left w:val="none" w:sz="0" w:space="0" w:color="auto"/>
            <w:bottom w:val="none" w:sz="0" w:space="0" w:color="auto"/>
            <w:right w:val="none" w:sz="0" w:space="0" w:color="auto"/>
          </w:divBdr>
        </w:div>
        <w:div w:id="1427265680">
          <w:marLeft w:val="0"/>
          <w:marRight w:val="0"/>
          <w:marTop w:val="0"/>
          <w:marBottom w:val="0"/>
          <w:divBdr>
            <w:top w:val="none" w:sz="0" w:space="0" w:color="auto"/>
            <w:left w:val="none" w:sz="0" w:space="0" w:color="auto"/>
            <w:bottom w:val="none" w:sz="0" w:space="0" w:color="auto"/>
            <w:right w:val="none" w:sz="0" w:space="0" w:color="auto"/>
          </w:divBdr>
        </w:div>
        <w:div w:id="1483505029">
          <w:marLeft w:val="0"/>
          <w:marRight w:val="0"/>
          <w:marTop w:val="0"/>
          <w:marBottom w:val="0"/>
          <w:divBdr>
            <w:top w:val="none" w:sz="0" w:space="0" w:color="auto"/>
            <w:left w:val="none" w:sz="0" w:space="0" w:color="auto"/>
            <w:bottom w:val="none" w:sz="0" w:space="0" w:color="auto"/>
            <w:right w:val="none" w:sz="0" w:space="0" w:color="auto"/>
          </w:divBdr>
        </w:div>
      </w:divsChild>
    </w:div>
    <w:div w:id="2120636111">
      <w:bodyDiv w:val="1"/>
      <w:marLeft w:val="0"/>
      <w:marRight w:val="0"/>
      <w:marTop w:val="0"/>
      <w:marBottom w:val="0"/>
      <w:divBdr>
        <w:top w:val="none" w:sz="0" w:space="0" w:color="auto"/>
        <w:left w:val="none" w:sz="0" w:space="0" w:color="auto"/>
        <w:bottom w:val="none" w:sz="0" w:space="0" w:color="auto"/>
        <w:right w:val="none" w:sz="0" w:space="0" w:color="auto"/>
      </w:divBdr>
      <w:divsChild>
        <w:div w:id="217594003">
          <w:marLeft w:val="0"/>
          <w:marRight w:val="0"/>
          <w:marTop w:val="0"/>
          <w:marBottom w:val="0"/>
          <w:divBdr>
            <w:top w:val="none" w:sz="0" w:space="0" w:color="auto"/>
            <w:left w:val="none" w:sz="0" w:space="0" w:color="auto"/>
            <w:bottom w:val="none" w:sz="0" w:space="0" w:color="auto"/>
            <w:right w:val="none" w:sz="0" w:space="0" w:color="auto"/>
          </w:divBdr>
        </w:div>
        <w:div w:id="1185096356">
          <w:marLeft w:val="0"/>
          <w:marRight w:val="0"/>
          <w:marTop w:val="0"/>
          <w:marBottom w:val="0"/>
          <w:divBdr>
            <w:top w:val="none" w:sz="0" w:space="0" w:color="auto"/>
            <w:left w:val="none" w:sz="0" w:space="0" w:color="auto"/>
            <w:bottom w:val="none" w:sz="0" w:space="0" w:color="auto"/>
            <w:right w:val="none" w:sz="0" w:space="0" w:color="auto"/>
          </w:divBdr>
        </w:div>
      </w:divsChild>
    </w:div>
    <w:div w:id="2125608260">
      <w:bodyDiv w:val="1"/>
      <w:marLeft w:val="0"/>
      <w:marRight w:val="0"/>
      <w:marTop w:val="0"/>
      <w:marBottom w:val="0"/>
      <w:divBdr>
        <w:top w:val="none" w:sz="0" w:space="0" w:color="auto"/>
        <w:left w:val="none" w:sz="0" w:space="0" w:color="auto"/>
        <w:bottom w:val="none" w:sz="0" w:space="0" w:color="auto"/>
        <w:right w:val="none" w:sz="0" w:space="0" w:color="auto"/>
      </w:divBdr>
      <w:divsChild>
        <w:div w:id="124348987">
          <w:marLeft w:val="0"/>
          <w:marRight w:val="0"/>
          <w:marTop w:val="0"/>
          <w:marBottom w:val="0"/>
          <w:divBdr>
            <w:top w:val="none" w:sz="0" w:space="0" w:color="auto"/>
            <w:left w:val="none" w:sz="0" w:space="0" w:color="auto"/>
            <w:bottom w:val="none" w:sz="0" w:space="0" w:color="auto"/>
            <w:right w:val="none" w:sz="0" w:space="0" w:color="auto"/>
          </w:divBdr>
        </w:div>
        <w:div w:id="664356956">
          <w:marLeft w:val="0"/>
          <w:marRight w:val="0"/>
          <w:marTop w:val="0"/>
          <w:marBottom w:val="0"/>
          <w:divBdr>
            <w:top w:val="none" w:sz="0" w:space="0" w:color="auto"/>
            <w:left w:val="none" w:sz="0" w:space="0" w:color="auto"/>
            <w:bottom w:val="none" w:sz="0" w:space="0" w:color="auto"/>
            <w:right w:val="none" w:sz="0" w:space="0" w:color="auto"/>
          </w:divBdr>
        </w:div>
        <w:div w:id="172729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snaicc.org.au/wp-content/uploads/2024/05/240507-ACCO-Funding-Report.pdf" TargetMode="External"/><Relationship Id="rId26" Type="http://schemas.openxmlformats.org/officeDocument/2006/relationships/hyperlink" Target="https://www.snaicc.org.au/wp-content/uploads/2023/09/230502_8_Stronger-ACCOs-Stronger-Families-Report.pdf" TargetMode="External"/><Relationship Id="rId39" Type="http://schemas.openxmlformats.org/officeDocument/2006/relationships/fontTable" Target="fontTable.xml"/><Relationship Id="rId21" Type="http://schemas.openxmlformats.org/officeDocument/2006/relationships/hyperlink" Target="https://www.snaicc.org.au/wp-content/uploads/2024/08/240801-Early-Childhood-Care-and-Development-Policy-Partnership-Annual-Report-2023.pdf" TargetMode="External"/><Relationship Id="rId34"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naicc.org.au/wp-content/uploads/2024/05/240507-ACCO-Funding-Report.pdf" TargetMode="External"/><Relationship Id="rId25" Type="http://schemas.openxmlformats.org/officeDocument/2006/relationships/hyperlink" Target="https://www.closingthegap.gov.au/sites/default/files/2022-08/disability-sector-strengthening-plan.pdf" TargetMode="External"/><Relationship Id="rId33" Type="http://schemas.openxmlformats.org/officeDocument/2006/relationships/image" Target="media/image5.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naicc.org.au/wp-content/uploads/2024/07/240715-Evidence-review-on-optimal-hours-of-ECEC.pdf" TargetMode="External"/><Relationship Id="rId20" Type="http://schemas.openxmlformats.org/officeDocument/2006/relationships/hyperlink" Target="https://www.education.gov.au/closing-gap/resources/agreement-implement-ecpp" TargetMode="External"/><Relationship Id="rId29" Type="http://schemas.openxmlformats.org/officeDocument/2006/relationships/hyperlink" Target="https://www.snaicc.org.au/wp-content/uploads/2024/07/240715-Evidence-review-on-optimal-hours-of-ECEC.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ss.gov.au/child-protection/resource/safe-and-supported-aboriginal-and-torres-strait-islander-first-action-plan-2023-2026" TargetMode="External"/><Relationship Id="rId32" Type="http://schemas.openxmlformats.org/officeDocument/2006/relationships/hyperlink" Target="https://www.snaicc.org.au/resources/early-childhood-care-and-development-policy-partnership-year-2-workplan-summary/"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naicc.org.au/wp-content/uploads/2024/05/240507-ACCO-Funding-Report.pdf" TargetMode="External"/><Relationship Id="rId23" Type="http://schemas.openxmlformats.org/officeDocument/2006/relationships/hyperlink" Target="https://www.snaicc.org.au/wp-content/uploads/2024/07/240715-Evidence-review-on-optimal-hours-of-ECEC.pdf" TargetMode="External"/><Relationship Id="rId28" Type="http://schemas.openxmlformats.org/officeDocument/2006/relationships/hyperlink" Target="https://www.snaicc.org.au/wp-content/uploads/2024/07/240715-Evidence-review-on-optimal-hours-of-ECEC.pdf"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naicc.org.au/wp-content/uploads/2024/07/240715-Evidence-review-on-optimal-hours-of-ECEC.pdf" TargetMode="External"/><Relationship Id="rId31" Type="http://schemas.openxmlformats.org/officeDocument/2006/relationships/hyperlink" Target="https://www.snaicc.org.au/our-work/closing-the-gap/early-childhood-care-development-policy-partnershi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snaicc.org.au/wp-content/uploads/2024/05/240507-ACCO-Funding-Report.pdf" TargetMode="External"/><Relationship Id="rId27" Type="http://schemas.openxmlformats.org/officeDocument/2006/relationships/hyperlink" Target="https://www.snaicc.org.au/wp-content/uploads/2024/05/240507-ACCO-Funding-Report.pdf" TargetMode="External"/><Relationship Id="rId30" Type="http://schemas.openxmlformats.org/officeDocument/2006/relationships/hyperlink" Target="https://www.education.gov.au/closing-the-gap/early-childhood-care-and-development-policy-partnership"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budget.gov.au/content/myefo/download/myefo2024-25.pdf" TargetMode="External"/><Relationship Id="rId1" Type="http://schemas.openxmlformats.org/officeDocument/2006/relationships/hyperlink" Target="https://www.pc.gov.au/inquiries/completed/childhood/report/childhood-volume1-report.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20Macafee\Downloads\Early%20Childhood%20Care%20&amp;%20Development%20Policy%20Partnership%20-%20Report%20Template%20(1).dotx" TargetMode="External"/></Relationships>
</file>

<file path=word/theme/theme1.xml><?xml version="1.0" encoding="utf-8"?>
<a:theme xmlns:a="http://schemas.openxmlformats.org/drawingml/2006/main" name="Office Theme">
  <a:themeElements>
    <a:clrScheme name="Custom 1">
      <a:dk1>
        <a:srgbClr val="3E3F41"/>
      </a:dk1>
      <a:lt1>
        <a:srgbClr val="FBFBFA"/>
      </a:lt1>
      <a:dk2>
        <a:srgbClr val="3E3F41"/>
      </a:dk2>
      <a:lt2>
        <a:srgbClr val="FBFBFA"/>
      </a:lt2>
      <a:accent1>
        <a:srgbClr val="B26A20"/>
      </a:accent1>
      <a:accent2>
        <a:srgbClr val="2D9478"/>
      </a:accent2>
      <a:accent3>
        <a:srgbClr val="CF88BA"/>
      </a:accent3>
      <a:accent4>
        <a:srgbClr val="F19678"/>
      </a:accent4>
      <a:accent5>
        <a:srgbClr val="DEEA60"/>
      </a:accent5>
      <a:accent6>
        <a:srgbClr val="4EA72E"/>
      </a:accent6>
      <a:hlink>
        <a:srgbClr val="00B0F0"/>
      </a:hlink>
      <a:folHlink>
        <a:srgbClr val="E2B7D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988540-e91d-41bb-b7bc-24ab8c39df10"/>
    <lcf76f155ced4ddcb4097134ff3c332f xmlns="5f4485f1-0608-40f2-b649-7dde6654a8bf">
      <Terms xmlns="http://schemas.microsoft.com/office/infopath/2007/PartnerControls"/>
    </lcf76f155ced4ddcb4097134ff3c332f>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Props1.xml><?xml version="1.0" encoding="utf-8"?>
<ds:datastoreItem xmlns:ds="http://schemas.openxmlformats.org/officeDocument/2006/customXml" ds:itemID="{0B7F5503-1233-4FF6-A646-FF6F2A6696E2}">
  <ds:schemaRefs>
    <ds:schemaRef ds:uri="http://schemas.microsoft.com/sharepoint/v3/contenttype/forms"/>
  </ds:schemaRefs>
</ds:datastoreItem>
</file>

<file path=customXml/itemProps2.xml><?xml version="1.0" encoding="utf-8"?>
<ds:datastoreItem xmlns:ds="http://schemas.openxmlformats.org/officeDocument/2006/customXml" ds:itemID="{3C41902C-347C-4718-90EB-E579EF5EA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BF443-05B9-4281-8244-AA9EAD580FA2}">
  <ds:schemaRefs>
    <ds:schemaRef ds:uri="http://schemas.openxmlformats.org/officeDocument/2006/bibliography"/>
  </ds:schemaRefs>
</ds:datastoreItem>
</file>

<file path=customXml/itemProps4.xml><?xml version="1.0" encoding="utf-8"?>
<ds:datastoreItem xmlns:ds="http://schemas.openxmlformats.org/officeDocument/2006/customXml" ds:itemID="{8039DE47-46B1-4B16-8FEF-8F7AF4E90889}">
  <ds:schemaRefs>
    <ds:schemaRef ds:uri="http://schemas.microsoft.com/office/2006/metadata/properties"/>
    <ds:schemaRef ds:uri="http://schemas.microsoft.com/office/infopath/2007/PartnerControls"/>
    <ds:schemaRef ds:uri="60988540-e91d-41bb-b7bc-24ab8c39df10"/>
    <ds:schemaRef ds:uri="5f4485f1-0608-40f2-b649-7dde6654a8bf"/>
  </ds:schemaRefs>
</ds:datastoreItem>
</file>

<file path=docProps/app.xml><?xml version="1.0" encoding="utf-8"?>
<Properties xmlns="http://schemas.openxmlformats.org/officeDocument/2006/extended-properties" xmlns:vt="http://schemas.openxmlformats.org/officeDocument/2006/docPropsVTypes">
  <Template>Early Childhood Care &amp; Development Policy Partnership - Report Template (1)</Template>
  <TotalTime>1</TotalTime>
  <Pages>3</Pages>
  <Words>15204</Words>
  <Characters>86665</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101666</CharactersWithSpaces>
  <SharedDoc>false</SharedDoc>
  <HLinks>
    <vt:vector size="264" baseType="variant">
      <vt:variant>
        <vt:i4>262150</vt:i4>
      </vt:variant>
      <vt:variant>
        <vt:i4>198</vt:i4>
      </vt:variant>
      <vt:variant>
        <vt:i4>0</vt:i4>
      </vt:variant>
      <vt:variant>
        <vt:i4>5</vt:i4>
      </vt:variant>
      <vt:variant>
        <vt:lpwstr>https://www.snaicc.org.au/resources/early-childhood-care-and-development-policy-partnership-year-2-workplan-summary/</vt:lpwstr>
      </vt:variant>
      <vt:variant>
        <vt:lpwstr/>
      </vt:variant>
      <vt:variant>
        <vt:i4>3997819</vt:i4>
      </vt:variant>
      <vt:variant>
        <vt:i4>195</vt:i4>
      </vt:variant>
      <vt:variant>
        <vt:i4>0</vt:i4>
      </vt:variant>
      <vt:variant>
        <vt:i4>5</vt:i4>
      </vt:variant>
      <vt:variant>
        <vt:lpwstr>https://www.snaicc.org.au/our-work/closing-the-gap/early-childhood-care-development-policy-partnership/</vt:lpwstr>
      </vt:variant>
      <vt:variant>
        <vt:lpwstr/>
      </vt:variant>
      <vt:variant>
        <vt:i4>393238</vt:i4>
      </vt:variant>
      <vt:variant>
        <vt:i4>192</vt:i4>
      </vt:variant>
      <vt:variant>
        <vt:i4>0</vt:i4>
      </vt:variant>
      <vt:variant>
        <vt:i4>5</vt:i4>
      </vt:variant>
      <vt:variant>
        <vt:lpwstr>https://www.education.gov.au/closing-the-gap/early-childhood-care-and-development-policy-partnership</vt:lpwstr>
      </vt:variant>
      <vt:variant>
        <vt:lpwstr/>
      </vt:variant>
      <vt:variant>
        <vt:i4>1048600</vt:i4>
      </vt:variant>
      <vt:variant>
        <vt:i4>189</vt:i4>
      </vt:variant>
      <vt:variant>
        <vt:i4>0</vt:i4>
      </vt:variant>
      <vt:variant>
        <vt:i4>5</vt:i4>
      </vt:variant>
      <vt:variant>
        <vt:lpwstr>https://www.snaicc.org.au/wp-content/uploads/2024/07/240715-Evidence-review-on-optimal-hours-of-ECEC.pdf</vt:lpwstr>
      </vt:variant>
      <vt:variant>
        <vt:lpwstr/>
      </vt:variant>
      <vt:variant>
        <vt:i4>1048600</vt:i4>
      </vt:variant>
      <vt:variant>
        <vt:i4>186</vt:i4>
      </vt:variant>
      <vt:variant>
        <vt:i4>0</vt:i4>
      </vt:variant>
      <vt:variant>
        <vt:i4>5</vt:i4>
      </vt:variant>
      <vt:variant>
        <vt:lpwstr>https://www.snaicc.org.au/wp-content/uploads/2024/07/240715-Evidence-review-on-optimal-hours-of-ECEC.pdf</vt:lpwstr>
      </vt:variant>
      <vt:variant>
        <vt:lpwstr/>
      </vt:variant>
      <vt:variant>
        <vt:i4>3670076</vt:i4>
      </vt:variant>
      <vt:variant>
        <vt:i4>183</vt:i4>
      </vt:variant>
      <vt:variant>
        <vt:i4>0</vt:i4>
      </vt:variant>
      <vt:variant>
        <vt:i4>5</vt:i4>
      </vt:variant>
      <vt:variant>
        <vt:lpwstr>https://www.snaicc.org.au/wp-content/uploads/2024/05/240507-ACCO-Funding-Report.pdf</vt:lpwstr>
      </vt:variant>
      <vt:variant>
        <vt:lpwstr/>
      </vt:variant>
      <vt:variant>
        <vt:i4>5832795</vt:i4>
      </vt:variant>
      <vt:variant>
        <vt:i4>180</vt:i4>
      </vt:variant>
      <vt:variant>
        <vt:i4>0</vt:i4>
      </vt:variant>
      <vt:variant>
        <vt:i4>5</vt:i4>
      </vt:variant>
      <vt:variant>
        <vt:lpwstr>https://www.snaicc.org.au/wp-content/uploads/2023/09/230502_8_Stronger-ACCOs-Stronger-Families-Report.pdf</vt:lpwstr>
      </vt:variant>
      <vt:variant>
        <vt:lpwstr/>
      </vt:variant>
      <vt:variant>
        <vt:i4>4194394</vt:i4>
      </vt:variant>
      <vt:variant>
        <vt:i4>177</vt:i4>
      </vt:variant>
      <vt:variant>
        <vt:i4>0</vt:i4>
      </vt:variant>
      <vt:variant>
        <vt:i4>5</vt:i4>
      </vt:variant>
      <vt:variant>
        <vt:lpwstr>https://www.closingthegap.gov.au/sites/default/files/2022-08/disability-sector-strengthening-plan.pdf</vt:lpwstr>
      </vt:variant>
      <vt:variant>
        <vt:lpwstr/>
      </vt:variant>
      <vt:variant>
        <vt:i4>4718592</vt:i4>
      </vt:variant>
      <vt:variant>
        <vt:i4>174</vt:i4>
      </vt:variant>
      <vt:variant>
        <vt:i4>0</vt:i4>
      </vt:variant>
      <vt:variant>
        <vt:i4>5</vt:i4>
      </vt:variant>
      <vt:variant>
        <vt:lpwstr>https://www.dss.gov.au/child-protection/resource/safe-and-supported-aboriginal-and-torres-strait-islander-first-action-plan-2023-2026</vt:lpwstr>
      </vt:variant>
      <vt:variant>
        <vt:lpwstr/>
      </vt:variant>
      <vt:variant>
        <vt:i4>1048600</vt:i4>
      </vt:variant>
      <vt:variant>
        <vt:i4>171</vt:i4>
      </vt:variant>
      <vt:variant>
        <vt:i4>0</vt:i4>
      </vt:variant>
      <vt:variant>
        <vt:i4>5</vt:i4>
      </vt:variant>
      <vt:variant>
        <vt:lpwstr>https://www.snaicc.org.au/wp-content/uploads/2024/07/240715-Evidence-review-on-optimal-hours-of-ECEC.pdf</vt:lpwstr>
      </vt:variant>
      <vt:variant>
        <vt:lpwstr/>
      </vt:variant>
      <vt:variant>
        <vt:i4>3670076</vt:i4>
      </vt:variant>
      <vt:variant>
        <vt:i4>168</vt:i4>
      </vt:variant>
      <vt:variant>
        <vt:i4>0</vt:i4>
      </vt:variant>
      <vt:variant>
        <vt:i4>5</vt:i4>
      </vt:variant>
      <vt:variant>
        <vt:lpwstr>https://www.snaicc.org.au/wp-content/uploads/2024/05/240507-ACCO-Funding-Report.pdf</vt:lpwstr>
      </vt:variant>
      <vt:variant>
        <vt:lpwstr/>
      </vt:variant>
      <vt:variant>
        <vt:i4>4128895</vt:i4>
      </vt:variant>
      <vt:variant>
        <vt:i4>165</vt:i4>
      </vt:variant>
      <vt:variant>
        <vt:i4>0</vt:i4>
      </vt:variant>
      <vt:variant>
        <vt:i4>5</vt:i4>
      </vt:variant>
      <vt:variant>
        <vt:lpwstr>https://www.snaicc.org.au/wp-content/uploads/2024/08/240801-Early-Childhood-Care-and-Development-Policy-Partnership-Annual-Report-2023.pdf</vt:lpwstr>
      </vt:variant>
      <vt:variant>
        <vt:lpwstr/>
      </vt:variant>
      <vt:variant>
        <vt:i4>2097193</vt:i4>
      </vt:variant>
      <vt:variant>
        <vt:i4>162</vt:i4>
      </vt:variant>
      <vt:variant>
        <vt:i4>0</vt:i4>
      </vt:variant>
      <vt:variant>
        <vt:i4>5</vt:i4>
      </vt:variant>
      <vt:variant>
        <vt:lpwstr>https://www.education.gov.au/closing-gap/resources/agreement-implement-ecpp</vt:lpwstr>
      </vt:variant>
      <vt:variant>
        <vt:lpwstr/>
      </vt:variant>
      <vt:variant>
        <vt:i4>1048600</vt:i4>
      </vt:variant>
      <vt:variant>
        <vt:i4>159</vt:i4>
      </vt:variant>
      <vt:variant>
        <vt:i4>0</vt:i4>
      </vt:variant>
      <vt:variant>
        <vt:i4>5</vt:i4>
      </vt:variant>
      <vt:variant>
        <vt:lpwstr>https://www.snaicc.org.au/wp-content/uploads/2024/07/240715-Evidence-review-on-optimal-hours-of-ECEC.pdf</vt:lpwstr>
      </vt:variant>
      <vt:variant>
        <vt:lpwstr/>
      </vt:variant>
      <vt:variant>
        <vt:i4>3670076</vt:i4>
      </vt:variant>
      <vt:variant>
        <vt:i4>156</vt:i4>
      </vt:variant>
      <vt:variant>
        <vt:i4>0</vt:i4>
      </vt:variant>
      <vt:variant>
        <vt:i4>5</vt:i4>
      </vt:variant>
      <vt:variant>
        <vt:lpwstr>https://www.snaicc.org.au/wp-content/uploads/2024/05/240507-ACCO-Funding-Report.pdf</vt:lpwstr>
      </vt:variant>
      <vt:variant>
        <vt:lpwstr/>
      </vt:variant>
      <vt:variant>
        <vt:i4>3670076</vt:i4>
      </vt:variant>
      <vt:variant>
        <vt:i4>153</vt:i4>
      </vt:variant>
      <vt:variant>
        <vt:i4>0</vt:i4>
      </vt:variant>
      <vt:variant>
        <vt:i4>5</vt:i4>
      </vt:variant>
      <vt:variant>
        <vt:lpwstr>https://www.snaicc.org.au/wp-content/uploads/2024/05/240507-ACCO-Funding-Report.pdf</vt:lpwstr>
      </vt:variant>
      <vt:variant>
        <vt:lpwstr/>
      </vt:variant>
      <vt:variant>
        <vt:i4>1048600</vt:i4>
      </vt:variant>
      <vt:variant>
        <vt:i4>150</vt:i4>
      </vt:variant>
      <vt:variant>
        <vt:i4>0</vt:i4>
      </vt:variant>
      <vt:variant>
        <vt:i4>5</vt:i4>
      </vt:variant>
      <vt:variant>
        <vt:lpwstr>https://www.snaicc.org.au/wp-content/uploads/2024/07/240715-Evidence-review-on-optimal-hours-of-ECEC.pdf</vt:lpwstr>
      </vt:variant>
      <vt:variant>
        <vt:lpwstr/>
      </vt:variant>
      <vt:variant>
        <vt:i4>3670076</vt:i4>
      </vt:variant>
      <vt:variant>
        <vt:i4>147</vt:i4>
      </vt:variant>
      <vt:variant>
        <vt:i4>0</vt:i4>
      </vt:variant>
      <vt:variant>
        <vt:i4>5</vt:i4>
      </vt:variant>
      <vt:variant>
        <vt:lpwstr>https://www.snaicc.org.au/wp-content/uploads/2024/05/240507-ACCO-Funding-Report.pdf</vt:lpwstr>
      </vt:variant>
      <vt:variant>
        <vt:lpwstr/>
      </vt:variant>
      <vt:variant>
        <vt:i4>1900596</vt:i4>
      </vt:variant>
      <vt:variant>
        <vt:i4>140</vt:i4>
      </vt:variant>
      <vt:variant>
        <vt:i4>0</vt:i4>
      </vt:variant>
      <vt:variant>
        <vt:i4>5</vt:i4>
      </vt:variant>
      <vt:variant>
        <vt:lpwstr/>
      </vt:variant>
      <vt:variant>
        <vt:lpwstr>_Toc205301383</vt:lpwstr>
      </vt:variant>
      <vt:variant>
        <vt:i4>1900596</vt:i4>
      </vt:variant>
      <vt:variant>
        <vt:i4>134</vt:i4>
      </vt:variant>
      <vt:variant>
        <vt:i4>0</vt:i4>
      </vt:variant>
      <vt:variant>
        <vt:i4>5</vt:i4>
      </vt:variant>
      <vt:variant>
        <vt:lpwstr/>
      </vt:variant>
      <vt:variant>
        <vt:lpwstr>_Toc205301382</vt:lpwstr>
      </vt:variant>
      <vt:variant>
        <vt:i4>1900596</vt:i4>
      </vt:variant>
      <vt:variant>
        <vt:i4>128</vt:i4>
      </vt:variant>
      <vt:variant>
        <vt:i4>0</vt:i4>
      </vt:variant>
      <vt:variant>
        <vt:i4>5</vt:i4>
      </vt:variant>
      <vt:variant>
        <vt:lpwstr/>
      </vt:variant>
      <vt:variant>
        <vt:lpwstr>_Toc205301381</vt:lpwstr>
      </vt:variant>
      <vt:variant>
        <vt:i4>1900596</vt:i4>
      </vt:variant>
      <vt:variant>
        <vt:i4>122</vt:i4>
      </vt:variant>
      <vt:variant>
        <vt:i4>0</vt:i4>
      </vt:variant>
      <vt:variant>
        <vt:i4>5</vt:i4>
      </vt:variant>
      <vt:variant>
        <vt:lpwstr/>
      </vt:variant>
      <vt:variant>
        <vt:lpwstr>_Toc205301380</vt:lpwstr>
      </vt:variant>
      <vt:variant>
        <vt:i4>1179700</vt:i4>
      </vt:variant>
      <vt:variant>
        <vt:i4>116</vt:i4>
      </vt:variant>
      <vt:variant>
        <vt:i4>0</vt:i4>
      </vt:variant>
      <vt:variant>
        <vt:i4>5</vt:i4>
      </vt:variant>
      <vt:variant>
        <vt:lpwstr/>
      </vt:variant>
      <vt:variant>
        <vt:lpwstr>_Toc205301379</vt:lpwstr>
      </vt:variant>
      <vt:variant>
        <vt:i4>1179700</vt:i4>
      </vt:variant>
      <vt:variant>
        <vt:i4>110</vt:i4>
      </vt:variant>
      <vt:variant>
        <vt:i4>0</vt:i4>
      </vt:variant>
      <vt:variant>
        <vt:i4>5</vt:i4>
      </vt:variant>
      <vt:variant>
        <vt:lpwstr/>
      </vt:variant>
      <vt:variant>
        <vt:lpwstr>_Toc205301378</vt:lpwstr>
      </vt:variant>
      <vt:variant>
        <vt:i4>1179700</vt:i4>
      </vt:variant>
      <vt:variant>
        <vt:i4>104</vt:i4>
      </vt:variant>
      <vt:variant>
        <vt:i4>0</vt:i4>
      </vt:variant>
      <vt:variant>
        <vt:i4>5</vt:i4>
      </vt:variant>
      <vt:variant>
        <vt:lpwstr/>
      </vt:variant>
      <vt:variant>
        <vt:lpwstr>_Toc205301377</vt:lpwstr>
      </vt:variant>
      <vt:variant>
        <vt:i4>1179700</vt:i4>
      </vt:variant>
      <vt:variant>
        <vt:i4>98</vt:i4>
      </vt:variant>
      <vt:variant>
        <vt:i4>0</vt:i4>
      </vt:variant>
      <vt:variant>
        <vt:i4>5</vt:i4>
      </vt:variant>
      <vt:variant>
        <vt:lpwstr/>
      </vt:variant>
      <vt:variant>
        <vt:lpwstr>_Toc205301376</vt:lpwstr>
      </vt:variant>
      <vt:variant>
        <vt:i4>1179700</vt:i4>
      </vt:variant>
      <vt:variant>
        <vt:i4>92</vt:i4>
      </vt:variant>
      <vt:variant>
        <vt:i4>0</vt:i4>
      </vt:variant>
      <vt:variant>
        <vt:i4>5</vt:i4>
      </vt:variant>
      <vt:variant>
        <vt:lpwstr/>
      </vt:variant>
      <vt:variant>
        <vt:lpwstr>_Toc205301375</vt:lpwstr>
      </vt:variant>
      <vt:variant>
        <vt:i4>1179700</vt:i4>
      </vt:variant>
      <vt:variant>
        <vt:i4>86</vt:i4>
      </vt:variant>
      <vt:variant>
        <vt:i4>0</vt:i4>
      </vt:variant>
      <vt:variant>
        <vt:i4>5</vt:i4>
      </vt:variant>
      <vt:variant>
        <vt:lpwstr/>
      </vt:variant>
      <vt:variant>
        <vt:lpwstr>_Toc205301374</vt:lpwstr>
      </vt:variant>
      <vt:variant>
        <vt:i4>1179700</vt:i4>
      </vt:variant>
      <vt:variant>
        <vt:i4>80</vt:i4>
      </vt:variant>
      <vt:variant>
        <vt:i4>0</vt:i4>
      </vt:variant>
      <vt:variant>
        <vt:i4>5</vt:i4>
      </vt:variant>
      <vt:variant>
        <vt:lpwstr/>
      </vt:variant>
      <vt:variant>
        <vt:lpwstr>_Toc205301373</vt:lpwstr>
      </vt:variant>
      <vt:variant>
        <vt:i4>1179700</vt:i4>
      </vt:variant>
      <vt:variant>
        <vt:i4>74</vt:i4>
      </vt:variant>
      <vt:variant>
        <vt:i4>0</vt:i4>
      </vt:variant>
      <vt:variant>
        <vt:i4>5</vt:i4>
      </vt:variant>
      <vt:variant>
        <vt:lpwstr/>
      </vt:variant>
      <vt:variant>
        <vt:lpwstr>_Toc205301372</vt:lpwstr>
      </vt:variant>
      <vt:variant>
        <vt:i4>1179700</vt:i4>
      </vt:variant>
      <vt:variant>
        <vt:i4>68</vt:i4>
      </vt:variant>
      <vt:variant>
        <vt:i4>0</vt:i4>
      </vt:variant>
      <vt:variant>
        <vt:i4>5</vt:i4>
      </vt:variant>
      <vt:variant>
        <vt:lpwstr/>
      </vt:variant>
      <vt:variant>
        <vt:lpwstr>_Toc205301371</vt:lpwstr>
      </vt:variant>
      <vt:variant>
        <vt:i4>1179700</vt:i4>
      </vt:variant>
      <vt:variant>
        <vt:i4>62</vt:i4>
      </vt:variant>
      <vt:variant>
        <vt:i4>0</vt:i4>
      </vt:variant>
      <vt:variant>
        <vt:i4>5</vt:i4>
      </vt:variant>
      <vt:variant>
        <vt:lpwstr/>
      </vt:variant>
      <vt:variant>
        <vt:lpwstr>_Toc205301370</vt:lpwstr>
      </vt:variant>
      <vt:variant>
        <vt:i4>1245236</vt:i4>
      </vt:variant>
      <vt:variant>
        <vt:i4>56</vt:i4>
      </vt:variant>
      <vt:variant>
        <vt:i4>0</vt:i4>
      </vt:variant>
      <vt:variant>
        <vt:i4>5</vt:i4>
      </vt:variant>
      <vt:variant>
        <vt:lpwstr/>
      </vt:variant>
      <vt:variant>
        <vt:lpwstr>_Toc205301369</vt:lpwstr>
      </vt:variant>
      <vt:variant>
        <vt:i4>1245236</vt:i4>
      </vt:variant>
      <vt:variant>
        <vt:i4>50</vt:i4>
      </vt:variant>
      <vt:variant>
        <vt:i4>0</vt:i4>
      </vt:variant>
      <vt:variant>
        <vt:i4>5</vt:i4>
      </vt:variant>
      <vt:variant>
        <vt:lpwstr/>
      </vt:variant>
      <vt:variant>
        <vt:lpwstr>_Toc205301368</vt:lpwstr>
      </vt:variant>
      <vt:variant>
        <vt:i4>1245236</vt:i4>
      </vt:variant>
      <vt:variant>
        <vt:i4>44</vt:i4>
      </vt:variant>
      <vt:variant>
        <vt:i4>0</vt:i4>
      </vt:variant>
      <vt:variant>
        <vt:i4>5</vt:i4>
      </vt:variant>
      <vt:variant>
        <vt:lpwstr/>
      </vt:variant>
      <vt:variant>
        <vt:lpwstr>_Toc205301367</vt:lpwstr>
      </vt:variant>
      <vt:variant>
        <vt:i4>1245236</vt:i4>
      </vt:variant>
      <vt:variant>
        <vt:i4>38</vt:i4>
      </vt:variant>
      <vt:variant>
        <vt:i4>0</vt:i4>
      </vt:variant>
      <vt:variant>
        <vt:i4>5</vt:i4>
      </vt:variant>
      <vt:variant>
        <vt:lpwstr/>
      </vt:variant>
      <vt:variant>
        <vt:lpwstr>_Toc205301366</vt:lpwstr>
      </vt:variant>
      <vt:variant>
        <vt:i4>1245236</vt:i4>
      </vt:variant>
      <vt:variant>
        <vt:i4>32</vt:i4>
      </vt:variant>
      <vt:variant>
        <vt:i4>0</vt:i4>
      </vt:variant>
      <vt:variant>
        <vt:i4>5</vt:i4>
      </vt:variant>
      <vt:variant>
        <vt:lpwstr/>
      </vt:variant>
      <vt:variant>
        <vt:lpwstr>_Toc205301365</vt:lpwstr>
      </vt:variant>
      <vt:variant>
        <vt:i4>1245236</vt:i4>
      </vt:variant>
      <vt:variant>
        <vt:i4>26</vt:i4>
      </vt:variant>
      <vt:variant>
        <vt:i4>0</vt:i4>
      </vt:variant>
      <vt:variant>
        <vt:i4>5</vt:i4>
      </vt:variant>
      <vt:variant>
        <vt:lpwstr/>
      </vt:variant>
      <vt:variant>
        <vt:lpwstr>_Toc205301364</vt:lpwstr>
      </vt:variant>
      <vt:variant>
        <vt:i4>1245236</vt:i4>
      </vt:variant>
      <vt:variant>
        <vt:i4>20</vt:i4>
      </vt:variant>
      <vt:variant>
        <vt:i4>0</vt:i4>
      </vt:variant>
      <vt:variant>
        <vt:i4>5</vt:i4>
      </vt:variant>
      <vt:variant>
        <vt:lpwstr/>
      </vt:variant>
      <vt:variant>
        <vt:lpwstr>_Toc205301363</vt:lpwstr>
      </vt:variant>
      <vt:variant>
        <vt:i4>1245236</vt:i4>
      </vt:variant>
      <vt:variant>
        <vt:i4>14</vt:i4>
      </vt:variant>
      <vt:variant>
        <vt:i4>0</vt:i4>
      </vt:variant>
      <vt:variant>
        <vt:i4>5</vt:i4>
      </vt:variant>
      <vt:variant>
        <vt:lpwstr/>
      </vt:variant>
      <vt:variant>
        <vt:lpwstr>_Toc205301362</vt:lpwstr>
      </vt:variant>
      <vt:variant>
        <vt:i4>1245236</vt:i4>
      </vt:variant>
      <vt:variant>
        <vt:i4>8</vt:i4>
      </vt:variant>
      <vt:variant>
        <vt:i4>0</vt:i4>
      </vt:variant>
      <vt:variant>
        <vt:i4>5</vt:i4>
      </vt:variant>
      <vt:variant>
        <vt:lpwstr/>
      </vt:variant>
      <vt:variant>
        <vt:lpwstr>_Toc205301361</vt:lpwstr>
      </vt:variant>
      <vt:variant>
        <vt:i4>1245236</vt:i4>
      </vt:variant>
      <vt:variant>
        <vt:i4>2</vt:i4>
      </vt:variant>
      <vt:variant>
        <vt:i4>0</vt:i4>
      </vt:variant>
      <vt:variant>
        <vt:i4>5</vt:i4>
      </vt:variant>
      <vt:variant>
        <vt:lpwstr/>
      </vt:variant>
      <vt:variant>
        <vt:lpwstr>_Toc205301360</vt:lpwstr>
      </vt:variant>
      <vt:variant>
        <vt:i4>5439492</vt:i4>
      </vt:variant>
      <vt:variant>
        <vt:i4>3</vt:i4>
      </vt:variant>
      <vt:variant>
        <vt:i4>0</vt:i4>
      </vt:variant>
      <vt:variant>
        <vt:i4>5</vt:i4>
      </vt:variant>
      <vt:variant>
        <vt:lpwstr>https://budget.gov.au/content/myefo/download/myefo2024-25.pdf</vt:lpwstr>
      </vt:variant>
      <vt:variant>
        <vt:lpwstr/>
      </vt:variant>
      <vt:variant>
        <vt:i4>2883707</vt:i4>
      </vt:variant>
      <vt:variant>
        <vt:i4>0</vt:i4>
      </vt:variant>
      <vt:variant>
        <vt:i4>0</vt:i4>
      </vt:variant>
      <vt:variant>
        <vt:i4>5</vt:i4>
      </vt:variant>
      <vt:variant>
        <vt:lpwstr>https://www.pc.gov.au/inquiries/completed/childhood/report/childhood-volume1-report.pdf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Macafee</dc:creator>
  <cp:keywords/>
  <dc:description/>
  <cp:lastModifiedBy>KRISHNA,Nisha</cp:lastModifiedBy>
  <cp:revision>2</cp:revision>
  <cp:lastPrinted>2025-09-01T07:53:00Z</cp:lastPrinted>
  <dcterms:created xsi:type="dcterms:W3CDTF">2025-09-08T00:09:00Z</dcterms:created>
  <dcterms:modified xsi:type="dcterms:W3CDTF">2025-09-08T00:09:00Z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5356fd370a8ac2ace16fe7b1ba12d50819f3e87ec2433bb760170bc239292427</vt:lpwstr>
  </property>
  <property fmtid="{D5CDD505-2E9C-101B-9397-08002B2CF9AE}" pid="3" name="ContentTypeId">
    <vt:lpwstr>0x010100DBE4CFC06C38FD429762EA454E4407CB</vt:lpwstr>
  </property>
  <property fmtid="{D5CDD505-2E9C-101B-9397-08002B2CF9AE}" pid="4" name="MediaServiceImageTags">
    <vt:lpwstr/>
  </property>
  <property fmtid="{D5CDD505-2E9C-101B-9397-08002B2CF9AE}" pid="5" name="MSIP_Label_79d889eb-932f-4752-8739-64d25806ef64_Enabled">
    <vt:lpwstr>true</vt:lpwstr>
  </property>
  <property fmtid="{D5CDD505-2E9C-101B-9397-08002B2CF9AE}" pid="6" name="MSIP_Label_79d889eb-932f-4752-8739-64d25806ef64_SetDate">
    <vt:lpwstr>2025-08-06T05:44:39Z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8d7f71b2-dc70-4e02-9ed9-8b00cb700aae</vt:lpwstr>
  </property>
  <property fmtid="{D5CDD505-2E9C-101B-9397-08002B2CF9AE}" pid="11" name="MSIP_Label_79d889eb-932f-4752-8739-64d25806ef64_ContentBits">
    <vt:lpwstr>0</vt:lpwstr>
  </property>
  <property fmtid="{D5CDD505-2E9C-101B-9397-08002B2CF9AE}" pid="12" name="MSIP_Label_79d889eb-932f-4752-8739-64d25806ef64_Tag">
    <vt:lpwstr>10, 0, 1, 1</vt:lpwstr>
  </property>
</Properties>
</file>