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E53695" w14:textId="5204656F" w:rsidR="00107DD5" w:rsidRPr="009327AC" w:rsidRDefault="00221D8F" w:rsidP="00CA4815">
      <w:pPr>
        <w:rPr>
          <w:rFonts w:cstheme="minorHAnsi"/>
          <w:lang w:eastAsia="zh-CN"/>
        </w:rPr>
      </w:pPr>
      <w:r w:rsidRPr="009327AC">
        <w:rPr>
          <w:rFonts w:cstheme="minorHAnsi"/>
          <w:b/>
          <w:bCs/>
          <w:noProof/>
        </w:rPr>
        <w:drawing>
          <wp:anchor distT="0" distB="0" distL="114300" distR="114300" simplePos="0" relativeHeight="251658240" behindDoc="1" locked="1" layoutInCell="1" allowOverlap="1" wp14:anchorId="4A1B45CD" wp14:editId="57A50E5B">
            <wp:simplePos x="0" y="0"/>
            <wp:positionH relativeFrom="page">
              <wp:align>left</wp:align>
            </wp:positionH>
            <wp:positionV relativeFrom="page">
              <wp:align>top</wp:align>
            </wp:positionV>
            <wp:extent cx="7560000" cy="1836000"/>
            <wp:effectExtent l="0" t="0" r="317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60000" cy="1836000"/>
                    </a:xfrm>
                    <a:prstGeom prst="rect">
                      <a:avLst/>
                    </a:prstGeom>
                  </pic:spPr>
                </pic:pic>
              </a:graphicData>
            </a:graphic>
            <wp14:sizeRelH relativeFrom="page">
              <wp14:pctWidth>0</wp14:pctWidth>
            </wp14:sizeRelH>
            <wp14:sizeRelV relativeFrom="page">
              <wp14:pctHeight>0</wp14:pctHeight>
            </wp14:sizeRelV>
          </wp:anchor>
        </w:drawing>
      </w:r>
      <w:r w:rsidR="00107DD5" w:rsidRPr="009327AC">
        <w:rPr>
          <w:rFonts w:cstheme="minorHAnsi"/>
          <w:noProof/>
        </w:rPr>
        <w:drawing>
          <wp:inline distT="0" distB="0" distL="0" distR="0" wp14:anchorId="4911BBB9" wp14:editId="007DC7C0">
            <wp:extent cx="2271600" cy="554400"/>
            <wp:effectExtent l="0" t="0" r="0" b="0"/>
            <wp:docPr id="3" name="Graphic 3" descr="Australian Government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Australian Government Department of Education."/>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271600" cy="554400"/>
                    </a:xfrm>
                    <a:prstGeom prst="rect">
                      <a:avLst/>
                    </a:prstGeom>
                  </pic:spPr>
                </pic:pic>
              </a:graphicData>
            </a:graphic>
          </wp:inline>
        </w:drawing>
      </w:r>
    </w:p>
    <w:p w14:paraId="00166DE0" w14:textId="7E3D2832" w:rsidR="00221D8F" w:rsidRPr="00531648" w:rsidRDefault="005E74AE" w:rsidP="002279E5">
      <w:pPr>
        <w:pStyle w:val="Heading1"/>
        <w:spacing w:before="1160"/>
        <w:rPr>
          <w:rFonts w:asciiTheme="minorHAnsi" w:hAnsiTheme="minorHAnsi" w:cstheme="minorBidi"/>
          <w:sz w:val="58"/>
          <w:szCs w:val="58"/>
        </w:rPr>
      </w:pPr>
      <w:r w:rsidRPr="00531648">
        <w:rPr>
          <w:rFonts w:asciiTheme="minorHAnsi" w:hAnsiTheme="minorHAnsi" w:cstheme="minorBidi"/>
          <w:sz w:val="58"/>
          <w:szCs w:val="58"/>
          <w:lang w:eastAsia="zh-CN"/>
        </w:rPr>
        <w:t>China</w:t>
      </w:r>
      <w:r w:rsidR="00971C6E" w:rsidRPr="00531648">
        <w:rPr>
          <w:rFonts w:asciiTheme="minorHAnsi" w:hAnsiTheme="minorHAnsi" w:cstheme="minorBidi"/>
          <w:sz w:val="58"/>
          <w:szCs w:val="58"/>
          <w:lang w:eastAsia="zh-CN"/>
        </w:rPr>
        <w:t>’s</w:t>
      </w:r>
      <w:r w:rsidRPr="00531648">
        <w:rPr>
          <w:rFonts w:asciiTheme="minorHAnsi" w:hAnsiTheme="minorHAnsi" w:cstheme="minorBidi"/>
          <w:sz w:val="58"/>
          <w:szCs w:val="58"/>
          <w:lang w:eastAsia="zh-CN"/>
        </w:rPr>
        <w:t xml:space="preserve"> </w:t>
      </w:r>
      <w:r w:rsidR="00971C6E" w:rsidRPr="00531648">
        <w:rPr>
          <w:rFonts w:asciiTheme="minorHAnsi" w:hAnsiTheme="minorHAnsi" w:cstheme="minorBidi"/>
          <w:sz w:val="58"/>
          <w:szCs w:val="58"/>
          <w:lang w:eastAsia="zh-CN"/>
        </w:rPr>
        <w:t xml:space="preserve">National </w:t>
      </w:r>
      <w:r w:rsidRPr="00531648">
        <w:rPr>
          <w:rFonts w:asciiTheme="minorHAnsi" w:hAnsiTheme="minorHAnsi" w:cstheme="minorBidi"/>
          <w:sz w:val="58"/>
          <w:szCs w:val="58"/>
          <w:lang w:eastAsia="zh-CN"/>
        </w:rPr>
        <w:t xml:space="preserve">Education </w:t>
      </w:r>
      <w:r w:rsidR="002265F1" w:rsidRPr="00531648">
        <w:rPr>
          <w:rFonts w:asciiTheme="minorHAnsi" w:hAnsiTheme="minorHAnsi" w:cstheme="minorBidi"/>
          <w:sz w:val="58"/>
          <w:szCs w:val="58"/>
          <w:lang w:eastAsia="zh-CN"/>
        </w:rPr>
        <w:t>Plan</w:t>
      </w:r>
      <w:r w:rsidR="00B4724A" w:rsidRPr="00531648">
        <w:rPr>
          <w:rFonts w:asciiTheme="minorHAnsi" w:hAnsiTheme="minorHAnsi" w:cstheme="minorBidi"/>
          <w:sz w:val="58"/>
          <w:szCs w:val="58"/>
          <w:lang w:eastAsia="zh-CN"/>
        </w:rPr>
        <w:t xml:space="preserve"> </w:t>
      </w:r>
      <w:r w:rsidR="00971C6E" w:rsidRPr="00531648">
        <w:rPr>
          <w:rFonts w:asciiTheme="minorHAnsi" w:hAnsiTheme="minorHAnsi" w:cstheme="minorBidi"/>
          <w:sz w:val="58"/>
          <w:szCs w:val="58"/>
          <w:lang w:eastAsia="zh-CN"/>
        </w:rPr>
        <w:t>2025</w:t>
      </w:r>
      <w:r w:rsidR="008D26CF" w:rsidRPr="00531648">
        <w:rPr>
          <w:rFonts w:asciiTheme="minorHAnsi" w:hAnsiTheme="minorHAnsi" w:cstheme="minorBidi"/>
          <w:sz w:val="58"/>
          <w:szCs w:val="58"/>
          <w:lang w:eastAsia="zh-CN"/>
        </w:rPr>
        <w:t xml:space="preserve"> </w:t>
      </w:r>
    </w:p>
    <w:p w14:paraId="0C81D067" w14:textId="6B013605" w:rsidR="00A72B48" w:rsidRPr="0064389E" w:rsidRDefault="006B4E6E" w:rsidP="00B6781B">
      <w:pPr>
        <w:pStyle w:val="Heading3"/>
        <w:spacing w:before="120"/>
        <w:rPr>
          <w:b w:val="0"/>
          <w:bCs/>
          <w:sz w:val="24"/>
        </w:rPr>
      </w:pPr>
      <w:r w:rsidRPr="0064389E">
        <w:rPr>
          <w:b w:val="0"/>
          <w:bCs/>
          <w:sz w:val="24"/>
        </w:rPr>
        <w:t xml:space="preserve">(Information as </w:t>
      </w:r>
      <w:proofErr w:type="gramStart"/>
      <w:r w:rsidRPr="0064389E">
        <w:rPr>
          <w:b w:val="0"/>
          <w:bCs/>
          <w:sz w:val="24"/>
        </w:rPr>
        <w:t>at</w:t>
      </w:r>
      <w:proofErr w:type="gramEnd"/>
      <w:r w:rsidRPr="0064389E">
        <w:rPr>
          <w:b w:val="0"/>
          <w:bCs/>
          <w:sz w:val="24"/>
        </w:rPr>
        <w:t xml:space="preserve"> </w:t>
      </w:r>
      <w:r w:rsidR="00F60D51" w:rsidRPr="0064389E">
        <w:rPr>
          <w:b w:val="0"/>
          <w:bCs/>
          <w:sz w:val="24"/>
        </w:rPr>
        <w:t xml:space="preserve">July </w:t>
      </w:r>
      <w:r w:rsidR="005E74AE" w:rsidRPr="0064389E">
        <w:rPr>
          <w:b w:val="0"/>
          <w:bCs/>
          <w:sz w:val="24"/>
        </w:rPr>
        <w:t>2025</w:t>
      </w:r>
      <w:r w:rsidR="00A72B48" w:rsidRPr="0064389E">
        <w:rPr>
          <w:b w:val="0"/>
          <w:bCs/>
          <w:sz w:val="24"/>
        </w:rPr>
        <w:t>)</w:t>
      </w:r>
      <w:r w:rsidR="006A6BD1" w:rsidRPr="0064389E">
        <w:rPr>
          <w:b w:val="0"/>
          <w:bCs/>
          <w:sz w:val="24"/>
        </w:rPr>
        <w:t xml:space="preserve"> </w:t>
      </w:r>
    </w:p>
    <w:tbl>
      <w:tblPr>
        <w:tblStyle w:val="EDU-Basic"/>
        <w:tblW w:w="0" w:type="auto"/>
        <w:tblLook w:val="04A0" w:firstRow="1" w:lastRow="0" w:firstColumn="1" w:lastColumn="0" w:noHBand="0" w:noVBand="1"/>
      </w:tblPr>
      <w:tblGrid>
        <w:gridCol w:w="9080"/>
      </w:tblGrid>
      <w:tr w:rsidR="00DB12BD" w14:paraId="4C09552A" w14:textId="77777777" w:rsidTr="00CB2BA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80" w:type="dxa"/>
            <w:shd w:val="clear" w:color="auto" w:fill="DAF2EF" w:themeFill="accent4" w:themeFillTint="33"/>
          </w:tcPr>
          <w:p w14:paraId="76BCADE8" w14:textId="77777777" w:rsidR="00CB2BA6" w:rsidRPr="00A316F6" w:rsidRDefault="00CB2BA6" w:rsidP="00225D8D">
            <w:pPr>
              <w:spacing w:before="60" w:beforeAutospacing="0" w:after="60" w:afterAutospacing="0"/>
              <w:rPr>
                <w:rFonts w:cstheme="minorHAnsi"/>
                <w:b/>
                <w:bCs/>
                <w:smallCaps/>
                <w:lang w:eastAsia="zh-CN"/>
              </w:rPr>
            </w:pPr>
            <w:r w:rsidRPr="00A316F6">
              <w:rPr>
                <w:rFonts w:cstheme="minorHAnsi"/>
                <w:b/>
                <w:bCs/>
                <w:smallCaps/>
                <w:lang w:eastAsia="zh-CN"/>
              </w:rPr>
              <w:t>WHY THIS MATTERS FOR AUSTRALIAN EDUCATION PROVIDERS AND STAKEHOLDERS</w:t>
            </w:r>
          </w:p>
          <w:p w14:paraId="6F2BF6E1" w14:textId="77777777" w:rsidR="00225D8D" w:rsidRDefault="00225D8D" w:rsidP="00CD2E98">
            <w:pPr>
              <w:pStyle w:val="ListParagraph"/>
              <w:numPr>
                <w:ilvl w:val="0"/>
                <w:numId w:val="10"/>
              </w:numPr>
              <w:spacing w:beforeLines="40" w:before="96" w:beforeAutospacing="0" w:after="40" w:afterAutospacing="0"/>
              <w:contextualSpacing w:val="0"/>
              <w:rPr>
                <w:rFonts w:cstheme="minorHAnsi"/>
                <w:lang w:val="en-US" w:eastAsia="zh-CN"/>
              </w:rPr>
            </w:pPr>
            <w:r w:rsidRPr="00080D77">
              <w:rPr>
                <w:rFonts w:cstheme="minorHAnsi"/>
                <w:lang w:val="en-US" w:eastAsia="zh-CN"/>
              </w:rPr>
              <w:t>This information for Australian education providers and stakeholders is intended to offer</w:t>
            </w:r>
            <w:r>
              <w:rPr>
                <w:rFonts w:cstheme="minorHAnsi"/>
                <w:lang w:val="en-US" w:eastAsia="zh-CN"/>
              </w:rPr>
              <w:t xml:space="preserve"> </w:t>
            </w:r>
            <w:r w:rsidRPr="00080D77">
              <w:rPr>
                <w:rFonts w:cstheme="minorHAnsi"/>
                <w:lang w:val="en-US" w:eastAsia="zh-CN"/>
              </w:rPr>
              <w:t xml:space="preserve">an overview of the major elements of China’s current national education plan. </w:t>
            </w:r>
            <w:r>
              <w:rPr>
                <w:rFonts w:cstheme="minorHAnsi"/>
                <w:lang w:val="en-US" w:eastAsia="zh-CN"/>
              </w:rPr>
              <w:t xml:space="preserve">It should not be considered official Australian Government endorsement. </w:t>
            </w:r>
          </w:p>
          <w:p w14:paraId="04AB0EE7" w14:textId="77777777" w:rsidR="00225D8D" w:rsidRPr="00270DCA" w:rsidRDefault="00225D8D" w:rsidP="00CD2E98">
            <w:pPr>
              <w:pStyle w:val="ListParagraph"/>
              <w:numPr>
                <w:ilvl w:val="0"/>
                <w:numId w:val="10"/>
              </w:numPr>
              <w:spacing w:beforeLines="40" w:before="96" w:beforeAutospacing="0" w:after="40" w:afterAutospacing="0"/>
              <w:contextualSpacing w:val="0"/>
              <w:rPr>
                <w:rFonts w:cstheme="minorHAnsi"/>
                <w:lang w:val="en-US" w:eastAsia="zh-CN"/>
              </w:rPr>
            </w:pPr>
            <w:r w:rsidRPr="00270DCA">
              <w:rPr>
                <w:rFonts w:cstheme="minorHAnsi"/>
                <w:lang w:val="en-US" w:eastAsia="zh-CN"/>
              </w:rPr>
              <w:t xml:space="preserve">The </w:t>
            </w:r>
            <w:r>
              <w:rPr>
                <w:rFonts w:ascii="Calibri" w:eastAsia="Calibri" w:hAnsi="Calibri" w:cs="Calibri"/>
                <w:i/>
                <w:iCs/>
              </w:rPr>
              <w:t>Plan for Building China into a Leading Country in Education by 2035</w:t>
            </w:r>
            <w:r>
              <w:rPr>
                <w:rFonts w:ascii="Calibri" w:eastAsia="Calibri" w:hAnsi="Calibri" w:cs="Calibri"/>
              </w:rPr>
              <w:t xml:space="preserve"> (‘the </w:t>
            </w:r>
            <w:r w:rsidRPr="00270DCA">
              <w:rPr>
                <w:rFonts w:cstheme="minorHAnsi"/>
                <w:lang w:val="en-US" w:eastAsia="zh-CN"/>
              </w:rPr>
              <w:t>Plan</w:t>
            </w:r>
            <w:r>
              <w:rPr>
                <w:rFonts w:cstheme="minorHAnsi"/>
                <w:lang w:val="en-US" w:eastAsia="zh-CN"/>
              </w:rPr>
              <w:t xml:space="preserve">’) </w:t>
            </w:r>
            <w:r w:rsidRPr="00270DCA">
              <w:rPr>
                <w:rFonts w:cstheme="minorHAnsi"/>
                <w:lang w:val="en-US" w:eastAsia="zh-CN"/>
              </w:rPr>
              <w:t xml:space="preserve">is </w:t>
            </w:r>
            <w:r>
              <w:rPr>
                <w:rFonts w:cstheme="minorHAnsi" w:hint="eastAsia"/>
                <w:lang w:val="en-US" w:eastAsia="zh-CN"/>
              </w:rPr>
              <w:t>central to</w:t>
            </w:r>
            <w:r w:rsidRPr="00270DCA">
              <w:rPr>
                <w:rFonts w:cstheme="minorHAnsi"/>
                <w:lang w:val="en-US" w:eastAsia="zh-CN"/>
              </w:rPr>
              <w:t xml:space="preserve"> China’s national development program, with international engagement a clear focus.</w:t>
            </w:r>
            <w:r>
              <w:rPr>
                <w:rFonts w:cstheme="minorHAnsi"/>
                <w:lang w:val="en-US" w:eastAsia="zh-CN"/>
              </w:rPr>
              <w:t xml:space="preserve"> </w:t>
            </w:r>
            <w:r w:rsidRPr="00270DCA">
              <w:rPr>
                <w:rFonts w:cstheme="minorHAnsi"/>
                <w:lang w:val="en-US" w:eastAsia="zh-CN"/>
              </w:rPr>
              <w:t xml:space="preserve">The Plan </w:t>
            </w:r>
            <w:r>
              <w:rPr>
                <w:rFonts w:cstheme="minorHAnsi" w:hint="eastAsia"/>
                <w:lang w:val="en-US" w:eastAsia="zh-CN"/>
              </w:rPr>
              <w:t xml:space="preserve">emphasises that </w:t>
            </w:r>
            <w:r w:rsidRPr="00270DCA">
              <w:rPr>
                <w:rFonts w:cstheme="minorHAnsi"/>
                <w:lang w:val="en-US" w:eastAsia="zh-CN"/>
              </w:rPr>
              <w:t>China’s education providers</w:t>
            </w:r>
            <w:r>
              <w:rPr>
                <w:rFonts w:cstheme="minorHAnsi" w:hint="eastAsia"/>
                <w:lang w:val="en-US" w:eastAsia="zh-CN"/>
              </w:rPr>
              <w:t xml:space="preserve"> should support</w:t>
            </w:r>
            <w:r w:rsidRPr="00270DCA">
              <w:rPr>
                <w:rFonts w:cstheme="minorHAnsi"/>
                <w:lang w:val="en-US" w:eastAsia="zh-CN"/>
              </w:rPr>
              <w:t xml:space="preserve"> </w:t>
            </w:r>
            <w:r>
              <w:rPr>
                <w:rFonts w:cstheme="minorHAnsi"/>
                <w:lang w:val="en-US" w:eastAsia="zh-CN"/>
              </w:rPr>
              <w:t xml:space="preserve">Central Government </w:t>
            </w:r>
            <w:r w:rsidRPr="00270DCA">
              <w:rPr>
                <w:rFonts w:cstheme="minorHAnsi"/>
                <w:lang w:val="en-US" w:eastAsia="zh-CN"/>
              </w:rPr>
              <w:t>priorities and policies, including the delivery of political content such as Xi Jinping Thought.</w:t>
            </w:r>
          </w:p>
          <w:p w14:paraId="31675C75" w14:textId="77777777" w:rsidR="00225D8D" w:rsidRDefault="00225D8D" w:rsidP="00CD2E98">
            <w:pPr>
              <w:pStyle w:val="ListParagraph"/>
              <w:numPr>
                <w:ilvl w:val="0"/>
                <w:numId w:val="10"/>
              </w:numPr>
              <w:spacing w:beforeLines="40" w:before="96" w:beforeAutospacing="0" w:after="40" w:afterAutospacing="0"/>
              <w:contextualSpacing w:val="0"/>
              <w:rPr>
                <w:rFonts w:cstheme="minorHAnsi"/>
                <w:lang w:val="en-US" w:eastAsia="zh-CN"/>
              </w:rPr>
            </w:pPr>
            <w:r w:rsidRPr="00080D77">
              <w:rPr>
                <w:rFonts w:cstheme="minorHAnsi"/>
                <w:lang w:val="en-US" w:eastAsia="zh-CN"/>
              </w:rPr>
              <w:t xml:space="preserve">For Australian governments, institutions and researchers, </w:t>
            </w:r>
            <w:r>
              <w:rPr>
                <w:rFonts w:cstheme="minorHAnsi"/>
                <w:lang w:val="en-US" w:eastAsia="zh-CN"/>
              </w:rPr>
              <w:t xml:space="preserve">the </w:t>
            </w:r>
            <w:r w:rsidRPr="00080D77">
              <w:rPr>
                <w:rFonts w:cstheme="minorHAnsi"/>
                <w:lang w:val="en-US" w:eastAsia="zh-CN"/>
              </w:rPr>
              <w:t xml:space="preserve">long-term vision and investment in priority areas and critical and emerging technologies presents both opportunities and </w:t>
            </w:r>
            <w:r>
              <w:rPr>
                <w:rFonts w:cstheme="minorHAnsi"/>
                <w:lang w:val="en-US" w:eastAsia="zh-CN"/>
              </w:rPr>
              <w:t xml:space="preserve">risks. </w:t>
            </w:r>
          </w:p>
          <w:p w14:paraId="6552B23E" w14:textId="77777777" w:rsidR="00225D8D" w:rsidRDefault="00225D8D" w:rsidP="00CD2E98">
            <w:pPr>
              <w:pStyle w:val="ListParagraph"/>
              <w:numPr>
                <w:ilvl w:val="0"/>
                <w:numId w:val="10"/>
              </w:numPr>
              <w:spacing w:beforeLines="40" w:before="96" w:beforeAutospacing="0" w:after="40" w:afterAutospacing="0"/>
              <w:contextualSpacing w:val="0"/>
              <w:rPr>
                <w:rFonts w:cstheme="minorHAnsi"/>
                <w:lang w:val="en-US" w:eastAsia="zh-CN"/>
              </w:rPr>
            </w:pPr>
            <w:r w:rsidRPr="00080D77">
              <w:rPr>
                <w:rFonts w:cstheme="minorHAnsi"/>
                <w:lang w:val="en-US" w:eastAsia="zh-CN"/>
              </w:rPr>
              <w:t xml:space="preserve">As with all international partnerships, stakeholders are advised to consider their individual circumstances when considering engagement. This could include examination of institutions’ individual standards, core purpose and mission, governance, institutional independence, academic integrity, risk mitigation and alignment with Australia’s national interests. </w:t>
            </w:r>
            <w:bookmarkStart w:id="0" w:name="_Hlk206774390"/>
          </w:p>
          <w:p w14:paraId="1156DA82" w14:textId="17316B15" w:rsidR="00DB12BD" w:rsidRDefault="00225D8D" w:rsidP="00CD2E98">
            <w:pPr>
              <w:pStyle w:val="ListParagraph"/>
              <w:numPr>
                <w:ilvl w:val="0"/>
                <w:numId w:val="10"/>
              </w:numPr>
              <w:spacing w:beforeLines="40" w:before="96" w:beforeAutospacing="0" w:after="40" w:afterAutospacing="0"/>
              <w:contextualSpacing w:val="0"/>
              <w:rPr>
                <w:lang w:val="en-US" w:eastAsia="zh-CN"/>
              </w:rPr>
            </w:pPr>
            <w:r w:rsidRPr="00080D77">
              <w:rPr>
                <w:rFonts w:cstheme="minorHAnsi"/>
                <w:lang w:val="en-US" w:eastAsia="zh-CN"/>
              </w:rPr>
              <w:t>Australian state, territory and local governments and public universities should consider obligations under the Foreign Arrangements Scheme when negotiating</w:t>
            </w:r>
            <w:r>
              <w:rPr>
                <w:rFonts w:cstheme="minorHAnsi"/>
                <w:lang w:val="en-US" w:eastAsia="zh-CN"/>
              </w:rPr>
              <w:t xml:space="preserve"> </w:t>
            </w:r>
            <w:r w:rsidRPr="00080D77">
              <w:rPr>
                <w:rFonts w:cstheme="minorHAnsi"/>
                <w:lang w:val="en-US" w:eastAsia="zh-CN"/>
              </w:rPr>
              <w:t>arrangements with foreign entities.</w:t>
            </w:r>
            <w:bookmarkEnd w:id="0"/>
            <w:r w:rsidRPr="00080D77">
              <w:rPr>
                <w:rFonts w:cstheme="minorHAnsi"/>
                <w:lang w:val="en-US" w:eastAsia="zh-CN"/>
              </w:rPr>
              <w:t xml:space="preserve"> </w:t>
            </w:r>
          </w:p>
        </w:tc>
      </w:tr>
    </w:tbl>
    <w:p w14:paraId="05E9F1D9" w14:textId="77777777" w:rsidR="00DB12BD" w:rsidRDefault="00DB12BD" w:rsidP="00225D8D">
      <w:pPr>
        <w:spacing w:after="0"/>
        <w:rPr>
          <w:lang w:val="en-US" w:eastAsia="zh-CN"/>
        </w:rPr>
      </w:pPr>
    </w:p>
    <w:tbl>
      <w:tblPr>
        <w:tblStyle w:val="EDU-Basic"/>
        <w:tblW w:w="0" w:type="auto"/>
        <w:tblLook w:val="04A0" w:firstRow="1" w:lastRow="0" w:firstColumn="1" w:lastColumn="0" w:noHBand="0" w:noVBand="1"/>
      </w:tblPr>
      <w:tblGrid>
        <w:gridCol w:w="9080"/>
      </w:tblGrid>
      <w:tr w:rsidR="00225D8D" w14:paraId="5FDF0666" w14:textId="77777777" w:rsidTr="00225D8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80" w:type="dxa"/>
            <w:shd w:val="clear" w:color="auto" w:fill="DAF2EF" w:themeFill="accent4" w:themeFillTint="33"/>
          </w:tcPr>
          <w:p w14:paraId="62637336" w14:textId="77777777" w:rsidR="00225D8D" w:rsidRPr="00A316F6" w:rsidRDefault="00225D8D" w:rsidP="00225D8D">
            <w:pPr>
              <w:spacing w:before="60" w:beforeAutospacing="0" w:after="60" w:afterAutospacing="0"/>
              <w:rPr>
                <w:rFonts w:cstheme="minorHAnsi"/>
                <w:b/>
                <w:bCs/>
                <w:smallCaps/>
                <w:lang w:eastAsia="zh-CN"/>
              </w:rPr>
            </w:pPr>
            <w:r w:rsidRPr="00A316F6">
              <w:rPr>
                <w:rFonts w:cstheme="minorHAnsi"/>
                <w:b/>
                <w:bCs/>
                <w:smallCaps/>
                <w:lang w:eastAsia="zh-CN"/>
              </w:rPr>
              <w:t>KEY MESSAGES FROM THIS POLICY UPDATE:</w:t>
            </w:r>
          </w:p>
          <w:p w14:paraId="1C47CAE4" w14:textId="77777777" w:rsidR="00225D8D" w:rsidRPr="00CD2E98" w:rsidRDefault="00225D8D" w:rsidP="00CD2E98">
            <w:pPr>
              <w:pStyle w:val="ListParagraph"/>
              <w:numPr>
                <w:ilvl w:val="0"/>
                <w:numId w:val="10"/>
              </w:numPr>
              <w:spacing w:beforeLines="40" w:before="96" w:beforeAutospacing="0" w:after="40" w:afterAutospacing="0"/>
              <w:contextualSpacing w:val="0"/>
              <w:rPr>
                <w:rFonts w:cstheme="minorHAnsi"/>
                <w:lang w:val="en-US" w:eastAsia="zh-CN"/>
              </w:rPr>
            </w:pPr>
            <w:r w:rsidRPr="00CD2E98">
              <w:rPr>
                <w:rFonts w:cstheme="minorHAnsi"/>
                <w:lang w:val="en-US" w:eastAsia="zh-CN"/>
              </w:rPr>
              <w:t xml:space="preserve">International cooperation and exchange </w:t>
            </w:r>
            <w:proofErr w:type="gramStart"/>
            <w:r w:rsidRPr="00CD2E98">
              <w:rPr>
                <w:rFonts w:cstheme="minorHAnsi"/>
                <w:lang w:val="en-US" w:eastAsia="zh-CN"/>
              </w:rPr>
              <w:t>is</w:t>
            </w:r>
            <w:proofErr w:type="gramEnd"/>
            <w:r w:rsidRPr="00CD2E98">
              <w:rPr>
                <w:rFonts w:cstheme="minorHAnsi" w:hint="eastAsia"/>
                <w:lang w:val="en-US" w:eastAsia="zh-CN"/>
              </w:rPr>
              <w:t xml:space="preserve"> central to</w:t>
            </w:r>
            <w:r w:rsidRPr="00CD2E98">
              <w:rPr>
                <w:rFonts w:cstheme="minorHAnsi"/>
                <w:lang w:val="en-US" w:eastAsia="zh-CN"/>
              </w:rPr>
              <w:t xml:space="preserve"> China’s plan to become a leading country in education by 2035. China’s provincial and municipal governments and Chinese education institutions will look to increase their international cooperation and funding for education.</w:t>
            </w:r>
          </w:p>
          <w:p w14:paraId="093F525E" w14:textId="77777777" w:rsidR="00225D8D" w:rsidRDefault="00225D8D" w:rsidP="00CD2E98">
            <w:pPr>
              <w:pStyle w:val="ListNumber4"/>
              <w:numPr>
                <w:ilvl w:val="0"/>
                <w:numId w:val="10"/>
              </w:numPr>
              <w:spacing w:beforeLines="40" w:before="96" w:beforeAutospacing="0" w:after="40" w:afterAutospacing="0" w:line="256" w:lineRule="auto"/>
              <w:contextualSpacing w:val="0"/>
              <w:rPr>
                <w:rFonts w:eastAsia="Times New Roman"/>
              </w:rPr>
            </w:pPr>
            <w:r>
              <w:rPr>
                <w:rFonts w:eastAsia="Times New Roman"/>
              </w:rPr>
              <w:t xml:space="preserve">We are already seeing an increase in interest for international cooperation as China continues to build the capacity and quality of its education institutions. This interest is expected to continue into 2027 (when interim milestones </w:t>
            </w:r>
            <w:r>
              <w:rPr>
                <w:rFonts w:ascii="Calibri" w:eastAsia="Calibri" w:hAnsi="Calibri" w:cs="Calibri"/>
              </w:rPr>
              <w:t>the Plan</w:t>
            </w:r>
            <w:r>
              <w:rPr>
                <w:rFonts w:eastAsia="Times New Roman"/>
              </w:rPr>
              <w:t xml:space="preserve"> are due to be achieved) and beyond.</w:t>
            </w:r>
          </w:p>
          <w:p w14:paraId="5D4782D7" w14:textId="77777777" w:rsidR="00225D8D" w:rsidRDefault="00225D8D" w:rsidP="00CD2E98">
            <w:pPr>
              <w:pStyle w:val="ListNumber4"/>
              <w:numPr>
                <w:ilvl w:val="0"/>
                <w:numId w:val="10"/>
              </w:numPr>
              <w:spacing w:beforeLines="40" w:before="96" w:beforeAutospacing="0" w:after="40" w:afterAutospacing="0" w:line="256" w:lineRule="auto"/>
              <w:contextualSpacing w:val="0"/>
              <w:rPr>
                <w:rFonts w:eastAsia="Times New Roman" w:cstheme="minorHAnsi"/>
              </w:rPr>
            </w:pPr>
            <w:r>
              <w:rPr>
                <w:rFonts w:eastAsia="Times New Roman" w:cstheme="minorHAnsi"/>
              </w:rPr>
              <w:t xml:space="preserve">There are synergies with Australian Government education priorities in teacher workforce development, VET-industry engagement and tertiary harmonisation, with continued policy engagement by both countries to build the bilateral education relationship. </w:t>
            </w:r>
          </w:p>
          <w:p w14:paraId="1B734FC5" w14:textId="77777777" w:rsidR="00225D8D" w:rsidRDefault="00225D8D" w:rsidP="00CD2E98">
            <w:pPr>
              <w:pStyle w:val="ListNumber4"/>
              <w:numPr>
                <w:ilvl w:val="0"/>
                <w:numId w:val="10"/>
              </w:numPr>
              <w:spacing w:beforeLines="40" w:before="96" w:beforeAutospacing="0" w:after="40" w:afterAutospacing="0" w:line="256" w:lineRule="auto"/>
              <w:contextualSpacing w:val="0"/>
              <w:rPr>
                <w:rFonts w:eastAsia="Times New Roman" w:cstheme="minorHAnsi"/>
              </w:rPr>
            </w:pPr>
            <w:r>
              <w:rPr>
                <w:rFonts w:eastAsia="Times New Roman" w:cstheme="minorHAnsi"/>
              </w:rPr>
              <w:t xml:space="preserve">Opportunities will emerge across the education landscape—from pre-school education, schools, vocational education and training, higher education, research and continuing education. </w:t>
            </w:r>
          </w:p>
          <w:p w14:paraId="75A541ED" w14:textId="24F616D3" w:rsidR="00225D8D" w:rsidRDefault="00225D8D" w:rsidP="00CD2E98">
            <w:pPr>
              <w:pStyle w:val="ListParagraph"/>
              <w:numPr>
                <w:ilvl w:val="0"/>
                <w:numId w:val="10"/>
              </w:numPr>
              <w:spacing w:beforeLines="40" w:before="96" w:beforeAutospacing="0" w:after="40" w:afterAutospacing="0"/>
              <w:contextualSpacing w:val="0"/>
              <w:rPr>
                <w:lang w:val="en-US" w:eastAsia="zh-CN"/>
              </w:rPr>
            </w:pPr>
            <w:r>
              <w:rPr>
                <w:rFonts w:eastAsia="Times New Roman" w:cstheme="minorHAnsi"/>
              </w:rPr>
              <w:t xml:space="preserve">While the Plan covers existing policies, significant new measures are included such as the commitment to increase investment, development of doctoral programs with global influence, a strategic investment mechanism for education, a city-county integrated school </w:t>
            </w:r>
            <w:r w:rsidRPr="00C05B31">
              <w:rPr>
                <w:rFonts w:eastAsia="Times New Roman" w:cstheme="minorHAnsi"/>
              </w:rPr>
              <w:t>management model, early identification of promising students, increased funding for vocational education, and the launch of a National Digital University.</w:t>
            </w:r>
          </w:p>
        </w:tc>
      </w:tr>
    </w:tbl>
    <w:p w14:paraId="3D1201D0" w14:textId="1CEC3551" w:rsidR="003104F8" w:rsidRPr="00633D30" w:rsidRDefault="003104F8" w:rsidP="000E4ED8">
      <w:pPr>
        <w:rPr>
          <w:sz w:val="2"/>
          <w:szCs w:val="2"/>
          <w:lang w:val="en-US" w:eastAsia="zh-CN"/>
        </w:rPr>
      </w:pPr>
    </w:p>
    <w:p w14:paraId="38B14249" w14:textId="1C67F7F3" w:rsidR="00637C11" w:rsidRPr="00C719A1" w:rsidRDefault="00637C11" w:rsidP="00B64E93">
      <w:pPr>
        <w:keepNext/>
        <w:rPr>
          <w:rFonts w:eastAsiaTheme="majorEastAsia" w:cstheme="minorHAnsi"/>
          <w:b/>
          <w:color w:val="008599" w:themeColor="accent1"/>
          <w:sz w:val="32"/>
          <w:szCs w:val="24"/>
          <w:lang w:eastAsia="zh-CN"/>
        </w:rPr>
      </w:pPr>
      <w:r w:rsidRPr="00C719A1">
        <w:rPr>
          <w:rFonts w:eastAsiaTheme="majorEastAsia" w:cstheme="minorHAnsi"/>
          <w:b/>
          <w:color w:val="008599" w:themeColor="accent1"/>
          <w:sz w:val="32"/>
          <w:szCs w:val="24"/>
          <w:lang w:eastAsia="zh-CN"/>
        </w:rPr>
        <w:lastRenderedPageBreak/>
        <w:t>Introduction</w:t>
      </w:r>
    </w:p>
    <w:p w14:paraId="20966DBF" w14:textId="2BC65BDB" w:rsidR="00DD60B4" w:rsidRDefault="00972BEB" w:rsidP="00DD60B4">
      <w:pPr>
        <w:pStyle w:val="ListNumber4"/>
        <w:numPr>
          <w:ilvl w:val="0"/>
          <w:numId w:val="0"/>
        </w:numPr>
        <w:rPr>
          <w:rFonts w:eastAsiaTheme="minorEastAsia" w:cstheme="minorHAnsi"/>
          <w:lang w:eastAsia="zh-CN"/>
        </w:rPr>
      </w:pPr>
      <w:r w:rsidRPr="009327AC">
        <w:rPr>
          <w:rFonts w:eastAsia="Times New Roman" w:cstheme="minorHAnsi"/>
        </w:rPr>
        <w:t>On 19</w:t>
      </w:r>
      <w:r w:rsidR="00D31D44" w:rsidRPr="009327AC">
        <w:rPr>
          <w:rFonts w:eastAsia="Times New Roman" w:cstheme="minorHAnsi"/>
        </w:rPr>
        <w:t xml:space="preserve"> January 2025, China </w:t>
      </w:r>
      <w:r w:rsidR="00672B4A">
        <w:rPr>
          <w:rFonts w:eastAsia="Times New Roman" w:cstheme="minorHAnsi"/>
        </w:rPr>
        <w:t>launched a</w:t>
      </w:r>
      <w:r w:rsidR="00B03CFE" w:rsidRPr="009327AC">
        <w:rPr>
          <w:rFonts w:eastAsia="Times New Roman" w:cstheme="minorHAnsi"/>
        </w:rPr>
        <w:t xml:space="preserve"> </w:t>
      </w:r>
      <w:r w:rsidR="00D31D44" w:rsidRPr="009327AC">
        <w:rPr>
          <w:rFonts w:eastAsia="Times New Roman" w:cstheme="minorHAnsi"/>
        </w:rPr>
        <w:t>comprehensive education strategy</w:t>
      </w:r>
      <w:r w:rsidR="00E03EEB" w:rsidRPr="009327AC">
        <w:rPr>
          <w:rFonts w:eastAsia="Times New Roman" w:cstheme="minorHAnsi"/>
        </w:rPr>
        <w:t>,</w:t>
      </w:r>
      <w:r w:rsidR="00C72EE4" w:rsidRPr="009327AC">
        <w:rPr>
          <w:rFonts w:eastAsia="Times New Roman" w:cstheme="minorHAnsi"/>
        </w:rPr>
        <w:t xml:space="preserve"> titled</w:t>
      </w:r>
      <w:r w:rsidR="00E03EEB" w:rsidRPr="009327AC">
        <w:rPr>
          <w:rFonts w:eastAsia="Times New Roman" w:cstheme="minorHAnsi"/>
        </w:rPr>
        <w:t xml:space="preserve"> </w:t>
      </w:r>
      <w:r w:rsidR="63A20B50" w:rsidRPr="009327AC">
        <w:rPr>
          <w:rFonts w:eastAsia="Times New Roman" w:cstheme="minorHAnsi"/>
          <w:b/>
        </w:rPr>
        <w:t xml:space="preserve">Outline of </w:t>
      </w:r>
      <w:r w:rsidR="00B4724A" w:rsidRPr="009327AC">
        <w:rPr>
          <w:rFonts w:eastAsia="Times New Roman" w:cstheme="minorHAnsi"/>
          <w:b/>
          <w:bCs/>
        </w:rPr>
        <w:t xml:space="preserve">a </w:t>
      </w:r>
      <w:r w:rsidR="63A20B50" w:rsidRPr="009327AC">
        <w:rPr>
          <w:rFonts w:eastAsia="Times New Roman" w:cstheme="minorHAnsi"/>
          <w:b/>
        </w:rPr>
        <w:t>Plan for Building China into a Leading Country in Education</w:t>
      </w:r>
      <w:r w:rsidR="004709E9" w:rsidRPr="00C719A1">
        <w:rPr>
          <w:rFonts w:eastAsiaTheme="minorEastAsia" w:cstheme="minorHAnsi"/>
          <w:b/>
          <w:lang w:eastAsia="zh-CN"/>
        </w:rPr>
        <w:t xml:space="preserve"> 2024-2035</w:t>
      </w:r>
      <w:r w:rsidR="63A20B50" w:rsidRPr="009327AC">
        <w:rPr>
          <w:rFonts w:eastAsia="Times New Roman" w:cstheme="minorHAnsi"/>
        </w:rPr>
        <w:t xml:space="preserve"> (</w:t>
      </w:r>
      <w:r w:rsidRPr="009327AC">
        <w:rPr>
          <w:rFonts w:eastAsia="Times New Roman" w:cstheme="minorHAnsi"/>
        </w:rPr>
        <w:t xml:space="preserve">the </w:t>
      </w:r>
      <w:r w:rsidR="00B4724A" w:rsidRPr="009327AC">
        <w:rPr>
          <w:rFonts w:eastAsia="Times New Roman" w:cstheme="minorHAnsi"/>
        </w:rPr>
        <w:t>Plan</w:t>
      </w:r>
      <w:r w:rsidRPr="009327AC">
        <w:rPr>
          <w:rFonts w:eastAsia="Times New Roman" w:cstheme="minorHAnsi"/>
        </w:rPr>
        <w:t>)</w:t>
      </w:r>
      <w:r w:rsidR="00E03EEB" w:rsidRPr="009327AC">
        <w:rPr>
          <w:rFonts w:eastAsia="Times New Roman" w:cstheme="minorHAnsi"/>
        </w:rPr>
        <w:t>.</w:t>
      </w:r>
      <w:r w:rsidR="006E75DD" w:rsidRPr="009327AC">
        <w:rPr>
          <w:rStyle w:val="FootnoteReference"/>
          <w:rFonts w:eastAsia="Times New Roman" w:cstheme="minorHAnsi"/>
        </w:rPr>
        <w:footnoteReference w:id="2"/>
      </w:r>
      <w:r w:rsidR="006E75DD" w:rsidRPr="009327AC">
        <w:rPr>
          <w:rFonts w:eastAsia="Times New Roman" w:cstheme="minorHAnsi"/>
        </w:rPr>
        <w:t xml:space="preserve"> The Plan sets a course for China to have a mature, world-leading education system in place by 2035, and to have made significant steps toward achieving this goal by 2027. It reinforces the C</w:t>
      </w:r>
      <w:r w:rsidR="00714139">
        <w:rPr>
          <w:rFonts w:eastAsia="Times New Roman" w:cstheme="minorHAnsi"/>
        </w:rPr>
        <w:t>entral</w:t>
      </w:r>
      <w:r w:rsidR="006E75DD" w:rsidRPr="009327AC">
        <w:rPr>
          <w:rFonts w:eastAsia="Times New Roman" w:cstheme="minorHAnsi"/>
        </w:rPr>
        <w:t xml:space="preserve"> Government’s commitment to achieving </w:t>
      </w:r>
      <w:r w:rsidR="00711563">
        <w:rPr>
          <w:rFonts w:eastAsia="Times New Roman" w:cstheme="minorHAnsi"/>
        </w:rPr>
        <w:t>‘</w:t>
      </w:r>
      <w:r w:rsidR="006E75DD" w:rsidRPr="009327AC">
        <w:rPr>
          <w:rFonts w:eastAsia="Times New Roman" w:cstheme="minorHAnsi"/>
        </w:rPr>
        <w:t>national rejuvenation</w:t>
      </w:r>
      <w:r w:rsidR="00711563">
        <w:rPr>
          <w:rFonts w:eastAsia="Times New Roman" w:cstheme="minorHAnsi"/>
        </w:rPr>
        <w:t>’</w:t>
      </w:r>
      <w:r w:rsidR="006E75DD" w:rsidRPr="009327AC">
        <w:rPr>
          <w:rFonts w:eastAsia="Times New Roman" w:cstheme="minorHAnsi"/>
        </w:rPr>
        <w:t xml:space="preserve"> through education.</w:t>
      </w:r>
    </w:p>
    <w:p w14:paraId="15E26D14" w14:textId="77777777" w:rsidR="00DD60B4" w:rsidRDefault="00DD60B4" w:rsidP="00DD60B4">
      <w:pPr>
        <w:pStyle w:val="ListNumber4"/>
        <w:numPr>
          <w:ilvl w:val="0"/>
          <w:numId w:val="0"/>
        </w:numPr>
        <w:rPr>
          <w:rFonts w:eastAsiaTheme="minorEastAsia" w:cstheme="minorHAnsi"/>
          <w:lang w:eastAsia="zh-CN"/>
        </w:rPr>
      </w:pPr>
    </w:p>
    <w:p w14:paraId="11E35665" w14:textId="159FA8BE" w:rsidR="006E75DD" w:rsidRPr="00E645EB" w:rsidRDefault="006E75DD" w:rsidP="00FF7279">
      <w:pPr>
        <w:pStyle w:val="ListNumber4"/>
        <w:numPr>
          <w:ilvl w:val="0"/>
          <w:numId w:val="0"/>
        </w:numPr>
        <w:rPr>
          <w:rFonts w:eastAsiaTheme="minorEastAsia" w:cstheme="minorHAnsi"/>
          <w:lang w:eastAsia="zh-CN"/>
        </w:rPr>
      </w:pPr>
      <w:r w:rsidRPr="002E6774">
        <w:rPr>
          <w:rFonts w:cstheme="minorHAnsi"/>
          <w:lang w:eastAsia="zh-CN"/>
        </w:rPr>
        <w:t>The Plan was jointly issued by the</w:t>
      </w:r>
      <w:r w:rsidR="00DD60B4">
        <w:rPr>
          <w:rFonts w:cstheme="minorHAnsi"/>
          <w:lang w:eastAsia="zh-CN"/>
        </w:rPr>
        <w:t xml:space="preserve"> </w:t>
      </w:r>
      <w:r w:rsidR="00DD60B4" w:rsidRPr="00DD60B4">
        <w:rPr>
          <w:rFonts w:cstheme="minorHAnsi"/>
          <w:lang w:eastAsia="zh-CN"/>
        </w:rPr>
        <w:t>Chinese Communist Party (‘the Party’) Central Committee</w:t>
      </w:r>
      <w:r w:rsidR="00DD60B4">
        <w:rPr>
          <w:rFonts w:cstheme="minorHAnsi"/>
          <w:lang w:eastAsia="zh-CN"/>
        </w:rPr>
        <w:t xml:space="preserve"> </w:t>
      </w:r>
      <w:r w:rsidR="00DD60B4" w:rsidRPr="00DD60B4">
        <w:rPr>
          <w:rFonts w:cstheme="minorHAnsi"/>
          <w:lang w:eastAsia="zh-CN"/>
        </w:rPr>
        <w:t>and</w:t>
      </w:r>
      <w:r w:rsidR="00DD60B4">
        <w:rPr>
          <w:rFonts w:cstheme="minorHAnsi"/>
          <w:lang w:eastAsia="zh-CN"/>
        </w:rPr>
        <w:t xml:space="preserve"> </w:t>
      </w:r>
      <w:r w:rsidR="00DD60B4" w:rsidRPr="00DD60B4">
        <w:rPr>
          <w:rFonts w:cstheme="minorHAnsi"/>
          <w:lang w:eastAsia="zh-CN"/>
        </w:rPr>
        <w:t>the State Council and builds on the previous China Education Modernisation 2035 Plan</w:t>
      </w:r>
      <w:r w:rsidRPr="002E6774">
        <w:rPr>
          <w:rFonts w:cstheme="minorHAnsi"/>
          <w:lang w:eastAsia="zh-CN"/>
        </w:rPr>
        <w:t>.</w:t>
      </w:r>
      <w:r w:rsidRPr="002E6774">
        <w:rPr>
          <w:rStyle w:val="FootnoteReference"/>
          <w:rFonts w:cstheme="minorHAnsi"/>
          <w:lang w:eastAsia="zh-CN"/>
        </w:rPr>
        <w:footnoteReference w:id="3"/>
      </w:r>
      <w:r w:rsidRPr="002E6774">
        <w:rPr>
          <w:rFonts w:cstheme="minorHAnsi"/>
          <w:lang w:eastAsia="zh-CN"/>
        </w:rPr>
        <w:t xml:space="preserve"> </w:t>
      </w:r>
      <w:r w:rsidRPr="002E6774">
        <w:rPr>
          <w:rFonts w:eastAsia="Times New Roman" w:cstheme="minorHAnsi"/>
        </w:rPr>
        <w:t xml:space="preserve">Within the guiding framework of Xi Jinping Thought, the Plan aims to </w:t>
      </w:r>
      <w:r w:rsidR="00967183">
        <w:rPr>
          <w:rFonts w:eastAsia="Times New Roman" w:cstheme="minorHAnsi"/>
        </w:rPr>
        <w:t>take</w:t>
      </w:r>
      <w:r w:rsidRPr="002E6774">
        <w:rPr>
          <w:rFonts w:eastAsia="Times New Roman" w:cstheme="minorHAnsi"/>
        </w:rPr>
        <w:t xml:space="preserve"> China’s education system from ‘big’ to ‘strong’—continuing its drive to move beyond quantity and capacity building</w:t>
      </w:r>
      <w:r w:rsidR="002B695C">
        <w:rPr>
          <w:rFonts w:eastAsia="Times New Roman" w:cstheme="minorHAnsi"/>
        </w:rPr>
        <w:t>,</w:t>
      </w:r>
      <w:r w:rsidRPr="002E6774">
        <w:rPr>
          <w:rFonts w:eastAsia="Times New Roman" w:cstheme="minorHAnsi"/>
        </w:rPr>
        <w:t xml:space="preserve"> toward</w:t>
      </w:r>
      <w:r w:rsidR="0055135A">
        <w:rPr>
          <w:rFonts w:eastAsia="Times New Roman" w:cstheme="minorHAnsi"/>
        </w:rPr>
        <w:t>s</w:t>
      </w:r>
      <w:r w:rsidRPr="002E6774">
        <w:rPr>
          <w:rFonts w:eastAsia="Times New Roman" w:cstheme="minorHAnsi"/>
        </w:rPr>
        <w:t xml:space="preserve"> a high</w:t>
      </w:r>
      <w:r w:rsidRPr="002E6774">
        <w:rPr>
          <w:rFonts w:eastAsia="Times New Roman" w:cstheme="minorHAnsi"/>
        </w:rPr>
        <w:noBreakHyphen/>
        <w:t>quality, world-leading education system.</w:t>
      </w:r>
    </w:p>
    <w:p w14:paraId="63812711" w14:textId="04E86571" w:rsidR="006E75DD" w:rsidRPr="009327AC" w:rsidRDefault="006E75DD" w:rsidP="00357CD9">
      <w:pPr>
        <w:rPr>
          <w:rFonts w:cstheme="minorHAnsi"/>
          <w:lang w:eastAsia="zh-CN"/>
        </w:rPr>
      </w:pPr>
      <w:r w:rsidRPr="009327AC">
        <w:rPr>
          <w:rFonts w:cstheme="minorHAnsi"/>
          <w:lang w:eastAsia="zh-CN"/>
        </w:rPr>
        <w:t>Under the</w:t>
      </w:r>
      <w:r w:rsidRPr="00C719A1">
        <w:rPr>
          <w:rFonts w:cstheme="minorHAnsi"/>
          <w:lang w:eastAsia="zh-CN"/>
        </w:rPr>
        <w:t xml:space="preserve"> Plan, </w:t>
      </w:r>
      <w:r w:rsidR="004C683E">
        <w:rPr>
          <w:rFonts w:cstheme="minorHAnsi"/>
          <w:lang w:eastAsia="zh-CN"/>
        </w:rPr>
        <w:t xml:space="preserve">China’s </w:t>
      </w:r>
      <w:r w:rsidRPr="00C719A1">
        <w:rPr>
          <w:rFonts w:cstheme="minorHAnsi"/>
          <w:lang w:eastAsia="zh-CN"/>
        </w:rPr>
        <w:t xml:space="preserve">education system is expected to expand </w:t>
      </w:r>
      <w:r w:rsidRPr="009327AC">
        <w:rPr>
          <w:rFonts w:cstheme="minorHAnsi"/>
          <w:lang w:eastAsia="zh-CN"/>
        </w:rPr>
        <w:t>enrolments at</w:t>
      </w:r>
      <w:r w:rsidRPr="00C719A1">
        <w:rPr>
          <w:rFonts w:cstheme="minorHAnsi"/>
          <w:lang w:eastAsia="zh-CN"/>
        </w:rPr>
        <w:t xml:space="preserve"> top</w:t>
      </w:r>
      <w:r w:rsidRPr="009327AC">
        <w:rPr>
          <w:rFonts w:cstheme="minorHAnsi"/>
          <w:lang w:eastAsia="zh-CN"/>
        </w:rPr>
        <w:t xml:space="preserve"> universities</w:t>
      </w:r>
      <w:r w:rsidRPr="00C719A1">
        <w:rPr>
          <w:rFonts w:cstheme="minorHAnsi"/>
          <w:lang w:eastAsia="zh-CN"/>
        </w:rPr>
        <w:t>,</w:t>
      </w:r>
      <w:r>
        <w:rPr>
          <w:rFonts w:cstheme="minorHAnsi" w:hint="eastAsia"/>
          <w:lang w:eastAsia="zh-CN"/>
        </w:rPr>
        <w:t xml:space="preserve"> adopt</w:t>
      </w:r>
      <w:r w:rsidRPr="00C719A1">
        <w:rPr>
          <w:rFonts w:cstheme="minorHAnsi"/>
          <w:lang w:eastAsia="zh-CN"/>
        </w:rPr>
        <w:t xml:space="preserve"> a more integrated vocational education and training (VET) system, </w:t>
      </w:r>
      <w:r w:rsidR="00E4091A">
        <w:rPr>
          <w:rFonts w:cstheme="minorHAnsi"/>
          <w:lang w:eastAsia="zh-CN"/>
        </w:rPr>
        <w:t xml:space="preserve">place </w:t>
      </w:r>
      <w:r w:rsidRPr="00C719A1">
        <w:rPr>
          <w:rFonts w:cstheme="minorHAnsi"/>
          <w:lang w:eastAsia="zh-CN"/>
        </w:rPr>
        <w:t xml:space="preserve">stronger emphasis on </w:t>
      </w:r>
      <w:r w:rsidRPr="009327AC">
        <w:rPr>
          <w:rFonts w:cstheme="minorHAnsi"/>
          <w:lang w:eastAsia="zh-CN"/>
        </w:rPr>
        <w:t>science</w:t>
      </w:r>
      <w:r w:rsidRPr="00C719A1">
        <w:rPr>
          <w:rFonts w:cstheme="minorHAnsi"/>
          <w:lang w:eastAsia="zh-CN"/>
        </w:rPr>
        <w:t xml:space="preserve"> and research</w:t>
      </w:r>
      <w:r w:rsidRPr="009327AC">
        <w:rPr>
          <w:rFonts w:cstheme="minorHAnsi"/>
          <w:lang w:eastAsia="zh-CN"/>
        </w:rPr>
        <w:t xml:space="preserve"> (including new courses </w:t>
      </w:r>
      <w:r w:rsidR="00E4091A">
        <w:rPr>
          <w:rFonts w:cstheme="minorHAnsi"/>
          <w:lang w:eastAsia="zh-CN"/>
        </w:rPr>
        <w:t xml:space="preserve">already </w:t>
      </w:r>
      <w:r w:rsidRPr="009327AC">
        <w:rPr>
          <w:rFonts w:cstheme="minorHAnsi"/>
          <w:lang w:eastAsia="zh-CN"/>
        </w:rPr>
        <w:t>announced)</w:t>
      </w:r>
      <w:r w:rsidRPr="00C719A1">
        <w:rPr>
          <w:rFonts w:cstheme="minorHAnsi"/>
          <w:lang w:eastAsia="zh-CN"/>
        </w:rPr>
        <w:t xml:space="preserve">, and a school environment that places greater focus on student well-being and holistic development. </w:t>
      </w:r>
    </w:p>
    <w:p w14:paraId="6D2F7397" w14:textId="2D0807AA" w:rsidR="006E75DD" w:rsidRDefault="006E75DD" w:rsidP="007C4790">
      <w:pPr>
        <w:pStyle w:val="Heading2"/>
        <w:keepNext w:val="0"/>
        <w:spacing w:before="0" w:after="240" w:line="240" w:lineRule="auto"/>
        <w:rPr>
          <w:rFonts w:asciiTheme="minorHAnsi" w:eastAsia="SimSun" w:hAnsiTheme="minorHAnsi" w:cstheme="minorHAnsi"/>
          <w:b w:val="0"/>
          <w:color w:val="auto"/>
          <w:sz w:val="22"/>
          <w:szCs w:val="22"/>
          <w:lang w:eastAsia="zh-CN"/>
        </w:rPr>
      </w:pPr>
      <w:r w:rsidRPr="009327AC">
        <w:rPr>
          <w:rFonts w:asciiTheme="minorHAnsi" w:eastAsia="SimSun" w:hAnsiTheme="minorHAnsi" w:cstheme="minorHAnsi"/>
          <w:b w:val="0"/>
          <w:color w:val="auto"/>
          <w:sz w:val="22"/>
          <w:szCs w:val="22"/>
          <w:lang w:eastAsia="zh-CN"/>
        </w:rPr>
        <w:t>China</w:t>
      </w:r>
      <w:r>
        <w:rPr>
          <w:rFonts w:asciiTheme="minorHAnsi" w:eastAsia="SimSun" w:hAnsiTheme="minorHAnsi" w:cstheme="minorHAnsi" w:hint="eastAsia"/>
          <w:b w:val="0"/>
          <w:color w:val="auto"/>
          <w:sz w:val="22"/>
          <w:szCs w:val="22"/>
          <w:lang w:eastAsia="zh-CN"/>
        </w:rPr>
        <w:t xml:space="preserve"> is expressing</w:t>
      </w:r>
      <w:r w:rsidRPr="009327AC">
        <w:rPr>
          <w:rFonts w:asciiTheme="minorHAnsi" w:eastAsia="SimSun" w:hAnsiTheme="minorHAnsi" w:cstheme="minorHAnsi"/>
          <w:b w:val="0"/>
          <w:color w:val="auto"/>
          <w:sz w:val="22"/>
          <w:szCs w:val="22"/>
          <w:lang w:eastAsia="zh-CN"/>
        </w:rPr>
        <w:t xml:space="preserve"> </w:t>
      </w:r>
      <w:r w:rsidRPr="00C719A1">
        <w:rPr>
          <w:rFonts w:asciiTheme="minorHAnsi" w:eastAsia="SimSun" w:hAnsiTheme="minorHAnsi" w:cstheme="minorHAnsi"/>
          <w:b w:val="0"/>
          <w:color w:val="auto"/>
          <w:sz w:val="22"/>
          <w:szCs w:val="22"/>
          <w:lang w:eastAsia="zh-CN"/>
        </w:rPr>
        <w:t xml:space="preserve">continued </w:t>
      </w:r>
      <w:r w:rsidRPr="009327AC">
        <w:rPr>
          <w:rFonts w:asciiTheme="minorHAnsi" w:eastAsia="SimSun" w:hAnsiTheme="minorHAnsi" w:cstheme="minorHAnsi"/>
          <w:b w:val="0"/>
          <w:color w:val="auto"/>
          <w:sz w:val="22"/>
          <w:szCs w:val="22"/>
          <w:lang w:eastAsia="zh-CN"/>
        </w:rPr>
        <w:t xml:space="preserve">commitment to expanding international education </w:t>
      </w:r>
      <w:r w:rsidRPr="00C719A1">
        <w:rPr>
          <w:rFonts w:asciiTheme="minorHAnsi" w:eastAsia="SimSun" w:hAnsiTheme="minorHAnsi" w:cstheme="minorHAnsi"/>
          <w:b w:val="0"/>
          <w:color w:val="auto"/>
          <w:sz w:val="22"/>
          <w:szCs w:val="22"/>
          <w:lang w:eastAsia="zh-CN"/>
        </w:rPr>
        <w:t xml:space="preserve">collaboration and </w:t>
      </w:r>
      <w:r w:rsidRPr="009327AC">
        <w:rPr>
          <w:rFonts w:asciiTheme="minorHAnsi" w:eastAsia="SimSun" w:hAnsiTheme="minorHAnsi" w:cstheme="minorHAnsi"/>
          <w:b w:val="0"/>
          <w:color w:val="auto"/>
          <w:sz w:val="22"/>
          <w:szCs w:val="22"/>
          <w:lang w:eastAsia="zh-CN"/>
        </w:rPr>
        <w:t>exchange</w:t>
      </w:r>
      <w:r>
        <w:rPr>
          <w:rFonts w:asciiTheme="minorHAnsi" w:eastAsia="SimSun" w:hAnsiTheme="minorHAnsi" w:cstheme="minorHAnsi" w:hint="eastAsia"/>
          <w:b w:val="0"/>
          <w:color w:val="auto"/>
          <w:sz w:val="22"/>
          <w:szCs w:val="22"/>
          <w:lang w:eastAsia="zh-CN"/>
        </w:rPr>
        <w:t xml:space="preserve"> through </w:t>
      </w:r>
      <w:r>
        <w:rPr>
          <w:rFonts w:asciiTheme="minorHAnsi" w:eastAsia="SimSun" w:hAnsiTheme="minorHAnsi" w:cstheme="minorHAnsi"/>
          <w:b w:val="0"/>
          <w:color w:val="auto"/>
          <w:sz w:val="22"/>
          <w:szCs w:val="22"/>
          <w:lang w:eastAsia="zh-CN"/>
        </w:rPr>
        <w:t>t</w:t>
      </w:r>
      <w:r>
        <w:rPr>
          <w:rFonts w:asciiTheme="minorHAnsi" w:eastAsia="SimSun" w:hAnsiTheme="minorHAnsi" w:cstheme="minorHAnsi" w:hint="eastAsia"/>
          <w:b w:val="0"/>
          <w:color w:val="auto"/>
          <w:sz w:val="22"/>
          <w:szCs w:val="22"/>
          <w:lang w:eastAsia="zh-CN"/>
        </w:rPr>
        <w:t>he Plan</w:t>
      </w:r>
      <w:r w:rsidRPr="009327AC">
        <w:rPr>
          <w:rFonts w:asciiTheme="minorHAnsi" w:eastAsia="SimSun" w:hAnsiTheme="minorHAnsi" w:cstheme="minorHAnsi"/>
          <w:b w:val="0"/>
          <w:color w:val="auto"/>
          <w:sz w:val="22"/>
          <w:szCs w:val="22"/>
          <w:lang w:eastAsia="zh-CN"/>
        </w:rPr>
        <w:t xml:space="preserve">. Australian stakeholders are likely to see new opportunities and risks emerge as </w:t>
      </w:r>
      <w:r w:rsidR="00163680">
        <w:rPr>
          <w:rFonts w:asciiTheme="minorHAnsi" w:eastAsia="SimSun" w:hAnsiTheme="minorHAnsi" w:cstheme="minorHAnsi"/>
          <w:b w:val="0"/>
          <w:color w:val="auto"/>
          <w:sz w:val="22"/>
          <w:szCs w:val="22"/>
          <w:lang w:eastAsia="zh-CN"/>
        </w:rPr>
        <w:t>governments in China</w:t>
      </w:r>
      <w:r w:rsidRPr="009327AC">
        <w:rPr>
          <w:rFonts w:asciiTheme="minorHAnsi" w:eastAsia="SimSun" w:hAnsiTheme="minorHAnsi" w:cstheme="minorHAnsi"/>
          <w:b w:val="0"/>
          <w:color w:val="auto"/>
          <w:sz w:val="22"/>
          <w:szCs w:val="22"/>
          <w:lang w:eastAsia="zh-CN"/>
        </w:rPr>
        <w:t xml:space="preserve"> at all levels and institutions implement the </w:t>
      </w:r>
      <w:r>
        <w:rPr>
          <w:rFonts w:asciiTheme="minorHAnsi" w:eastAsia="SimSun" w:hAnsiTheme="minorHAnsi" w:cstheme="minorHAnsi"/>
          <w:b w:val="0"/>
          <w:color w:val="auto"/>
          <w:sz w:val="22"/>
          <w:szCs w:val="22"/>
          <w:lang w:eastAsia="zh-CN"/>
        </w:rPr>
        <w:t>P</w:t>
      </w:r>
      <w:r w:rsidRPr="009327AC">
        <w:rPr>
          <w:rFonts w:asciiTheme="minorHAnsi" w:eastAsia="SimSun" w:hAnsiTheme="minorHAnsi" w:cstheme="minorHAnsi"/>
          <w:b w:val="0"/>
          <w:color w:val="auto"/>
          <w:sz w:val="22"/>
          <w:szCs w:val="22"/>
          <w:lang w:eastAsia="zh-CN"/>
        </w:rPr>
        <w:t xml:space="preserve">lan. </w:t>
      </w:r>
    </w:p>
    <w:p w14:paraId="4E96FA1F" w14:textId="638A94E3" w:rsidR="006E75DD" w:rsidRDefault="006E75DD" w:rsidP="007C4790">
      <w:pPr>
        <w:pStyle w:val="Heading2"/>
        <w:keepNext w:val="0"/>
        <w:spacing w:before="0" w:after="240" w:line="240" w:lineRule="auto"/>
        <w:rPr>
          <w:rFonts w:asciiTheme="minorHAnsi" w:eastAsia="SimSun" w:hAnsiTheme="minorHAnsi" w:cstheme="minorHAnsi"/>
          <w:b w:val="0"/>
          <w:color w:val="auto"/>
          <w:sz w:val="22"/>
          <w:szCs w:val="22"/>
          <w:lang w:eastAsia="zh-CN"/>
        </w:rPr>
      </w:pPr>
      <w:r>
        <w:rPr>
          <w:rFonts w:asciiTheme="minorHAnsi" w:eastAsia="SimSun" w:hAnsiTheme="minorHAnsi" w:cstheme="minorHAnsi" w:hint="eastAsia"/>
          <w:b w:val="0"/>
          <w:color w:val="auto"/>
          <w:sz w:val="22"/>
          <w:szCs w:val="22"/>
          <w:lang w:eastAsia="zh-CN"/>
        </w:rPr>
        <w:t>The Plan offers a</w:t>
      </w:r>
      <w:r w:rsidR="002D35D0">
        <w:rPr>
          <w:rFonts w:asciiTheme="minorHAnsi" w:eastAsia="SimSun" w:hAnsiTheme="minorHAnsi" w:cstheme="minorHAnsi"/>
          <w:b w:val="0"/>
          <w:color w:val="auto"/>
          <w:sz w:val="22"/>
          <w:szCs w:val="22"/>
          <w:lang w:eastAsia="zh-CN"/>
        </w:rPr>
        <w:t>n</w:t>
      </w:r>
      <w:r>
        <w:rPr>
          <w:rFonts w:asciiTheme="minorHAnsi" w:eastAsia="SimSun" w:hAnsiTheme="minorHAnsi" w:cstheme="minorHAnsi" w:hint="eastAsia"/>
          <w:b w:val="0"/>
          <w:color w:val="auto"/>
          <w:sz w:val="22"/>
          <w:szCs w:val="22"/>
          <w:lang w:eastAsia="zh-CN"/>
        </w:rPr>
        <w:t xml:space="preserve"> </w:t>
      </w:r>
      <w:r>
        <w:rPr>
          <w:rFonts w:asciiTheme="minorHAnsi" w:eastAsia="SimSun" w:hAnsiTheme="minorHAnsi" w:cstheme="minorHAnsi"/>
          <w:b w:val="0"/>
          <w:color w:val="auto"/>
          <w:sz w:val="22"/>
          <w:szCs w:val="22"/>
          <w:lang w:eastAsia="zh-CN"/>
        </w:rPr>
        <w:t>overview</w:t>
      </w:r>
      <w:r>
        <w:rPr>
          <w:rFonts w:asciiTheme="minorHAnsi" w:eastAsia="SimSun" w:hAnsiTheme="minorHAnsi" w:cstheme="minorHAnsi" w:hint="eastAsia"/>
          <w:b w:val="0"/>
          <w:color w:val="auto"/>
          <w:sz w:val="22"/>
          <w:szCs w:val="22"/>
          <w:lang w:eastAsia="zh-CN"/>
        </w:rPr>
        <w:t xml:space="preserve"> of China</w:t>
      </w:r>
      <w:r>
        <w:rPr>
          <w:rFonts w:asciiTheme="minorHAnsi" w:eastAsia="SimSun" w:hAnsiTheme="minorHAnsi" w:cstheme="minorHAnsi"/>
          <w:b w:val="0"/>
          <w:color w:val="auto"/>
          <w:sz w:val="22"/>
          <w:szCs w:val="22"/>
          <w:lang w:eastAsia="zh-CN"/>
        </w:rPr>
        <w:t>’</w:t>
      </w:r>
      <w:r>
        <w:rPr>
          <w:rFonts w:asciiTheme="minorHAnsi" w:eastAsia="SimSun" w:hAnsiTheme="minorHAnsi" w:cstheme="minorHAnsi" w:hint="eastAsia"/>
          <w:b w:val="0"/>
          <w:color w:val="auto"/>
          <w:sz w:val="22"/>
          <w:szCs w:val="22"/>
          <w:lang w:eastAsia="zh-CN"/>
        </w:rPr>
        <w:t xml:space="preserve">s national education strategy, touching on all key sectors from early childhood to higher education and </w:t>
      </w:r>
      <w:r>
        <w:rPr>
          <w:rFonts w:asciiTheme="minorHAnsi" w:eastAsia="SimSun" w:hAnsiTheme="minorHAnsi" w:cstheme="minorHAnsi"/>
          <w:b w:val="0"/>
          <w:color w:val="auto"/>
          <w:sz w:val="22"/>
          <w:szCs w:val="22"/>
          <w:lang w:eastAsia="zh-CN"/>
        </w:rPr>
        <w:t>research</w:t>
      </w:r>
      <w:r w:rsidR="002D35D0">
        <w:rPr>
          <w:rFonts w:asciiTheme="minorHAnsi" w:eastAsia="SimSun" w:hAnsiTheme="minorHAnsi" w:cstheme="minorHAnsi"/>
          <w:b w:val="0"/>
          <w:color w:val="auto"/>
          <w:sz w:val="22"/>
          <w:szCs w:val="22"/>
          <w:lang w:eastAsia="zh-CN"/>
        </w:rPr>
        <w:t>, but</w:t>
      </w:r>
      <w:r w:rsidR="00AA010B">
        <w:rPr>
          <w:rFonts w:asciiTheme="minorHAnsi" w:eastAsia="SimSun" w:hAnsiTheme="minorHAnsi" w:cstheme="minorHAnsi"/>
          <w:b w:val="0"/>
          <w:color w:val="auto"/>
          <w:sz w:val="22"/>
          <w:szCs w:val="22"/>
          <w:lang w:eastAsia="zh-CN"/>
        </w:rPr>
        <w:t xml:space="preserve"> lacks</w:t>
      </w:r>
      <w:r w:rsidR="002D35D0">
        <w:rPr>
          <w:rFonts w:asciiTheme="minorHAnsi" w:eastAsia="SimSun" w:hAnsiTheme="minorHAnsi" w:cstheme="minorHAnsi"/>
          <w:b w:val="0"/>
          <w:color w:val="auto"/>
          <w:sz w:val="22"/>
          <w:szCs w:val="22"/>
          <w:lang w:eastAsia="zh-CN"/>
        </w:rPr>
        <w:t xml:space="preserve"> </w:t>
      </w:r>
      <w:r>
        <w:rPr>
          <w:rFonts w:asciiTheme="minorHAnsi" w:eastAsia="SimSun" w:hAnsiTheme="minorHAnsi" w:cstheme="minorHAnsi" w:hint="eastAsia"/>
          <w:b w:val="0"/>
          <w:color w:val="auto"/>
          <w:sz w:val="22"/>
          <w:szCs w:val="22"/>
          <w:lang w:eastAsia="zh-CN"/>
        </w:rPr>
        <w:t xml:space="preserve">detailed implementation </w:t>
      </w:r>
      <w:r>
        <w:rPr>
          <w:rFonts w:asciiTheme="minorHAnsi" w:eastAsia="SimSun" w:hAnsiTheme="minorHAnsi" w:cstheme="minorHAnsi"/>
          <w:b w:val="0"/>
          <w:color w:val="auto"/>
          <w:sz w:val="22"/>
          <w:szCs w:val="22"/>
          <w:lang w:eastAsia="zh-CN"/>
        </w:rPr>
        <w:t>guidelines—</w:t>
      </w:r>
      <w:r>
        <w:rPr>
          <w:rFonts w:asciiTheme="minorHAnsi" w:eastAsia="SimSun" w:hAnsiTheme="minorHAnsi" w:cstheme="minorHAnsi" w:hint="eastAsia"/>
          <w:b w:val="0"/>
          <w:color w:val="auto"/>
          <w:sz w:val="22"/>
          <w:szCs w:val="22"/>
          <w:lang w:eastAsia="zh-CN"/>
        </w:rPr>
        <w:t xml:space="preserve">suggesting that </w:t>
      </w:r>
      <w:r w:rsidR="008F79E8">
        <w:rPr>
          <w:rFonts w:asciiTheme="minorHAnsi" w:eastAsia="SimSun" w:hAnsiTheme="minorHAnsi" w:cstheme="minorHAnsi"/>
          <w:b w:val="0"/>
          <w:color w:val="auto"/>
          <w:sz w:val="22"/>
          <w:szCs w:val="22"/>
          <w:lang w:eastAsia="zh-CN"/>
        </w:rPr>
        <w:t xml:space="preserve">perhaps </w:t>
      </w:r>
      <w:r>
        <w:rPr>
          <w:rFonts w:asciiTheme="minorHAnsi" w:eastAsia="SimSun" w:hAnsiTheme="minorHAnsi" w:cstheme="minorHAnsi" w:hint="eastAsia"/>
          <w:b w:val="0"/>
          <w:color w:val="auto"/>
          <w:sz w:val="22"/>
          <w:szCs w:val="22"/>
          <w:lang w:eastAsia="zh-CN"/>
        </w:rPr>
        <w:t xml:space="preserve">additional policy documents </w:t>
      </w:r>
      <w:r w:rsidR="008F79E8">
        <w:rPr>
          <w:rFonts w:asciiTheme="minorHAnsi" w:eastAsia="SimSun" w:hAnsiTheme="minorHAnsi" w:cstheme="minorHAnsi"/>
          <w:b w:val="0"/>
          <w:color w:val="auto"/>
          <w:sz w:val="22"/>
          <w:szCs w:val="22"/>
          <w:lang w:eastAsia="zh-CN"/>
        </w:rPr>
        <w:t xml:space="preserve">or other guidance </w:t>
      </w:r>
      <w:r>
        <w:rPr>
          <w:rFonts w:asciiTheme="minorHAnsi" w:eastAsia="SimSun" w:hAnsiTheme="minorHAnsi" w:cstheme="minorHAnsi"/>
          <w:b w:val="0"/>
          <w:color w:val="auto"/>
          <w:sz w:val="22"/>
          <w:szCs w:val="22"/>
          <w:lang w:eastAsia="zh-CN"/>
        </w:rPr>
        <w:t>will</w:t>
      </w:r>
      <w:r>
        <w:rPr>
          <w:rFonts w:asciiTheme="minorHAnsi" w:eastAsia="SimSun" w:hAnsiTheme="minorHAnsi" w:cstheme="minorHAnsi" w:hint="eastAsia"/>
          <w:b w:val="0"/>
          <w:color w:val="auto"/>
          <w:sz w:val="22"/>
          <w:szCs w:val="22"/>
          <w:lang w:eastAsia="zh-CN"/>
        </w:rPr>
        <w:t xml:space="preserve"> </w:t>
      </w:r>
      <w:r>
        <w:rPr>
          <w:rFonts w:asciiTheme="minorHAnsi" w:eastAsia="SimSun" w:hAnsiTheme="minorHAnsi" w:cstheme="minorHAnsi"/>
          <w:b w:val="0"/>
          <w:color w:val="auto"/>
          <w:sz w:val="22"/>
          <w:szCs w:val="22"/>
          <w:lang w:eastAsia="zh-CN"/>
        </w:rPr>
        <w:t>follow</w:t>
      </w:r>
      <w:r>
        <w:rPr>
          <w:rFonts w:asciiTheme="minorHAnsi" w:eastAsia="SimSun" w:hAnsiTheme="minorHAnsi" w:cstheme="minorHAnsi" w:hint="eastAsia"/>
          <w:b w:val="0"/>
          <w:color w:val="auto"/>
          <w:sz w:val="22"/>
          <w:szCs w:val="22"/>
          <w:lang w:eastAsia="zh-CN"/>
        </w:rPr>
        <w:t xml:space="preserve"> to support its rollout.</w:t>
      </w:r>
    </w:p>
    <w:p w14:paraId="110653CD" w14:textId="207DF3D0" w:rsidR="006E75DD" w:rsidRDefault="006E75DD" w:rsidP="00912BF2">
      <w:pPr>
        <w:rPr>
          <w:lang w:eastAsia="zh-CN"/>
        </w:rPr>
      </w:pPr>
      <w:r>
        <w:rPr>
          <w:lang w:eastAsia="zh-CN"/>
        </w:rPr>
        <w:t>Since the late 1970s, C</w:t>
      </w:r>
      <w:r w:rsidR="004C683E">
        <w:rPr>
          <w:lang w:eastAsia="zh-CN"/>
        </w:rPr>
        <w:t>entral</w:t>
      </w:r>
      <w:r>
        <w:rPr>
          <w:lang w:eastAsia="zh-CN"/>
        </w:rPr>
        <w:t xml:space="preserve"> Government policies have recognised the role of education in contributing to the country’s national and economic development agenda. </w:t>
      </w:r>
      <w:r w:rsidRPr="00912BF2">
        <w:rPr>
          <w:rFonts w:hint="eastAsia"/>
          <w:lang w:eastAsia="zh-CN"/>
        </w:rPr>
        <w:t>While many of the</w:t>
      </w:r>
      <w:r w:rsidRPr="008D3EE3">
        <w:rPr>
          <w:rFonts w:cstheme="minorHAnsi" w:hint="eastAsia"/>
          <w:b/>
          <w:lang w:eastAsia="zh-CN"/>
        </w:rPr>
        <w:t xml:space="preserve"> </w:t>
      </w:r>
      <w:r w:rsidRPr="00912BF2">
        <w:rPr>
          <w:lang w:eastAsia="zh-CN"/>
        </w:rPr>
        <w:t>initiatives</w:t>
      </w:r>
      <w:r w:rsidRPr="00912BF2">
        <w:rPr>
          <w:rFonts w:hint="eastAsia"/>
          <w:lang w:eastAsia="zh-CN"/>
        </w:rPr>
        <w:t xml:space="preserve"> outlined have been previously introduced or are already in progress, </w:t>
      </w:r>
      <w:r>
        <w:rPr>
          <w:lang w:eastAsia="zh-CN"/>
        </w:rPr>
        <w:t xml:space="preserve">the Plan gives education an elevated strategic importance and political prioritisation. In July 2025, </w:t>
      </w:r>
      <w:r w:rsidR="004C683E">
        <w:rPr>
          <w:lang w:eastAsia="zh-CN"/>
        </w:rPr>
        <w:t>China’s</w:t>
      </w:r>
      <w:r>
        <w:rPr>
          <w:lang w:eastAsia="zh-CN"/>
        </w:rPr>
        <w:t xml:space="preserve"> Minister for Education, Professor Huai </w:t>
      </w:r>
      <w:proofErr w:type="spellStart"/>
      <w:r>
        <w:rPr>
          <w:lang w:eastAsia="zh-CN"/>
        </w:rPr>
        <w:t>Jinpeng</w:t>
      </w:r>
      <w:proofErr w:type="spellEnd"/>
      <w:r>
        <w:rPr>
          <w:lang w:eastAsia="zh-CN"/>
        </w:rPr>
        <w:t>, for example, stated that</w:t>
      </w:r>
      <w:r w:rsidR="00824061">
        <w:rPr>
          <w:lang w:eastAsia="zh-CN"/>
        </w:rPr>
        <w:t xml:space="preserve">, for the first time, </w:t>
      </w:r>
      <w:r>
        <w:rPr>
          <w:lang w:eastAsia="zh-CN"/>
        </w:rPr>
        <w:t xml:space="preserve">the Plan sets </w:t>
      </w:r>
      <w:r w:rsidR="00824061">
        <w:rPr>
          <w:lang w:eastAsia="zh-CN"/>
        </w:rPr>
        <w:t xml:space="preserve">out </w:t>
      </w:r>
      <w:r>
        <w:rPr>
          <w:lang w:eastAsia="zh-CN"/>
        </w:rPr>
        <w:t xml:space="preserve">an integrated strategic arrangement to strengthen the country through education, science and technology and by supporting outstanding </w:t>
      </w:r>
      <w:r>
        <w:rPr>
          <w:rFonts w:hint="eastAsia"/>
          <w:lang w:eastAsia="zh-CN"/>
        </w:rPr>
        <w:t>professionals</w:t>
      </w:r>
      <w:r>
        <w:rPr>
          <w:lang w:eastAsia="zh-CN"/>
        </w:rPr>
        <w:t>.</w:t>
      </w:r>
      <w:r>
        <w:rPr>
          <w:rStyle w:val="FootnoteReference"/>
          <w:lang w:eastAsia="zh-CN"/>
        </w:rPr>
        <w:footnoteReference w:id="4"/>
      </w:r>
      <w:r>
        <w:rPr>
          <w:lang w:eastAsia="zh-CN"/>
        </w:rPr>
        <w:t xml:space="preserve"> </w:t>
      </w:r>
    </w:p>
    <w:p w14:paraId="0D01330F" w14:textId="54763388" w:rsidR="006903E7" w:rsidRPr="006903E7" w:rsidRDefault="006E75DD" w:rsidP="006903E7">
      <w:pPr>
        <w:rPr>
          <w:lang w:val="en-US" w:eastAsia="zh-CN"/>
        </w:rPr>
      </w:pPr>
      <w:r w:rsidRPr="00912BF2">
        <w:rPr>
          <w:rFonts w:hint="eastAsia"/>
          <w:lang w:eastAsia="zh-CN"/>
        </w:rPr>
        <w:t xml:space="preserve">The inclusion of </w:t>
      </w:r>
      <w:r w:rsidRPr="00912BF2">
        <w:rPr>
          <w:lang w:eastAsia="zh-CN"/>
        </w:rPr>
        <w:t>existing</w:t>
      </w:r>
      <w:r>
        <w:rPr>
          <w:lang w:eastAsia="zh-CN"/>
        </w:rPr>
        <w:t xml:space="preserve"> </w:t>
      </w:r>
      <w:r w:rsidRPr="00912BF2">
        <w:rPr>
          <w:rFonts w:hint="eastAsia"/>
          <w:lang w:eastAsia="zh-CN"/>
        </w:rPr>
        <w:t>measures reflects</w:t>
      </w:r>
      <w:r>
        <w:rPr>
          <w:lang w:eastAsia="zh-CN"/>
        </w:rPr>
        <w:t xml:space="preserve"> the C</w:t>
      </w:r>
      <w:r w:rsidR="004C683E">
        <w:rPr>
          <w:lang w:eastAsia="zh-CN"/>
        </w:rPr>
        <w:t>entral</w:t>
      </w:r>
      <w:r>
        <w:rPr>
          <w:lang w:eastAsia="zh-CN"/>
        </w:rPr>
        <w:t xml:space="preserve"> Government’s desire to </w:t>
      </w:r>
      <w:r w:rsidRPr="00912BF2">
        <w:rPr>
          <w:lang w:eastAsia="zh-CN"/>
        </w:rPr>
        <w:t>accelerate</w:t>
      </w:r>
      <w:r w:rsidRPr="00912BF2">
        <w:rPr>
          <w:rFonts w:hint="eastAsia"/>
          <w:lang w:eastAsia="zh-CN"/>
        </w:rPr>
        <w:t xml:space="preserve"> progress</w:t>
      </w:r>
      <w:r w:rsidRPr="00912BF2">
        <w:rPr>
          <w:lang w:eastAsia="zh-CN"/>
        </w:rPr>
        <w:t xml:space="preserve"> toward its goals for education. </w:t>
      </w:r>
      <w:r w:rsidR="006903E7" w:rsidRPr="006903E7">
        <w:rPr>
          <w:lang w:eastAsia="zh-CN"/>
        </w:rPr>
        <w:t xml:space="preserve">Since its release, we have seen a marked increase in both the requests for international cooperation, and the pace and frequency of domestic policy announcements.  </w:t>
      </w:r>
      <w:r w:rsidR="006903E7" w:rsidRPr="006903E7">
        <w:rPr>
          <w:lang w:val="en-US" w:eastAsia="zh-CN"/>
        </w:rPr>
        <w:t xml:space="preserve"> </w:t>
      </w:r>
    </w:p>
    <w:p w14:paraId="53AB75DB" w14:textId="230E54F5" w:rsidR="00A01F73" w:rsidRPr="00F560A4" w:rsidRDefault="00E27CEC" w:rsidP="00F560A4">
      <w:pPr>
        <w:rPr>
          <w:lang w:eastAsia="zh-CN"/>
        </w:rPr>
      </w:pPr>
      <w:r w:rsidRPr="00E27CEC">
        <w:rPr>
          <w:lang w:eastAsia="zh-CN"/>
        </w:rPr>
        <w:t xml:space="preserve">For Australian stakeholders, the Plan offers a starting point to understand China’s broader educational, social, and economic landscape. </w:t>
      </w:r>
    </w:p>
    <w:p w14:paraId="21D26869" w14:textId="211F9532" w:rsidR="006E75DD" w:rsidRPr="00C719A1" w:rsidRDefault="006E75DD" w:rsidP="006D000B">
      <w:pPr>
        <w:keepNext/>
        <w:rPr>
          <w:rFonts w:eastAsiaTheme="majorEastAsia" w:cstheme="minorHAnsi"/>
          <w:b/>
          <w:color w:val="008599" w:themeColor="accent1"/>
          <w:sz w:val="32"/>
          <w:szCs w:val="24"/>
          <w:lang w:eastAsia="zh-CN"/>
        </w:rPr>
      </w:pPr>
      <w:r w:rsidRPr="00C719A1">
        <w:rPr>
          <w:rFonts w:eastAsiaTheme="majorEastAsia" w:cstheme="minorHAnsi"/>
          <w:b/>
          <w:color w:val="008599" w:themeColor="accent1"/>
          <w:sz w:val="32"/>
          <w:szCs w:val="24"/>
          <w:lang w:eastAsia="zh-CN"/>
        </w:rPr>
        <w:lastRenderedPageBreak/>
        <w:t xml:space="preserve">OBJECTIVES </w:t>
      </w:r>
      <w:r>
        <w:rPr>
          <w:rFonts w:eastAsiaTheme="majorEastAsia" w:cstheme="minorHAnsi"/>
          <w:b/>
          <w:color w:val="008599" w:themeColor="accent1"/>
          <w:sz w:val="32"/>
          <w:szCs w:val="24"/>
          <w:lang w:eastAsia="zh-CN"/>
        </w:rPr>
        <w:t>A</w:t>
      </w:r>
      <w:r w:rsidRPr="00C719A1">
        <w:rPr>
          <w:rFonts w:eastAsiaTheme="majorEastAsia" w:cstheme="minorHAnsi"/>
          <w:b/>
          <w:color w:val="008599" w:themeColor="accent1"/>
          <w:sz w:val="32"/>
          <w:szCs w:val="24"/>
          <w:lang w:eastAsia="zh-CN"/>
        </w:rPr>
        <w:t>ND KEY MILESTONES</w:t>
      </w:r>
    </w:p>
    <w:p w14:paraId="33FEEF62" w14:textId="77777777" w:rsidR="006352A5" w:rsidRPr="006352A5" w:rsidRDefault="006352A5" w:rsidP="006352A5">
      <w:pPr>
        <w:keepNext/>
        <w:rPr>
          <w:rFonts w:cstheme="minorHAnsi"/>
          <w:iCs/>
          <w:lang w:eastAsia="zh-CN"/>
        </w:rPr>
      </w:pPr>
      <w:r w:rsidRPr="006352A5">
        <w:rPr>
          <w:rFonts w:cstheme="minorHAnsi"/>
          <w:iCs/>
          <w:lang w:eastAsia="zh-CN"/>
        </w:rPr>
        <w:t xml:space="preserve">The Plan provides a roadmap for education reform in two distinct stages: </w:t>
      </w:r>
    </w:p>
    <w:p w14:paraId="56325612" w14:textId="77777777" w:rsidR="006352A5" w:rsidRPr="006352A5" w:rsidRDefault="006352A5" w:rsidP="004B167D">
      <w:pPr>
        <w:keepNext/>
        <w:numPr>
          <w:ilvl w:val="0"/>
          <w:numId w:val="9"/>
        </w:numPr>
        <w:rPr>
          <w:rFonts w:cstheme="minorHAnsi"/>
          <w:iCs/>
          <w:lang w:eastAsia="zh-CN"/>
        </w:rPr>
      </w:pPr>
      <w:r w:rsidRPr="006352A5">
        <w:rPr>
          <w:rFonts w:cstheme="minorHAnsi"/>
          <w:iCs/>
          <w:lang w:eastAsia="zh-CN"/>
        </w:rPr>
        <w:t xml:space="preserve">By </w:t>
      </w:r>
      <w:r w:rsidRPr="006352A5">
        <w:rPr>
          <w:rFonts w:cstheme="minorHAnsi"/>
          <w:b/>
          <w:bCs/>
          <w:iCs/>
          <w:lang w:eastAsia="zh-CN"/>
        </w:rPr>
        <w:t>2027</w:t>
      </w:r>
      <w:r w:rsidRPr="006352A5">
        <w:rPr>
          <w:rFonts w:cstheme="minorHAnsi"/>
          <w:iCs/>
          <w:lang w:eastAsia="zh-CN"/>
        </w:rPr>
        <w:t xml:space="preserve">, the initial requirements for a high-quality education system—from preschool through to higher education—will have been established, with significant improvements in teaching standards, infrastructure and governance. </w:t>
      </w:r>
    </w:p>
    <w:p w14:paraId="641CD7B7" w14:textId="77777777" w:rsidR="006352A5" w:rsidRPr="006352A5" w:rsidRDefault="006352A5" w:rsidP="004B167D">
      <w:pPr>
        <w:keepNext/>
        <w:numPr>
          <w:ilvl w:val="0"/>
          <w:numId w:val="9"/>
        </w:numPr>
        <w:rPr>
          <w:rFonts w:cstheme="minorHAnsi"/>
          <w:iCs/>
          <w:lang w:eastAsia="zh-CN"/>
        </w:rPr>
      </w:pPr>
      <w:r w:rsidRPr="006352A5">
        <w:rPr>
          <w:rFonts w:cstheme="minorHAnsi"/>
          <w:iCs/>
          <w:lang w:eastAsia="zh-CN"/>
        </w:rPr>
        <w:t xml:space="preserve">By </w:t>
      </w:r>
      <w:r w:rsidRPr="006352A5">
        <w:rPr>
          <w:rFonts w:cstheme="minorHAnsi"/>
          <w:b/>
          <w:bCs/>
          <w:iCs/>
          <w:lang w:eastAsia="zh-CN"/>
        </w:rPr>
        <w:t>2035</w:t>
      </w:r>
      <w:r w:rsidRPr="006352A5">
        <w:rPr>
          <w:rFonts w:cstheme="minorHAnsi"/>
          <w:iCs/>
          <w:lang w:eastAsia="zh-CN"/>
        </w:rPr>
        <w:t xml:space="preserve">, China will have established a mature, world-class education system, underpinned by robust governance and quality assurance frameworks, modern curricula and state of the art learning environments. </w:t>
      </w:r>
    </w:p>
    <w:p w14:paraId="42EA9F63" w14:textId="77777777" w:rsidR="006E75DD" w:rsidRPr="00C719A1" w:rsidRDefault="006E75DD" w:rsidP="00FA26BE">
      <w:pPr>
        <w:keepNext/>
        <w:rPr>
          <w:rFonts w:eastAsiaTheme="majorEastAsia" w:cstheme="minorHAnsi"/>
          <w:b/>
          <w:color w:val="008599" w:themeColor="accent1"/>
          <w:sz w:val="32"/>
          <w:szCs w:val="24"/>
          <w:lang w:eastAsia="zh-CN"/>
        </w:rPr>
      </w:pPr>
      <w:r w:rsidRPr="00C719A1">
        <w:rPr>
          <w:rFonts w:eastAsiaTheme="majorEastAsia" w:cstheme="minorHAnsi"/>
          <w:b/>
          <w:color w:val="008599" w:themeColor="accent1"/>
          <w:sz w:val="32"/>
          <w:szCs w:val="24"/>
          <w:lang w:eastAsia="zh-CN"/>
        </w:rPr>
        <w:t xml:space="preserve">MORAL </w:t>
      </w:r>
      <w:r>
        <w:rPr>
          <w:rFonts w:eastAsiaTheme="majorEastAsia" w:cstheme="minorHAnsi"/>
          <w:b/>
          <w:color w:val="008599" w:themeColor="accent1"/>
          <w:sz w:val="32"/>
          <w:szCs w:val="24"/>
          <w:lang w:eastAsia="zh-CN"/>
        </w:rPr>
        <w:t>A</w:t>
      </w:r>
      <w:r w:rsidRPr="00C719A1">
        <w:rPr>
          <w:rFonts w:eastAsiaTheme="majorEastAsia" w:cstheme="minorHAnsi"/>
          <w:b/>
          <w:color w:val="008599" w:themeColor="accent1"/>
          <w:sz w:val="32"/>
          <w:szCs w:val="24"/>
          <w:lang w:eastAsia="zh-CN"/>
        </w:rPr>
        <w:t>ND POLITICAL EDUCATION</w:t>
      </w:r>
    </w:p>
    <w:p w14:paraId="3DF17773" w14:textId="77777777" w:rsidR="006E75DD" w:rsidRPr="006352A5" w:rsidRDefault="006E75DD" w:rsidP="00FA26BE">
      <w:pPr>
        <w:keepLines/>
        <w:spacing w:after="200"/>
        <w:rPr>
          <w:rFonts w:eastAsiaTheme="minorEastAsia" w:cstheme="minorHAnsi"/>
          <w:lang w:eastAsia="zh-CN"/>
        </w:rPr>
      </w:pPr>
      <w:r w:rsidRPr="006352A5">
        <w:rPr>
          <w:rFonts w:eastAsia="Times New Roman" w:cstheme="minorHAnsi"/>
        </w:rPr>
        <w:t xml:space="preserve">Against the strong outward-looking focus described above, the Plan </w:t>
      </w:r>
      <w:r w:rsidRPr="006352A5">
        <w:rPr>
          <w:rFonts w:eastAsiaTheme="minorEastAsia" w:cstheme="minorHAnsi" w:hint="eastAsia"/>
          <w:lang w:eastAsia="zh-CN"/>
        </w:rPr>
        <w:t>reiterates</w:t>
      </w:r>
      <w:r w:rsidRPr="006352A5">
        <w:rPr>
          <w:rFonts w:eastAsia="Times New Roman" w:cstheme="minorHAnsi"/>
        </w:rPr>
        <w:t xml:space="preserve"> the central position of moral and political education in China’s education system. </w:t>
      </w:r>
      <w:r w:rsidRPr="006352A5">
        <w:rPr>
          <w:rFonts w:eastAsiaTheme="minorEastAsia" w:cstheme="minorHAnsi"/>
          <w:lang w:eastAsia="zh-CN"/>
        </w:rPr>
        <w:t>In this context, ‘moral’ refers to character traits and values aligned with socialist ideals and traditional Chinese virtues, seen as essential for preparing future generations to</w:t>
      </w:r>
      <w:r w:rsidRPr="006352A5">
        <w:rPr>
          <w:rFonts w:eastAsia="Times New Roman" w:cstheme="minorHAnsi"/>
        </w:rPr>
        <w:t xml:space="preserve"> ‘shoulder the great responsibility of national rejuvenation’. </w:t>
      </w:r>
    </w:p>
    <w:p w14:paraId="7380527D" w14:textId="65BAFB3D" w:rsidR="006E75DD" w:rsidRPr="006352A5" w:rsidRDefault="006E75DD" w:rsidP="00B9729F">
      <w:pPr>
        <w:spacing w:after="200"/>
        <w:rPr>
          <w:rFonts w:eastAsiaTheme="minorEastAsia" w:cstheme="minorHAnsi"/>
          <w:lang w:eastAsia="zh-CN"/>
        </w:rPr>
      </w:pPr>
      <w:r w:rsidRPr="006352A5">
        <w:rPr>
          <w:rFonts w:eastAsiaTheme="minorEastAsia" w:cstheme="minorHAnsi"/>
          <w:lang w:eastAsia="zh-CN"/>
        </w:rPr>
        <w:t xml:space="preserve">The </w:t>
      </w:r>
      <w:r w:rsidRPr="006352A5">
        <w:rPr>
          <w:rFonts w:eastAsiaTheme="minorEastAsia" w:cstheme="minorHAnsi" w:hint="eastAsia"/>
          <w:lang w:eastAsia="zh-CN"/>
        </w:rPr>
        <w:t>P</w:t>
      </w:r>
      <w:r w:rsidRPr="006352A5">
        <w:rPr>
          <w:rFonts w:eastAsiaTheme="minorEastAsia" w:cstheme="minorHAnsi"/>
          <w:lang w:eastAsia="zh-CN"/>
        </w:rPr>
        <w:t>lan is</w:t>
      </w:r>
      <w:r w:rsidRPr="006352A5">
        <w:rPr>
          <w:rFonts w:eastAsiaTheme="minorEastAsia" w:cstheme="minorHAnsi" w:hint="eastAsia"/>
          <w:lang w:eastAsia="zh-CN"/>
        </w:rPr>
        <w:t xml:space="preserve"> </w:t>
      </w:r>
      <w:r w:rsidRPr="006352A5">
        <w:rPr>
          <w:rFonts w:eastAsiaTheme="minorEastAsia" w:cstheme="minorHAnsi"/>
          <w:lang w:eastAsia="zh-CN"/>
        </w:rPr>
        <w:t>firmly rooted in Xi Jinping Thought—</w:t>
      </w:r>
      <w:r w:rsidRPr="006352A5">
        <w:rPr>
          <w:rFonts w:eastAsia="Times New Roman" w:cstheme="minorHAnsi"/>
        </w:rPr>
        <w:t>which emphasi</w:t>
      </w:r>
      <w:r w:rsidR="000E730C" w:rsidRPr="006352A5">
        <w:rPr>
          <w:rFonts w:eastAsia="Times New Roman" w:cstheme="minorHAnsi"/>
        </w:rPr>
        <w:t>s</w:t>
      </w:r>
      <w:r w:rsidRPr="006352A5">
        <w:rPr>
          <w:rFonts w:eastAsia="Times New Roman" w:cstheme="minorHAnsi"/>
        </w:rPr>
        <w:t>es communist ideals and promotes heightened patriotism through education—and which has been promulgated through</w:t>
      </w:r>
      <w:r w:rsidRPr="006352A5">
        <w:rPr>
          <w:rFonts w:eastAsiaTheme="minorEastAsia" w:cstheme="minorHAnsi"/>
          <w:lang w:eastAsia="zh-CN"/>
        </w:rPr>
        <w:t xml:space="preserve"> </w:t>
      </w:r>
      <w:r w:rsidRPr="006352A5">
        <w:rPr>
          <w:rFonts w:eastAsiaTheme="minorEastAsia" w:cstheme="minorHAnsi" w:hint="eastAsia"/>
          <w:lang w:eastAsia="zh-CN"/>
        </w:rPr>
        <w:t xml:space="preserve">educational </w:t>
      </w:r>
      <w:r w:rsidRPr="006352A5">
        <w:rPr>
          <w:rFonts w:eastAsiaTheme="minorEastAsia" w:cstheme="minorHAnsi"/>
          <w:lang w:eastAsia="zh-CN"/>
        </w:rPr>
        <w:t xml:space="preserve">directives issued under President Xi Jinping’s leadership. </w:t>
      </w:r>
    </w:p>
    <w:p w14:paraId="2000BA12" w14:textId="0116B2A8" w:rsidR="006E75DD" w:rsidRPr="00553CA0" w:rsidRDefault="00AF5462" w:rsidP="00E66689">
      <w:pPr>
        <w:spacing w:after="200"/>
        <w:rPr>
          <w:rFonts w:eastAsiaTheme="minorEastAsia" w:cstheme="minorHAnsi"/>
          <w:lang w:eastAsia="zh-CN"/>
        </w:rPr>
      </w:pPr>
      <w:r>
        <w:rPr>
          <w:rFonts w:eastAsia="Times New Roman" w:cstheme="minorHAnsi"/>
        </w:rPr>
        <w:t>Th</w:t>
      </w:r>
      <w:r w:rsidR="006E75DD" w:rsidRPr="006352A5">
        <w:rPr>
          <w:rFonts w:eastAsia="Times New Roman" w:cstheme="minorHAnsi"/>
        </w:rPr>
        <w:t>e Plan introduces updated administrative strategies—such as strengthening the political role of</w:t>
      </w:r>
      <w:r w:rsidR="006E75DD" w:rsidRPr="006352A5">
        <w:rPr>
          <w:rFonts w:eastAsiaTheme="minorEastAsia" w:cstheme="minorHAnsi" w:hint="eastAsia"/>
          <w:lang w:eastAsia="zh-CN"/>
        </w:rPr>
        <w:t xml:space="preserve"> field-level</w:t>
      </w:r>
      <w:r w:rsidR="006E75DD" w:rsidRPr="006352A5">
        <w:rPr>
          <w:rFonts w:eastAsia="Times New Roman" w:cstheme="minorHAnsi"/>
        </w:rPr>
        <w:t xml:space="preserve"> officials and continuing efforts to develop textbooks that reflect core Party ideology</w:t>
      </w:r>
      <w:r w:rsidR="00603276">
        <w:rPr>
          <w:rFonts w:eastAsia="Times New Roman" w:cstheme="minorHAnsi"/>
        </w:rPr>
        <w:t xml:space="preserve">. In addition, a clear message is to </w:t>
      </w:r>
      <w:r w:rsidR="0099799B">
        <w:rPr>
          <w:rFonts w:eastAsiaTheme="minorEastAsia" w:cstheme="minorHAnsi"/>
          <w:lang w:eastAsia="zh-CN"/>
        </w:rPr>
        <w:t xml:space="preserve">encourage </w:t>
      </w:r>
      <w:r w:rsidR="006E75DD" w:rsidRPr="006352A5">
        <w:rPr>
          <w:rFonts w:eastAsiaTheme="minorEastAsia" w:cstheme="minorHAnsi"/>
          <w:lang w:eastAsia="zh-CN"/>
        </w:rPr>
        <w:t>loyalty to the Party</w:t>
      </w:r>
      <w:r>
        <w:rPr>
          <w:rFonts w:eastAsiaTheme="minorEastAsia" w:cstheme="minorHAnsi"/>
          <w:lang w:eastAsia="zh-CN"/>
        </w:rPr>
        <w:t xml:space="preserve"> </w:t>
      </w:r>
      <w:r w:rsidR="006E75DD" w:rsidRPr="006352A5">
        <w:rPr>
          <w:rFonts w:eastAsiaTheme="minorEastAsia" w:cstheme="minorHAnsi"/>
          <w:lang w:eastAsia="zh-CN"/>
        </w:rPr>
        <w:t>and foster</w:t>
      </w:r>
      <w:r w:rsidR="0099799B">
        <w:rPr>
          <w:rFonts w:eastAsiaTheme="minorEastAsia" w:cstheme="minorHAnsi"/>
          <w:lang w:eastAsia="zh-CN"/>
        </w:rPr>
        <w:t xml:space="preserve"> </w:t>
      </w:r>
      <w:r w:rsidR="006E75DD" w:rsidRPr="006352A5">
        <w:rPr>
          <w:rFonts w:eastAsiaTheme="minorEastAsia" w:cstheme="minorHAnsi"/>
          <w:lang w:eastAsia="zh-CN"/>
        </w:rPr>
        <w:t>patriotism among students.</w:t>
      </w:r>
      <w:r w:rsidR="007C54B4">
        <w:rPr>
          <w:rStyle w:val="FootnoteReference"/>
          <w:rFonts w:eastAsiaTheme="minorEastAsia" w:cstheme="minorHAnsi"/>
          <w:lang w:eastAsia="zh-CN"/>
        </w:rPr>
        <w:footnoteReference w:id="5"/>
      </w:r>
    </w:p>
    <w:p w14:paraId="56EEFE3C" w14:textId="77777777" w:rsidR="006E75DD" w:rsidRPr="00C719A1" w:rsidRDefault="006E75DD" w:rsidP="00FA26BE">
      <w:pPr>
        <w:keepNext/>
        <w:rPr>
          <w:rFonts w:eastAsiaTheme="majorEastAsia" w:cstheme="minorHAnsi"/>
          <w:b/>
          <w:color w:val="008599" w:themeColor="accent1"/>
          <w:sz w:val="32"/>
          <w:szCs w:val="24"/>
          <w:lang w:eastAsia="zh-CN"/>
        </w:rPr>
      </w:pPr>
      <w:r w:rsidRPr="00C719A1">
        <w:rPr>
          <w:rFonts w:eastAsiaTheme="majorEastAsia" w:cstheme="minorHAnsi"/>
          <w:b/>
          <w:color w:val="008599" w:themeColor="accent1"/>
          <w:sz w:val="32"/>
          <w:szCs w:val="24"/>
          <w:lang w:eastAsia="zh-CN"/>
        </w:rPr>
        <w:t>GLOBAL GOVERNANCE, INTERNATIONAL COLLABORATION AND EXCHANGE</w:t>
      </w:r>
    </w:p>
    <w:p w14:paraId="299C1865" w14:textId="6E64F2CB" w:rsidR="006E75DD" w:rsidRDefault="006E75DD" w:rsidP="00CB4A6B">
      <w:pPr>
        <w:spacing w:after="200"/>
        <w:rPr>
          <w:rFonts w:eastAsia="Times New Roman" w:cstheme="minorHAnsi"/>
        </w:rPr>
      </w:pPr>
      <w:r>
        <w:rPr>
          <w:rFonts w:eastAsia="Times New Roman" w:cstheme="minorHAnsi"/>
        </w:rPr>
        <w:t xml:space="preserve">International collaboration and exchange </w:t>
      </w:r>
      <w:r w:rsidR="0099799B">
        <w:rPr>
          <w:rFonts w:eastAsia="Times New Roman" w:cstheme="minorHAnsi"/>
        </w:rPr>
        <w:t xml:space="preserve">are a strengthened </w:t>
      </w:r>
      <w:r>
        <w:rPr>
          <w:rFonts w:eastAsia="Times New Roman" w:cstheme="minorHAnsi"/>
        </w:rPr>
        <w:t>key feature of China’s strategy to building a</w:t>
      </w:r>
      <w:r w:rsidR="0099799B">
        <w:rPr>
          <w:rFonts w:eastAsia="Times New Roman" w:cstheme="minorHAnsi"/>
        </w:rPr>
        <w:t xml:space="preserve"> </w:t>
      </w:r>
      <w:r>
        <w:rPr>
          <w:rFonts w:eastAsia="Times New Roman" w:cstheme="minorHAnsi"/>
        </w:rPr>
        <w:t>world</w:t>
      </w:r>
      <w:r>
        <w:rPr>
          <w:rFonts w:eastAsia="Times New Roman" w:cstheme="minorHAnsi"/>
        </w:rPr>
        <w:noBreakHyphen/>
        <w:t xml:space="preserve">class education system. The Plan reiterates China’s commitment to ‘opening up’, with internationalisation of the education system structured around three pillars: </w:t>
      </w:r>
    </w:p>
    <w:p w14:paraId="646090F0" w14:textId="77777777" w:rsidR="006E75DD" w:rsidRPr="00D73F70" w:rsidRDefault="006E75DD" w:rsidP="004B167D">
      <w:pPr>
        <w:pStyle w:val="ListParagraph"/>
        <w:numPr>
          <w:ilvl w:val="0"/>
          <w:numId w:val="8"/>
        </w:numPr>
        <w:spacing w:after="200"/>
        <w:rPr>
          <w:rFonts w:eastAsia="Times New Roman" w:cstheme="minorHAnsi"/>
        </w:rPr>
      </w:pPr>
      <w:r w:rsidRPr="005A0DE5">
        <w:rPr>
          <w:rFonts w:cstheme="minorHAnsi"/>
          <w:iCs/>
          <w:lang w:val="en-US" w:eastAsia="zh-CN"/>
        </w:rPr>
        <w:t xml:space="preserve">enhancing </w:t>
      </w:r>
      <w:r>
        <w:rPr>
          <w:rFonts w:cstheme="minorHAnsi"/>
          <w:iCs/>
          <w:lang w:val="en-US" w:eastAsia="zh-CN"/>
        </w:rPr>
        <w:t>China’s</w:t>
      </w:r>
      <w:r w:rsidRPr="005A0DE5">
        <w:rPr>
          <w:rFonts w:cstheme="minorHAnsi"/>
          <w:iCs/>
          <w:lang w:val="en-US" w:eastAsia="zh-CN"/>
        </w:rPr>
        <w:t xml:space="preserve"> capacity to </w:t>
      </w:r>
      <w:r>
        <w:rPr>
          <w:rFonts w:cstheme="minorHAnsi" w:hint="eastAsia"/>
          <w:iCs/>
          <w:lang w:val="en-US" w:eastAsia="zh-CN"/>
        </w:rPr>
        <w:t>attract and educate</w:t>
      </w:r>
      <w:r w:rsidRPr="005A0DE5">
        <w:rPr>
          <w:rFonts w:cstheme="minorHAnsi"/>
          <w:iCs/>
          <w:lang w:val="en-US" w:eastAsia="zh-CN"/>
        </w:rPr>
        <w:t xml:space="preserve"> </w:t>
      </w:r>
      <w:r>
        <w:rPr>
          <w:rFonts w:cstheme="minorHAnsi" w:hint="eastAsia"/>
          <w:iCs/>
          <w:lang w:val="en-US" w:eastAsia="zh-CN"/>
        </w:rPr>
        <w:t xml:space="preserve">professionals from </w:t>
      </w:r>
      <w:r>
        <w:rPr>
          <w:rFonts w:cstheme="minorHAnsi"/>
          <w:iCs/>
          <w:lang w:val="en-US" w:eastAsia="zh-CN"/>
        </w:rPr>
        <w:t>across the globe</w:t>
      </w:r>
    </w:p>
    <w:p w14:paraId="67A53481" w14:textId="77777777" w:rsidR="006E75DD" w:rsidRPr="00D73F70" w:rsidRDefault="006E75DD" w:rsidP="004B167D">
      <w:pPr>
        <w:pStyle w:val="ListParagraph"/>
        <w:numPr>
          <w:ilvl w:val="0"/>
          <w:numId w:val="8"/>
        </w:numPr>
        <w:spacing w:after="200"/>
        <w:rPr>
          <w:rFonts w:eastAsia="Times New Roman" w:cstheme="minorHAnsi"/>
        </w:rPr>
      </w:pPr>
      <w:r w:rsidRPr="005A0DE5">
        <w:rPr>
          <w:rFonts w:cstheme="minorHAnsi"/>
          <w:iCs/>
          <w:lang w:val="en-US" w:eastAsia="zh-CN"/>
        </w:rPr>
        <w:t>expanding academic exchange and research collaboration</w:t>
      </w:r>
      <w:r>
        <w:rPr>
          <w:rFonts w:cstheme="minorHAnsi"/>
          <w:iCs/>
          <w:lang w:val="en-US" w:eastAsia="zh-CN"/>
        </w:rPr>
        <w:t xml:space="preserve"> with foreign partners, and</w:t>
      </w:r>
    </w:p>
    <w:p w14:paraId="47DC3997" w14:textId="77777777" w:rsidR="006E75DD" w:rsidRPr="00D73F70" w:rsidRDefault="006E75DD" w:rsidP="004B167D">
      <w:pPr>
        <w:pStyle w:val="ListParagraph"/>
        <w:numPr>
          <w:ilvl w:val="0"/>
          <w:numId w:val="8"/>
        </w:numPr>
        <w:spacing w:after="200"/>
        <w:rPr>
          <w:rFonts w:eastAsia="Times New Roman" w:cstheme="minorHAnsi"/>
        </w:rPr>
      </w:pPr>
      <w:r>
        <w:rPr>
          <w:rFonts w:eastAsia="Times New Roman" w:cstheme="minorHAnsi"/>
        </w:rPr>
        <w:t xml:space="preserve">actively participating in global education governance. </w:t>
      </w:r>
    </w:p>
    <w:p w14:paraId="669A31F1" w14:textId="64944ADA" w:rsidR="006E75DD" w:rsidRPr="005A0DE5" w:rsidRDefault="006E75DD" w:rsidP="00CB4A6B">
      <w:pPr>
        <w:spacing w:after="200"/>
        <w:rPr>
          <w:rFonts w:cstheme="minorHAnsi"/>
          <w:iCs/>
          <w:lang w:val="en-US" w:eastAsia="zh-CN"/>
        </w:rPr>
      </w:pPr>
      <w:r>
        <w:rPr>
          <w:rFonts w:cstheme="minorHAnsi"/>
          <w:iCs/>
          <w:lang w:val="en-US" w:eastAsia="zh-CN"/>
        </w:rPr>
        <w:t>While a commitment to ‘opening up’ is not new, we expect that the pace and intensity of efforts to engage internationally will increase following release of the Plan.</w:t>
      </w:r>
      <w:r w:rsidRPr="007A605D">
        <w:rPr>
          <w:rStyle w:val="FootnoteReference"/>
          <w:rFonts w:cstheme="minorHAnsi"/>
          <w:iCs/>
          <w:lang w:val="en-US" w:eastAsia="zh-CN"/>
        </w:rPr>
        <w:t xml:space="preserve"> </w:t>
      </w:r>
      <w:r>
        <w:rPr>
          <w:rStyle w:val="FootnoteReference"/>
          <w:rFonts w:cstheme="minorHAnsi"/>
          <w:iCs/>
          <w:lang w:val="en-US" w:eastAsia="zh-CN"/>
        </w:rPr>
        <w:footnoteReference w:id="6"/>
      </w:r>
      <w:r>
        <w:rPr>
          <w:rFonts w:cstheme="minorHAnsi"/>
          <w:iCs/>
          <w:lang w:val="en-US" w:eastAsia="zh-CN"/>
        </w:rPr>
        <w:t xml:space="preserve"> China remains committed</w:t>
      </w:r>
      <w:r w:rsidRPr="005A0DE5">
        <w:rPr>
          <w:rFonts w:cstheme="minorHAnsi"/>
          <w:iCs/>
          <w:lang w:val="en-US" w:eastAsia="zh-CN"/>
        </w:rPr>
        <w:t xml:space="preserve"> to</w:t>
      </w:r>
      <w:r>
        <w:rPr>
          <w:rFonts w:cstheme="minorHAnsi"/>
          <w:iCs/>
          <w:lang w:val="en-US" w:eastAsia="zh-CN"/>
        </w:rPr>
        <w:t xml:space="preserve"> offering its students a world class education and is </w:t>
      </w:r>
      <w:r w:rsidRPr="005A0DE5">
        <w:rPr>
          <w:rFonts w:cstheme="minorHAnsi"/>
          <w:iCs/>
          <w:lang w:val="en-US" w:eastAsia="zh-CN"/>
        </w:rPr>
        <w:t>positioning itself as</w:t>
      </w:r>
      <w:r>
        <w:rPr>
          <w:rFonts w:cstheme="minorHAnsi"/>
          <w:iCs/>
          <w:lang w:val="en-US" w:eastAsia="zh-CN"/>
        </w:rPr>
        <w:t> </w:t>
      </w:r>
      <w:r w:rsidRPr="005A0DE5">
        <w:rPr>
          <w:rFonts w:cstheme="minorHAnsi"/>
          <w:iCs/>
          <w:lang w:val="en-US" w:eastAsia="zh-CN"/>
        </w:rPr>
        <w:t>a</w:t>
      </w:r>
      <w:r>
        <w:rPr>
          <w:rFonts w:cstheme="minorHAnsi" w:hint="eastAsia"/>
          <w:iCs/>
          <w:lang w:val="en-US" w:eastAsia="zh-CN"/>
        </w:rPr>
        <w:t xml:space="preserve"> </w:t>
      </w:r>
      <w:r>
        <w:rPr>
          <w:rFonts w:cstheme="minorHAnsi"/>
          <w:iCs/>
          <w:lang w:val="en-US" w:eastAsia="zh-CN"/>
        </w:rPr>
        <w:t xml:space="preserve">leading force in shaping the future global education landscape. </w:t>
      </w:r>
    </w:p>
    <w:p w14:paraId="447ACD75" w14:textId="4D2526C0" w:rsidR="006E75DD" w:rsidRPr="006D234B" w:rsidRDefault="006E75DD" w:rsidP="009F2AFE">
      <w:pPr>
        <w:spacing w:after="200"/>
        <w:rPr>
          <w:rFonts w:cstheme="minorHAnsi"/>
          <w:lang w:val="en-US" w:eastAsia="zh-CN"/>
        </w:rPr>
      </w:pPr>
      <w:r>
        <w:rPr>
          <w:rFonts w:cstheme="minorHAnsi"/>
          <w:iCs/>
          <w:lang w:val="en-US" w:eastAsia="zh-CN"/>
        </w:rPr>
        <w:t>To achieve these goals</w:t>
      </w:r>
      <w:r w:rsidRPr="005A0DE5">
        <w:rPr>
          <w:rFonts w:cstheme="minorHAnsi"/>
          <w:iCs/>
          <w:lang w:val="en-US" w:eastAsia="zh-CN"/>
        </w:rPr>
        <w:t xml:space="preserve"> China </w:t>
      </w:r>
      <w:r>
        <w:rPr>
          <w:rFonts w:cstheme="minorHAnsi"/>
          <w:iCs/>
          <w:lang w:val="en-US" w:eastAsia="zh-CN"/>
        </w:rPr>
        <w:t>is strengthening</w:t>
      </w:r>
      <w:r w:rsidRPr="005A0DE5">
        <w:rPr>
          <w:rFonts w:cstheme="minorHAnsi"/>
          <w:iCs/>
          <w:lang w:val="en-US" w:eastAsia="zh-CN"/>
        </w:rPr>
        <w:t xml:space="preserve"> its inbound study programs, support</w:t>
      </w:r>
      <w:r>
        <w:rPr>
          <w:rFonts w:cstheme="minorHAnsi"/>
          <w:iCs/>
          <w:lang w:val="en-US" w:eastAsia="zh-CN"/>
        </w:rPr>
        <w:t>ing</w:t>
      </w:r>
      <w:r w:rsidRPr="005A0DE5">
        <w:rPr>
          <w:rFonts w:cstheme="minorHAnsi"/>
          <w:iCs/>
          <w:lang w:val="en-US" w:eastAsia="zh-CN"/>
        </w:rPr>
        <w:t xml:space="preserve"> the global expansion of Chinese language learning, and tak</w:t>
      </w:r>
      <w:r>
        <w:rPr>
          <w:rFonts w:cstheme="minorHAnsi"/>
          <w:iCs/>
          <w:lang w:val="en-US" w:eastAsia="zh-CN"/>
        </w:rPr>
        <w:t>ing</w:t>
      </w:r>
      <w:r w:rsidRPr="005A0DE5">
        <w:rPr>
          <w:rFonts w:cstheme="minorHAnsi"/>
          <w:iCs/>
          <w:lang w:val="en-US" w:eastAsia="zh-CN"/>
        </w:rPr>
        <w:t xml:space="preserve"> a more prominent role in international scientific research initiatives. This include</w:t>
      </w:r>
      <w:r>
        <w:rPr>
          <w:rFonts w:cstheme="minorHAnsi" w:hint="eastAsia"/>
          <w:iCs/>
          <w:lang w:val="en-US" w:eastAsia="zh-CN"/>
        </w:rPr>
        <w:t xml:space="preserve">s </w:t>
      </w:r>
      <w:r w:rsidRPr="009327AC">
        <w:rPr>
          <w:rFonts w:cstheme="minorHAnsi"/>
          <w:lang w:eastAsia="zh-CN"/>
        </w:rPr>
        <w:t>expand</w:t>
      </w:r>
      <w:r>
        <w:rPr>
          <w:rFonts w:cstheme="minorHAnsi" w:hint="eastAsia"/>
          <w:lang w:eastAsia="zh-CN"/>
        </w:rPr>
        <w:t>ing</w:t>
      </w:r>
      <w:r w:rsidRPr="009327AC">
        <w:rPr>
          <w:rFonts w:cstheme="minorHAnsi"/>
          <w:lang w:eastAsia="zh-CN"/>
        </w:rPr>
        <w:t xml:space="preserve"> academic partnerships and research cooperation worldwide</w:t>
      </w:r>
      <w:r>
        <w:rPr>
          <w:rFonts w:cstheme="minorHAnsi"/>
          <w:lang w:eastAsia="zh-CN"/>
        </w:rPr>
        <w:t xml:space="preserve"> and </w:t>
      </w:r>
      <w:r w:rsidRPr="009327AC">
        <w:rPr>
          <w:rFonts w:cstheme="minorHAnsi"/>
          <w:lang w:eastAsia="zh-CN"/>
        </w:rPr>
        <w:t xml:space="preserve">encouraging </w:t>
      </w:r>
      <w:r>
        <w:rPr>
          <w:rFonts w:cstheme="minorHAnsi"/>
          <w:lang w:eastAsia="zh-CN"/>
        </w:rPr>
        <w:t>Chinese</w:t>
      </w:r>
      <w:r w:rsidRPr="009327AC">
        <w:rPr>
          <w:rFonts w:cstheme="minorHAnsi"/>
          <w:lang w:eastAsia="zh-CN"/>
        </w:rPr>
        <w:t xml:space="preserve"> universities to </w:t>
      </w:r>
      <w:r>
        <w:rPr>
          <w:rFonts w:cstheme="minorHAnsi"/>
          <w:lang w:eastAsia="zh-CN"/>
        </w:rPr>
        <w:t xml:space="preserve">lead or participate in </w:t>
      </w:r>
      <w:r w:rsidRPr="009327AC">
        <w:rPr>
          <w:rFonts w:cstheme="minorHAnsi"/>
          <w:lang w:eastAsia="zh-CN"/>
        </w:rPr>
        <w:t>global scientific projects, joint</w:t>
      </w:r>
      <w:r w:rsidRPr="00C719A1">
        <w:rPr>
          <w:rFonts w:cstheme="minorHAnsi"/>
          <w:lang w:eastAsia="zh-CN"/>
        </w:rPr>
        <w:t xml:space="preserve"> lab</w:t>
      </w:r>
      <w:r w:rsidRPr="009327AC">
        <w:rPr>
          <w:rFonts w:cstheme="minorHAnsi"/>
          <w:lang w:eastAsia="zh-CN"/>
        </w:rPr>
        <w:t>oratories</w:t>
      </w:r>
      <w:r w:rsidRPr="00C719A1">
        <w:rPr>
          <w:rFonts w:cstheme="minorHAnsi"/>
          <w:lang w:eastAsia="zh-CN"/>
        </w:rPr>
        <w:t xml:space="preserve"> and </w:t>
      </w:r>
      <w:r>
        <w:rPr>
          <w:rFonts w:cstheme="minorHAnsi"/>
          <w:lang w:eastAsia="zh-CN"/>
        </w:rPr>
        <w:t xml:space="preserve">to </w:t>
      </w:r>
      <w:r w:rsidRPr="00C719A1">
        <w:rPr>
          <w:rFonts w:cstheme="minorHAnsi"/>
          <w:lang w:eastAsia="zh-CN"/>
        </w:rPr>
        <w:t>work with international organisations</w:t>
      </w:r>
      <w:r>
        <w:rPr>
          <w:rFonts w:cstheme="minorHAnsi"/>
          <w:iCs/>
          <w:lang w:val="en-US" w:eastAsia="zh-CN"/>
        </w:rPr>
        <w:t>.</w:t>
      </w:r>
      <w:r>
        <w:rPr>
          <w:rFonts w:cstheme="minorHAnsi" w:hint="eastAsia"/>
          <w:iCs/>
          <w:lang w:val="en-US" w:eastAsia="zh-CN"/>
        </w:rPr>
        <w:t xml:space="preserve"> </w:t>
      </w:r>
    </w:p>
    <w:p w14:paraId="3628D25A" w14:textId="77777777" w:rsidR="006E75DD" w:rsidRPr="00C719A1" w:rsidRDefault="006E75DD" w:rsidP="00751379">
      <w:pPr>
        <w:pStyle w:val="Heading4"/>
      </w:pPr>
      <w:r w:rsidRPr="00C719A1">
        <w:lastRenderedPageBreak/>
        <w:t>Global education governance</w:t>
      </w:r>
    </w:p>
    <w:p w14:paraId="1D6BD6F2" w14:textId="2E7799CF" w:rsidR="006E75DD" w:rsidRDefault="006E75DD" w:rsidP="004D514F">
      <w:pPr>
        <w:rPr>
          <w:rFonts w:cstheme="minorHAnsi"/>
          <w:lang w:eastAsia="zh-CN"/>
        </w:rPr>
      </w:pPr>
      <w:r>
        <w:rPr>
          <w:rFonts w:eastAsiaTheme="minorEastAsia" w:cstheme="minorHAnsi" w:hint="eastAsia"/>
          <w:lang w:eastAsia="zh-CN"/>
        </w:rPr>
        <w:t xml:space="preserve">The </w:t>
      </w:r>
      <w:r w:rsidRPr="00C719A1">
        <w:rPr>
          <w:rFonts w:eastAsia="Times New Roman" w:cstheme="minorHAnsi"/>
        </w:rPr>
        <w:t>Plan</w:t>
      </w:r>
      <w:r>
        <w:rPr>
          <w:rFonts w:eastAsiaTheme="minorEastAsia" w:cstheme="minorHAnsi" w:hint="eastAsia"/>
          <w:lang w:eastAsia="zh-CN"/>
        </w:rPr>
        <w:t xml:space="preserve"> reiterates </w:t>
      </w:r>
      <w:r w:rsidRPr="009327AC">
        <w:rPr>
          <w:rFonts w:eastAsia="Times New Roman" w:cstheme="minorHAnsi"/>
        </w:rPr>
        <w:t xml:space="preserve">commitments to strengthen China’s presence in global education governance. </w:t>
      </w:r>
      <w:r>
        <w:rPr>
          <w:rFonts w:cstheme="minorHAnsi" w:hint="eastAsia"/>
          <w:lang w:eastAsia="zh-CN"/>
        </w:rPr>
        <w:t>This includes</w:t>
      </w:r>
      <w:r w:rsidRPr="009327AC">
        <w:rPr>
          <w:rFonts w:cstheme="minorHAnsi"/>
          <w:lang w:eastAsia="zh-CN"/>
        </w:rPr>
        <w:t xml:space="preserve"> deepen</w:t>
      </w:r>
      <w:r>
        <w:rPr>
          <w:rFonts w:cstheme="minorHAnsi" w:hint="eastAsia"/>
          <w:lang w:eastAsia="zh-CN"/>
        </w:rPr>
        <w:t>ing</w:t>
      </w:r>
      <w:r w:rsidRPr="009327AC">
        <w:rPr>
          <w:rFonts w:cstheme="minorHAnsi"/>
          <w:lang w:eastAsia="zh-CN"/>
        </w:rPr>
        <w:t xml:space="preserve"> cooperation with the United Nations Educational, Scientific and Cultural Organi</w:t>
      </w:r>
      <w:r w:rsidR="00233BC2">
        <w:rPr>
          <w:rFonts w:cstheme="minorHAnsi"/>
          <w:lang w:eastAsia="zh-CN"/>
        </w:rPr>
        <w:t>s</w:t>
      </w:r>
      <w:r w:rsidRPr="009327AC">
        <w:rPr>
          <w:rFonts w:cstheme="minorHAnsi"/>
          <w:lang w:eastAsia="zh-CN"/>
        </w:rPr>
        <w:t xml:space="preserve">ation (UNESCO) and other international organisations, and strengthen its engagement in multilateral cooperation on education. </w:t>
      </w:r>
      <w:r>
        <w:rPr>
          <w:rFonts w:cstheme="minorHAnsi" w:hint="eastAsia"/>
          <w:lang w:eastAsia="zh-CN"/>
        </w:rPr>
        <w:t>It</w:t>
      </w:r>
      <w:r w:rsidRPr="009327AC">
        <w:rPr>
          <w:rFonts w:cstheme="minorHAnsi"/>
          <w:lang w:eastAsia="zh-CN"/>
        </w:rPr>
        <w:t xml:space="preserve"> also plans to establish an international education cooperation zone within the framework of the Regional Comprehensive Economic Partnership.</w:t>
      </w:r>
    </w:p>
    <w:p w14:paraId="0DB33330" w14:textId="7528C71F" w:rsidR="006E75DD" w:rsidRPr="00BE2448" w:rsidRDefault="006E75DD" w:rsidP="00BE2448">
      <w:pPr>
        <w:rPr>
          <w:rFonts w:cstheme="minorHAnsi"/>
          <w:lang w:val="en-US" w:eastAsia="zh-CN"/>
        </w:rPr>
      </w:pPr>
      <w:r>
        <w:rPr>
          <w:rFonts w:cstheme="minorHAnsi" w:hint="eastAsia"/>
          <w:lang w:eastAsia="zh-CN"/>
        </w:rPr>
        <w:t xml:space="preserve">In recent years, we have seen </w:t>
      </w:r>
      <w:r w:rsidRPr="00F173FB">
        <w:rPr>
          <w:rFonts w:cstheme="minorHAnsi"/>
          <w:lang w:eastAsia="zh-CN"/>
        </w:rPr>
        <w:t xml:space="preserve">China taken on a more prominent role in international </w:t>
      </w:r>
      <w:r>
        <w:rPr>
          <w:rFonts w:cstheme="minorHAnsi" w:hint="eastAsia"/>
          <w:lang w:eastAsia="zh-CN"/>
        </w:rPr>
        <w:t>collaboration and exchange in education</w:t>
      </w:r>
      <w:r w:rsidRPr="00F173FB">
        <w:rPr>
          <w:rFonts w:cstheme="minorHAnsi"/>
          <w:lang w:eastAsia="zh-CN"/>
        </w:rPr>
        <w:t>, particularly in areas such as digital learning and global collaboration.</w:t>
      </w:r>
      <w:r>
        <w:rPr>
          <w:rFonts w:cstheme="minorHAnsi" w:hint="eastAsia"/>
          <w:lang w:eastAsia="zh-CN"/>
        </w:rPr>
        <w:t xml:space="preserve"> </w:t>
      </w:r>
      <w:r w:rsidRPr="00BE2448">
        <w:rPr>
          <w:rFonts w:cstheme="minorHAnsi"/>
          <w:lang w:val="en-US" w:eastAsia="zh-CN"/>
        </w:rPr>
        <w:t>Since 2023, it has co-hosted the World Digital Education Conference in partnership with the Chinese</w:t>
      </w:r>
      <w:r w:rsidR="00F34990">
        <w:rPr>
          <w:rFonts w:cstheme="minorHAnsi"/>
          <w:lang w:val="en-US" w:eastAsia="zh-CN"/>
        </w:rPr>
        <w:t xml:space="preserve"> </w:t>
      </w:r>
      <w:r w:rsidRPr="00BE2448">
        <w:rPr>
          <w:rFonts w:cstheme="minorHAnsi"/>
          <w:lang w:val="en-US" w:eastAsia="zh-CN"/>
        </w:rPr>
        <w:t xml:space="preserve">National Commission for UNESCO, and in 2024, formally launched the World Digital Education Alliance. </w:t>
      </w:r>
      <w:r>
        <w:rPr>
          <w:rFonts w:cstheme="minorHAnsi" w:hint="eastAsia"/>
          <w:lang w:val="en-US" w:eastAsia="zh-CN"/>
        </w:rPr>
        <w:t>In</w:t>
      </w:r>
      <w:r w:rsidRPr="00BE2448">
        <w:rPr>
          <w:rFonts w:cstheme="minorHAnsi"/>
          <w:lang w:val="en-US" w:eastAsia="zh-CN"/>
        </w:rPr>
        <w:t xml:space="preserve"> 2020, </w:t>
      </w:r>
      <w:r>
        <w:rPr>
          <w:rFonts w:cstheme="minorHAnsi" w:hint="eastAsia"/>
          <w:lang w:val="en-US" w:eastAsia="zh-CN"/>
        </w:rPr>
        <w:t>amidst the COVID-19 pandemic, T</w:t>
      </w:r>
      <w:r w:rsidRPr="00BE2448">
        <w:rPr>
          <w:rFonts w:cstheme="minorHAnsi"/>
          <w:lang w:val="en-US" w:eastAsia="zh-CN"/>
        </w:rPr>
        <w:t xml:space="preserve">singhua University and the UNESCO Institute for Information Technologies in Education established the Global MOOC </w:t>
      </w:r>
      <w:r w:rsidRPr="009327AC">
        <w:rPr>
          <w:rFonts w:cstheme="minorHAnsi"/>
          <w:lang w:eastAsia="zh-CN"/>
        </w:rPr>
        <w:t>(Massive Online Open Courses)</w:t>
      </w:r>
      <w:r>
        <w:rPr>
          <w:rFonts w:cstheme="minorHAnsi"/>
          <w:lang w:eastAsia="zh-CN"/>
        </w:rPr>
        <w:t xml:space="preserve"> </w:t>
      </w:r>
      <w:r w:rsidRPr="00BE2448">
        <w:rPr>
          <w:rFonts w:cstheme="minorHAnsi"/>
          <w:lang w:val="en-US" w:eastAsia="zh-CN"/>
        </w:rPr>
        <w:t xml:space="preserve">and Online Education Alliance, which continues to host annual conferences, publish research, and facilitate international dialogue </w:t>
      </w:r>
      <w:r>
        <w:rPr>
          <w:rFonts w:cstheme="minorHAnsi" w:hint="eastAsia"/>
          <w:lang w:val="en-US" w:eastAsia="zh-CN"/>
        </w:rPr>
        <w:t xml:space="preserve">for </w:t>
      </w:r>
      <w:r w:rsidRPr="00BE2448">
        <w:rPr>
          <w:rFonts w:cstheme="minorHAnsi"/>
          <w:lang w:val="en-US" w:eastAsia="zh-CN"/>
        </w:rPr>
        <w:t>online learning.</w:t>
      </w:r>
    </w:p>
    <w:p w14:paraId="2F035901" w14:textId="149DC086" w:rsidR="006E75DD" w:rsidRDefault="006E75DD" w:rsidP="009706A1">
      <w:pPr>
        <w:rPr>
          <w:rFonts w:cstheme="minorHAnsi"/>
          <w:lang w:val="en-US" w:eastAsia="zh-CN"/>
        </w:rPr>
      </w:pPr>
      <w:r>
        <w:rPr>
          <w:rFonts w:cstheme="minorHAnsi"/>
          <w:lang w:val="en-US" w:eastAsia="zh-CN"/>
        </w:rPr>
        <w:t>China’s interest in global education governance and multilateral education engagement can also be seen in developments such as</w:t>
      </w:r>
      <w:r w:rsidRPr="00BE2448">
        <w:rPr>
          <w:rFonts w:cstheme="minorHAnsi"/>
          <w:lang w:val="en-US" w:eastAsia="zh-CN"/>
        </w:rPr>
        <w:t xml:space="preserve"> the UNESCO International Institute for STEM Education in Shanghai</w:t>
      </w:r>
      <w:r>
        <w:rPr>
          <w:rFonts w:cstheme="minorHAnsi"/>
          <w:lang w:val="en-US" w:eastAsia="zh-CN"/>
        </w:rPr>
        <w:t>, which</w:t>
      </w:r>
      <w:r w:rsidRPr="00BE2448">
        <w:rPr>
          <w:rFonts w:cstheme="minorHAnsi"/>
          <w:lang w:val="en-US" w:eastAsia="zh-CN"/>
        </w:rPr>
        <w:t xml:space="preserve"> will be one of only ten Category 1 UNESCO institutes worldwide, and the first located outside Europe and North America.</w:t>
      </w:r>
    </w:p>
    <w:p w14:paraId="3A5F0382" w14:textId="3CC41BBF" w:rsidR="006E75DD" w:rsidRPr="00C719A1" w:rsidRDefault="006E75DD" w:rsidP="00751379">
      <w:pPr>
        <w:pStyle w:val="Heading4"/>
      </w:pPr>
      <w:r w:rsidRPr="00C719A1">
        <w:t>Chinese international students</w:t>
      </w:r>
    </w:p>
    <w:p w14:paraId="28F486E3" w14:textId="6CA65C28" w:rsidR="006E75DD" w:rsidRPr="009327AC" w:rsidRDefault="006E75DD" w:rsidP="007107D1">
      <w:pPr>
        <w:rPr>
          <w:rFonts w:cstheme="minorHAnsi"/>
          <w:lang w:eastAsia="zh-CN"/>
        </w:rPr>
      </w:pPr>
      <w:r>
        <w:rPr>
          <w:rFonts w:cstheme="minorHAnsi" w:hint="eastAsia"/>
          <w:lang w:eastAsia="zh-CN"/>
        </w:rPr>
        <w:t xml:space="preserve">According to </w:t>
      </w:r>
      <w:r>
        <w:rPr>
          <w:rFonts w:cstheme="minorHAnsi"/>
          <w:lang w:eastAsia="zh-CN"/>
        </w:rPr>
        <w:t>t</w:t>
      </w:r>
      <w:r>
        <w:rPr>
          <w:rFonts w:cstheme="minorHAnsi" w:hint="eastAsia"/>
          <w:lang w:eastAsia="zh-CN"/>
        </w:rPr>
        <w:t>he Plan, t</w:t>
      </w:r>
      <w:r w:rsidRPr="009327AC">
        <w:rPr>
          <w:rFonts w:cstheme="minorHAnsi"/>
          <w:lang w:eastAsia="zh-CN"/>
        </w:rPr>
        <w:t>he C</w:t>
      </w:r>
      <w:r>
        <w:rPr>
          <w:rFonts w:cstheme="minorHAnsi"/>
          <w:lang w:eastAsia="zh-CN"/>
        </w:rPr>
        <w:t>entral</w:t>
      </w:r>
      <w:r w:rsidRPr="009327AC">
        <w:rPr>
          <w:rFonts w:cstheme="minorHAnsi"/>
          <w:lang w:eastAsia="zh-CN"/>
        </w:rPr>
        <w:t xml:space="preserve"> Government will</w:t>
      </w:r>
      <w:r>
        <w:rPr>
          <w:rFonts w:cstheme="minorHAnsi" w:hint="eastAsia"/>
          <w:lang w:eastAsia="zh-CN"/>
        </w:rPr>
        <w:t xml:space="preserve"> </w:t>
      </w:r>
      <w:r w:rsidRPr="009327AC">
        <w:rPr>
          <w:rFonts w:cstheme="minorHAnsi"/>
          <w:lang w:eastAsia="zh-CN"/>
        </w:rPr>
        <w:t xml:space="preserve">strengthen education and guidance for Chinese students studying abroad and </w:t>
      </w:r>
      <w:r w:rsidR="00755A8E">
        <w:rPr>
          <w:rFonts w:cstheme="minorHAnsi"/>
          <w:lang w:eastAsia="zh-CN"/>
        </w:rPr>
        <w:t>make</w:t>
      </w:r>
      <w:r w:rsidRPr="009327AC">
        <w:rPr>
          <w:rFonts w:cstheme="minorHAnsi"/>
          <w:lang w:eastAsia="zh-CN"/>
        </w:rPr>
        <w:t xml:space="preserve"> the system for sending students abroad more</w:t>
      </w:r>
      <w:r w:rsidR="00755A8E">
        <w:rPr>
          <w:rFonts w:cstheme="minorHAnsi"/>
          <w:lang w:eastAsia="zh-CN"/>
        </w:rPr>
        <w:t xml:space="preserve">. </w:t>
      </w:r>
      <w:r w:rsidRPr="009327AC">
        <w:rPr>
          <w:rFonts w:cstheme="minorHAnsi"/>
          <w:lang w:eastAsia="zh-CN"/>
        </w:rPr>
        <w:t>Outstanding</w:t>
      </w:r>
      <w:r w:rsidRPr="009327AC" w:rsidDel="001B329F">
        <w:rPr>
          <w:rFonts w:cstheme="minorHAnsi"/>
          <w:lang w:eastAsia="zh-CN"/>
        </w:rPr>
        <w:t xml:space="preserve"> </w:t>
      </w:r>
      <w:r>
        <w:rPr>
          <w:rFonts w:cstheme="minorHAnsi" w:hint="eastAsia"/>
          <w:lang w:eastAsia="zh-CN"/>
        </w:rPr>
        <w:t>individuals</w:t>
      </w:r>
      <w:r w:rsidRPr="009327AC">
        <w:rPr>
          <w:rFonts w:cstheme="minorHAnsi"/>
          <w:lang w:eastAsia="zh-CN"/>
        </w:rPr>
        <w:t xml:space="preserve"> will be encouraged to pursue further study and training at internationally renowned universities and institutions. </w:t>
      </w:r>
    </w:p>
    <w:p w14:paraId="7BE6AF82" w14:textId="77777777" w:rsidR="006E75DD" w:rsidRPr="00C719A1" w:rsidRDefault="006E75DD" w:rsidP="00751379">
      <w:pPr>
        <w:pStyle w:val="Heading4"/>
      </w:pPr>
      <w:r w:rsidRPr="00C719A1">
        <w:t xml:space="preserve">Promoting the ‘Study-in-China’ </w:t>
      </w:r>
      <w:r>
        <w:rPr>
          <w:rFonts w:hint="eastAsia"/>
        </w:rPr>
        <w:t>b</w:t>
      </w:r>
      <w:r w:rsidRPr="00C719A1">
        <w:t>rand</w:t>
      </w:r>
    </w:p>
    <w:p w14:paraId="1F7B83AD" w14:textId="0D2EDCC4" w:rsidR="0090044D" w:rsidRDefault="006E75DD" w:rsidP="000B7520">
      <w:pPr>
        <w:rPr>
          <w:rFonts w:cstheme="minorHAnsi"/>
          <w:lang w:eastAsia="zh-CN"/>
        </w:rPr>
      </w:pPr>
      <w:r w:rsidRPr="000B7520">
        <w:rPr>
          <w:rFonts w:cstheme="minorHAnsi" w:hint="eastAsia"/>
          <w:lang w:eastAsia="zh-CN"/>
        </w:rPr>
        <w:t>The</w:t>
      </w:r>
      <w:r w:rsidRPr="000B7520">
        <w:rPr>
          <w:rFonts w:cstheme="minorHAnsi"/>
          <w:lang w:eastAsia="zh-CN"/>
        </w:rPr>
        <w:t xml:space="preserve"> ‘Study-in-China’ brand</w:t>
      </w:r>
      <w:r w:rsidRPr="000B7520">
        <w:rPr>
          <w:rFonts w:cstheme="minorHAnsi" w:hint="eastAsia"/>
          <w:lang w:eastAsia="zh-CN"/>
        </w:rPr>
        <w:t>—</w:t>
      </w:r>
      <w:r w:rsidRPr="000B7520">
        <w:rPr>
          <w:rFonts w:cstheme="minorHAnsi" w:hint="eastAsia"/>
          <w:lang w:eastAsia="zh-CN"/>
        </w:rPr>
        <w:t xml:space="preserve">an initiative first raised in </w:t>
      </w:r>
      <w:r w:rsidRPr="000B7520">
        <w:rPr>
          <w:rFonts w:cstheme="minorHAnsi"/>
          <w:lang w:eastAsia="zh-CN"/>
        </w:rPr>
        <w:t xml:space="preserve">2016 to </w:t>
      </w:r>
      <w:r w:rsidRPr="00C719A1">
        <w:rPr>
          <w:rFonts w:cstheme="minorHAnsi"/>
          <w:lang w:eastAsia="zh-CN"/>
        </w:rPr>
        <w:t xml:space="preserve">attract professionals </w:t>
      </w:r>
      <w:r w:rsidR="00755A8E">
        <w:rPr>
          <w:rFonts w:cstheme="minorHAnsi"/>
          <w:lang w:eastAsia="zh-CN"/>
        </w:rPr>
        <w:t>globally and</w:t>
      </w:r>
      <w:r w:rsidRPr="009327AC">
        <w:rPr>
          <w:rFonts w:cstheme="minorHAnsi"/>
          <w:lang w:eastAsia="zh-CN"/>
        </w:rPr>
        <w:t xml:space="preserve"> </w:t>
      </w:r>
      <w:r w:rsidR="00755A8E">
        <w:rPr>
          <w:rFonts w:cstheme="minorHAnsi"/>
          <w:lang w:eastAsia="zh-CN"/>
        </w:rPr>
        <w:t>international</w:t>
      </w:r>
      <w:r w:rsidRPr="009327AC">
        <w:rPr>
          <w:rFonts w:cstheme="minorHAnsi"/>
          <w:lang w:eastAsia="zh-CN"/>
        </w:rPr>
        <w:t xml:space="preserve"> recognition of Chin</w:t>
      </w:r>
      <w:r w:rsidR="00F92808">
        <w:rPr>
          <w:rFonts w:cstheme="minorHAnsi"/>
          <w:lang w:eastAsia="zh-CN"/>
        </w:rPr>
        <w:t>a’s</w:t>
      </w:r>
      <w:r w:rsidRPr="009327AC">
        <w:rPr>
          <w:rFonts w:cstheme="minorHAnsi"/>
          <w:lang w:eastAsia="zh-CN"/>
        </w:rPr>
        <w:t xml:space="preserve"> education</w:t>
      </w:r>
      <w:r w:rsidR="00F92808">
        <w:rPr>
          <w:rFonts w:cstheme="minorHAnsi"/>
          <w:lang w:eastAsia="zh-CN"/>
        </w:rPr>
        <w:t xml:space="preserve"> system</w:t>
      </w:r>
      <w:r>
        <w:rPr>
          <w:rFonts w:cstheme="minorHAnsi" w:hint="eastAsia"/>
          <w:lang w:eastAsia="zh-CN"/>
        </w:rPr>
        <w:t>—</w:t>
      </w:r>
      <w:r>
        <w:rPr>
          <w:rFonts w:cstheme="minorHAnsi" w:hint="eastAsia"/>
          <w:lang w:eastAsia="zh-CN"/>
        </w:rPr>
        <w:t>will continue to be</w:t>
      </w:r>
      <w:r w:rsidR="00755A8E">
        <w:rPr>
          <w:rFonts w:cstheme="minorHAnsi"/>
          <w:lang w:eastAsia="zh-CN"/>
        </w:rPr>
        <w:t xml:space="preserve"> promoted</w:t>
      </w:r>
      <w:r w:rsidRPr="009327AC">
        <w:rPr>
          <w:rFonts w:cstheme="minorHAnsi"/>
          <w:lang w:eastAsia="zh-CN"/>
        </w:rPr>
        <w:t>, giving foreign students access to high-quality education in China.</w:t>
      </w:r>
      <w:r w:rsidRPr="000B7520">
        <w:t xml:space="preserve"> </w:t>
      </w:r>
      <w:r w:rsidRPr="009327AC">
        <w:rPr>
          <w:rFonts w:cstheme="minorHAnsi"/>
          <w:lang w:eastAsia="zh-CN"/>
        </w:rPr>
        <w:t xml:space="preserve">The value of a Chinese education will also be promoted through youth exchange programs. </w:t>
      </w:r>
      <w:r w:rsidRPr="00C719A1">
        <w:rPr>
          <w:rFonts w:cstheme="minorHAnsi"/>
          <w:lang w:eastAsia="zh-CN"/>
        </w:rPr>
        <w:t>China</w:t>
      </w:r>
      <w:r w:rsidRPr="009327AC">
        <w:rPr>
          <w:rFonts w:cstheme="minorHAnsi"/>
          <w:lang w:eastAsia="zh-CN"/>
        </w:rPr>
        <w:t>’</w:t>
      </w:r>
      <w:r w:rsidRPr="00C719A1">
        <w:rPr>
          <w:rFonts w:cstheme="minorHAnsi"/>
          <w:lang w:eastAsia="zh-CN"/>
        </w:rPr>
        <w:t>s Vice</w:t>
      </w:r>
      <w:r w:rsidRPr="009327AC">
        <w:rPr>
          <w:rFonts w:cstheme="minorHAnsi"/>
          <w:lang w:eastAsia="zh-CN"/>
        </w:rPr>
        <w:t> </w:t>
      </w:r>
      <w:r w:rsidRPr="00C719A1">
        <w:rPr>
          <w:rFonts w:cstheme="minorHAnsi"/>
          <w:lang w:eastAsia="zh-CN"/>
        </w:rPr>
        <w:t>Minister for Education</w:t>
      </w:r>
      <w:r w:rsidRPr="009327AC">
        <w:rPr>
          <w:rFonts w:cstheme="minorHAnsi"/>
          <w:lang w:eastAsia="zh-CN"/>
        </w:rPr>
        <w:t xml:space="preserve"> </w:t>
      </w:r>
      <w:r w:rsidR="005060CA">
        <w:rPr>
          <w:rFonts w:cstheme="minorHAnsi"/>
          <w:lang w:eastAsia="zh-CN"/>
        </w:rPr>
        <w:t>has stated</w:t>
      </w:r>
      <w:r w:rsidRPr="009327AC">
        <w:rPr>
          <w:rFonts w:cstheme="minorHAnsi"/>
          <w:lang w:eastAsia="zh-CN"/>
        </w:rPr>
        <w:t xml:space="preserve"> that China will launch 800 key international summer school projects </w:t>
      </w:r>
      <w:r w:rsidR="005060CA">
        <w:rPr>
          <w:rFonts w:cstheme="minorHAnsi"/>
          <w:lang w:eastAsia="zh-CN"/>
        </w:rPr>
        <w:t xml:space="preserve">in </w:t>
      </w:r>
      <w:r w:rsidRPr="009327AC">
        <w:rPr>
          <w:rFonts w:cstheme="minorHAnsi"/>
          <w:lang w:eastAsia="zh-CN"/>
        </w:rPr>
        <w:t>the next three years</w:t>
      </w:r>
      <w:r w:rsidR="005060CA">
        <w:rPr>
          <w:rFonts w:cstheme="minorHAnsi"/>
          <w:lang w:eastAsia="zh-CN"/>
        </w:rPr>
        <w:t>. In</w:t>
      </w:r>
      <w:r w:rsidRPr="009A6887">
        <w:rPr>
          <w:rFonts w:cstheme="minorHAnsi"/>
          <w:lang w:eastAsia="zh-CN"/>
        </w:rPr>
        <w:t xml:space="preserve"> May 2025, an official logo and service platform for the </w:t>
      </w:r>
      <w:r>
        <w:rPr>
          <w:rFonts w:cstheme="minorHAnsi"/>
          <w:lang w:eastAsia="zh-CN"/>
        </w:rPr>
        <w:t>‘</w:t>
      </w:r>
      <w:r w:rsidRPr="009A6887">
        <w:rPr>
          <w:rFonts w:cstheme="minorHAnsi"/>
          <w:lang w:eastAsia="zh-CN"/>
        </w:rPr>
        <w:t>Study-in-China</w:t>
      </w:r>
      <w:r>
        <w:rPr>
          <w:rFonts w:cstheme="minorHAnsi"/>
          <w:lang w:eastAsia="zh-CN"/>
        </w:rPr>
        <w:t>’</w:t>
      </w:r>
      <w:r w:rsidRPr="009A6887">
        <w:rPr>
          <w:rFonts w:cstheme="minorHAnsi"/>
          <w:lang w:eastAsia="zh-CN"/>
        </w:rPr>
        <w:t xml:space="preserve"> brand was introduced</w:t>
      </w:r>
      <w:r>
        <w:rPr>
          <w:rFonts w:cstheme="minorHAnsi" w:hint="eastAsia"/>
          <w:lang w:eastAsia="zh-CN"/>
        </w:rPr>
        <w:t>.</w:t>
      </w:r>
    </w:p>
    <w:p w14:paraId="6F002BE9" w14:textId="00E6E217" w:rsidR="006E75DD" w:rsidRPr="00C719A1" w:rsidRDefault="006E75DD" w:rsidP="00751379">
      <w:pPr>
        <w:pStyle w:val="Heading4"/>
      </w:pPr>
      <w:r w:rsidRPr="00C719A1">
        <w:t>China’s international expansion and academic exchange</w:t>
      </w:r>
    </w:p>
    <w:p w14:paraId="7E69D12F" w14:textId="7EABC896" w:rsidR="006E75DD" w:rsidRDefault="006E75DD" w:rsidP="00B64E93">
      <w:pPr>
        <w:keepLines/>
        <w:spacing w:after="200"/>
        <w:rPr>
          <w:rFonts w:cstheme="minorHAnsi"/>
          <w:lang w:eastAsia="zh-CN"/>
        </w:rPr>
      </w:pPr>
      <w:r w:rsidRPr="009327AC">
        <w:rPr>
          <w:rFonts w:cstheme="minorHAnsi"/>
          <w:lang w:eastAsia="zh-CN"/>
        </w:rPr>
        <w:t xml:space="preserve">The Plan commits China to increasing </w:t>
      </w:r>
      <w:r>
        <w:rPr>
          <w:rFonts w:cstheme="minorHAnsi" w:hint="eastAsia"/>
          <w:lang w:eastAsia="zh-CN"/>
        </w:rPr>
        <w:t xml:space="preserve">its education presence </w:t>
      </w:r>
      <w:r w:rsidRPr="009327AC">
        <w:rPr>
          <w:rFonts w:cstheme="minorHAnsi"/>
          <w:lang w:eastAsia="zh-CN"/>
        </w:rPr>
        <w:t>overseas.</w:t>
      </w:r>
      <w:r>
        <w:rPr>
          <w:rFonts w:cstheme="minorHAnsi" w:hint="eastAsia"/>
          <w:lang w:eastAsia="zh-CN"/>
        </w:rPr>
        <w:t xml:space="preserve"> </w:t>
      </w:r>
      <w:r>
        <w:rPr>
          <w:rFonts w:cstheme="minorHAnsi"/>
          <w:lang w:eastAsia="zh-CN"/>
        </w:rPr>
        <w:t xml:space="preserve">Chinese universities have already established campuses in </w:t>
      </w:r>
      <w:r w:rsidRPr="00C719A1">
        <w:rPr>
          <w:rFonts w:cstheme="minorHAnsi"/>
          <w:lang w:eastAsia="zh-CN"/>
        </w:rPr>
        <w:t>Southeast Asia</w:t>
      </w:r>
      <w:r>
        <w:rPr>
          <w:rFonts w:cstheme="minorHAnsi"/>
          <w:lang w:eastAsia="zh-CN"/>
        </w:rPr>
        <w:t xml:space="preserve">, building on the region’s proximity to China, </w:t>
      </w:r>
      <w:r w:rsidR="00D60344">
        <w:rPr>
          <w:rFonts w:cstheme="minorHAnsi"/>
          <w:lang w:eastAsia="zh-CN"/>
        </w:rPr>
        <w:t xml:space="preserve">and </w:t>
      </w:r>
      <w:r>
        <w:rPr>
          <w:rFonts w:cstheme="minorHAnsi"/>
          <w:lang w:eastAsia="zh-CN"/>
        </w:rPr>
        <w:t>long history of educational engagement</w:t>
      </w:r>
      <w:r w:rsidR="00193A87">
        <w:rPr>
          <w:rFonts w:cstheme="minorHAnsi"/>
          <w:lang w:eastAsia="zh-CN"/>
        </w:rPr>
        <w:t>,</w:t>
      </w:r>
      <w:r>
        <w:rPr>
          <w:rFonts w:cstheme="minorHAnsi"/>
          <w:lang w:eastAsia="zh-CN"/>
        </w:rPr>
        <w:t xml:space="preserve"> exchange and</w:t>
      </w:r>
      <w:r w:rsidRPr="00C719A1">
        <w:rPr>
          <w:rFonts w:cstheme="minorHAnsi"/>
          <w:lang w:eastAsia="zh-CN"/>
        </w:rPr>
        <w:t xml:space="preserve"> large overseas Chinese communities. </w:t>
      </w:r>
      <w:r w:rsidR="00193A87">
        <w:rPr>
          <w:rFonts w:cstheme="minorHAnsi"/>
          <w:lang w:eastAsia="zh-CN"/>
        </w:rPr>
        <w:t>A re</w:t>
      </w:r>
      <w:r>
        <w:rPr>
          <w:rFonts w:cstheme="minorHAnsi"/>
          <w:lang w:eastAsia="zh-CN"/>
        </w:rPr>
        <w:t>cent example</w:t>
      </w:r>
      <w:r w:rsidR="00193A87">
        <w:rPr>
          <w:rFonts w:cstheme="minorHAnsi"/>
          <w:lang w:eastAsia="zh-CN"/>
        </w:rPr>
        <w:t xml:space="preserve"> is </w:t>
      </w:r>
      <w:r w:rsidRPr="00C719A1">
        <w:rPr>
          <w:rFonts w:cstheme="minorHAnsi"/>
          <w:lang w:eastAsia="zh-CN"/>
        </w:rPr>
        <w:t>Suzhou</w:t>
      </w:r>
      <w:r>
        <w:rPr>
          <w:rFonts w:cstheme="minorHAnsi"/>
          <w:lang w:eastAsia="zh-CN"/>
        </w:rPr>
        <w:t> </w:t>
      </w:r>
      <w:r w:rsidRPr="00C719A1">
        <w:rPr>
          <w:rFonts w:cstheme="minorHAnsi"/>
          <w:lang w:eastAsia="zh-CN"/>
        </w:rPr>
        <w:t>University in Laos, initiated in 2008</w:t>
      </w:r>
      <w:r w:rsidR="00796690">
        <w:rPr>
          <w:rFonts w:cstheme="minorHAnsi"/>
          <w:lang w:eastAsia="zh-CN"/>
        </w:rPr>
        <w:t xml:space="preserve"> and</w:t>
      </w:r>
      <w:r w:rsidRPr="00C719A1">
        <w:rPr>
          <w:rFonts w:cstheme="minorHAnsi"/>
          <w:lang w:eastAsia="zh-CN"/>
        </w:rPr>
        <w:t xml:space="preserve"> officially established in 2011</w:t>
      </w:r>
      <w:r>
        <w:rPr>
          <w:rFonts w:cstheme="minorHAnsi"/>
          <w:lang w:eastAsia="zh-CN"/>
        </w:rPr>
        <w:t xml:space="preserve">. </w:t>
      </w:r>
      <w:r w:rsidR="00796690">
        <w:rPr>
          <w:rFonts w:cstheme="minorHAnsi"/>
          <w:lang w:eastAsia="zh-CN"/>
        </w:rPr>
        <w:t xml:space="preserve">This </w:t>
      </w:r>
      <w:r>
        <w:rPr>
          <w:rFonts w:cstheme="minorHAnsi"/>
          <w:lang w:eastAsia="zh-CN"/>
        </w:rPr>
        <w:t>was</w:t>
      </w:r>
      <w:r w:rsidR="00796690">
        <w:rPr>
          <w:rFonts w:cstheme="minorHAnsi"/>
          <w:lang w:eastAsia="zh-CN"/>
        </w:rPr>
        <w:t xml:space="preserve"> the</w:t>
      </w:r>
      <w:r w:rsidRPr="00C719A1">
        <w:rPr>
          <w:rFonts w:cstheme="minorHAnsi"/>
          <w:lang w:eastAsia="zh-CN"/>
        </w:rPr>
        <w:t xml:space="preserve"> first foreign-funded university approved by the Lao </w:t>
      </w:r>
      <w:r>
        <w:rPr>
          <w:rFonts w:cstheme="minorHAnsi"/>
          <w:lang w:eastAsia="zh-CN"/>
        </w:rPr>
        <w:t>G</w:t>
      </w:r>
      <w:r w:rsidRPr="00C719A1">
        <w:rPr>
          <w:rFonts w:cstheme="minorHAnsi"/>
          <w:lang w:eastAsia="zh-CN"/>
        </w:rPr>
        <w:t>overnment and the first</w:t>
      </w:r>
      <w:r>
        <w:rPr>
          <w:rFonts w:cstheme="minorHAnsi"/>
          <w:lang w:eastAsia="zh-CN"/>
        </w:rPr>
        <w:t> </w:t>
      </w:r>
      <w:r w:rsidRPr="00C719A1">
        <w:rPr>
          <w:rFonts w:cstheme="minorHAnsi"/>
          <w:lang w:eastAsia="zh-CN"/>
        </w:rPr>
        <w:t xml:space="preserve">overseas university approved by </w:t>
      </w:r>
      <w:r w:rsidR="00CD555C">
        <w:rPr>
          <w:rFonts w:cstheme="minorHAnsi"/>
          <w:lang w:eastAsia="zh-CN"/>
        </w:rPr>
        <w:t>China’s</w:t>
      </w:r>
      <w:r w:rsidRPr="00C719A1">
        <w:rPr>
          <w:rFonts w:cstheme="minorHAnsi"/>
          <w:lang w:eastAsia="zh-CN"/>
        </w:rPr>
        <w:t xml:space="preserve"> </w:t>
      </w:r>
      <w:r>
        <w:rPr>
          <w:rFonts w:cstheme="minorHAnsi"/>
          <w:lang w:eastAsia="zh-CN"/>
        </w:rPr>
        <w:t>Central</w:t>
      </w:r>
      <w:r w:rsidRPr="00C719A1">
        <w:rPr>
          <w:rFonts w:cstheme="minorHAnsi"/>
          <w:lang w:eastAsia="zh-CN"/>
        </w:rPr>
        <w:t xml:space="preserve"> </w:t>
      </w:r>
      <w:r>
        <w:rPr>
          <w:rFonts w:cstheme="minorHAnsi"/>
          <w:lang w:eastAsia="zh-CN"/>
        </w:rPr>
        <w:t>G</w:t>
      </w:r>
      <w:r w:rsidRPr="00C719A1">
        <w:rPr>
          <w:rFonts w:cstheme="minorHAnsi"/>
          <w:lang w:eastAsia="zh-CN"/>
        </w:rPr>
        <w:t xml:space="preserve">overnment. </w:t>
      </w:r>
      <w:r>
        <w:rPr>
          <w:rFonts w:cstheme="minorHAnsi"/>
          <w:lang w:eastAsia="zh-CN"/>
        </w:rPr>
        <w:t xml:space="preserve">Likewise, </w:t>
      </w:r>
      <w:r w:rsidRPr="00C719A1">
        <w:rPr>
          <w:rFonts w:cstheme="minorHAnsi"/>
          <w:lang w:eastAsia="zh-CN"/>
        </w:rPr>
        <w:t xml:space="preserve">Xiamen University </w:t>
      </w:r>
      <w:r>
        <w:rPr>
          <w:rFonts w:cstheme="minorHAnsi"/>
          <w:lang w:eastAsia="zh-CN"/>
        </w:rPr>
        <w:t xml:space="preserve">has established a branch campus in </w:t>
      </w:r>
      <w:r w:rsidRPr="00C719A1">
        <w:rPr>
          <w:rFonts w:cstheme="minorHAnsi"/>
          <w:lang w:eastAsia="zh-CN"/>
        </w:rPr>
        <w:t xml:space="preserve">Malaysia </w:t>
      </w:r>
      <w:r>
        <w:rPr>
          <w:rFonts w:cstheme="minorHAnsi"/>
          <w:lang w:eastAsia="zh-CN"/>
        </w:rPr>
        <w:t>which</w:t>
      </w:r>
      <w:r w:rsidRPr="00C719A1">
        <w:rPr>
          <w:rFonts w:cstheme="minorHAnsi"/>
          <w:lang w:eastAsia="zh-CN"/>
        </w:rPr>
        <w:t xml:space="preserve"> primarily serves students in Malaysia and the broader Southeast Asian region. </w:t>
      </w:r>
    </w:p>
    <w:p w14:paraId="055EB2C1" w14:textId="1BE1C965" w:rsidR="006E75DD" w:rsidRPr="009327AC" w:rsidRDefault="006E75DD" w:rsidP="00B64E93">
      <w:pPr>
        <w:keepLines/>
        <w:spacing w:after="200"/>
        <w:rPr>
          <w:rFonts w:cstheme="minorHAnsi"/>
          <w:lang w:eastAsia="zh-CN"/>
        </w:rPr>
      </w:pPr>
      <w:r>
        <w:rPr>
          <w:rFonts w:cstheme="minorHAnsi"/>
          <w:lang w:eastAsia="zh-CN"/>
        </w:rPr>
        <w:lastRenderedPageBreak/>
        <w:t>Under the Plan, the MoE has committed to supporting</w:t>
      </w:r>
      <w:r w:rsidRPr="009327AC" w:rsidDel="00BF46F3">
        <w:rPr>
          <w:rFonts w:cstheme="minorHAnsi"/>
          <w:lang w:eastAsia="zh-CN"/>
        </w:rPr>
        <w:t xml:space="preserve"> </w:t>
      </w:r>
      <w:r w:rsidRPr="009327AC">
        <w:rPr>
          <w:rFonts w:cstheme="minorHAnsi"/>
          <w:lang w:eastAsia="zh-CN"/>
        </w:rPr>
        <w:t>high-level research-oriented universities to initiate or participate in international mega-science facilities and to develop significant international research projects (including through academic alliances and support to establish international organisations). Efforts will be made to advance innovation, including through international joint laboratories at top</w:t>
      </w:r>
      <w:r w:rsidRPr="009327AC">
        <w:rPr>
          <w:rFonts w:cstheme="minorHAnsi"/>
          <w:lang w:eastAsia="zh-CN"/>
        </w:rPr>
        <w:noBreakHyphen/>
        <w:t xml:space="preserve">tier universities and research institutes. China will continue to participate in international ‘open science’ cooperation. </w:t>
      </w:r>
    </w:p>
    <w:p w14:paraId="31A1E02F" w14:textId="794FCE5B" w:rsidR="006E75DD" w:rsidRPr="00475D18" w:rsidRDefault="006E75DD" w:rsidP="00751379">
      <w:pPr>
        <w:pStyle w:val="Heading3"/>
      </w:pPr>
      <w:r w:rsidRPr="00475D18">
        <w:t>STRATEGIC INVESTMENT</w:t>
      </w:r>
    </w:p>
    <w:p w14:paraId="2A90E26F" w14:textId="3F5F06D9" w:rsidR="006E75DD" w:rsidRPr="009327AC" w:rsidRDefault="006E75DD" w:rsidP="004A2FDF">
      <w:pPr>
        <w:spacing w:after="200"/>
        <w:rPr>
          <w:rFonts w:cstheme="minorHAnsi"/>
          <w:lang w:eastAsia="zh-CN"/>
        </w:rPr>
      </w:pPr>
      <w:r w:rsidRPr="00475D18">
        <w:rPr>
          <w:rFonts w:cstheme="minorHAnsi"/>
          <w:lang w:eastAsia="zh-CN"/>
        </w:rPr>
        <w:t xml:space="preserve">The Plan introduces </w:t>
      </w:r>
      <w:r w:rsidRPr="009327AC">
        <w:rPr>
          <w:rFonts w:cstheme="minorHAnsi"/>
          <w:lang w:eastAsia="zh-CN"/>
        </w:rPr>
        <w:t xml:space="preserve">a </w:t>
      </w:r>
      <w:r w:rsidRPr="009327AC">
        <w:rPr>
          <w:rFonts w:cstheme="minorHAnsi"/>
          <w:iCs/>
          <w:lang w:eastAsia="zh-CN"/>
        </w:rPr>
        <w:t xml:space="preserve">new </w:t>
      </w:r>
      <w:r w:rsidRPr="0036705C">
        <w:rPr>
          <w:rFonts w:cstheme="minorHAnsi"/>
          <w:b/>
          <w:lang w:eastAsia="zh-CN"/>
        </w:rPr>
        <w:t>strategic investment mechanism for education</w:t>
      </w:r>
      <w:r w:rsidRPr="00475D18">
        <w:rPr>
          <w:rFonts w:cstheme="minorHAnsi"/>
          <w:lang w:eastAsia="zh-CN"/>
        </w:rPr>
        <w:t xml:space="preserve">, signalling a significant shift in </w:t>
      </w:r>
      <w:r w:rsidRPr="009327AC">
        <w:rPr>
          <w:rFonts w:cstheme="minorHAnsi"/>
          <w:iCs/>
          <w:lang w:eastAsia="zh-CN"/>
        </w:rPr>
        <w:t>the C</w:t>
      </w:r>
      <w:r>
        <w:rPr>
          <w:rFonts w:cstheme="minorHAnsi"/>
          <w:iCs/>
          <w:lang w:eastAsia="zh-CN"/>
        </w:rPr>
        <w:t>entral</w:t>
      </w:r>
      <w:r w:rsidRPr="009327AC">
        <w:rPr>
          <w:rFonts w:cstheme="minorHAnsi"/>
          <w:iCs/>
          <w:lang w:eastAsia="zh-CN"/>
        </w:rPr>
        <w:t xml:space="preserve"> Government’s</w:t>
      </w:r>
      <w:r w:rsidRPr="00475D18">
        <w:rPr>
          <w:rFonts w:cstheme="minorHAnsi"/>
          <w:lang w:eastAsia="zh-CN"/>
        </w:rPr>
        <w:t xml:space="preserve"> approach to </w:t>
      </w:r>
      <w:r w:rsidRPr="009327AC">
        <w:rPr>
          <w:rFonts w:cstheme="minorHAnsi"/>
          <w:lang w:eastAsia="zh-CN"/>
        </w:rPr>
        <w:t xml:space="preserve">education </w:t>
      </w:r>
      <w:r w:rsidRPr="00475D18">
        <w:rPr>
          <w:rFonts w:cstheme="minorHAnsi"/>
          <w:lang w:eastAsia="zh-CN"/>
        </w:rPr>
        <w:t>funding</w:t>
      </w:r>
      <w:r w:rsidRPr="009327AC">
        <w:rPr>
          <w:rFonts w:cstheme="minorHAnsi"/>
          <w:iCs/>
          <w:lang w:eastAsia="zh-CN"/>
        </w:rPr>
        <w:t>.</w:t>
      </w:r>
    </w:p>
    <w:p w14:paraId="6196F2F4" w14:textId="06772CBE" w:rsidR="006E75DD" w:rsidRDefault="006E75DD" w:rsidP="001E3F12">
      <w:pPr>
        <w:keepLines/>
        <w:spacing w:after="200"/>
        <w:rPr>
          <w:rFonts w:cstheme="minorHAnsi"/>
          <w:lang w:eastAsia="zh-CN"/>
        </w:rPr>
      </w:pPr>
      <w:r w:rsidRPr="009327AC">
        <w:rPr>
          <w:rFonts w:cstheme="minorHAnsi"/>
          <w:lang w:eastAsia="zh-CN"/>
        </w:rPr>
        <w:t xml:space="preserve">The Plan includes a mandate that </w:t>
      </w:r>
      <w:r w:rsidRPr="009327AC">
        <w:rPr>
          <w:rFonts w:cstheme="minorHAnsi"/>
          <w:iCs/>
          <w:lang w:eastAsia="zh-CN"/>
        </w:rPr>
        <w:t>public education expenditure must not decline, and all</w:t>
      </w:r>
      <w:r w:rsidRPr="00475D18">
        <w:rPr>
          <w:rFonts w:cstheme="minorHAnsi"/>
          <w:lang w:eastAsia="zh-CN"/>
        </w:rPr>
        <w:t xml:space="preserve"> levels of government </w:t>
      </w:r>
      <w:r w:rsidRPr="009327AC">
        <w:rPr>
          <w:rFonts w:cstheme="minorHAnsi"/>
          <w:lang w:eastAsia="zh-CN"/>
        </w:rPr>
        <w:t xml:space="preserve">are required to increase education spending year on year. A new target for ‘National Fiscal Expenditure’ on education has been set requiring that </w:t>
      </w:r>
      <w:r w:rsidRPr="00B64E93">
        <w:rPr>
          <w:rFonts w:cstheme="minorHAnsi"/>
          <w:i/>
          <w:iCs/>
          <w:lang w:eastAsia="zh-CN"/>
        </w:rPr>
        <w:t>more than</w:t>
      </w:r>
      <w:r w:rsidRPr="00B64E93">
        <w:rPr>
          <w:rFonts w:cstheme="minorHAnsi"/>
          <w:lang w:eastAsia="zh-CN"/>
        </w:rPr>
        <w:t xml:space="preserve"> 4 per cent of</w:t>
      </w:r>
      <w:r w:rsidRPr="009327AC">
        <w:rPr>
          <w:rFonts w:cstheme="minorHAnsi"/>
          <w:lang w:eastAsia="zh-CN"/>
        </w:rPr>
        <w:t xml:space="preserve"> China’s Gross Domestic Product (GDP) must be spent on education</w:t>
      </w:r>
      <w:r w:rsidR="009F10DF">
        <w:rPr>
          <w:rFonts w:cstheme="minorHAnsi"/>
          <w:lang w:eastAsia="zh-CN"/>
        </w:rPr>
        <w:t xml:space="preserve"> (the previous target required education spending </w:t>
      </w:r>
      <w:r w:rsidR="00B400EF">
        <w:rPr>
          <w:rFonts w:cstheme="minorHAnsi"/>
          <w:lang w:eastAsia="zh-CN"/>
        </w:rPr>
        <w:t xml:space="preserve">to be </w:t>
      </w:r>
      <w:r w:rsidR="00B400EF" w:rsidRPr="00B400EF">
        <w:rPr>
          <w:rFonts w:cstheme="minorHAnsi"/>
          <w:i/>
          <w:iCs/>
          <w:lang w:eastAsia="zh-CN"/>
        </w:rPr>
        <w:t>no less than</w:t>
      </w:r>
      <w:r w:rsidR="00B400EF">
        <w:rPr>
          <w:rFonts w:cstheme="minorHAnsi"/>
          <w:lang w:eastAsia="zh-CN"/>
        </w:rPr>
        <w:t xml:space="preserve"> 4 per cent).</w:t>
      </w:r>
    </w:p>
    <w:p w14:paraId="63752ED0" w14:textId="59F51FDE" w:rsidR="006E75DD" w:rsidRPr="009327AC" w:rsidRDefault="0088645F" w:rsidP="002B125C">
      <w:pPr>
        <w:spacing w:after="200"/>
        <w:rPr>
          <w:rFonts w:cstheme="minorHAnsi"/>
          <w:lang w:eastAsia="zh-CN"/>
        </w:rPr>
      </w:pPr>
      <w:r w:rsidRPr="0088645F">
        <w:rPr>
          <w:rFonts w:cstheme="minorHAnsi"/>
          <w:lang w:val="en-US" w:eastAsia="zh-CN"/>
        </w:rPr>
        <w:t>However, maintaining this level of investment has been challenging amid economic pressures and fiscal constraints.</w:t>
      </w:r>
      <w:r w:rsidRPr="0088645F">
        <w:rPr>
          <w:rFonts w:cstheme="minorHAnsi"/>
          <w:lang w:eastAsia="zh-CN"/>
        </w:rPr>
        <w:t xml:space="preserve"> In addition, the Plan stipulates that both total and per-student public education funding must increase year-on-year. </w:t>
      </w:r>
      <w:r w:rsidR="00925045">
        <w:rPr>
          <w:rFonts w:cstheme="minorHAnsi"/>
          <w:lang w:eastAsia="zh-CN"/>
        </w:rPr>
        <w:t xml:space="preserve">This may be </w:t>
      </w:r>
      <w:r w:rsidR="002B125C">
        <w:rPr>
          <w:rFonts w:cstheme="minorHAnsi"/>
          <w:lang w:eastAsia="zh-CN"/>
        </w:rPr>
        <w:t xml:space="preserve">to </w:t>
      </w:r>
      <w:r w:rsidR="006E75DD" w:rsidRPr="001E3F12">
        <w:rPr>
          <w:rFonts w:cstheme="minorHAnsi"/>
          <w:lang w:val="en-US" w:eastAsia="zh-CN"/>
        </w:rPr>
        <w:t>safeguard education funding from being diverted to other uses and support the</w:t>
      </w:r>
      <w:r w:rsidR="00C33C5B">
        <w:rPr>
          <w:rFonts w:cstheme="minorHAnsi"/>
          <w:lang w:val="en-US" w:eastAsia="zh-CN"/>
        </w:rPr>
        <w:t xml:space="preserve"> development of</w:t>
      </w:r>
      <w:r w:rsidR="006E75DD" w:rsidRPr="001E3F12">
        <w:rPr>
          <w:rFonts w:cstheme="minorHAnsi"/>
          <w:lang w:val="en-US" w:eastAsia="zh-CN"/>
        </w:rPr>
        <w:t xml:space="preserve"> sustainable, high-quality education, particularly in central, western, and less-developed regions.</w:t>
      </w:r>
      <w:r w:rsidR="006E75DD">
        <w:rPr>
          <w:rStyle w:val="FootnoteReference"/>
          <w:rFonts w:cstheme="minorHAnsi"/>
          <w:lang w:val="en-US" w:eastAsia="zh-CN"/>
        </w:rPr>
        <w:footnoteReference w:id="7"/>
      </w:r>
    </w:p>
    <w:p w14:paraId="2191DC00" w14:textId="3C52BBF0" w:rsidR="006E75DD" w:rsidRPr="009327AC" w:rsidRDefault="006E75DD" w:rsidP="00825C77">
      <w:pPr>
        <w:spacing w:after="200"/>
        <w:rPr>
          <w:rFonts w:cstheme="minorHAnsi"/>
          <w:lang w:eastAsia="zh-CN"/>
        </w:rPr>
      </w:pPr>
      <w:r w:rsidRPr="009327AC">
        <w:rPr>
          <w:rFonts w:cstheme="minorHAnsi"/>
          <w:iCs/>
          <w:lang w:eastAsia="zh-CN"/>
        </w:rPr>
        <w:t>The Plan encourages greater diversification of funding for education</w:t>
      </w:r>
      <w:r w:rsidR="00C33C5B">
        <w:rPr>
          <w:rFonts w:cstheme="minorHAnsi"/>
          <w:iCs/>
          <w:lang w:eastAsia="zh-CN"/>
        </w:rPr>
        <w:t xml:space="preserve"> through </w:t>
      </w:r>
      <w:r w:rsidRPr="00475D18">
        <w:rPr>
          <w:rFonts w:cstheme="minorHAnsi"/>
          <w:lang w:eastAsia="zh-CN"/>
        </w:rPr>
        <w:t xml:space="preserve">collaborative funding models involving </w:t>
      </w:r>
      <w:r w:rsidRPr="009327AC">
        <w:rPr>
          <w:rFonts w:cstheme="minorHAnsi"/>
          <w:lang w:eastAsia="zh-CN"/>
        </w:rPr>
        <w:t>un</w:t>
      </w:r>
      <w:r w:rsidRPr="00475D18">
        <w:rPr>
          <w:rFonts w:cstheme="minorHAnsi"/>
          <w:lang w:eastAsia="zh-CN"/>
        </w:rPr>
        <w:t>iversities, enterprises and individuals of society</w:t>
      </w:r>
      <w:r w:rsidR="009A3411">
        <w:rPr>
          <w:rFonts w:cstheme="minorHAnsi"/>
          <w:lang w:eastAsia="zh-CN"/>
        </w:rPr>
        <w:t xml:space="preserve">. </w:t>
      </w:r>
    </w:p>
    <w:p w14:paraId="73B1A637" w14:textId="77777777" w:rsidR="006E75DD" w:rsidRPr="00475D18" w:rsidRDefault="006E75DD" w:rsidP="00751379">
      <w:pPr>
        <w:pStyle w:val="Heading3"/>
      </w:pPr>
      <w:r w:rsidRPr="00475D18">
        <w:t>RAISING TEACHING STANDARDS ACROSS ALL LEVELS</w:t>
      </w:r>
    </w:p>
    <w:p w14:paraId="0142915B" w14:textId="310D1BA1" w:rsidR="006E75DD" w:rsidRPr="009327AC" w:rsidRDefault="006E75DD" w:rsidP="00FA1034">
      <w:pPr>
        <w:rPr>
          <w:rFonts w:cstheme="minorHAnsi"/>
          <w:lang w:eastAsia="zh-CN"/>
        </w:rPr>
      </w:pPr>
      <w:r w:rsidRPr="009327AC">
        <w:rPr>
          <w:rFonts w:cstheme="minorHAnsi"/>
          <w:lang w:eastAsia="zh-CN"/>
        </w:rPr>
        <w:t xml:space="preserve">To support ongoing reform and modernisation of China’s education system, the Plan places strong emphasis on cultivating a qualified and professional teaching workforce across all levels of education. </w:t>
      </w:r>
    </w:p>
    <w:p w14:paraId="7DE745F8" w14:textId="77777777" w:rsidR="00C206A7" w:rsidRPr="009327AC" w:rsidRDefault="00C206A7" w:rsidP="00C206A7">
      <w:pPr>
        <w:rPr>
          <w:rFonts w:cstheme="minorHAnsi"/>
          <w:lang w:eastAsia="zh-CN"/>
        </w:rPr>
      </w:pPr>
      <w:r>
        <w:rPr>
          <w:rFonts w:cstheme="minorHAnsi"/>
          <w:lang w:eastAsia="zh-CN"/>
        </w:rPr>
        <w:t>For</w:t>
      </w:r>
      <w:r w:rsidRPr="009327AC">
        <w:rPr>
          <w:rFonts w:cstheme="minorHAnsi"/>
          <w:lang w:eastAsia="zh-CN"/>
        </w:rPr>
        <w:t xml:space="preserve"> school education, it prioritises enhancing the quality of teacher training institutions and ensuring equitable access to qualified educators, particularly in rural and underserved areas. For</w:t>
      </w:r>
      <w:r>
        <w:rPr>
          <w:rFonts w:cstheme="minorHAnsi"/>
          <w:lang w:eastAsia="zh-CN"/>
        </w:rPr>
        <w:t> </w:t>
      </w:r>
      <w:r w:rsidRPr="009327AC">
        <w:rPr>
          <w:rFonts w:cstheme="minorHAnsi"/>
          <w:lang w:eastAsia="zh-CN"/>
        </w:rPr>
        <w:t xml:space="preserve">vocational education, the Plan reinforces the ‘dual teacher’ model, </w:t>
      </w:r>
      <w:r>
        <w:rPr>
          <w:rFonts w:cstheme="minorHAnsi"/>
          <w:lang w:eastAsia="zh-CN"/>
        </w:rPr>
        <w:t>integrating</w:t>
      </w:r>
      <w:r w:rsidRPr="009327AC">
        <w:rPr>
          <w:rFonts w:cstheme="minorHAnsi"/>
          <w:lang w:eastAsia="zh-CN"/>
        </w:rPr>
        <w:t xml:space="preserve"> instructors with both industry experience and effective teaching capabilities.</w:t>
      </w:r>
      <w:r w:rsidRPr="009327AC">
        <w:rPr>
          <w:rStyle w:val="FootnoteReference"/>
          <w:rFonts w:cstheme="minorHAnsi"/>
          <w:lang w:eastAsia="zh-CN"/>
        </w:rPr>
        <w:t xml:space="preserve"> </w:t>
      </w:r>
      <w:r>
        <w:rPr>
          <w:rFonts w:cstheme="minorHAnsi"/>
          <w:lang w:eastAsia="zh-CN"/>
        </w:rPr>
        <w:t xml:space="preserve"> </w:t>
      </w:r>
      <w:r w:rsidRPr="009327AC">
        <w:rPr>
          <w:rFonts w:cstheme="minorHAnsi"/>
          <w:lang w:eastAsia="zh-CN"/>
        </w:rPr>
        <w:t xml:space="preserve">At the university level, efforts will be made to attract top-tier faculty from around the world, </w:t>
      </w:r>
      <w:r>
        <w:rPr>
          <w:rFonts w:cstheme="minorHAnsi"/>
          <w:lang w:eastAsia="zh-CN"/>
        </w:rPr>
        <w:t>with</w:t>
      </w:r>
      <w:r w:rsidRPr="009327AC">
        <w:rPr>
          <w:rFonts w:cstheme="minorHAnsi"/>
          <w:lang w:eastAsia="zh-CN"/>
        </w:rPr>
        <w:t xml:space="preserve"> researchers supported </w:t>
      </w:r>
      <w:r>
        <w:rPr>
          <w:rFonts w:cstheme="minorHAnsi"/>
          <w:lang w:eastAsia="zh-CN"/>
        </w:rPr>
        <w:t>to</w:t>
      </w:r>
      <w:r w:rsidRPr="009327AC">
        <w:rPr>
          <w:rFonts w:cstheme="minorHAnsi"/>
          <w:lang w:eastAsia="zh-CN"/>
        </w:rPr>
        <w:t xml:space="preserve"> transition into teaching roles to enrich academic instruction. </w:t>
      </w:r>
    </w:p>
    <w:p w14:paraId="2F9EDB3C" w14:textId="77777777" w:rsidR="006E75DD" w:rsidRPr="009327AC" w:rsidRDefault="006E75DD" w:rsidP="00FA1034">
      <w:pPr>
        <w:rPr>
          <w:rFonts w:cstheme="minorHAnsi"/>
          <w:lang w:eastAsia="zh-CN"/>
        </w:rPr>
      </w:pPr>
      <w:r w:rsidRPr="00475D18">
        <w:rPr>
          <w:rFonts w:cstheme="minorHAnsi"/>
          <w:lang w:eastAsia="zh-CN"/>
        </w:rPr>
        <w:t xml:space="preserve">In May 2025, the MoE and National Development and Reform Commission </w:t>
      </w:r>
      <w:r w:rsidRPr="009327AC">
        <w:rPr>
          <w:rFonts w:cstheme="minorHAnsi"/>
          <w:lang w:eastAsia="zh-CN"/>
        </w:rPr>
        <w:t>(</w:t>
      </w:r>
      <w:r w:rsidRPr="00475D18">
        <w:rPr>
          <w:rFonts w:cstheme="minorHAnsi"/>
          <w:lang w:eastAsia="zh-CN"/>
        </w:rPr>
        <w:t>NDRC</w:t>
      </w:r>
      <w:r w:rsidRPr="009327AC">
        <w:rPr>
          <w:rFonts w:cstheme="minorHAnsi"/>
          <w:lang w:eastAsia="zh-CN"/>
        </w:rPr>
        <w:t>)</w:t>
      </w:r>
      <w:r w:rsidRPr="00475D18">
        <w:rPr>
          <w:rFonts w:cstheme="minorHAnsi"/>
          <w:lang w:eastAsia="zh-CN"/>
        </w:rPr>
        <w:t xml:space="preserve"> launched a nationwide capability enhancement project for teaching staff which </w:t>
      </w:r>
      <w:r w:rsidRPr="009327AC">
        <w:rPr>
          <w:rFonts w:cstheme="minorHAnsi"/>
          <w:lang w:eastAsia="zh-CN"/>
        </w:rPr>
        <w:t>reinforces these objectives.</w:t>
      </w:r>
      <w:r w:rsidRPr="009327AC">
        <w:rPr>
          <w:rStyle w:val="FootnoteReference"/>
          <w:rFonts w:cstheme="minorHAnsi"/>
          <w:lang w:eastAsia="zh-CN"/>
        </w:rPr>
        <w:footnoteReference w:id="8"/>
      </w:r>
    </w:p>
    <w:p w14:paraId="7C4D5A0B" w14:textId="77777777" w:rsidR="006E75DD" w:rsidRPr="00475D18" w:rsidRDefault="006E75DD" w:rsidP="00751379">
      <w:pPr>
        <w:pStyle w:val="Heading4"/>
      </w:pPr>
      <w:r w:rsidRPr="00475D18">
        <w:t>Raising the status and salaries of teachers and lecturers</w:t>
      </w:r>
    </w:p>
    <w:p w14:paraId="46015415" w14:textId="77777777" w:rsidR="001F2306" w:rsidRPr="009327AC" w:rsidRDefault="001F2306" w:rsidP="001F2306">
      <w:pPr>
        <w:rPr>
          <w:rFonts w:cstheme="minorHAnsi"/>
          <w:lang w:eastAsia="zh-CN"/>
        </w:rPr>
      </w:pPr>
      <w:r w:rsidRPr="009327AC">
        <w:rPr>
          <w:rFonts w:cstheme="minorHAnsi"/>
          <w:lang w:eastAsia="zh-CN"/>
        </w:rPr>
        <w:t>The Plan acknowledges the need to</w:t>
      </w:r>
      <w:r>
        <w:rPr>
          <w:rFonts w:cstheme="minorHAnsi" w:hint="eastAsia"/>
          <w:lang w:eastAsia="zh-CN"/>
        </w:rPr>
        <w:t xml:space="preserve"> </w:t>
      </w:r>
      <w:r w:rsidRPr="009327AC">
        <w:rPr>
          <w:rFonts w:cstheme="minorHAnsi"/>
          <w:lang w:eastAsia="zh-CN"/>
        </w:rPr>
        <w:t>improv</w:t>
      </w:r>
      <w:r>
        <w:rPr>
          <w:rFonts w:cstheme="minorHAnsi" w:hint="eastAsia"/>
          <w:lang w:eastAsia="zh-CN"/>
        </w:rPr>
        <w:t>e</w:t>
      </w:r>
      <w:r w:rsidRPr="009327AC">
        <w:rPr>
          <w:rFonts w:cstheme="minorHAnsi"/>
          <w:lang w:eastAsia="zh-CN"/>
        </w:rPr>
        <w:t xml:space="preserve"> teacher</w:t>
      </w:r>
      <w:r>
        <w:rPr>
          <w:rFonts w:cstheme="minorHAnsi" w:hint="eastAsia"/>
          <w:lang w:eastAsia="zh-CN"/>
        </w:rPr>
        <w:t>s</w:t>
      </w:r>
      <w:r>
        <w:rPr>
          <w:rFonts w:cstheme="minorHAnsi"/>
          <w:lang w:eastAsia="zh-CN"/>
        </w:rPr>
        <w:t>’</w:t>
      </w:r>
      <w:r>
        <w:rPr>
          <w:rFonts w:cstheme="minorHAnsi" w:hint="eastAsia"/>
          <w:lang w:eastAsia="zh-CN"/>
        </w:rPr>
        <w:t xml:space="preserve"> compensation </w:t>
      </w:r>
      <w:r w:rsidRPr="009327AC">
        <w:rPr>
          <w:rFonts w:cstheme="minorHAnsi"/>
          <w:lang w:eastAsia="zh-CN"/>
        </w:rPr>
        <w:t>and elevat</w:t>
      </w:r>
      <w:r>
        <w:rPr>
          <w:rFonts w:cstheme="minorHAnsi"/>
          <w:lang w:eastAsia="zh-CN"/>
        </w:rPr>
        <w:t>e</w:t>
      </w:r>
      <w:r w:rsidRPr="009327AC">
        <w:rPr>
          <w:rFonts w:cstheme="minorHAnsi"/>
          <w:lang w:eastAsia="zh-CN"/>
        </w:rPr>
        <w:t xml:space="preserve"> public recognition of the profession—aiming to make teaching a more respected, attractive, and</w:t>
      </w:r>
      <w:r>
        <w:rPr>
          <w:rFonts w:cstheme="minorHAnsi"/>
          <w:lang w:eastAsia="zh-CN"/>
        </w:rPr>
        <w:t> </w:t>
      </w:r>
      <w:r w:rsidRPr="009327AC">
        <w:rPr>
          <w:rFonts w:cstheme="minorHAnsi"/>
          <w:lang w:eastAsia="zh-CN"/>
        </w:rPr>
        <w:t>sustainable career path in China.</w:t>
      </w:r>
      <w:r w:rsidRPr="00475D18">
        <w:rPr>
          <w:rFonts w:cstheme="minorHAnsi"/>
          <w:lang w:eastAsia="zh-CN"/>
        </w:rPr>
        <w:t xml:space="preserve"> </w:t>
      </w:r>
    </w:p>
    <w:p w14:paraId="0D5C576D" w14:textId="3A8E3462" w:rsidR="00BE242A" w:rsidRDefault="00BE242A" w:rsidP="00BE242A">
      <w:pPr>
        <w:rPr>
          <w:rFonts w:cstheme="minorHAnsi"/>
          <w:lang w:eastAsia="zh-CN"/>
        </w:rPr>
      </w:pPr>
      <w:r>
        <w:rPr>
          <w:rFonts w:cstheme="minorHAnsi" w:hint="eastAsia"/>
          <w:lang w:eastAsia="zh-CN"/>
        </w:rPr>
        <w:t>The Plan</w:t>
      </w:r>
      <w:r>
        <w:rPr>
          <w:rFonts w:cstheme="minorHAnsi"/>
          <w:lang w:eastAsia="zh-CN"/>
        </w:rPr>
        <w:t>’</w:t>
      </w:r>
      <w:r>
        <w:rPr>
          <w:rFonts w:cstheme="minorHAnsi" w:hint="eastAsia"/>
          <w:lang w:eastAsia="zh-CN"/>
        </w:rPr>
        <w:t>s support for teachers follows a recent policy document published in December 2024 by</w:t>
      </w:r>
      <w:r>
        <w:rPr>
          <w:rFonts w:cstheme="minorHAnsi"/>
          <w:lang w:eastAsia="zh-CN"/>
        </w:rPr>
        <w:t> </w:t>
      </w:r>
      <w:r>
        <w:rPr>
          <w:rFonts w:cstheme="minorHAnsi" w:hint="eastAsia"/>
          <w:lang w:eastAsia="zh-CN"/>
        </w:rPr>
        <w:t xml:space="preserve">seven </w:t>
      </w:r>
      <w:r>
        <w:rPr>
          <w:rFonts w:cstheme="minorHAnsi"/>
          <w:lang w:eastAsia="zh-CN"/>
        </w:rPr>
        <w:t>Central Government</w:t>
      </w:r>
      <w:r>
        <w:rPr>
          <w:rFonts w:cstheme="minorHAnsi" w:hint="eastAsia"/>
          <w:lang w:eastAsia="zh-CN"/>
        </w:rPr>
        <w:t xml:space="preserve"> bodies including the MoE on offering tangible support to teachers</w:t>
      </w:r>
      <w:r w:rsidR="00250F8F">
        <w:rPr>
          <w:rFonts w:cstheme="minorHAnsi"/>
          <w:lang w:eastAsia="zh-CN"/>
        </w:rPr>
        <w:t xml:space="preserve">. </w:t>
      </w:r>
      <w:r w:rsidR="00250227">
        <w:rPr>
          <w:rStyle w:val="FootnoteReference"/>
          <w:rFonts w:cstheme="minorHAnsi"/>
          <w:lang w:eastAsia="zh-CN"/>
        </w:rPr>
        <w:lastRenderedPageBreak/>
        <w:footnoteReference w:id="9"/>
      </w:r>
      <w:r>
        <w:rPr>
          <w:rFonts w:cstheme="minorHAnsi" w:hint="eastAsia"/>
          <w:lang w:eastAsia="zh-CN"/>
        </w:rPr>
        <w:t>According to</w:t>
      </w:r>
      <w:r w:rsidDel="006A1441">
        <w:rPr>
          <w:rFonts w:cstheme="minorHAnsi" w:hint="eastAsia"/>
          <w:lang w:eastAsia="zh-CN"/>
        </w:rPr>
        <w:t xml:space="preserve"> </w:t>
      </w:r>
      <w:r>
        <w:rPr>
          <w:rFonts w:cstheme="minorHAnsi"/>
          <w:lang w:eastAsia="zh-CN"/>
        </w:rPr>
        <w:t>t</w:t>
      </w:r>
      <w:r>
        <w:rPr>
          <w:rFonts w:cstheme="minorHAnsi" w:hint="eastAsia"/>
          <w:lang w:eastAsia="zh-CN"/>
        </w:rPr>
        <w:t xml:space="preserve">he Plan, </w:t>
      </w:r>
      <w:r w:rsidRPr="009327AC">
        <w:rPr>
          <w:rFonts w:cstheme="minorHAnsi"/>
          <w:lang w:eastAsia="zh-CN"/>
        </w:rPr>
        <w:t xml:space="preserve">teachers </w:t>
      </w:r>
      <w:r>
        <w:rPr>
          <w:rFonts w:cstheme="minorHAnsi"/>
          <w:lang w:eastAsia="zh-CN"/>
        </w:rPr>
        <w:t xml:space="preserve">will also be given </w:t>
      </w:r>
      <w:r w:rsidRPr="009327AC">
        <w:rPr>
          <w:rFonts w:cstheme="minorHAnsi"/>
          <w:lang w:eastAsia="zh-CN"/>
        </w:rPr>
        <w:t xml:space="preserve">priority access to social services, </w:t>
      </w:r>
      <w:r>
        <w:rPr>
          <w:rFonts w:cstheme="minorHAnsi"/>
          <w:lang w:eastAsia="zh-CN"/>
        </w:rPr>
        <w:t xml:space="preserve">have </w:t>
      </w:r>
      <w:r w:rsidRPr="009327AC">
        <w:rPr>
          <w:rFonts w:cstheme="minorHAnsi"/>
          <w:lang w:eastAsia="zh-CN"/>
        </w:rPr>
        <w:t>the burden of non-teaching and administrative tasks</w:t>
      </w:r>
      <w:r>
        <w:rPr>
          <w:rFonts w:cstheme="minorHAnsi"/>
          <w:lang w:eastAsia="zh-CN"/>
        </w:rPr>
        <w:t xml:space="preserve"> reduced</w:t>
      </w:r>
      <w:r w:rsidRPr="009327AC">
        <w:rPr>
          <w:rFonts w:cstheme="minorHAnsi"/>
          <w:lang w:eastAsia="zh-CN"/>
        </w:rPr>
        <w:t xml:space="preserve">, </w:t>
      </w:r>
      <w:r>
        <w:rPr>
          <w:rFonts w:cstheme="minorHAnsi"/>
          <w:lang w:eastAsia="zh-CN"/>
        </w:rPr>
        <w:t xml:space="preserve">be </w:t>
      </w:r>
      <w:r w:rsidRPr="009327AC">
        <w:rPr>
          <w:rFonts w:cstheme="minorHAnsi"/>
          <w:lang w:eastAsia="zh-CN"/>
        </w:rPr>
        <w:t xml:space="preserve">fairly compensated for after-school work, </w:t>
      </w:r>
      <w:r>
        <w:rPr>
          <w:rFonts w:cstheme="minorHAnsi"/>
          <w:lang w:eastAsia="zh-CN"/>
        </w:rPr>
        <w:t>enjoy</w:t>
      </w:r>
      <w:r w:rsidRPr="009327AC">
        <w:rPr>
          <w:rFonts w:cstheme="minorHAnsi"/>
          <w:lang w:eastAsia="zh-CN"/>
        </w:rPr>
        <w:t xml:space="preserve"> improv</w:t>
      </w:r>
      <w:r>
        <w:rPr>
          <w:rFonts w:cstheme="minorHAnsi"/>
          <w:lang w:eastAsia="zh-CN"/>
        </w:rPr>
        <w:t>ed</w:t>
      </w:r>
      <w:r w:rsidRPr="009327AC">
        <w:rPr>
          <w:rFonts w:cstheme="minorHAnsi"/>
          <w:lang w:eastAsia="zh-CN"/>
        </w:rPr>
        <w:t xml:space="preserve"> retirement conditions</w:t>
      </w:r>
      <w:r>
        <w:rPr>
          <w:rFonts w:cstheme="minorHAnsi"/>
          <w:lang w:eastAsia="zh-CN"/>
        </w:rPr>
        <w:t>,</w:t>
      </w:r>
      <w:r w:rsidRPr="009327AC">
        <w:rPr>
          <w:rFonts w:cstheme="minorHAnsi"/>
          <w:lang w:eastAsia="zh-CN"/>
        </w:rPr>
        <w:t xml:space="preserve"> and </w:t>
      </w:r>
      <w:r>
        <w:rPr>
          <w:rFonts w:cstheme="minorHAnsi"/>
          <w:lang w:eastAsia="zh-CN"/>
        </w:rPr>
        <w:t>receive</w:t>
      </w:r>
      <w:r w:rsidRPr="009327AC">
        <w:rPr>
          <w:rFonts w:cstheme="minorHAnsi"/>
          <w:lang w:eastAsia="zh-CN"/>
        </w:rPr>
        <w:t xml:space="preserve"> increas</w:t>
      </w:r>
      <w:r>
        <w:rPr>
          <w:rFonts w:cstheme="minorHAnsi"/>
          <w:lang w:eastAsia="zh-CN"/>
        </w:rPr>
        <w:t>ed</w:t>
      </w:r>
      <w:r w:rsidRPr="009327AC">
        <w:rPr>
          <w:rFonts w:cstheme="minorHAnsi"/>
          <w:lang w:eastAsia="zh-CN"/>
        </w:rPr>
        <w:t xml:space="preserve"> public recognition of outstanding teach</w:t>
      </w:r>
      <w:r>
        <w:rPr>
          <w:rFonts w:cstheme="minorHAnsi"/>
          <w:lang w:eastAsia="zh-CN"/>
        </w:rPr>
        <w:t>ing</w:t>
      </w:r>
      <w:r w:rsidRPr="009327AC">
        <w:rPr>
          <w:rFonts w:cstheme="minorHAnsi"/>
          <w:lang w:eastAsia="zh-CN"/>
        </w:rPr>
        <w:t xml:space="preserve">. </w:t>
      </w:r>
    </w:p>
    <w:p w14:paraId="30B02CB7" w14:textId="2372FCE3" w:rsidR="006E75DD" w:rsidRPr="009327AC" w:rsidRDefault="006E75DD" w:rsidP="00BE242A">
      <w:pPr>
        <w:rPr>
          <w:rFonts w:cstheme="minorHAnsi"/>
          <w:lang w:eastAsia="zh-CN"/>
        </w:rPr>
      </w:pPr>
      <w:r>
        <w:rPr>
          <w:rFonts w:cstheme="minorHAnsi"/>
          <w:lang w:eastAsia="zh-CN"/>
        </w:rPr>
        <w:t>Furthermore,</w:t>
      </w:r>
      <w:r w:rsidRPr="009327AC">
        <w:rPr>
          <w:rFonts w:cstheme="minorHAnsi"/>
          <w:lang w:eastAsia="zh-CN"/>
        </w:rPr>
        <w:t xml:space="preserve"> </w:t>
      </w:r>
      <w:r>
        <w:rPr>
          <w:rFonts w:cstheme="minorHAnsi"/>
          <w:lang w:eastAsia="zh-CN"/>
        </w:rPr>
        <w:t>t</w:t>
      </w:r>
      <w:r w:rsidRPr="009327AC">
        <w:rPr>
          <w:rFonts w:cstheme="minorHAnsi"/>
          <w:lang w:eastAsia="zh-CN"/>
        </w:rPr>
        <w:t xml:space="preserve">he Plan includes a commitment to recruit high-level teachers from all over the world and strengthen international exchanges and cooperation in teacher training. </w:t>
      </w:r>
    </w:p>
    <w:p w14:paraId="71B025C5" w14:textId="6151C364" w:rsidR="006E75DD" w:rsidRPr="00C719A1" w:rsidRDefault="00112D03" w:rsidP="003144AE">
      <w:pPr>
        <w:pStyle w:val="Heading3"/>
      </w:pPr>
      <w:r w:rsidRPr="00C719A1">
        <w:t xml:space="preserve">DEVELOPMENT OF EDUCATIONAL MATERIALS – A FOCUS ON </w:t>
      </w:r>
      <w:r>
        <w:t xml:space="preserve">AUTONOMY, </w:t>
      </w:r>
      <w:r w:rsidRPr="00C719A1">
        <w:t>SCIENCE AND STANDARDISATION</w:t>
      </w:r>
    </w:p>
    <w:p w14:paraId="5894E3DA" w14:textId="2658126D" w:rsidR="006E75DD" w:rsidRDefault="006E75DD" w:rsidP="00645ED2">
      <w:pPr>
        <w:keepLines/>
        <w:rPr>
          <w:rFonts w:cstheme="minorHAnsi"/>
          <w:lang w:eastAsia="zh-CN"/>
        </w:rPr>
      </w:pPr>
      <w:r>
        <w:rPr>
          <w:rFonts w:cstheme="minorHAnsi" w:hint="eastAsia"/>
          <w:lang w:eastAsia="zh-CN"/>
        </w:rPr>
        <w:t xml:space="preserve">A new initiative under </w:t>
      </w:r>
      <w:r>
        <w:rPr>
          <w:rFonts w:cstheme="minorHAnsi"/>
          <w:lang w:eastAsia="zh-CN"/>
        </w:rPr>
        <w:t>t</w:t>
      </w:r>
      <w:r>
        <w:rPr>
          <w:rFonts w:cstheme="minorHAnsi" w:hint="eastAsia"/>
          <w:lang w:eastAsia="zh-CN"/>
        </w:rPr>
        <w:t xml:space="preserve">he Plan is the </w:t>
      </w:r>
      <w:r w:rsidRPr="009327AC">
        <w:rPr>
          <w:rFonts w:cstheme="minorHAnsi"/>
          <w:lang w:eastAsia="zh-CN"/>
        </w:rPr>
        <w:t xml:space="preserve">launch </w:t>
      </w:r>
      <w:r>
        <w:rPr>
          <w:rFonts w:cstheme="minorHAnsi" w:hint="eastAsia"/>
          <w:lang w:eastAsia="zh-CN"/>
        </w:rPr>
        <w:t xml:space="preserve">of </w:t>
      </w:r>
      <w:r>
        <w:rPr>
          <w:rFonts w:cstheme="minorHAnsi"/>
          <w:lang w:eastAsia="zh-CN"/>
        </w:rPr>
        <w:t>new</w:t>
      </w:r>
      <w:r w:rsidRPr="009327AC">
        <w:rPr>
          <w:rFonts w:cstheme="minorHAnsi"/>
          <w:lang w:eastAsia="zh-CN"/>
        </w:rPr>
        <w:t xml:space="preserve"> teaching materials, </w:t>
      </w:r>
      <w:r w:rsidRPr="0071731B">
        <w:rPr>
          <w:rFonts w:cstheme="minorHAnsi"/>
          <w:lang w:eastAsia="zh-CN"/>
        </w:rPr>
        <w:t>including ‘China Series’</w:t>
      </w:r>
      <w:r w:rsidRPr="009327AC">
        <w:rPr>
          <w:rFonts w:cstheme="minorHAnsi"/>
          <w:lang w:eastAsia="zh-CN"/>
        </w:rPr>
        <w:t xml:space="preserve"> textbooks. </w:t>
      </w:r>
      <w:r w:rsidRPr="00004F07">
        <w:rPr>
          <w:rFonts w:cstheme="minorHAnsi"/>
          <w:lang w:eastAsia="zh-CN"/>
        </w:rPr>
        <w:t xml:space="preserve">This series is designed to reflect core Party ideology and national values, with its development and production overseen by the </w:t>
      </w:r>
      <w:r>
        <w:rPr>
          <w:rFonts w:cstheme="minorHAnsi" w:hint="eastAsia"/>
          <w:lang w:eastAsia="zh-CN"/>
        </w:rPr>
        <w:t>Chin</w:t>
      </w:r>
      <w:r w:rsidR="00CD555C">
        <w:rPr>
          <w:rFonts w:cstheme="minorHAnsi"/>
          <w:lang w:eastAsia="zh-CN"/>
        </w:rPr>
        <w:t>a’s</w:t>
      </w:r>
      <w:r>
        <w:rPr>
          <w:rFonts w:cstheme="minorHAnsi" w:hint="eastAsia"/>
          <w:lang w:eastAsia="zh-CN"/>
        </w:rPr>
        <w:t xml:space="preserve"> Ministry of Education (MoE).</w:t>
      </w:r>
      <w:r w:rsidRPr="00004F07">
        <w:rPr>
          <w:rFonts w:cstheme="minorHAnsi"/>
          <w:lang w:eastAsia="zh-CN"/>
        </w:rPr>
        <w:t xml:space="preserve"> The first textbook in the series, </w:t>
      </w:r>
      <w:r w:rsidRPr="00004F07">
        <w:rPr>
          <w:rFonts w:cstheme="minorHAnsi"/>
          <w:i/>
          <w:iCs/>
          <w:lang w:eastAsia="zh-CN"/>
        </w:rPr>
        <w:t>Political Economy of Socialism with Chinese Characteristics</w:t>
      </w:r>
      <w:r w:rsidRPr="00004F07">
        <w:rPr>
          <w:rFonts w:cstheme="minorHAnsi"/>
          <w:lang w:eastAsia="zh-CN"/>
        </w:rPr>
        <w:t>, was officially released in February</w:t>
      </w:r>
      <w:r>
        <w:rPr>
          <w:rFonts w:cstheme="minorHAnsi"/>
          <w:lang w:eastAsia="zh-CN"/>
        </w:rPr>
        <w:t> </w:t>
      </w:r>
      <w:r w:rsidRPr="00004F07">
        <w:rPr>
          <w:rFonts w:cstheme="minorHAnsi"/>
          <w:lang w:eastAsia="zh-CN"/>
        </w:rPr>
        <w:t>2025</w:t>
      </w:r>
      <w:r>
        <w:rPr>
          <w:rFonts w:cstheme="minorHAnsi"/>
          <w:lang w:eastAsia="zh-CN"/>
        </w:rPr>
        <w:t xml:space="preserve">. </w:t>
      </w:r>
      <w:r w:rsidRPr="003A592B">
        <w:rPr>
          <w:rFonts w:cstheme="minorHAnsi"/>
          <w:lang w:eastAsia="zh-CN"/>
        </w:rPr>
        <w:t>This seeks to address</w:t>
      </w:r>
      <w:r w:rsidRPr="003A592B" w:rsidDel="00CC3C83">
        <w:rPr>
          <w:rFonts w:cstheme="minorHAnsi"/>
          <w:lang w:eastAsia="zh-CN"/>
        </w:rPr>
        <w:t xml:space="preserve"> </w:t>
      </w:r>
      <w:r w:rsidRPr="003A592B">
        <w:rPr>
          <w:rFonts w:cstheme="minorHAnsi" w:hint="eastAsia"/>
          <w:lang w:eastAsia="zh-CN"/>
        </w:rPr>
        <w:t>some concerns related to</w:t>
      </w:r>
      <w:r w:rsidRPr="003A592B">
        <w:rPr>
          <w:rFonts w:cstheme="minorHAnsi"/>
          <w:lang w:eastAsia="zh-CN"/>
        </w:rPr>
        <w:t xml:space="preserve"> reliance on curriculum materials either directly imported from overseas or developed without sufficient alignment with the ideological standards set by the Central Government. </w:t>
      </w:r>
    </w:p>
    <w:p w14:paraId="510FC9F6" w14:textId="7D8279E4" w:rsidR="006E75DD" w:rsidRDefault="006E75DD" w:rsidP="007C43B1">
      <w:pPr>
        <w:rPr>
          <w:rFonts w:cstheme="minorHAnsi"/>
          <w:lang w:eastAsia="zh-CN"/>
        </w:rPr>
      </w:pPr>
      <w:r w:rsidRPr="00986C87">
        <w:rPr>
          <w:rFonts w:cstheme="minorHAnsi"/>
          <w:lang w:eastAsia="zh-CN"/>
        </w:rPr>
        <w:t xml:space="preserve">At the higher education and vocational levels, </w:t>
      </w:r>
      <w:r>
        <w:rPr>
          <w:rFonts w:cstheme="minorHAnsi"/>
          <w:lang w:eastAsia="zh-CN"/>
        </w:rPr>
        <w:t xml:space="preserve">the Plan encourages the development of curriculum materials with a </w:t>
      </w:r>
      <w:r w:rsidRPr="00986C87">
        <w:rPr>
          <w:rFonts w:cstheme="minorHAnsi"/>
          <w:lang w:eastAsia="zh-CN"/>
        </w:rPr>
        <w:t xml:space="preserve">focus </w:t>
      </w:r>
      <w:r>
        <w:rPr>
          <w:rFonts w:cstheme="minorHAnsi"/>
          <w:lang w:eastAsia="zh-CN"/>
        </w:rPr>
        <w:t>on</w:t>
      </w:r>
      <w:r w:rsidRPr="00986C87">
        <w:rPr>
          <w:rFonts w:cstheme="minorHAnsi"/>
          <w:lang w:eastAsia="zh-CN"/>
        </w:rPr>
        <w:t> standardi</w:t>
      </w:r>
      <w:r>
        <w:rPr>
          <w:rFonts w:cstheme="minorHAnsi"/>
          <w:lang w:eastAsia="zh-CN"/>
        </w:rPr>
        <w:t>s</w:t>
      </w:r>
      <w:r w:rsidRPr="00986C87">
        <w:rPr>
          <w:rFonts w:cstheme="minorHAnsi"/>
          <w:lang w:eastAsia="zh-CN"/>
        </w:rPr>
        <w:t xml:space="preserve">ation, quality, and innovation. </w:t>
      </w:r>
      <w:r>
        <w:rPr>
          <w:rFonts w:cstheme="minorHAnsi"/>
          <w:lang w:eastAsia="zh-CN"/>
        </w:rPr>
        <w:t>Directly sourced foreign materials are most likely to continue to be incorporated in disciplines and majors where there is a need to build on foreign expertise and ‘cutting edge’ knowledge</w:t>
      </w:r>
      <w:r w:rsidR="001B2C53">
        <w:rPr>
          <w:rFonts w:cstheme="minorHAnsi"/>
          <w:lang w:eastAsia="zh-CN"/>
        </w:rPr>
        <w:t>;</w:t>
      </w:r>
      <w:r>
        <w:rPr>
          <w:rFonts w:cstheme="minorHAnsi"/>
          <w:lang w:eastAsia="zh-CN"/>
        </w:rPr>
        <w:t xml:space="preserve"> otherwise, we expect that curriculum materials developed in China will be preferred. </w:t>
      </w:r>
    </w:p>
    <w:p w14:paraId="65C3C2B9" w14:textId="77777777" w:rsidR="006E75DD" w:rsidRPr="00E0186C" w:rsidRDefault="006E75DD" w:rsidP="00751379">
      <w:pPr>
        <w:pStyle w:val="Heading3"/>
      </w:pPr>
      <w:r w:rsidRPr="00E0186C">
        <w:t>DIGITAL EDUCATION AND ARTIFICIAL INTELLIGENCE</w:t>
      </w:r>
    </w:p>
    <w:p w14:paraId="25A08D03" w14:textId="77777777" w:rsidR="00D61988" w:rsidRDefault="00D61988" w:rsidP="00D61988">
      <w:pPr>
        <w:keepLines/>
        <w:rPr>
          <w:rFonts w:cstheme="minorHAnsi"/>
          <w:lang w:eastAsia="zh-CN"/>
        </w:rPr>
      </w:pPr>
      <w:r>
        <w:rPr>
          <w:rFonts w:cstheme="minorHAnsi" w:hint="eastAsia"/>
          <w:lang w:eastAsia="zh-CN"/>
        </w:rPr>
        <w:t>The Plan builds upon C</w:t>
      </w:r>
      <w:r>
        <w:rPr>
          <w:rFonts w:cstheme="minorHAnsi"/>
          <w:lang w:eastAsia="zh-CN"/>
        </w:rPr>
        <w:t>h</w:t>
      </w:r>
      <w:r>
        <w:rPr>
          <w:rFonts w:cstheme="minorHAnsi" w:hint="eastAsia"/>
          <w:lang w:eastAsia="zh-CN"/>
        </w:rPr>
        <w:t>ina</w:t>
      </w:r>
      <w:r>
        <w:rPr>
          <w:rFonts w:cstheme="minorHAnsi"/>
          <w:lang w:eastAsia="zh-CN"/>
        </w:rPr>
        <w:t>’</w:t>
      </w:r>
      <w:r>
        <w:rPr>
          <w:rFonts w:cstheme="minorHAnsi" w:hint="eastAsia"/>
          <w:lang w:eastAsia="zh-CN"/>
        </w:rPr>
        <w:t xml:space="preserve">s focus on educational digitalisation and </w:t>
      </w:r>
      <w:r>
        <w:rPr>
          <w:rFonts w:cstheme="minorHAnsi"/>
          <w:lang w:eastAsia="zh-CN"/>
        </w:rPr>
        <w:t xml:space="preserve">integration of artificial intelligence (AI) into its education system. </w:t>
      </w:r>
      <w:r>
        <w:rPr>
          <w:rFonts w:cstheme="minorHAnsi" w:hint="eastAsia"/>
          <w:lang w:eastAsia="zh-CN"/>
        </w:rPr>
        <w:t xml:space="preserve">Its mandate </w:t>
      </w:r>
      <w:r>
        <w:rPr>
          <w:rFonts w:cstheme="minorHAnsi"/>
          <w:lang w:eastAsia="zh-CN"/>
        </w:rPr>
        <w:t>includes</w:t>
      </w:r>
      <w:r>
        <w:rPr>
          <w:rFonts w:cstheme="minorHAnsi" w:hint="eastAsia"/>
          <w:lang w:eastAsia="zh-CN"/>
        </w:rPr>
        <w:t xml:space="preserve"> strategically leveraging digital education to promote lifelong learning; </w:t>
      </w:r>
      <w:r>
        <w:rPr>
          <w:rFonts w:cstheme="minorHAnsi"/>
          <w:lang w:eastAsia="zh-CN"/>
        </w:rPr>
        <w:t>positioning</w:t>
      </w:r>
      <w:r>
        <w:rPr>
          <w:rFonts w:cstheme="minorHAnsi" w:hint="eastAsia"/>
          <w:lang w:eastAsia="zh-CN"/>
        </w:rPr>
        <w:t xml:space="preserve"> digital pedagogy as a national priority; and</w:t>
      </w:r>
      <w:r>
        <w:rPr>
          <w:rFonts w:cstheme="minorHAnsi"/>
          <w:lang w:eastAsia="zh-CN"/>
        </w:rPr>
        <w:t> </w:t>
      </w:r>
      <w:r>
        <w:rPr>
          <w:rFonts w:cstheme="minorHAnsi" w:hint="eastAsia"/>
          <w:lang w:eastAsia="zh-CN"/>
        </w:rPr>
        <w:t>harness</w:t>
      </w:r>
      <w:r>
        <w:rPr>
          <w:rFonts w:cstheme="minorHAnsi"/>
          <w:lang w:eastAsia="zh-CN"/>
        </w:rPr>
        <w:t>ing</w:t>
      </w:r>
      <w:r>
        <w:rPr>
          <w:rFonts w:cstheme="minorHAnsi" w:hint="eastAsia"/>
          <w:lang w:eastAsia="zh-CN"/>
        </w:rPr>
        <w:t xml:space="preserve"> the education system to </w:t>
      </w:r>
      <w:r>
        <w:rPr>
          <w:rFonts w:cstheme="minorHAnsi"/>
          <w:lang w:eastAsia="zh-CN"/>
        </w:rPr>
        <w:t>accelerate</w:t>
      </w:r>
      <w:r>
        <w:rPr>
          <w:rFonts w:cstheme="minorHAnsi" w:hint="eastAsia"/>
          <w:lang w:eastAsia="zh-CN"/>
        </w:rPr>
        <w:t xml:space="preserve"> China</w:t>
      </w:r>
      <w:r>
        <w:rPr>
          <w:rFonts w:cstheme="minorHAnsi"/>
          <w:lang w:eastAsia="zh-CN"/>
        </w:rPr>
        <w:t>’</w:t>
      </w:r>
      <w:r>
        <w:rPr>
          <w:rFonts w:cstheme="minorHAnsi" w:hint="eastAsia"/>
          <w:lang w:eastAsia="zh-CN"/>
        </w:rPr>
        <w:t>s AI advancement.</w:t>
      </w:r>
    </w:p>
    <w:p w14:paraId="2CEF6FFA" w14:textId="7A3DA7D4" w:rsidR="006E75DD" w:rsidRPr="0024468D" w:rsidRDefault="006E75DD" w:rsidP="00B337FD">
      <w:pPr>
        <w:rPr>
          <w:rFonts w:cstheme="minorHAnsi"/>
          <w:lang w:eastAsia="zh-CN"/>
        </w:rPr>
      </w:pPr>
      <w:r w:rsidRPr="00A16521">
        <w:rPr>
          <w:rFonts w:cstheme="minorHAnsi"/>
          <w:lang w:eastAsia="zh-CN"/>
        </w:rPr>
        <w:t xml:space="preserve">The document reaffirms existing mechanisms—such as qualifications frameworks, credit banking systems, and outcome-based lifelong learning pathways—while introducing a new structural </w:t>
      </w:r>
      <w:r w:rsidRPr="00B64E93">
        <w:rPr>
          <w:rFonts w:cstheme="minorHAnsi"/>
          <w:lang w:eastAsia="zh-CN"/>
        </w:rPr>
        <w:t xml:space="preserve">element: the </w:t>
      </w:r>
      <w:r w:rsidRPr="001B3B14">
        <w:rPr>
          <w:rFonts w:cstheme="minorHAnsi"/>
          <w:b/>
          <w:lang w:eastAsia="zh-CN"/>
        </w:rPr>
        <w:t>National Digital University</w:t>
      </w:r>
      <w:r w:rsidRPr="00F96817">
        <w:rPr>
          <w:rFonts w:cstheme="minorHAnsi"/>
          <w:b/>
          <w:lang w:eastAsia="zh-CN"/>
        </w:rPr>
        <w:t>,</w:t>
      </w:r>
      <w:r w:rsidRPr="00B64E93">
        <w:rPr>
          <w:rFonts w:cstheme="minorHAnsi"/>
          <w:lang w:eastAsia="zh-CN"/>
        </w:rPr>
        <w:t xml:space="preserve"> envisioned as the central platform for digital learning infrastructure.</w:t>
      </w:r>
      <w:r w:rsidR="0012439D" w:rsidRPr="00B64E93">
        <w:rPr>
          <w:rFonts w:cstheme="minorHAnsi"/>
          <w:lang w:eastAsia="zh-CN"/>
        </w:rPr>
        <w:t xml:space="preserve"> </w:t>
      </w:r>
      <w:r w:rsidRPr="00B64E93">
        <w:rPr>
          <w:rFonts w:cstheme="minorHAnsi"/>
          <w:lang w:eastAsia="zh-CN"/>
        </w:rPr>
        <w:t>A follow-up document on the digitalisation</w:t>
      </w:r>
      <w:r w:rsidRPr="00A16521">
        <w:rPr>
          <w:rFonts w:cstheme="minorHAnsi"/>
          <w:lang w:eastAsia="zh-CN"/>
        </w:rPr>
        <w:t xml:space="preserve"> of education, published in April 2025, outlines plan for the establishment of the National Digital University, which will</w:t>
      </w:r>
      <w:r>
        <w:rPr>
          <w:rFonts w:cstheme="minorHAnsi" w:hint="eastAsia"/>
          <w:lang w:eastAsia="zh-CN"/>
        </w:rPr>
        <w:t xml:space="preserve"> see it</w:t>
      </w:r>
      <w:r w:rsidRPr="00A16521">
        <w:rPr>
          <w:rFonts w:cstheme="minorHAnsi"/>
          <w:lang w:eastAsia="zh-CN"/>
        </w:rPr>
        <w:t xml:space="preserve"> pilot digital degree recognition </w:t>
      </w:r>
      <w:r w:rsidR="005931F4">
        <w:rPr>
          <w:rFonts w:cstheme="minorHAnsi"/>
          <w:lang w:eastAsia="zh-CN"/>
        </w:rPr>
        <w:t>from this</w:t>
      </w:r>
      <w:r w:rsidR="00A736AB">
        <w:rPr>
          <w:rFonts w:cstheme="minorHAnsi"/>
          <w:lang w:eastAsia="zh-CN"/>
        </w:rPr>
        <w:t xml:space="preserve"> Chinese</w:t>
      </w:r>
      <w:r w:rsidR="005931F4">
        <w:rPr>
          <w:rFonts w:cstheme="minorHAnsi"/>
          <w:lang w:eastAsia="zh-CN"/>
        </w:rPr>
        <w:t xml:space="preserve"> university </w:t>
      </w:r>
      <w:r w:rsidRPr="00A16521">
        <w:rPr>
          <w:rFonts w:cstheme="minorHAnsi"/>
          <w:lang w:eastAsia="zh-CN"/>
        </w:rPr>
        <w:t>in collaboration with overseas universities</w:t>
      </w:r>
      <w:r>
        <w:rPr>
          <w:rFonts w:cstheme="minorHAnsi" w:hint="eastAsia"/>
          <w:lang w:eastAsia="zh-CN"/>
        </w:rPr>
        <w:t>.</w:t>
      </w:r>
      <w:r>
        <w:rPr>
          <w:rStyle w:val="FootnoteReference"/>
          <w:rFonts w:cstheme="minorHAnsi"/>
          <w:lang w:eastAsia="zh-CN"/>
        </w:rPr>
        <w:footnoteReference w:id="10"/>
      </w:r>
      <w:r>
        <w:rPr>
          <w:rFonts w:cstheme="minorHAnsi" w:hint="eastAsia"/>
          <w:lang w:eastAsia="zh-CN"/>
        </w:rPr>
        <w:t xml:space="preserve"> </w:t>
      </w:r>
    </w:p>
    <w:p w14:paraId="78A79246" w14:textId="00F2B93C" w:rsidR="006E75DD" w:rsidRPr="009327AC" w:rsidRDefault="006E75DD" w:rsidP="00127F46">
      <w:pPr>
        <w:keepLines/>
        <w:rPr>
          <w:rFonts w:cstheme="minorHAnsi"/>
          <w:lang w:eastAsia="zh-CN"/>
        </w:rPr>
      </w:pPr>
      <w:r w:rsidRPr="009327AC">
        <w:rPr>
          <w:rFonts w:cstheme="minorHAnsi"/>
          <w:lang w:eastAsia="zh-CN"/>
        </w:rPr>
        <w:t>AI is viewed as a precondition to China achieving its broader economic and strategic aims and modernisation agenda. The Plan foreshadowed a new national strategy for digital education, which was launched on 16 May</w:t>
      </w:r>
      <w:r w:rsidR="00B71404">
        <w:rPr>
          <w:rFonts w:cstheme="minorHAnsi"/>
          <w:lang w:eastAsia="zh-CN"/>
        </w:rPr>
        <w:t xml:space="preserve"> 2025</w:t>
      </w:r>
      <w:r w:rsidRPr="009327AC">
        <w:rPr>
          <w:rFonts w:cstheme="minorHAnsi"/>
          <w:lang w:eastAsia="zh-CN"/>
        </w:rPr>
        <w:t xml:space="preserve"> at the conclusion of the 2025 WDEC.</w:t>
      </w:r>
      <w:r w:rsidR="0057748F">
        <w:rPr>
          <w:rStyle w:val="FootnoteReference"/>
          <w:rFonts w:cstheme="minorHAnsi"/>
          <w:lang w:eastAsia="zh-CN"/>
        </w:rPr>
        <w:footnoteReference w:id="11"/>
      </w:r>
      <w:r w:rsidRPr="009327AC">
        <w:rPr>
          <w:rFonts w:cstheme="minorHAnsi"/>
          <w:lang w:eastAsia="zh-CN"/>
        </w:rPr>
        <w:t xml:space="preserve"> The White Paper on Smart Education in China and the National Education Digitalisation Strategic Plan 2.0 includes commitments to integrate AI across all levels of education</w:t>
      </w:r>
      <w:r w:rsidR="0042100C">
        <w:rPr>
          <w:rStyle w:val="FootnoteReference"/>
          <w:rFonts w:cstheme="minorHAnsi"/>
          <w:lang w:eastAsia="zh-CN"/>
        </w:rPr>
        <w:footnoteReference w:id="12"/>
      </w:r>
      <w:r w:rsidRPr="009327AC">
        <w:rPr>
          <w:rFonts w:cstheme="minorHAnsi"/>
          <w:lang w:eastAsia="zh-CN"/>
        </w:rPr>
        <w:t>. Key elements include improving access, equity, personalisation (using AI to evaluate learner competencies and tailor resources accordingly), flexibility and global reach.</w:t>
      </w:r>
    </w:p>
    <w:p w14:paraId="4D8EDB15" w14:textId="31A40C77" w:rsidR="006E75DD" w:rsidRPr="009327AC" w:rsidRDefault="006E75DD" w:rsidP="00041037">
      <w:pPr>
        <w:rPr>
          <w:rFonts w:cstheme="minorHAnsi"/>
          <w:lang w:eastAsia="zh-CN"/>
        </w:rPr>
      </w:pPr>
      <w:r w:rsidRPr="009327AC">
        <w:rPr>
          <w:rFonts w:cstheme="minorHAnsi"/>
          <w:lang w:eastAsia="zh-CN"/>
        </w:rPr>
        <w:lastRenderedPageBreak/>
        <w:t>Other features of China’s digital education strategy include the World Digital Education Alliance</w:t>
      </w:r>
      <w:r>
        <w:rPr>
          <w:rFonts w:cstheme="minorHAnsi" w:hint="eastAsia"/>
          <w:lang w:eastAsia="zh-CN"/>
        </w:rPr>
        <w:t xml:space="preserve"> mentioned above</w:t>
      </w:r>
      <w:r w:rsidRPr="009327AC">
        <w:rPr>
          <w:rFonts w:cstheme="minorHAnsi"/>
          <w:lang w:eastAsia="zh-CN"/>
        </w:rPr>
        <w:t>, the Global Digital Development index, and an ‘exportation of MOOCs’ policy to</w:t>
      </w:r>
      <w:r>
        <w:rPr>
          <w:rFonts w:cstheme="minorHAnsi"/>
          <w:lang w:eastAsia="zh-CN"/>
        </w:rPr>
        <w:t> </w:t>
      </w:r>
      <w:r w:rsidRPr="009327AC">
        <w:rPr>
          <w:rFonts w:cstheme="minorHAnsi"/>
          <w:lang w:eastAsia="zh-CN"/>
        </w:rPr>
        <w:t xml:space="preserve">serve learners worldwide, spreading China’s influence and providing users with deeper understanding of </w:t>
      </w:r>
      <w:r w:rsidR="004E1E06">
        <w:rPr>
          <w:rFonts w:cstheme="minorHAnsi"/>
          <w:lang w:eastAsia="zh-CN"/>
        </w:rPr>
        <w:t>Chin</w:t>
      </w:r>
      <w:r w:rsidR="00714139">
        <w:rPr>
          <w:rFonts w:cstheme="minorHAnsi"/>
          <w:lang w:eastAsia="zh-CN"/>
        </w:rPr>
        <w:t>ese</w:t>
      </w:r>
      <w:r w:rsidRPr="009327AC">
        <w:rPr>
          <w:rFonts w:cstheme="minorHAnsi"/>
          <w:lang w:eastAsia="zh-CN"/>
        </w:rPr>
        <w:t xml:space="preserve"> perspectives.</w:t>
      </w:r>
      <w:r w:rsidR="005741B7">
        <w:rPr>
          <w:rFonts w:cstheme="minorHAnsi"/>
          <w:lang w:eastAsia="zh-CN"/>
        </w:rPr>
        <w:t xml:space="preserve"> </w:t>
      </w:r>
      <w:r w:rsidRPr="009327AC">
        <w:rPr>
          <w:rFonts w:cstheme="minorHAnsi"/>
          <w:lang w:eastAsia="zh-CN"/>
        </w:rPr>
        <w:t>Aligned with these approaches, China continues to develop its national smart education platform</w:t>
      </w:r>
      <w:r w:rsidR="00DA0691">
        <w:rPr>
          <w:rFonts w:cstheme="minorHAnsi"/>
          <w:lang w:eastAsia="zh-CN"/>
        </w:rPr>
        <w:t xml:space="preserve">, Smart Education of China, </w:t>
      </w:r>
      <w:r w:rsidRPr="009327AC">
        <w:rPr>
          <w:rFonts w:cstheme="minorHAnsi"/>
          <w:lang w:eastAsia="zh-CN"/>
        </w:rPr>
        <w:t>including to a global audience</w:t>
      </w:r>
      <w:r w:rsidR="005741B7">
        <w:rPr>
          <w:rFonts w:cstheme="minorHAnsi"/>
          <w:lang w:eastAsia="zh-CN"/>
        </w:rPr>
        <w:t>.</w:t>
      </w:r>
    </w:p>
    <w:p w14:paraId="1E85C295" w14:textId="77777777" w:rsidR="006E75DD" w:rsidRPr="00475D18" w:rsidRDefault="006E75DD" w:rsidP="00751379">
      <w:pPr>
        <w:pStyle w:val="Heading3"/>
      </w:pPr>
      <w:r w:rsidRPr="00475D18">
        <w:t>HIGHER EDUCATION</w:t>
      </w:r>
    </w:p>
    <w:p w14:paraId="0C86A2CD" w14:textId="233B72C9" w:rsidR="006E75DD" w:rsidRPr="009327AC" w:rsidRDefault="006E75DD" w:rsidP="009B1FE0">
      <w:pPr>
        <w:spacing w:after="200"/>
        <w:rPr>
          <w:rFonts w:cstheme="minorHAnsi"/>
          <w:lang w:eastAsia="zh-CN"/>
        </w:rPr>
      </w:pPr>
      <w:r w:rsidRPr="009327AC">
        <w:rPr>
          <w:rFonts w:cstheme="minorHAnsi"/>
          <w:iCs/>
          <w:lang w:eastAsia="zh-CN"/>
        </w:rPr>
        <w:t>Higher education is a core element of the</w:t>
      </w:r>
      <w:r w:rsidRPr="009327AC">
        <w:rPr>
          <w:rFonts w:cstheme="minorHAnsi"/>
          <w:lang w:eastAsia="zh-CN"/>
        </w:rPr>
        <w:t xml:space="preserve"> Plan</w:t>
      </w:r>
      <w:r w:rsidRPr="009327AC">
        <w:rPr>
          <w:rFonts w:cstheme="minorHAnsi"/>
          <w:iCs/>
          <w:lang w:eastAsia="zh-CN"/>
        </w:rPr>
        <w:t xml:space="preserve">, </w:t>
      </w:r>
      <w:r w:rsidRPr="009327AC">
        <w:rPr>
          <w:rFonts w:cstheme="minorHAnsi"/>
          <w:lang w:eastAsia="zh-CN"/>
        </w:rPr>
        <w:t>with a goal to elevate</w:t>
      </w:r>
      <w:r w:rsidRPr="00475D18">
        <w:rPr>
          <w:rFonts w:cstheme="minorHAnsi"/>
          <w:lang w:eastAsia="zh-CN"/>
        </w:rPr>
        <w:t xml:space="preserve"> the quality, structure, and global </w:t>
      </w:r>
      <w:r w:rsidRPr="009327AC">
        <w:rPr>
          <w:rFonts w:cstheme="minorHAnsi"/>
          <w:lang w:eastAsia="zh-CN"/>
        </w:rPr>
        <w:t>competitiveness</w:t>
      </w:r>
      <w:r w:rsidRPr="00475D18">
        <w:rPr>
          <w:rFonts w:cstheme="minorHAnsi"/>
          <w:lang w:eastAsia="zh-CN"/>
        </w:rPr>
        <w:t xml:space="preserve"> of the higher education system t</w:t>
      </w:r>
      <w:r>
        <w:rPr>
          <w:rFonts w:cstheme="minorHAnsi" w:hint="eastAsia"/>
          <w:lang w:eastAsia="zh-CN"/>
        </w:rPr>
        <w:t xml:space="preserve">o </w:t>
      </w:r>
      <w:r w:rsidRPr="009327AC">
        <w:rPr>
          <w:rFonts w:cstheme="minorHAnsi"/>
          <w:lang w:eastAsia="zh-CN"/>
        </w:rPr>
        <w:t xml:space="preserve">achieve </w:t>
      </w:r>
      <w:r>
        <w:rPr>
          <w:rFonts w:cstheme="minorHAnsi" w:hint="eastAsia"/>
          <w:lang w:eastAsia="zh-CN"/>
        </w:rPr>
        <w:t>China</w:t>
      </w:r>
      <w:r>
        <w:rPr>
          <w:rFonts w:cstheme="minorHAnsi"/>
          <w:lang w:eastAsia="zh-CN"/>
        </w:rPr>
        <w:t>’</w:t>
      </w:r>
      <w:r>
        <w:rPr>
          <w:rFonts w:cstheme="minorHAnsi" w:hint="eastAsia"/>
          <w:lang w:eastAsia="zh-CN"/>
        </w:rPr>
        <w:t xml:space="preserve">s </w:t>
      </w:r>
      <w:r w:rsidRPr="001B21FB">
        <w:rPr>
          <w:rFonts w:cstheme="minorHAnsi"/>
          <w:lang w:eastAsia="zh-CN"/>
        </w:rPr>
        <w:t>development agenda. This</w:t>
      </w:r>
      <w:r>
        <w:rPr>
          <w:rFonts w:cstheme="minorHAnsi"/>
          <w:lang w:eastAsia="zh-CN"/>
        </w:rPr>
        <w:t> </w:t>
      </w:r>
      <w:r w:rsidRPr="009327AC">
        <w:rPr>
          <w:rFonts w:cstheme="minorHAnsi"/>
          <w:lang w:eastAsia="zh-CN"/>
        </w:rPr>
        <w:t>means not</w:t>
      </w:r>
      <w:r w:rsidRPr="001B21FB">
        <w:rPr>
          <w:rFonts w:cstheme="minorHAnsi"/>
          <w:lang w:eastAsia="zh-CN"/>
        </w:rPr>
        <w:t xml:space="preserve"> only responding to current labour market </w:t>
      </w:r>
      <w:r w:rsidRPr="009327AC">
        <w:rPr>
          <w:rFonts w:cstheme="minorHAnsi"/>
          <w:lang w:eastAsia="zh-CN"/>
        </w:rPr>
        <w:t>demand but</w:t>
      </w:r>
      <w:r w:rsidRPr="001B21FB">
        <w:rPr>
          <w:rFonts w:cstheme="minorHAnsi"/>
          <w:lang w:eastAsia="zh-CN"/>
        </w:rPr>
        <w:t xml:space="preserve"> preparing </w:t>
      </w:r>
      <w:r w:rsidR="001365D4">
        <w:rPr>
          <w:rFonts w:cstheme="minorHAnsi"/>
          <w:lang w:eastAsia="zh-CN"/>
        </w:rPr>
        <w:t>for</w:t>
      </w:r>
      <w:r w:rsidRPr="001B21FB">
        <w:rPr>
          <w:rFonts w:cstheme="minorHAnsi"/>
          <w:lang w:eastAsia="zh-CN"/>
        </w:rPr>
        <w:t xml:space="preserve"> the future.</w:t>
      </w:r>
    </w:p>
    <w:p w14:paraId="24204FB1" w14:textId="77777777" w:rsidR="006E75DD" w:rsidRDefault="006E75DD" w:rsidP="00751379">
      <w:pPr>
        <w:pStyle w:val="Heading4"/>
        <w:rPr>
          <w:rFonts w:eastAsiaTheme="minorEastAsia"/>
        </w:rPr>
      </w:pPr>
      <w:r w:rsidRPr="001B21FB">
        <w:t>Governance and structural reform</w:t>
      </w:r>
    </w:p>
    <w:p w14:paraId="069DFC24" w14:textId="77777777" w:rsidR="006E75DD" w:rsidRDefault="006E75DD" w:rsidP="00D06DDB">
      <w:pPr>
        <w:keepLines/>
        <w:rPr>
          <w:rFonts w:eastAsiaTheme="minorEastAsia" w:cstheme="minorHAnsi"/>
          <w:lang w:eastAsia="zh-CN"/>
        </w:rPr>
      </w:pPr>
      <w:r>
        <w:rPr>
          <w:rFonts w:eastAsiaTheme="minorEastAsia" w:cstheme="minorHAnsi" w:hint="eastAsia"/>
          <w:lang w:eastAsia="zh-CN"/>
        </w:rPr>
        <w:t>As part of the ongoing effort of China</w:t>
      </w:r>
      <w:r>
        <w:rPr>
          <w:rFonts w:eastAsiaTheme="minorEastAsia" w:cstheme="minorHAnsi"/>
          <w:lang w:eastAsia="zh-CN"/>
        </w:rPr>
        <w:t>’</w:t>
      </w:r>
      <w:r>
        <w:rPr>
          <w:rFonts w:eastAsiaTheme="minorEastAsia" w:cstheme="minorHAnsi" w:hint="eastAsia"/>
          <w:lang w:eastAsia="zh-CN"/>
        </w:rPr>
        <w:t xml:space="preserve">s higher education </w:t>
      </w:r>
      <w:r>
        <w:rPr>
          <w:rFonts w:eastAsiaTheme="minorEastAsia" w:cstheme="minorHAnsi"/>
          <w:lang w:eastAsia="zh-CN"/>
        </w:rPr>
        <w:t>structural reform</w:t>
      </w:r>
      <w:r>
        <w:rPr>
          <w:rFonts w:eastAsiaTheme="minorEastAsia" w:cstheme="minorHAnsi" w:hint="eastAsia"/>
          <w:lang w:eastAsia="zh-CN"/>
        </w:rPr>
        <w:t xml:space="preserve">, </w:t>
      </w:r>
      <w:r>
        <w:rPr>
          <w:rFonts w:eastAsiaTheme="minorEastAsia" w:cstheme="minorHAnsi"/>
          <w:lang w:eastAsia="zh-CN"/>
        </w:rPr>
        <w:t>t</w:t>
      </w:r>
      <w:r>
        <w:rPr>
          <w:rFonts w:eastAsiaTheme="minorEastAsia" w:cstheme="minorHAnsi" w:hint="eastAsia"/>
          <w:lang w:eastAsia="zh-CN"/>
        </w:rPr>
        <w:t>he</w:t>
      </w:r>
      <w:r w:rsidRPr="009327AC">
        <w:rPr>
          <w:rFonts w:eastAsia="Times New Roman" w:cstheme="minorHAnsi"/>
        </w:rPr>
        <w:t xml:space="preserve"> Plan is guiding higher education institutions to develop along distinct pathways aligned with their primary mission</w:t>
      </w:r>
      <w:r>
        <w:rPr>
          <w:rFonts w:eastAsiaTheme="minorEastAsia" w:cstheme="minorHAnsi" w:hint="eastAsia"/>
          <w:lang w:eastAsia="zh-CN"/>
        </w:rPr>
        <w:t xml:space="preserve"> and </w:t>
      </w:r>
      <w:r>
        <w:rPr>
          <w:rFonts w:eastAsiaTheme="minorEastAsia" w:cstheme="minorHAnsi"/>
          <w:lang w:eastAsia="zh-CN"/>
        </w:rPr>
        <w:t>research</w:t>
      </w:r>
      <w:r>
        <w:rPr>
          <w:rFonts w:eastAsiaTheme="minorEastAsia" w:cstheme="minorHAnsi" w:hint="eastAsia"/>
          <w:lang w:eastAsia="zh-CN"/>
        </w:rPr>
        <w:t xml:space="preserve"> speciality</w:t>
      </w:r>
      <w:r>
        <w:rPr>
          <w:rFonts w:eastAsiaTheme="minorEastAsia" w:cstheme="minorHAnsi" w:hint="eastAsia"/>
          <w:lang w:eastAsia="zh-CN"/>
        </w:rPr>
        <w:t>—</w:t>
      </w:r>
      <w:r>
        <w:rPr>
          <w:rFonts w:eastAsiaTheme="minorEastAsia" w:cstheme="minorHAnsi"/>
          <w:lang w:eastAsia="zh-CN"/>
        </w:rPr>
        <w:t xml:space="preserve"> </w:t>
      </w:r>
      <w:r w:rsidRPr="009327AC">
        <w:rPr>
          <w:rFonts w:eastAsia="Times New Roman" w:cstheme="minorHAnsi"/>
        </w:rPr>
        <w:t>be it comprehensive education, research, applied learning or vocational education.</w:t>
      </w:r>
      <w:r>
        <w:rPr>
          <w:rFonts w:eastAsiaTheme="minorEastAsia" w:cstheme="minorHAnsi" w:hint="eastAsia"/>
          <w:lang w:eastAsia="zh-CN"/>
        </w:rPr>
        <w:t xml:space="preserve"> One</w:t>
      </w:r>
      <w:r w:rsidRPr="00290B3E">
        <w:rPr>
          <w:rFonts w:eastAsiaTheme="minorEastAsia" w:cstheme="minorHAnsi"/>
          <w:lang w:eastAsia="zh-CN"/>
        </w:rPr>
        <w:t xml:space="preserve"> central component of </w:t>
      </w:r>
      <w:r>
        <w:rPr>
          <w:rFonts w:eastAsiaTheme="minorEastAsia" w:cstheme="minorHAnsi" w:hint="eastAsia"/>
          <w:lang w:eastAsia="zh-CN"/>
        </w:rPr>
        <w:t xml:space="preserve">the </w:t>
      </w:r>
      <w:r w:rsidRPr="00290B3E">
        <w:rPr>
          <w:rFonts w:eastAsiaTheme="minorEastAsia" w:cstheme="minorHAnsi"/>
          <w:lang w:eastAsia="zh-CN"/>
        </w:rPr>
        <w:t xml:space="preserve">structural reform </w:t>
      </w:r>
      <w:r>
        <w:rPr>
          <w:rFonts w:eastAsiaTheme="minorEastAsia" w:cstheme="minorHAnsi" w:hint="eastAsia"/>
          <w:lang w:eastAsia="zh-CN"/>
        </w:rPr>
        <w:t xml:space="preserve">of higher education </w:t>
      </w:r>
      <w:r w:rsidRPr="00290B3E">
        <w:rPr>
          <w:rFonts w:eastAsiaTheme="minorEastAsia" w:cstheme="minorHAnsi"/>
          <w:lang w:eastAsia="zh-CN"/>
        </w:rPr>
        <w:t xml:space="preserve">is </w:t>
      </w:r>
      <w:r>
        <w:rPr>
          <w:rFonts w:eastAsiaTheme="minorEastAsia" w:cstheme="minorHAnsi" w:hint="eastAsia"/>
          <w:lang w:eastAsia="zh-CN"/>
        </w:rPr>
        <w:t>to differentiate</w:t>
      </w:r>
      <w:r w:rsidRPr="00290B3E">
        <w:rPr>
          <w:rFonts w:eastAsiaTheme="minorEastAsia" w:cstheme="minorHAnsi"/>
          <w:lang w:eastAsia="zh-CN"/>
        </w:rPr>
        <w:t xml:space="preserve"> institutions based on their functional positioning, contributions, and distinctive strengths. </w:t>
      </w:r>
    </w:p>
    <w:p w14:paraId="75DEA573" w14:textId="77777777" w:rsidR="006E75DD" w:rsidRPr="001B3B14" w:rsidRDefault="006E75DD" w:rsidP="00D06DDB">
      <w:pPr>
        <w:keepLines/>
        <w:rPr>
          <w:rFonts w:eastAsiaTheme="minorEastAsia" w:cstheme="minorHAnsi"/>
          <w:lang w:eastAsia="zh-CN"/>
        </w:rPr>
      </w:pPr>
      <w:r w:rsidRPr="00290B3E">
        <w:rPr>
          <w:rFonts w:eastAsiaTheme="minorEastAsia" w:cstheme="minorHAnsi"/>
          <w:lang w:eastAsia="zh-CN"/>
        </w:rPr>
        <w:t>By introducing incentive mechanisms aligned with these classifications, the reform encourages universities to develop unique profiles and excel in specific domains. This strategy is designed to foster a more diverse and balanced higher education ecosystem, where institutions can leverage their comparative advantages to contribute meaningfully to national development goals.</w:t>
      </w:r>
    </w:p>
    <w:p w14:paraId="797E2BB4" w14:textId="77777777" w:rsidR="006E75DD" w:rsidRPr="001B21FB" w:rsidRDefault="006E75DD" w:rsidP="00751379">
      <w:pPr>
        <w:pStyle w:val="Heading4"/>
      </w:pPr>
      <w:r w:rsidRPr="001B21FB">
        <w:t>Aligning with national priorities and industry needs</w:t>
      </w:r>
    </w:p>
    <w:p w14:paraId="785F8D33" w14:textId="77777777" w:rsidR="006E75DD" w:rsidRPr="009327AC" w:rsidRDefault="006E75DD" w:rsidP="000E05DA">
      <w:pPr>
        <w:rPr>
          <w:rFonts w:cstheme="minorHAnsi"/>
          <w:lang w:eastAsia="zh-CN"/>
        </w:rPr>
      </w:pPr>
      <w:r w:rsidRPr="009327AC">
        <w:rPr>
          <w:rFonts w:cstheme="minorHAnsi"/>
          <w:lang w:eastAsia="zh-CN"/>
        </w:rPr>
        <w:t xml:space="preserve">In line with the Plan, China is expanding and refining academic majors to ensure that students are studying in areas that contribute to China’s national rejuvenation and is prepared to ‘take extraordinary measures’ to do so. </w:t>
      </w:r>
    </w:p>
    <w:p w14:paraId="04B8E4A1" w14:textId="0BD5AFD0" w:rsidR="006E75DD" w:rsidRPr="009327AC" w:rsidRDefault="006E75DD" w:rsidP="00833203">
      <w:pPr>
        <w:keepLines/>
        <w:rPr>
          <w:rFonts w:cstheme="minorHAnsi"/>
          <w:lang w:eastAsia="zh-CN"/>
        </w:rPr>
      </w:pPr>
      <w:r w:rsidRPr="009327AC">
        <w:rPr>
          <w:rFonts w:cstheme="minorHAnsi"/>
          <w:lang w:eastAsia="zh-CN"/>
        </w:rPr>
        <w:t xml:space="preserve">In addition to the continued </w:t>
      </w:r>
      <w:r w:rsidRPr="001B21FB">
        <w:rPr>
          <w:rFonts w:cstheme="minorHAnsi"/>
          <w:lang w:eastAsia="zh-CN"/>
        </w:rPr>
        <w:t xml:space="preserve">development of disciplines </w:t>
      </w:r>
      <w:r w:rsidRPr="009327AC">
        <w:rPr>
          <w:rFonts w:cstheme="minorHAnsi"/>
          <w:lang w:eastAsia="zh-CN"/>
        </w:rPr>
        <w:t xml:space="preserve">identified </w:t>
      </w:r>
      <w:r w:rsidRPr="00D004FD">
        <w:rPr>
          <w:rFonts w:cstheme="minorHAnsi"/>
          <w:lang w:eastAsia="zh-CN"/>
        </w:rPr>
        <w:t xml:space="preserve">under the Double </w:t>
      </w:r>
      <w:r w:rsidRPr="009327AC">
        <w:rPr>
          <w:rFonts w:cstheme="minorHAnsi"/>
          <w:lang w:eastAsia="zh-CN"/>
        </w:rPr>
        <w:t>First-Class</w:t>
      </w:r>
      <w:r w:rsidRPr="00D004FD">
        <w:rPr>
          <w:rFonts w:cstheme="minorHAnsi"/>
          <w:lang w:eastAsia="zh-CN"/>
        </w:rPr>
        <w:t xml:space="preserve"> </w:t>
      </w:r>
      <w:r w:rsidRPr="009327AC">
        <w:rPr>
          <w:rFonts w:cstheme="minorHAnsi"/>
          <w:lang w:eastAsia="zh-CN"/>
        </w:rPr>
        <w:t>initiative</w:t>
      </w:r>
      <w:r w:rsidRPr="001B21FB">
        <w:rPr>
          <w:rFonts w:cstheme="minorHAnsi"/>
          <w:lang w:eastAsia="zh-CN"/>
        </w:rPr>
        <w:t xml:space="preserve">, </w:t>
      </w:r>
      <w:r w:rsidR="00921A1E">
        <w:rPr>
          <w:rFonts w:cstheme="minorHAnsi"/>
          <w:lang w:eastAsia="zh-CN"/>
        </w:rPr>
        <w:t xml:space="preserve">key areas for development are </w:t>
      </w:r>
      <w:r w:rsidRPr="001B21FB">
        <w:rPr>
          <w:rFonts w:cstheme="minorHAnsi"/>
          <w:lang w:eastAsia="zh-CN"/>
        </w:rPr>
        <w:t xml:space="preserve">foundational </w:t>
      </w:r>
      <w:r w:rsidRPr="009327AC">
        <w:rPr>
          <w:rFonts w:cstheme="minorHAnsi"/>
          <w:lang w:eastAsia="zh-CN"/>
        </w:rPr>
        <w:t>disciplines</w:t>
      </w:r>
      <w:r w:rsidRPr="001B21FB">
        <w:rPr>
          <w:rFonts w:cstheme="minorHAnsi"/>
          <w:lang w:eastAsia="zh-CN"/>
        </w:rPr>
        <w:t xml:space="preserve"> </w:t>
      </w:r>
      <w:r w:rsidRPr="009327AC">
        <w:rPr>
          <w:rFonts w:cstheme="minorHAnsi"/>
          <w:lang w:eastAsia="zh-CN"/>
        </w:rPr>
        <w:t>such as</w:t>
      </w:r>
      <w:r w:rsidRPr="001B21FB">
        <w:rPr>
          <w:rFonts w:cstheme="minorHAnsi"/>
          <w:lang w:eastAsia="zh-CN"/>
        </w:rPr>
        <w:t xml:space="preserve"> mathematics and physics</w:t>
      </w:r>
      <w:r w:rsidRPr="009327AC">
        <w:rPr>
          <w:rFonts w:cstheme="minorHAnsi"/>
          <w:lang w:eastAsia="zh-CN"/>
        </w:rPr>
        <w:t>;</w:t>
      </w:r>
      <w:r w:rsidRPr="001B21FB">
        <w:rPr>
          <w:rFonts w:cstheme="minorHAnsi"/>
          <w:lang w:eastAsia="zh-CN"/>
        </w:rPr>
        <w:t xml:space="preserve"> </w:t>
      </w:r>
      <w:r w:rsidRPr="009327AC">
        <w:rPr>
          <w:rFonts w:cstheme="minorHAnsi"/>
          <w:lang w:eastAsia="zh-CN"/>
        </w:rPr>
        <w:t>disciplines</w:t>
      </w:r>
      <w:r w:rsidRPr="001B21FB">
        <w:rPr>
          <w:rFonts w:cstheme="minorHAnsi"/>
          <w:lang w:eastAsia="zh-CN"/>
        </w:rPr>
        <w:t xml:space="preserve"> in emerging fields </w:t>
      </w:r>
      <w:r w:rsidRPr="009327AC">
        <w:rPr>
          <w:rFonts w:cstheme="minorHAnsi"/>
          <w:lang w:eastAsia="zh-CN"/>
        </w:rPr>
        <w:t xml:space="preserve">such as </w:t>
      </w:r>
      <w:r w:rsidRPr="001B21FB">
        <w:rPr>
          <w:rFonts w:cstheme="minorHAnsi"/>
          <w:lang w:eastAsia="zh-CN"/>
        </w:rPr>
        <w:t>AI and quantum technology</w:t>
      </w:r>
      <w:r w:rsidRPr="009327AC">
        <w:rPr>
          <w:rFonts w:cstheme="minorHAnsi"/>
          <w:lang w:eastAsia="zh-CN"/>
        </w:rPr>
        <w:t>;</w:t>
      </w:r>
      <w:r w:rsidRPr="001B21FB">
        <w:rPr>
          <w:rFonts w:cstheme="minorHAnsi"/>
          <w:lang w:eastAsia="zh-CN"/>
        </w:rPr>
        <w:t xml:space="preserve"> and interdisciplinary </w:t>
      </w:r>
      <w:r w:rsidRPr="009327AC">
        <w:rPr>
          <w:rFonts w:cstheme="minorHAnsi"/>
          <w:lang w:eastAsia="zh-CN"/>
        </w:rPr>
        <w:t>areas</w:t>
      </w:r>
      <w:r w:rsidRPr="001B21FB">
        <w:rPr>
          <w:rFonts w:cstheme="minorHAnsi"/>
          <w:lang w:eastAsia="zh-CN"/>
        </w:rPr>
        <w:t xml:space="preserve"> that combine </w:t>
      </w:r>
      <w:r w:rsidRPr="009327AC">
        <w:rPr>
          <w:rFonts w:cstheme="minorHAnsi"/>
          <w:lang w:eastAsia="zh-CN"/>
        </w:rPr>
        <w:t>knowledge</w:t>
      </w:r>
      <w:r w:rsidRPr="001B21FB">
        <w:rPr>
          <w:rFonts w:cstheme="minorHAnsi"/>
          <w:lang w:eastAsia="zh-CN"/>
        </w:rPr>
        <w:t xml:space="preserve"> across traditional </w:t>
      </w:r>
      <w:r w:rsidRPr="009327AC">
        <w:rPr>
          <w:rFonts w:cstheme="minorHAnsi"/>
          <w:lang w:eastAsia="zh-CN"/>
        </w:rPr>
        <w:t>boundaries</w:t>
      </w:r>
      <w:r w:rsidR="00921A1E">
        <w:rPr>
          <w:rFonts w:cstheme="minorHAnsi"/>
          <w:lang w:eastAsia="zh-CN"/>
        </w:rPr>
        <w:t>.</w:t>
      </w:r>
      <w:r w:rsidRPr="009327AC">
        <w:rPr>
          <w:rStyle w:val="FootnoteReference"/>
          <w:rFonts w:cstheme="minorHAnsi"/>
          <w:lang w:eastAsia="zh-CN"/>
        </w:rPr>
        <w:footnoteReference w:id="13"/>
      </w:r>
      <w:r w:rsidRPr="001B21FB">
        <w:rPr>
          <w:rFonts w:cstheme="minorHAnsi"/>
          <w:lang w:eastAsia="zh-CN"/>
        </w:rPr>
        <w:t xml:space="preserve"> </w:t>
      </w:r>
    </w:p>
    <w:p w14:paraId="3A0B563C" w14:textId="77777777" w:rsidR="00126FD8" w:rsidRPr="009327AC" w:rsidRDefault="00126FD8" w:rsidP="00126FD8">
      <w:pPr>
        <w:rPr>
          <w:rFonts w:cstheme="minorHAnsi"/>
          <w:lang w:eastAsia="zh-CN"/>
        </w:rPr>
      </w:pPr>
      <w:r w:rsidRPr="009327AC">
        <w:rPr>
          <w:rFonts w:cstheme="minorHAnsi"/>
          <w:lang w:eastAsia="zh-CN"/>
        </w:rPr>
        <w:t>In April 2025, the MoE released an updated undergraduate program catalogue, which saw the inclusion of 29 new majors aligned with China’s national priorities, technological development needs, and market demand.</w:t>
      </w:r>
      <w:r w:rsidRPr="009327AC">
        <w:rPr>
          <w:rStyle w:val="FootnoteReference"/>
          <w:rFonts w:cstheme="minorHAnsi"/>
          <w:lang w:eastAsia="zh-CN"/>
        </w:rPr>
        <w:t xml:space="preserve"> </w:t>
      </w:r>
      <w:r w:rsidRPr="009327AC">
        <w:rPr>
          <w:rFonts w:cstheme="minorHAnsi"/>
          <w:lang w:eastAsia="zh-CN"/>
        </w:rPr>
        <w:t xml:space="preserve">Majors in regional and country studies, carbon neutrality science and engineering, marine science and technology and healthcare security have been added to meet China’s national priorities. </w:t>
      </w:r>
      <w:r>
        <w:rPr>
          <w:rFonts w:cstheme="minorHAnsi"/>
          <w:lang w:eastAsia="zh-CN"/>
        </w:rPr>
        <w:t>Program majors</w:t>
      </w:r>
      <w:r w:rsidRPr="009327AC">
        <w:rPr>
          <w:rFonts w:cstheme="minorHAnsi"/>
          <w:lang w:eastAsia="zh-CN"/>
        </w:rPr>
        <w:t xml:space="preserve"> in intelligent molecular engineering, medical equipment and device engineering and spatiotemporal information engineering have been introduced to meet China’s technological development needs. Majors in international cruise management, and aviation sports have </w:t>
      </w:r>
      <w:r>
        <w:rPr>
          <w:rFonts w:cstheme="minorHAnsi"/>
          <w:lang w:eastAsia="zh-CN"/>
        </w:rPr>
        <w:t xml:space="preserve">also </w:t>
      </w:r>
      <w:r w:rsidRPr="009327AC">
        <w:rPr>
          <w:rFonts w:cstheme="minorHAnsi"/>
          <w:lang w:eastAsia="zh-CN"/>
        </w:rPr>
        <w:t>been added to respond to market demand; as well as a raft of new majors aimed at integrating AI into areas such as education, audiovisual engineering and drama.</w:t>
      </w:r>
    </w:p>
    <w:p w14:paraId="732886FD" w14:textId="054E3520" w:rsidR="000231FE" w:rsidRPr="009327AC" w:rsidRDefault="000231FE" w:rsidP="000231FE">
      <w:pPr>
        <w:keepLines/>
        <w:rPr>
          <w:rFonts w:cstheme="minorHAnsi"/>
          <w:lang w:eastAsia="zh-CN"/>
        </w:rPr>
      </w:pPr>
      <w:r w:rsidRPr="009327AC">
        <w:rPr>
          <w:rFonts w:eastAsia="Times New Roman" w:cstheme="minorHAnsi"/>
        </w:rPr>
        <w:t>In</w:t>
      </w:r>
      <w:r>
        <w:rPr>
          <w:rFonts w:eastAsiaTheme="minorEastAsia" w:cstheme="minorHAnsi" w:hint="eastAsia"/>
          <w:lang w:eastAsia="zh-CN"/>
        </w:rPr>
        <w:t xml:space="preserve"> </w:t>
      </w:r>
      <w:r w:rsidRPr="009327AC">
        <w:rPr>
          <w:rFonts w:eastAsia="Times New Roman" w:cstheme="minorHAnsi"/>
        </w:rPr>
        <w:t xml:space="preserve">April 2025, the MoE announced a new approval mechanism—the </w:t>
      </w:r>
      <w:r w:rsidRPr="00DA0691">
        <w:rPr>
          <w:rFonts w:eastAsia="Times New Roman" w:cstheme="minorHAnsi"/>
        </w:rPr>
        <w:t>exceptional establishment mechanism—which will allow for fast tracked approval for academic</w:t>
      </w:r>
      <w:r w:rsidRPr="009327AC">
        <w:rPr>
          <w:rFonts w:eastAsia="Times New Roman" w:cstheme="minorHAnsi"/>
        </w:rPr>
        <w:t xml:space="preserve"> programs in emerging and critical strategic disciplines aligned with national </w:t>
      </w:r>
      <w:r>
        <w:rPr>
          <w:rFonts w:eastAsiaTheme="minorEastAsia" w:cstheme="minorHAnsi" w:hint="eastAsia"/>
          <w:lang w:eastAsia="zh-CN"/>
        </w:rPr>
        <w:t>strategies</w:t>
      </w:r>
      <w:r w:rsidRPr="009327AC">
        <w:rPr>
          <w:rFonts w:eastAsia="Times New Roman" w:cstheme="minorHAnsi"/>
        </w:rPr>
        <w:t xml:space="preserve">. As a result, six universities, including </w:t>
      </w:r>
      <w:proofErr w:type="spellStart"/>
      <w:r w:rsidRPr="009327AC">
        <w:rPr>
          <w:rFonts w:eastAsia="Times New Roman" w:cstheme="minorHAnsi"/>
        </w:rPr>
        <w:t>Beihang</w:t>
      </w:r>
      <w:proofErr w:type="spellEnd"/>
      <w:r w:rsidRPr="009327AC">
        <w:rPr>
          <w:rFonts w:eastAsia="Times New Roman" w:cstheme="minorHAnsi"/>
        </w:rPr>
        <w:t xml:space="preserve"> University in Beijing, have added low-altitude technology </w:t>
      </w:r>
      <w:r w:rsidR="008C16D0" w:rsidRPr="009327AC">
        <w:rPr>
          <w:rFonts w:eastAsia="Times New Roman" w:cstheme="minorHAnsi"/>
        </w:rPr>
        <w:t>(i.e.</w:t>
      </w:r>
      <w:r w:rsidR="008C16D0">
        <w:rPr>
          <w:rFonts w:eastAsia="Times New Roman" w:cstheme="minorHAnsi"/>
        </w:rPr>
        <w:t> </w:t>
      </w:r>
      <w:r w:rsidR="008C16D0" w:rsidRPr="009327AC">
        <w:rPr>
          <w:rFonts w:eastAsia="Times New Roman" w:cstheme="minorHAnsi"/>
        </w:rPr>
        <w:t xml:space="preserve">drones) </w:t>
      </w:r>
      <w:r w:rsidRPr="009327AC">
        <w:rPr>
          <w:rFonts w:eastAsia="Times New Roman" w:cstheme="minorHAnsi"/>
        </w:rPr>
        <w:t>and engineering programs</w:t>
      </w:r>
      <w:r w:rsidR="00B34556">
        <w:rPr>
          <w:rFonts w:eastAsia="Times New Roman" w:cstheme="minorHAnsi"/>
        </w:rPr>
        <w:t xml:space="preserve">, which are </w:t>
      </w:r>
      <w:r w:rsidR="008C16D0">
        <w:rPr>
          <w:rFonts w:eastAsia="Times New Roman" w:cstheme="minorHAnsi"/>
        </w:rPr>
        <w:t>included in</w:t>
      </w:r>
      <w:r w:rsidR="00B34556">
        <w:rPr>
          <w:rFonts w:eastAsia="Times New Roman" w:cstheme="minorHAnsi"/>
        </w:rPr>
        <w:t xml:space="preserve"> the </w:t>
      </w:r>
      <w:proofErr w:type="gramStart"/>
      <w:r w:rsidR="008C16D0">
        <w:rPr>
          <w:rFonts w:eastAsia="Times New Roman" w:cstheme="minorHAnsi"/>
        </w:rPr>
        <w:t>fast tracked</w:t>
      </w:r>
      <w:proofErr w:type="gramEnd"/>
      <w:r w:rsidR="008C16D0">
        <w:rPr>
          <w:rFonts w:eastAsia="Times New Roman" w:cstheme="minorHAnsi"/>
        </w:rPr>
        <w:t xml:space="preserve"> process,</w:t>
      </w:r>
      <w:r w:rsidRPr="009327AC">
        <w:rPr>
          <w:rFonts w:eastAsia="Times New Roman" w:cstheme="minorHAnsi"/>
        </w:rPr>
        <w:t xml:space="preserve"> to support China's low-altitude economy. </w:t>
      </w:r>
    </w:p>
    <w:p w14:paraId="692F9C60" w14:textId="16DA8649" w:rsidR="007D0947" w:rsidRPr="009327AC" w:rsidRDefault="007D0947" w:rsidP="007D0947">
      <w:pPr>
        <w:rPr>
          <w:rFonts w:cstheme="minorHAnsi"/>
          <w:lang w:eastAsia="zh-CN"/>
        </w:rPr>
      </w:pPr>
      <w:r w:rsidRPr="009327AC">
        <w:rPr>
          <w:rFonts w:eastAsia="Times New Roman" w:cstheme="minorHAnsi"/>
        </w:rPr>
        <w:lastRenderedPageBreak/>
        <w:t>According to the 2024 National Education Development Statistical Bulletin</w:t>
      </w:r>
      <w:r>
        <w:rPr>
          <w:rFonts w:eastAsia="Times New Roman" w:cstheme="minorHAnsi"/>
        </w:rPr>
        <w:t>,</w:t>
      </w:r>
      <w:r w:rsidR="00F030DD">
        <w:rPr>
          <w:rFonts w:eastAsia="Times New Roman" w:cstheme="minorHAnsi"/>
        </w:rPr>
        <w:t xml:space="preserve"> </w:t>
      </w:r>
      <w:r w:rsidRPr="001B21FB">
        <w:rPr>
          <w:rFonts w:cstheme="minorHAnsi"/>
          <w:lang w:eastAsia="zh-CN"/>
        </w:rPr>
        <w:t xml:space="preserve">the MoE </w:t>
      </w:r>
      <w:r>
        <w:rPr>
          <w:rFonts w:cstheme="minorHAnsi"/>
          <w:lang w:eastAsia="zh-CN"/>
        </w:rPr>
        <w:t xml:space="preserve">has </w:t>
      </w:r>
      <w:r w:rsidRPr="001B21FB">
        <w:rPr>
          <w:rFonts w:cstheme="minorHAnsi"/>
          <w:lang w:eastAsia="zh-CN"/>
        </w:rPr>
        <w:t>approv</w:t>
      </w:r>
      <w:r w:rsidRPr="009327AC">
        <w:rPr>
          <w:rFonts w:cstheme="minorHAnsi"/>
          <w:lang w:eastAsia="zh-CN"/>
        </w:rPr>
        <w:t>ed the establishment of 68 new undergraduate level higher education institutions</w:t>
      </w:r>
      <w:r w:rsidRPr="001B21FB">
        <w:rPr>
          <w:rFonts w:cstheme="minorHAnsi"/>
          <w:lang w:eastAsia="zh-CN"/>
        </w:rPr>
        <w:t xml:space="preserve">, </w:t>
      </w:r>
      <w:r w:rsidRPr="009327AC">
        <w:rPr>
          <w:rFonts w:cstheme="minorHAnsi"/>
          <w:lang w:eastAsia="zh-CN"/>
        </w:rPr>
        <w:t xml:space="preserve">with </w:t>
      </w:r>
      <w:r w:rsidRPr="001B21FB">
        <w:rPr>
          <w:rFonts w:cstheme="minorHAnsi"/>
          <w:lang w:eastAsia="zh-CN"/>
        </w:rPr>
        <w:t>a</w:t>
      </w:r>
      <w:r>
        <w:rPr>
          <w:rFonts w:cstheme="minorHAnsi"/>
          <w:lang w:eastAsia="zh-CN"/>
        </w:rPr>
        <w:t>n</w:t>
      </w:r>
      <w:r w:rsidR="00D2198D">
        <w:rPr>
          <w:rFonts w:cstheme="minorHAnsi"/>
          <w:lang w:eastAsia="zh-CN"/>
        </w:rPr>
        <w:t xml:space="preserve"> </w:t>
      </w:r>
      <w:r w:rsidRPr="009327AC">
        <w:rPr>
          <w:rFonts w:cstheme="minorHAnsi"/>
          <w:lang w:eastAsia="zh-CN"/>
        </w:rPr>
        <w:t>emphasis</w:t>
      </w:r>
      <w:r w:rsidRPr="001B21FB">
        <w:rPr>
          <w:rFonts w:cstheme="minorHAnsi"/>
          <w:lang w:eastAsia="zh-CN"/>
        </w:rPr>
        <w:t xml:space="preserve"> on science, engineering, agriculture and medicine.</w:t>
      </w:r>
      <w:r w:rsidRPr="009327AC">
        <w:rPr>
          <w:rStyle w:val="FootnoteReference"/>
          <w:rFonts w:cstheme="minorHAnsi"/>
          <w:lang w:eastAsia="zh-CN"/>
        </w:rPr>
        <w:t xml:space="preserve"> </w:t>
      </w:r>
      <w:r w:rsidRPr="009327AC">
        <w:rPr>
          <w:rStyle w:val="FootnoteReference"/>
          <w:rFonts w:eastAsia="Times New Roman" w:cstheme="minorHAnsi"/>
        </w:rPr>
        <w:footnoteReference w:id="14"/>
      </w:r>
    </w:p>
    <w:p w14:paraId="539C2B16" w14:textId="4999C9BD" w:rsidR="006E75DD" w:rsidRPr="009327AC" w:rsidRDefault="006E75DD" w:rsidP="006C4AE5">
      <w:pPr>
        <w:rPr>
          <w:rFonts w:cstheme="minorHAnsi"/>
          <w:lang w:eastAsia="zh-CN"/>
        </w:rPr>
      </w:pPr>
      <w:r w:rsidRPr="001B21FB">
        <w:rPr>
          <w:rFonts w:cstheme="minorHAnsi"/>
          <w:lang w:eastAsia="zh-CN"/>
        </w:rPr>
        <w:t xml:space="preserve">In addition, many of the newly approved </w:t>
      </w:r>
      <w:r w:rsidRPr="009327AC">
        <w:rPr>
          <w:rFonts w:cstheme="minorHAnsi"/>
          <w:lang w:eastAsia="zh-CN"/>
        </w:rPr>
        <w:t>institutions</w:t>
      </w:r>
      <w:r w:rsidRPr="001B21FB">
        <w:rPr>
          <w:rFonts w:cstheme="minorHAnsi"/>
          <w:lang w:eastAsia="zh-CN"/>
        </w:rPr>
        <w:t xml:space="preserve"> show </w:t>
      </w:r>
      <w:r w:rsidRPr="009327AC">
        <w:rPr>
          <w:rFonts w:cstheme="minorHAnsi"/>
          <w:lang w:eastAsia="zh-CN"/>
        </w:rPr>
        <w:t>stronger</w:t>
      </w:r>
      <w:r w:rsidRPr="001B21FB">
        <w:rPr>
          <w:rFonts w:cstheme="minorHAnsi"/>
          <w:lang w:eastAsia="zh-CN"/>
        </w:rPr>
        <w:t xml:space="preserve"> regional characteristics, </w:t>
      </w:r>
      <w:r w:rsidRPr="009327AC">
        <w:rPr>
          <w:rFonts w:cstheme="minorHAnsi"/>
          <w:lang w:eastAsia="zh-CN"/>
        </w:rPr>
        <w:t>aligning</w:t>
      </w:r>
      <w:r w:rsidRPr="001B21FB">
        <w:rPr>
          <w:rFonts w:cstheme="minorHAnsi"/>
          <w:lang w:eastAsia="zh-CN"/>
        </w:rPr>
        <w:t xml:space="preserve"> their focus area with local development strategies.</w:t>
      </w:r>
    </w:p>
    <w:p w14:paraId="100AF0A1" w14:textId="77777777" w:rsidR="006E75DD" w:rsidRPr="001B21FB" w:rsidRDefault="006E75DD" w:rsidP="00751379">
      <w:pPr>
        <w:pStyle w:val="Heading4"/>
      </w:pPr>
      <w:r w:rsidRPr="001B21FB">
        <w:t>Expanded enrolments at top universities</w:t>
      </w:r>
    </w:p>
    <w:p w14:paraId="28D9415B" w14:textId="5AD5CAD7" w:rsidR="006E75DD" w:rsidRPr="009327AC" w:rsidRDefault="006E75DD" w:rsidP="006C5B68">
      <w:pPr>
        <w:rPr>
          <w:rFonts w:cstheme="minorHAnsi"/>
          <w:lang w:eastAsia="zh-CN"/>
        </w:rPr>
      </w:pPr>
      <w:r w:rsidRPr="009327AC">
        <w:rPr>
          <w:rFonts w:cstheme="minorHAnsi"/>
          <w:lang w:eastAsia="zh-CN"/>
        </w:rPr>
        <w:t>The Plan</w:t>
      </w:r>
      <w:r w:rsidRPr="009327AC">
        <w:rPr>
          <w:rFonts w:cstheme="minorHAnsi"/>
          <w:i/>
          <w:lang w:eastAsia="zh-CN"/>
        </w:rPr>
        <w:t xml:space="preserve"> </w:t>
      </w:r>
      <w:r w:rsidRPr="009327AC">
        <w:rPr>
          <w:rFonts w:cstheme="minorHAnsi"/>
          <w:iCs/>
          <w:lang w:eastAsia="zh-CN"/>
        </w:rPr>
        <w:t xml:space="preserve">reaffirms China’s commitment to expand </w:t>
      </w:r>
      <w:r>
        <w:rPr>
          <w:rFonts w:cstheme="minorHAnsi" w:hint="eastAsia"/>
          <w:iCs/>
          <w:lang w:eastAsia="zh-CN"/>
        </w:rPr>
        <w:t xml:space="preserve">undergraduate offerings and </w:t>
      </w:r>
      <w:r w:rsidRPr="009327AC">
        <w:rPr>
          <w:rFonts w:cstheme="minorHAnsi"/>
          <w:iCs/>
          <w:lang w:eastAsia="zh-CN"/>
        </w:rPr>
        <w:t>undergraduate</w:t>
      </w:r>
      <w:r>
        <w:rPr>
          <w:rFonts w:cstheme="minorHAnsi" w:hint="eastAsia"/>
          <w:iCs/>
          <w:lang w:eastAsia="zh-CN"/>
        </w:rPr>
        <w:t xml:space="preserve"> enrolments</w:t>
      </w:r>
      <w:r w:rsidRPr="009327AC">
        <w:rPr>
          <w:rFonts w:cstheme="minorHAnsi"/>
          <w:iCs/>
          <w:lang w:eastAsia="zh-CN"/>
        </w:rPr>
        <w:t>.</w:t>
      </w:r>
      <w:r w:rsidRPr="001B21FB">
        <w:rPr>
          <w:rFonts w:cstheme="minorHAnsi"/>
          <w:lang w:eastAsia="zh-CN"/>
        </w:rPr>
        <w:t xml:space="preserve"> I</w:t>
      </w:r>
      <w:r w:rsidRPr="009327AC">
        <w:rPr>
          <w:rFonts w:cstheme="minorHAnsi"/>
          <w:lang w:eastAsia="zh-CN"/>
        </w:rPr>
        <w:t>mplementation</w:t>
      </w:r>
      <w:r w:rsidRPr="001B21FB">
        <w:rPr>
          <w:rFonts w:cstheme="minorHAnsi"/>
          <w:lang w:eastAsia="zh-CN"/>
        </w:rPr>
        <w:t xml:space="preserve"> is already underway. </w:t>
      </w:r>
      <w:r w:rsidRPr="009327AC">
        <w:rPr>
          <w:rFonts w:cstheme="minorHAnsi"/>
          <w:lang w:eastAsia="zh-CN"/>
        </w:rPr>
        <w:t>S</w:t>
      </w:r>
      <w:r w:rsidRPr="001B21FB">
        <w:rPr>
          <w:rFonts w:cstheme="minorHAnsi"/>
          <w:lang w:eastAsia="zh-CN"/>
        </w:rPr>
        <w:t xml:space="preserve">ince late 2024, several top-tier Chinese universities including Tsinghua University, Peking University and Shanghai Jiao Tong </w:t>
      </w:r>
      <w:r w:rsidRPr="009327AC">
        <w:rPr>
          <w:rFonts w:cstheme="minorHAnsi"/>
          <w:lang w:eastAsia="zh-CN"/>
        </w:rPr>
        <w:t>University</w:t>
      </w:r>
      <w:r w:rsidRPr="001B21FB">
        <w:rPr>
          <w:rFonts w:cstheme="minorHAnsi"/>
          <w:lang w:eastAsia="zh-CN"/>
        </w:rPr>
        <w:t xml:space="preserve"> have increased their undergraduate admissions, particularly in cutting-edge and interdisciplinary fields. </w:t>
      </w:r>
      <w:r w:rsidRPr="009327AC">
        <w:rPr>
          <w:rFonts w:cstheme="minorHAnsi"/>
          <w:lang w:eastAsia="zh-CN"/>
        </w:rPr>
        <w:t xml:space="preserve">Programs in fields such as </w:t>
      </w:r>
      <w:r w:rsidRPr="001B21FB">
        <w:rPr>
          <w:rFonts w:cstheme="minorHAnsi"/>
          <w:lang w:eastAsia="zh-CN"/>
        </w:rPr>
        <w:t>AI</w:t>
      </w:r>
      <w:r w:rsidRPr="009327AC">
        <w:rPr>
          <w:rFonts w:cstheme="minorHAnsi"/>
          <w:lang w:eastAsia="zh-CN"/>
        </w:rPr>
        <w:t>,</w:t>
      </w:r>
      <w:r w:rsidRPr="001B21FB">
        <w:rPr>
          <w:rFonts w:cstheme="minorHAnsi"/>
          <w:lang w:eastAsia="zh-CN"/>
        </w:rPr>
        <w:t xml:space="preserve"> integrated circuits and emerging </w:t>
      </w:r>
      <w:r w:rsidRPr="009327AC">
        <w:rPr>
          <w:rFonts w:cstheme="minorHAnsi"/>
          <w:lang w:eastAsia="zh-CN"/>
        </w:rPr>
        <w:t>technologies</w:t>
      </w:r>
      <w:r w:rsidRPr="001B21FB">
        <w:rPr>
          <w:rFonts w:cstheme="minorHAnsi"/>
          <w:lang w:eastAsia="zh-CN"/>
        </w:rPr>
        <w:t xml:space="preserve"> are among the most sought</w:t>
      </w:r>
      <w:r w:rsidRPr="009327AC">
        <w:rPr>
          <w:rFonts w:cstheme="minorHAnsi"/>
          <w:lang w:eastAsia="zh-CN"/>
        </w:rPr>
        <w:t xml:space="preserve"> after.</w:t>
      </w:r>
      <w:r w:rsidRPr="00057A2F">
        <w:rPr>
          <w:rFonts w:cstheme="minorHAnsi"/>
          <w:lang w:eastAsia="zh-CN"/>
        </w:rPr>
        <w:t xml:space="preserve"> </w:t>
      </w:r>
    </w:p>
    <w:p w14:paraId="31AD0285" w14:textId="56D37764" w:rsidR="006E75DD" w:rsidRPr="001B21FB" w:rsidRDefault="006E75DD" w:rsidP="00751379">
      <w:pPr>
        <w:pStyle w:val="Heading3"/>
      </w:pPr>
      <w:r w:rsidRPr="001B21FB">
        <w:t>FOSTERING ACADEMICS, RESEARCHERS AND PROFESSIONALS</w:t>
      </w:r>
    </w:p>
    <w:p w14:paraId="55468693" w14:textId="77777777" w:rsidR="006E75DD" w:rsidRDefault="006E75DD" w:rsidP="00A46B7C">
      <w:pPr>
        <w:rPr>
          <w:rFonts w:cstheme="minorHAnsi"/>
          <w:lang w:eastAsia="zh-CN"/>
        </w:rPr>
      </w:pPr>
      <w:r w:rsidRPr="00671FF3">
        <w:rPr>
          <w:rFonts w:cstheme="minorHAnsi"/>
          <w:lang w:eastAsia="zh-CN"/>
        </w:rPr>
        <w:t xml:space="preserve">In 2021, China released its first comprehensive plan on education evaluation, aiming to enhance governance and improve the quality of education. A key focus of the </w:t>
      </w:r>
      <w:r>
        <w:rPr>
          <w:rFonts w:cstheme="minorHAnsi"/>
          <w:lang w:eastAsia="zh-CN"/>
        </w:rPr>
        <w:t>P</w:t>
      </w:r>
      <w:r w:rsidRPr="00671FF3">
        <w:rPr>
          <w:rFonts w:cstheme="minorHAnsi"/>
          <w:lang w:eastAsia="zh-CN"/>
        </w:rPr>
        <w:t>lan was to shift away from an overemphasis on grades, academic titles, and other abstract or formal indicators, and instead promote more holistic and meaningful measures of educational outcomes.</w:t>
      </w:r>
      <w:r>
        <w:rPr>
          <w:rFonts w:cstheme="minorHAnsi"/>
          <w:lang w:eastAsia="zh-CN"/>
        </w:rPr>
        <w:t xml:space="preserve"> </w:t>
      </w:r>
      <w:r>
        <w:rPr>
          <w:rFonts w:cstheme="minorHAnsi" w:hint="eastAsia"/>
          <w:lang w:eastAsia="zh-CN"/>
        </w:rPr>
        <w:t xml:space="preserve">The Plan is continuing this narrative, placing emphasis on innovation, quality, comprehensive outcome rather than scores or academic titles. This applies to all </w:t>
      </w:r>
      <w:r>
        <w:rPr>
          <w:rFonts w:cstheme="minorHAnsi"/>
          <w:lang w:eastAsia="zh-CN"/>
        </w:rPr>
        <w:t>levels</w:t>
      </w:r>
      <w:r>
        <w:rPr>
          <w:rFonts w:cstheme="minorHAnsi" w:hint="eastAsia"/>
          <w:lang w:eastAsia="zh-CN"/>
        </w:rPr>
        <w:t xml:space="preserve"> of education and research and forms part of the work supporting </w:t>
      </w:r>
      <w:r>
        <w:rPr>
          <w:rFonts w:cstheme="minorHAnsi"/>
          <w:lang w:eastAsia="zh-CN"/>
        </w:rPr>
        <w:t>‘</w:t>
      </w:r>
      <w:r>
        <w:rPr>
          <w:rFonts w:cstheme="minorHAnsi" w:hint="eastAsia"/>
          <w:lang w:eastAsia="zh-CN"/>
        </w:rPr>
        <w:t xml:space="preserve">well-rounded development of </w:t>
      </w:r>
      <w:proofErr w:type="gramStart"/>
      <w:r>
        <w:rPr>
          <w:rFonts w:cstheme="minorHAnsi"/>
          <w:lang w:eastAsia="zh-CN"/>
        </w:rPr>
        <w:t>individuals’</w:t>
      </w:r>
      <w:proofErr w:type="gramEnd"/>
      <w:r>
        <w:rPr>
          <w:rFonts w:cstheme="minorHAnsi"/>
          <w:lang w:eastAsia="zh-CN"/>
        </w:rPr>
        <w:t>.</w:t>
      </w:r>
    </w:p>
    <w:p w14:paraId="0DA5A294" w14:textId="77777777" w:rsidR="006E75DD" w:rsidRDefault="006E75DD" w:rsidP="009F2F8B">
      <w:pPr>
        <w:rPr>
          <w:rFonts w:eastAsiaTheme="majorEastAsia" w:cstheme="minorHAnsi"/>
          <w:b/>
          <w:bCs/>
          <w:iCs/>
          <w:color w:val="00254A" w:themeColor="text2"/>
          <w:sz w:val="28"/>
          <w:lang w:val="en-US" w:eastAsia="zh-CN"/>
        </w:rPr>
      </w:pPr>
      <w:r w:rsidRPr="00394302">
        <w:rPr>
          <w:rFonts w:eastAsiaTheme="majorEastAsia" w:cstheme="minorHAnsi"/>
          <w:b/>
          <w:bCs/>
          <w:iCs/>
          <w:color w:val="00254A" w:themeColor="text2"/>
          <w:sz w:val="28"/>
          <w:lang w:val="en-US" w:eastAsia="zh-CN"/>
        </w:rPr>
        <w:t>Building a Globally Competitive Graduate Education System</w:t>
      </w:r>
    </w:p>
    <w:p w14:paraId="265AADD5" w14:textId="77777777" w:rsidR="006E75DD" w:rsidRPr="00087C1F" w:rsidRDefault="006E75DD" w:rsidP="009F2F8B">
      <w:pPr>
        <w:rPr>
          <w:lang w:eastAsia="zh-CN"/>
        </w:rPr>
      </w:pPr>
      <w:r w:rsidRPr="009F2F8B">
        <w:rPr>
          <w:lang w:eastAsia="zh-CN"/>
        </w:rPr>
        <w:t>As part of its education reform agenda, China is aiming to expand postgraduate education, with a particular focus on increasing the number of doctoral students and strengthening professional degree programs. A key priority is to moderni</w:t>
      </w:r>
      <w:r>
        <w:rPr>
          <w:rFonts w:hint="eastAsia"/>
          <w:lang w:eastAsia="zh-CN"/>
        </w:rPr>
        <w:t>s</w:t>
      </w:r>
      <w:r w:rsidRPr="009F2F8B">
        <w:rPr>
          <w:lang w:eastAsia="zh-CN"/>
        </w:rPr>
        <w:t>e and internationali</w:t>
      </w:r>
      <w:r>
        <w:rPr>
          <w:rFonts w:hint="eastAsia"/>
          <w:lang w:eastAsia="zh-CN"/>
        </w:rPr>
        <w:t>s</w:t>
      </w:r>
      <w:r w:rsidRPr="009F2F8B">
        <w:rPr>
          <w:lang w:eastAsia="zh-CN"/>
        </w:rPr>
        <w:t>e doctoral training, with the goal of building a globally recogni</w:t>
      </w:r>
      <w:r>
        <w:rPr>
          <w:lang w:eastAsia="zh-CN"/>
        </w:rPr>
        <w:t>s</w:t>
      </w:r>
      <w:r w:rsidRPr="009F2F8B">
        <w:rPr>
          <w:lang w:eastAsia="zh-CN"/>
        </w:rPr>
        <w:t>ed system that enhances the country’s ability to develop leading researchers and attract top scholars from around the world.</w:t>
      </w:r>
    </w:p>
    <w:p w14:paraId="7FCB8257" w14:textId="77777777" w:rsidR="006E75DD" w:rsidRPr="001B21FB" w:rsidRDefault="006E75DD" w:rsidP="00751379">
      <w:pPr>
        <w:pStyle w:val="Heading4"/>
      </w:pPr>
      <w:r w:rsidRPr="001B21FB">
        <w:t>Supporting graduate employment outcomes</w:t>
      </w:r>
    </w:p>
    <w:p w14:paraId="6E0B52F3" w14:textId="6EBA968D" w:rsidR="008069F0" w:rsidRDefault="006E75DD" w:rsidP="00FF6212">
      <w:pPr>
        <w:rPr>
          <w:rFonts w:cstheme="minorHAnsi"/>
          <w:lang w:eastAsia="zh-CN"/>
        </w:rPr>
      </w:pPr>
      <w:r w:rsidRPr="009327AC">
        <w:rPr>
          <w:rFonts w:cstheme="minorHAnsi"/>
          <w:lang w:eastAsia="zh-CN"/>
        </w:rPr>
        <w:t>Chinese graduates face a highly competitive and challenging labour market</w:t>
      </w:r>
      <w:r>
        <w:rPr>
          <w:rFonts w:cstheme="minorHAnsi" w:hint="eastAsia"/>
          <w:lang w:eastAsia="zh-CN"/>
        </w:rPr>
        <w:t xml:space="preserve">. </w:t>
      </w:r>
      <w:r w:rsidRPr="00FF6212">
        <w:rPr>
          <w:rFonts w:cstheme="minorHAnsi"/>
          <w:lang w:eastAsia="zh-CN"/>
        </w:rPr>
        <w:t>In 2025, China’s higher education institutions produced 12.22 million graduates—marking the fourth consecutive year of over 10 million graduates—and with the college-age population projected to grow until 2032, employment pressures are expected to intensify</w:t>
      </w:r>
      <w:r>
        <w:rPr>
          <w:rFonts w:cstheme="minorHAnsi" w:hint="eastAsia"/>
          <w:lang w:eastAsia="zh-CN"/>
        </w:rPr>
        <w:t>.</w:t>
      </w:r>
      <w:r>
        <w:rPr>
          <w:rStyle w:val="FootnoteReference"/>
          <w:rFonts w:cstheme="minorHAnsi"/>
          <w:lang w:eastAsia="zh-CN"/>
        </w:rPr>
        <w:footnoteReference w:id="15"/>
      </w:r>
      <w:r w:rsidR="008069F0">
        <w:rPr>
          <w:rFonts w:cstheme="minorHAnsi"/>
          <w:lang w:eastAsia="zh-CN"/>
        </w:rPr>
        <w:t xml:space="preserve"> Currently, China’s youth unemployment rate is extremely high, sitting </w:t>
      </w:r>
      <w:r w:rsidR="008069F0">
        <w:rPr>
          <w:rFonts w:cstheme="minorHAnsi"/>
          <w:lang w:val="en-US" w:eastAsia="zh-CN"/>
        </w:rPr>
        <w:t>just below</w:t>
      </w:r>
      <w:r w:rsidR="008069F0">
        <w:rPr>
          <w:rFonts w:cstheme="minorHAnsi"/>
          <w:lang w:eastAsia="zh-CN"/>
        </w:rPr>
        <w:t xml:space="preserve"> 18% in July 2025.</w:t>
      </w:r>
      <w:r w:rsidR="008069F0">
        <w:rPr>
          <w:rStyle w:val="FootnoteReference"/>
          <w:rFonts w:cstheme="minorHAnsi"/>
          <w:lang w:eastAsia="zh-CN"/>
        </w:rPr>
        <w:footnoteReference w:id="16"/>
      </w:r>
    </w:p>
    <w:p w14:paraId="69F8AB09" w14:textId="52963A76" w:rsidR="006E75DD" w:rsidRPr="006A64A7" w:rsidRDefault="006E75DD" w:rsidP="001B3B14">
      <w:pPr>
        <w:rPr>
          <w:rFonts w:cstheme="minorHAnsi"/>
          <w:lang w:eastAsia="zh-CN"/>
        </w:rPr>
      </w:pPr>
      <w:r w:rsidRPr="009327AC">
        <w:rPr>
          <w:rFonts w:cstheme="minorHAnsi"/>
          <w:lang w:eastAsia="zh-CN"/>
        </w:rPr>
        <w:t xml:space="preserve">The Plan calls for further efforts to deliver high quality employment services for college graduates and for graduates to have greater access to high quality employment that utilises their skills and capabilities. </w:t>
      </w:r>
      <w:r>
        <w:rPr>
          <w:rFonts w:cstheme="minorHAnsi"/>
          <w:lang w:eastAsia="zh-CN"/>
        </w:rPr>
        <w:t>The Plan makes note of the need for better alignment between the China’s education system and its labour market and calls</w:t>
      </w:r>
      <w:r w:rsidRPr="00C70AEC">
        <w:rPr>
          <w:rFonts w:cstheme="minorHAnsi"/>
          <w:lang w:eastAsia="zh-CN"/>
        </w:rPr>
        <w:t xml:space="preserve"> for a more flexible and responsive system. </w:t>
      </w:r>
      <w:r w:rsidR="00D9207D">
        <w:rPr>
          <w:rFonts w:cstheme="minorHAnsi"/>
          <w:lang w:eastAsia="zh-CN"/>
        </w:rPr>
        <w:t xml:space="preserve">In April 2025, the </w:t>
      </w:r>
      <w:r w:rsidR="00F17CB2">
        <w:rPr>
          <w:rFonts w:cstheme="minorHAnsi"/>
          <w:lang w:eastAsia="zh-CN"/>
        </w:rPr>
        <w:t xml:space="preserve">Central Government </w:t>
      </w:r>
      <w:r w:rsidR="00D9207D">
        <w:rPr>
          <w:rFonts w:cstheme="minorHAnsi"/>
          <w:lang w:eastAsia="zh-CN"/>
        </w:rPr>
        <w:t xml:space="preserve">issued the </w:t>
      </w:r>
      <w:r w:rsidRPr="00C70AEC">
        <w:rPr>
          <w:rFonts w:cstheme="minorHAnsi"/>
          <w:i/>
          <w:iCs/>
          <w:lang w:eastAsia="zh-CN"/>
        </w:rPr>
        <w:t>Opinions on Accelerating the Development of a High</w:t>
      </w:r>
      <w:r w:rsidR="003C7DA7">
        <w:rPr>
          <w:rFonts w:cstheme="minorHAnsi"/>
          <w:i/>
          <w:iCs/>
          <w:lang w:eastAsia="zh-CN"/>
        </w:rPr>
        <w:noBreakHyphen/>
      </w:r>
      <w:r w:rsidRPr="00C70AEC">
        <w:rPr>
          <w:rFonts w:cstheme="minorHAnsi"/>
          <w:i/>
          <w:iCs/>
          <w:lang w:eastAsia="zh-CN"/>
        </w:rPr>
        <w:t>Quality Employment Service System for University Graduates</w:t>
      </w:r>
      <w:r w:rsidRPr="00C70AEC">
        <w:rPr>
          <w:rFonts w:cstheme="minorHAnsi"/>
          <w:lang w:eastAsia="zh-CN"/>
        </w:rPr>
        <w:t xml:space="preserve">, </w:t>
      </w:r>
      <w:r w:rsidR="003C7DA7">
        <w:rPr>
          <w:rFonts w:cstheme="minorHAnsi"/>
          <w:lang w:eastAsia="zh-CN"/>
        </w:rPr>
        <w:t>which outlines a goal</w:t>
      </w:r>
      <w:r w:rsidRPr="00C70AEC">
        <w:rPr>
          <w:rFonts w:cstheme="minorHAnsi"/>
          <w:lang w:eastAsia="zh-CN"/>
        </w:rPr>
        <w:t xml:space="preserve"> to establish, within three </w:t>
      </w:r>
      <w:r w:rsidRPr="00C70AEC">
        <w:rPr>
          <w:rFonts w:cstheme="minorHAnsi"/>
          <w:lang w:eastAsia="zh-CN"/>
        </w:rPr>
        <w:lastRenderedPageBreak/>
        <w:t>to five years, a comprehensive and inclusive employment support system for graduates.</w:t>
      </w:r>
      <w:r w:rsidRPr="00940512">
        <w:rPr>
          <w:rStyle w:val="FootnoteReference"/>
          <w:rFonts w:cstheme="minorHAnsi"/>
          <w:lang w:eastAsia="zh-CN"/>
        </w:rPr>
        <w:footnoteReference w:id="17"/>
      </w:r>
      <w:r w:rsidR="00F455A7">
        <w:rPr>
          <w:rFonts w:cstheme="minorHAnsi"/>
          <w:lang w:eastAsia="zh-CN"/>
        </w:rPr>
        <w:t xml:space="preserve"> </w:t>
      </w:r>
      <w:r w:rsidR="008069F0">
        <w:rPr>
          <w:rFonts w:cstheme="minorHAnsi"/>
          <w:lang w:eastAsia="zh-CN"/>
        </w:rPr>
        <w:t xml:space="preserve">These measures </w:t>
      </w:r>
      <w:r w:rsidR="00B450C8">
        <w:rPr>
          <w:rFonts w:cstheme="minorHAnsi"/>
          <w:lang w:eastAsia="zh-CN"/>
        </w:rPr>
        <w:t xml:space="preserve">are aimed at </w:t>
      </w:r>
      <w:r w:rsidR="00CB25DF">
        <w:rPr>
          <w:rFonts w:cstheme="minorHAnsi"/>
          <w:lang w:eastAsia="zh-CN"/>
        </w:rPr>
        <w:t>progress</w:t>
      </w:r>
      <w:r w:rsidR="00B450C8">
        <w:rPr>
          <w:rFonts w:cstheme="minorHAnsi"/>
          <w:lang w:eastAsia="zh-CN"/>
        </w:rPr>
        <w:t xml:space="preserve"> to </w:t>
      </w:r>
      <w:r w:rsidR="00BE3449">
        <w:rPr>
          <w:rFonts w:cstheme="minorHAnsi"/>
          <w:lang w:eastAsia="zh-CN"/>
        </w:rPr>
        <w:t>bring down</w:t>
      </w:r>
      <w:r w:rsidR="00B450C8">
        <w:rPr>
          <w:rFonts w:cstheme="minorHAnsi"/>
          <w:lang w:eastAsia="zh-CN"/>
        </w:rPr>
        <w:t xml:space="preserve"> the high youth unemployment rate.</w:t>
      </w:r>
      <w:r w:rsidR="00BD3E23">
        <w:rPr>
          <w:rFonts w:cstheme="minorHAnsi"/>
          <w:lang w:eastAsia="zh-CN"/>
        </w:rPr>
        <w:t xml:space="preserve"> </w:t>
      </w:r>
    </w:p>
    <w:p w14:paraId="2436E0D7" w14:textId="77777777" w:rsidR="006E75DD" w:rsidRPr="001B21FB" w:rsidRDefault="006E75DD" w:rsidP="00751379">
      <w:pPr>
        <w:pStyle w:val="Heading3"/>
      </w:pPr>
      <w:r w:rsidRPr="001B21FB">
        <w:t xml:space="preserve">VET AS A PILLAR FOR </w:t>
      </w:r>
      <w:r>
        <w:t>M</w:t>
      </w:r>
      <w:r w:rsidRPr="0050764E">
        <w:t>ASTER CRAFTSMEN AND TECHNICAL TALE</w:t>
      </w:r>
      <w:r>
        <w:t>N</w:t>
      </w:r>
      <w:r w:rsidRPr="001B21FB">
        <w:t>T</w:t>
      </w:r>
    </w:p>
    <w:p w14:paraId="4C27C30F" w14:textId="77777777" w:rsidR="00006C28" w:rsidRPr="00B52E2A" w:rsidRDefault="00006C28" w:rsidP="00006C28">
      <w:pPr>
        <w:rPr>
          <w:lang w:eastAsia="zh-CN"/>
        </w:rPr>
      </w:pPr>
      <w:r w:rsidRPr="004F04C8">
        <w:rPr>
          <w:rFonts w:cstheme="minorHAnsi"/>
          <w:lang w:eastAsia="zh-CN"/>
        </w:rPr>
        <w:t xml:space="preserve">China continues </w:t>
      </w:r>
      <w:r>
        <w:rPr>
          <w:rFonts w:cstheme="minorHAnsi" w:hint="eastAsia"/>
          <w:lang w:eastAsia="zh-CN"/>
        </w:rPr>
        <w:t xml:space="preserve">reform of its </w:t>
      </w:r>
      <w:r w:rsidRPr="004F04C8">
        <w:rPr>
          <w:rFonts w:cstheme="minorHAnsi"/>
          <w:lang w:eastAsia="zh-CN"/>
        </w:rPr>
        <w:t>vocational education system. The Plan promotes deeper integration between industry and education, while expanding flexible pathways that allow students to move between vocational and academic tracks. This approach is designed to broaden students’ options for personal and professional development. Additionally, the Plan seeks to enhance the quality of vocational institutions and improve policy support for skilled professionals, who have traditionally received less recognition than their academic peers.</w:t>
      </w:r>
    </w:p>
    <w:p w14:paraId="38F7575A" w14:textId="77777777" w:rsidR="006E75DD" w:rsidRPr="001B21FB" w:rsidRDefault="006E75DD" w:rsidP="00751379">
      <w:pPr>
        <w:pStyle w:val="Heading4"/>
      </w:pPr>
      <w:r w:rsidRPr="001B21FB">
        <w:t>Accelerating VET and industry integration</w:t>
      </w:r>
    </w:p>
    <w:p w14:paraId="19D6B29A" w14:textId="7B1F87A9" w:rsidR="006E75DD" w:rsidRPr="009327AC" w:rsidRDefault="00381BAB" w:rsidP="00CD3302">
      <w:pPr>
        <w:spacing w:after="200"/>
        <w:rPr>
          <w:rFonts w:cstheme="minorHAnsi"/>
          <w:lang w:eastAsia="zh-CN"/>
        </w:rPr>
      </w:pPr>
      <w:r w:rsidRPr="00387413">
        <w:rPr>
          <w:rFonts w:cstheme="minorHAnsi"/>
          <w:lang w:eastAsia="zh-CN"/>
        </w:rPr>
        <w:t xml:space="preserve">Industry-education integration in vocational training is still a relatively new concept in China but is gaining traction. </w:t>
      </w:r>
      <w:r w:rsidR="006E75DD" w:rsidRPr="00387413">
        <w:rPr>
          <w:rFonts w:cstheme="minorHAnsi"/>
          <w:lang w:eastAsia="zh-CN"/>
        </w:rPr>
        <w:t>According to a 2023 action plan, the country aims to establish around 50 pilot cities by 2025 to test and refine mechanisms for collaboration, involving over 10,000 enterprises.</w:t>
      </w:r>
      <w:r w:rsidR="006E75DD">
        <w:rPr>
          <w:rStyle w:val="FootnoteReference"/>
          <w:rFonts w:cstheme="minorHAnsi"/>
          <w:lang w:eastAsia="zh-CN"/>
        </w:rPr>
        <w:footnoteReference w:id="18"/>
      </w:r>
      <w:r w:rsidR="006E75DD" w:rsidRPr="00387413">
        <w:rPr>
          <w:rFonts w:cstheme="minorHAnsi"/>
          <w:lang w:eastAsia="zh-CN"/>
        </w:rPr>
        <w:t xml:space="preserve"> These efforts are focused on strategic emerging industries such as information technology, integrated circuits, artificial intelligence, industrial internet, energy storage, intelligent manufacturing, biomedicine, and new materials, as well as essential service sectors like elderly care, childcare, and domestic services. </w:t>
      </w:r>
    </w:p>
    <w:p w14:paraId="4E1E262A" w14:textId="66A18D52" w:rsidR="0004113B" w:rsidRDefault="0004113B" w:rsidP="0004113B">
      <w:pPr>
        <w:spacing w:after="200"/>
        <w:rPr>
          <w:rFonts w:cstheme="minorHAnsi"/>
          <w:lang w:eastAsia="zh-CN"/>
        </w:rPr>
      </w:pPr>
      <w:r w:rsidRPr="009327AC">
        <w:rPr>
          <w:rFonts w:cstheme="minorHAnsi"/>
          <w:lang w:eastAsia="zh-CN"/>
        </w:rPr>
        <w:t>Like the higher education sector</w:t>
      </w:r>
      <w:r w:rsidRPr="001B21FB">
        <w:rPr>
          <w:rFonts w:cstheme="minorHAnsi"/>
          <w:lang w:eastAsia="zh-CN"/>
        </w:rPr>
        <w:t>, VET has also seen recent changes to its course offering</w:t>
      </w:r>
      <w:r w:rsidRPr="009327AC">
        <w:rPr>
          <w:rFonts w:cstheme="minorHAnsi"/>
          <w:lang w:eastAsia="zh-CN"/>
        </w:rPr>
        <w:t>s</w:t>
      </w:r>
      <w:r w:rsidRPr="001B21FB">
        <w:rPr>
          <w:rFonts w:cstheme="minorHAnsi"/>
          <w:lang w:eastAsia="zh-CN"/>
        </w:rPr>
        <w:t>. In</w:t>
      </w:r>
      <w:r>
        <w:rPr>
          <w:rFonts w:cstheme="minorHAnsi"/>
          <w:lang w:eastAsia="zh-CN"/>
        </w:rPr>
        <w:t> </w:t>
      </w:r>
      <w:r w:rsidRPr="001B21FB">
        <w:rPr>
          <w:rFonts w:cstheme="minorHAnsi"/>
          <w:lang w:eastAsia="zh-CN"/>
        </w:rPr>
        <w:t xml:space="preserve">December 2024, </w:t>
      </w:r>
      <w:r>
        <w:rPr>
          <w:rFonts w:cstheme="minorHAnsi"/>
          <w:lang w:eastAsia="zh-CN"/>
        </w:rPr>
        <w:t>t</w:t>
      </w:r>
      <w:r w:rsidRPr="001B21FB">
        <w:rPr>
          <w:rFonts w:cstheme="minorHAnsi"/>
          <w:lang w:eastAsia="zh-CN"/>
        </w:rPr>
        <w:t>he MoE added 40 new majors to the VET directory, marking the largest expansion since the latest revision in 2021</w:t>
      </w:r>
      <w:r w:rsidRPr="009327AC">
        <w:rPr>
          <w:rFonts w:cstheme="minorHAnsi"/>
          <w:lang w:eastAsia="zh-CN"/>
        </w:rPr>
        <w:t xml:space="preserve">. Over half the new majors target </w:t>
      </w:r>
      <w:r w:rsidR="00DA74FD">
        <w:rPr>
          <w:rFonts w:cstheme="minorHAnsi"/>
          <w:lang w:eastAsia="zh-CN"/>
        </w:rPr>
        <w:t xml:space="preserve">practical </w:t>
      </w:r>
      <w:r w:rsidR="00174743">
        <w:rPr>
          <w:rFonts w:cstheme="minorHAnsi"/>
          <w:lang w:eastAsia="zh-CN"/>
        </w:rPr>
        <w:t xml:space="preserve">areas such as </w:t>
      </w:r>
      <w:r w:rsidRPr="009327AC">
        <w:rPr>
          <w:rFonts w:cstheme="minorHAnsi"/>
          <w:lang w:eastAsia="zh-CN"/>
        </w:rPr>
        <w:t>advanced manufacturing and digital industries, precision manufacturing technology for aerospace equipment</w:t>
      </w:r>
      <w:r w:rsidR="007872AB">
        <w:rPr>
          <w:rFonts w:cstheme="minorHAnsi"/>
          <w:lang w:eastAsia="zh-CN"/>
        </w:rPr>
        <w:t>,</w:t>
      </w:r>
      <w:r w:rsidRPr="009327AC">
        <w:rPr>
          <w:rFonts w:cstheme="minorHAnsi"/>
          <w:lang w:eastAsia="zh-CN"/>
        </w:rPr>
        <w:t xml:space="preserve"> and digital fashion design.</w:t>
      </w:r>
    </w:p>
    <w:p w14:paraId="75AAFC16" w14:textId="77777777" w:rsidR="0004113B" w:rsidRDefault="0004113B" w:rsidP="0004113B">
      <w:pPr>
        <w:spacing w:after="200"/>
        <w:rPr>
          <w:rFonts w:cstheme="minorHAnsi"/>
          <w:b/>
          <w:iCs/>
          <w:lang w:eastAsia="zh-CN"/>
        </w:rPr>
      </w:pPr>
      <w:r w:rsidRPr="009327AC">
        <w:rPr>
          <w:rFonts w:cstheme="minorHAnsi"/>
          <w:lang w:eastAsia="zh-CN"/>
        </w:rPr>
        <w:t xml:space="preserve">In addition to working with existing industry partners, China is </w:t>
      </w:r>
      <w:r w:rsidRPr="001B21FB">
        <w:rPr>
          <w:rFonts w:cstheme="minorHAnsi"/>
          <w:lang w:eastAsia="zh-CN"/>
        </w:rPr>
        <w:t xml:space="preserve">continuing </w:t>
      </w:r>
      <w:r w:rsidRPr="009327AC">
        <w:rPr>
          <w:rFonts w:cstheme="minorHAnsi"/>
          <w:lang w:eastAsia="zh-CN"/>
        </w:rPr>
        <w:t>its</w:t>
      </w:r>
      <w:r w:rsidRPr="001B21FB">
        <w:rPr>
          <w:rFonts w:cstheme="minorHAnsi"/>
          <w:lang w:eastAsia="zh-CN"/>
        </w:rPr>
        <w:t xml:space="preserve"> efforts </w:t>
      </w:r>
      <w:r w:rsidRPr="009327AC">
        <w:rPr>
          <w:rFonts w:cstheme="minorHAnsi"/>
          <w:lang w:eastAsia="zh-CN"/>
        </w:rPr>
        <w:t xml:space="preserve">to </w:t>
      </w:r>
      <w:r w:rsidRPr="001B21FB">
        <w:rPr>
          <w:rFonts w:cstheme="minorHAnsi"/>
          <w:lang w:eastAsia="zh-CN"/>
        </w:rPr>
        <w:t xml:space="preserve">develop </w:t>
      </w:r>
      <w:r w:rsidRPr="009327AC">
        <w:rPr>
          <w:rFonts w:cstheme="minorHAnsi"/>
          <w:lang w:eastAsia="zh-CN"/>
        </w:rPr>
        <w:t xml:space="preserve">a highly skilled technical workforce to support emerging industries such as </w:t>
      </w:r>
      <w:r w:rsidRPr="001B21FB">
        <w:rPr>
          <w:rFonts w:cstheme="minorHAnsi"/>
          <w:lang w:eastAsia="zh-CN"/>
        </w:rPr>
        <w:t>AI</w:t>
      </w:r>
      <w:r w:rsidRPr="009327AC">
        <w:rPr>
          <w:rFonts w:cstheme="minorHAnsi"/>
          <w:lang w:eastAsia="zh-CN"/>
        </w:rPr>
        <w:t xml:space="preserve">, renewable energy, and advanced manufacturing. </w:t>
      </w:r>
    </w:p>
    <w:p w14:paraId="5B1689DC" w14:textId="77777777" w:rsidR="006E75DD" w:rsidRPr="001B21FB" w:rsidRDefault="006E75DD" w:rsidP="00751379">
      <w:pPr>
        <w:pStyle w:val="Heading4"/>
      </w:pPr>
      <w:r w:rsidRPr="001B21FB">
        <w:t>Integration of vocational and general education pathways</w:t>
      </w:r>
    </w:p>
    <w:p w14:paraId="0AB39BA3" w14:textId="77777777" w:rsidR="006E75DD" w:rsidRDefault="006E75DD" w:rsidP="00653ED2">
      <w:pPr>
        <w:rPr>
          <w:rFonts w:cstheme="minorHAnsi"/>
          <w:lang w:eastAsia="zh-CN"/>
        </w:rPr>
      </w:pPr>
      <w:r w:rsidRPr="00A4490A">
        <w:rPr>
          <w:rFonts w:cstheme="minorHAnsi"/>
          <w:lang w:eastAsia="zh-CN"/>
        </w:rPr>
        <w:t xml:space="preserve">Under the Plan, China is working to broaden students’ development pathways by enabling more flexible transitions between vocational and academic education. This includes strengthening the integration between secondary vocational schools and general academic high schools, as well as between secondary and tertiary vocational institutions, supported by reforms to testing and admissions systems. </w:t>
      </w:r>
    </w:p>
    <w:p w14:paraId="1D81C5E0" w14:textId="77777777" w:rsidR="006E75DD" w:rsidRPr="009327AC" w:rsidRDefault="006E75DD" w:rsidP="00653ED2">
      <w:pPr>
        <w:rPr>
          <w:rFonts w:cstheme="minorHAnsi"/>
          <w:lang w:eastAsia="zh-CN"/>
        </w:rPr>
      </w:pPr>
      <w:r w:rsidRPr="009327AC">
        <w:rPr>
          <w:rFonts w:cstheme="minorHAnsi"/>
          <w:lang w:eastAsia="zh-CN"/>
        </w:rPr>
        <w:t>China will</w:t>
      </w:r>
      <w:r w:rsidRPr="001B21FB">
        <w:rPr>
          <w:rFonts w:cstheme="minorHAnsi"/>
          <w:lang w:eastAsia="zh-CN"/>
        </w:rPr>
        <w:t xml:space="preserve"> </w:t>
      </w:r>
      <w:r>
        <w:rPr>
          <w:rFonts w:cstheme="minorHAnsi" w:hint="eastAsia"/>
          <w:lang w:eastAsia="zh-CN"/>
        </w:rPr>
        <w:t xml:space="preserve">also </w:t>
      </w:r>
      <w:r w:rsidRPr="001B21FB">
        <w:rPr>
          <w:rFonts w:cstheme="minorHAnsi"/>
          <w:lang w:eastAsia="zh-CN"/>
        </w:rPr>
        <w:t xml:space="preserve">continue </w:t>
      </w:r>
      <w:r w:rsidRPr="009327AC">
        <w:rPr>
          <w:rFonts w:cstheme="minorHAnsi"/>
          <w:lang w:eastAsia="zh-CN"/>
        </w:rPr>
        <w:t>to expand access to the Vocational</w:t>
      </w:r>
      <w:r w:rsidRPr="001B21FB">
        <w:rPr>
          <w:rFonts w:cstheme="minorHAnsi"/>
          <w:lang w:eastAsia="zh-CN"/>
        </w:rPr>
        <w:t xml:space="preserve"> </w:t>
      </w:r>
      <w:r w:rsidRPr="009327AC">
        <w:rPr>
          <w:rFonts w:cstheme="minorHAnsi"/>
          <w:lang w:eastAsia="zh-CN"/>
        </w:rPr>
        <w:t xml:space="preserve">Bachelor </w:t>
      </w:r>
      <w:r w:rsidRPr="001B21FB">
        <w:rPr>
          <w:rFonts w:cstheme="minorHAnsi"/>
          <w:lang w:eastAsia="zh-CN"/>
        </w:rPr>
        <w:t xml:space="preserve">degree </w:t>
      </w:r>
      <w:r w:rsidRPr="009327AC">
        <w:rPr>
          <w:rFonts w:cstheme="minorHAnsi"/>
          <w:lang w:eastAsia="zh-CN"/>
        </w:rPr>
        <w:t>–</w:t>
      </w:r>
      <w:r w:rsidRPr="001B21FB">
        <w:rPr>
          <w:rFonts w:cstheme="minorHAnsi"/>
          <w:lang w:eastAsia="zh-CN"/>
        </w:rPr>
        <w:t xml:space="preserve"> both </w:t>
      </w:r>
      <w:r w:rsidRPr="009327AC">
        <w:rPr>
          <w:rFonts w:cstheme="minorHAnsi"/>
          <w:lang w:eastAsia="zh-CN"/>
        </w:rPr>
        <w:t>in terms of the number of institutions that offer this degree and in terms of overall student enrolment.</w:t>
      </w:r>
      <w:r w:rsidRPr="009327AC">
        <w:rPr>
          <w:rStyle w:val="FootnoteReference"/>
          <w:rFonts w:cstheme="minorHAnsi"/>
          <w:lang w:eastAsia="zh-CN"/>
        </w:rPr>
        <w:footnoteReference w:id="19"/>
      </w:r>
      <w:r w:rsidRPr="009327AC">
        <w:rPr>
          <w:rFonts w:cstheme="minorHAnsi"/>
          <w:lang w:eastAsia="zh-CN"/>
        </w:rPr>
        <w:t xml:space="preserve"> </w:t>
      </w:r>
      <w:r w:rsidRPr="001B21FB">
        <w:rPr>
          <w:rFonts w:cstheme="minorHAnsi"/>
          <w:lang w:eastAsia="zh-CN"/>
        </w:rPr>
        <w:t>The</w:t>
      </w:r>
      <w:r w:rsidRPr="009327AC">
        <w:rPr>
          <w:rFonts w:cstheme="minorHAnsi"/>
          <w:lang w:eastAsia="zh-CN"/>
        </w:rPr>
        <w:t>se degrees</w:t>
      </w:r>
      <w:r w:rsidRPr="001B21FB">
        <w:rPr>
          <w:rFonts w:cstheme="minorHAnsi"/>
          <w:lang w:eastAsia="zh-CN"/>
        </w:rPr>
        <w:t xml:space="preserve"> are four-year undergraduate programs that combine academic study with practical training</w:t>
      </w:r>
      <w:r w:rsidRPr="009327AC">
        <w:rPr>
          <w:rFonts w:cstheme="minorHAnsi"/>
          <w:lang w:eastAsia="zh-CN"/>
        </w:rPr>
        <w:t xml:space="preserve"> and are</w:t>
      </w:r>
      <w:r w:rsidRPr="001B21FB">
        <w:rPr>
          <w:rFonts w:cstheme="minorHAnsi"/>
          <w:lang w:eastAsia="zh-CN"/>
        </w:rPr>
        <w:t xml:space="preserve"> designed to produce highly skilled technical professionals in fields such as advanced manufacturing, digital technology and applied engineering.</w:t>
      </w:r>
      <w:r w:rsidRPr="009327AC">
        <w:rPr>
          <w:rFonts w:cstheme="minorHAnsi"/>
          <w:lang w:eastAsia="zh-CN"/>
        </w:rPr>
        <w:t xml:space="preserve"> </w:t>
      </w:r>
    </w:p>
    <w:p w14:paraId="24BDA7B8" w14:textId="7EA8603C" w:rsidR="002469B9" w:rsidRPr="009327AC" w:rsidRDefault="002469B9" w:rsidP="002469B9">
      <w:pPr>
        <w:keepLines/>
        <w:rPr>
          <w:rFonts w:cstheme="minorHAnsi"/>
          <w:lang w:eastAsia="zh-CN"/>
        </w:rPr>
      </w:pPr>
      <w:r w:rsidRPr="009327AC">
        <w:rPr>
          <w:rFonts w:cstheme="minorHAnsi"/>
          <w:lang w:eastAsia="zh-CN"/>
        </w:rPr>
        <w:lastRenderedPageBreak/>
        <w:t>As of June</w:t>
      </w:r>
      <w:r>
        <w:rPr>
          <w:rFonts w:cstheme="minorHAnsi" w:hint="eastAsia"/>
          <w:lang w:eastAsia="zh-CN"/>
        </w:rPr>
        <w:t xml:space="preserve"> 2025</w:t>
      </w:r>
      <w:r w:rsidRPr="009327AC">
        <w:rPr>
          <w:rFonts w:cstheme="minorHAnsi"/>
          <w:lang w:eastAsia="zh-CN"/>
        </w:rPr>
        <w:t xml:space="preserve">, China has approved the establishment of 87 </w:t>
      </w:r>
      <w:r>
        <w:rPr>
          <w:rFonts w:cstheme="minorHAnsi"/>
          <w:lang w:eastAsia="zh-CN"/>
        </w:rPr>
        <w:t>v</w:t>
      </w:r>
      <w:r w:rsidRPr="009327AC">
        <w:rPr>
          <w:rFonts w:cstheme="minorHAnsi"/>
          <w:lang w:eastAsia="zh-CN"/>
        </w:rPr>
        <w:t xml:space="preserve">ocational </w:t>
      </w:r>
      <w:r>
        <w:rPr>
          <w:rFonts w:cstheme="minorHAnsi"/>
          <w:lang w:eastAsia="zh-CN"/>
        </w:rPr>
        <w:t>u</w:t>
      </w:r>
      <w:r w:rsidRPr="009327AC">
        <w:rPr>
          <w:rFonts w:cstheme="minorHAnsi"/>
          <w:lang w:eastAsia="zh-CN"/>
        </w:rPr>
        <w:t xml:space="preserve">niversities, </w:t>
      </w:r>
      <w:r>
        <w:rPr>
          <w:rFonts w:cstheme="minorHAnsi" w:hint="eastAsia"/>
          <w:lang w:eastAsia="zh-CN"/>
        </w:rPr>
        <w:t xml:space="preserve">to offer vocational </w:t>
      </w:r>
      <w:proofErr w:type="gramStart"/>
      <w:r>
        <w:rPr>
          <w:rFonts w:cstheme="minorHAnsi" w:hint="eastAsia"/>
          <w:lang w:eastAsia="zh-CN"/>
        </w:rPr>
        <w:t>bachelor</w:t>
      </w:r>
      <w:proofErr w:type="gramEnd"/>
      <w:r>
        <w:rPr>
          <w:rFonts w:cstheme="minorHAnsi" w:hint="eastAsia"/>
          <w:lang w:eastAsia="zh-CN"/>
        </w:rPr>
        <w:t xml:space="preserve"> degrees</w:t>
      </w:r>
      <w:r w:rsidRPr="009327AC">
        <w:rPr>
          <w:rFonts w:cstheme="minorHAnsi"/>
          <w:lang w:eastAsia="zh-CN"/>
        </w:rPr>
        <w:t xml:space="preserve">. </w:t>
      </w:r>
      <w:r w:rsidRPr="001B21FB">
        <w:rPr>
          <w:rFonts w:cstheme="minorHAnsi"/>
          <w:lang w:eastAsia="zh-CN"/>
        </w:rPr>
        <w:t xml:space="preserve">While </w:t>
      </w:r>
      <w:r w:rsidRPr="009327AC">
        <w:rPr>
          <w:rFonts w:cstheme="minorHAnsi"/>
          <w:lang w:eastAsia="zh-CN"/>
        </w:rPr>
        <w:t>Vocational</w:t>
      </w:r>
      <w:r w:rsidRPr="001B21FB">
        <w:rPr>
          <w:rFonts w:cstheme="minorHAnsi"/>
          <w:lang w:eastAsia="zh-CN"/>
        </w:rPr>
        <w:t xml:space="preserve"> </w:t>
      </w:r>
      <w:r w:rsidRPr="009327AC">
        <w:rPr>
          <w:rFonts w:cstheme="minorHAnsi"/>
          <w:lang w:eastAsia="zh-CN"/>
        </w:rPr>
        <w:t>B</w:t>
      </w:r>
      <w:r w:rsidRPr="001B21FB">
        <w:rPr>
          <w:rFonts w:cstheme="minorHAnsi"/>
          <w:lang w:eastAsia="zh-CN"/>
        </w:rPr>
        <w:t xml:space="preserve">achelor’s degree programs </w:t>
      </w:r>
      <w:r w:rsidRPr="009327AC">
        <w:rPr>
          <w:rFonts w:cstheme="minorHAnsi"/>
          <w:lang w:eastAsia="zh-CN"/>
        </w:rPr>
        <w:t>only account</w:t>
      </w:r>
      <w:r w:rsidRPr="001B21FB">
        <w:rPr>
          <w:rFonts w:cstheme="minorHAnsi"/>
          <w:lang w:eastAsia="zh-CN"/>
        </w:rPr>
        <w:t xml:space="preserve"> for a small share of</w:t>
      </w:r>
      <w:r w:rsidRPr="009327AC">
        <w:rPr>
          <w:rFonts w:cstheme="minorHAnsi"/>
          <w:lang w:eastAsia="zh-CN"/>
        </w:rPr>
        <w:t xml:space="preserve"> China’s</w:t>
      </w:r>
      <w:r>
        <w:rPr>
          <w:rFonts w:cstheme="minorHAnsi"/>
          <w:lang w:eastAsia="zh-CN"/>
        </w:rPr>
        <w:t> </w:t>
      </w:r>
      <w:r w:rsidRPr="009327AC">
        <w:rPr>
          <w:rFonts w:cstheme="minorHAnsi"/>
          <w:lang w:eastAsia="zh-CN"/>
        </w:rPr>
        <w:t>VET</w:t>
      </w:r>
      <w:r>
        <w:rPr>
          <w:rFonts w:cstheme="minorHAnsi"/>
          <w:lang w:eastAsia="zh-CN"/>
        </w:rPr>
        <w:t> </w:t>
      </w:r>
      <w:r w:rsidRPr="009327AC">
        <w:rPr>
          <w:rFonts w:cstheme="minorHAnsi"/>
          <w:lang w:eastAsia="zh-CN"/>
        </w:rPr>
        <w:t>sector, they have achieved significant momentum, with rapid year-on-year growth.</w:t>
      </w:r>
      <w:r w:rsidRPr="009327AC">
        <w:rPr>
          <w:rStyle w:val="FootnoteReference"/>
          <w:rFonts w:cstheme="minorHAnsi"/>
          <w:lang w:eastAsia="zh-CN"/>
        </w:rPr>
        <w:footnoteReference w:id="20"/>
      </w:r>
      <w:r w:rsidRPr="001B21FB">
        <w:rPr>
          <w:rFonts w:cstheme="minorHAnsi"/>
          <w:lang w:eastAsia="zh-CN"/>
        </w:rPr>
        <w:t xml:space="preserve"> </w:t>
      </w:r>
    </w:p>
    <w:p w14:paraId="4F5187E2" w14:textId="77777777" w:rsidR="006E75DD" w:rsidRPr="008D3F8D" w:rsidRDefault="006E75DD" w:rsidP="00751379">
      <w:pPr>
        <w:pStyle w:val="Heading4"/>
      </w:pPr>
      <w:r w:rsidRPr="001B21FB">
        <w:t xml:space="preserve">Improving VET graduates’ status and employment prospects </w:t>
      </w:r>
    </w:p>
    <w:p w14:paraId="05D6B874" w14:textId="5DC97D2D" w:rsidR="006E75DD" w:rsidRDefault="006E75DD" w:rsidP="00F23422">
      <w:pPr>
        <w:spacing w:after="200"/>
        <w:rPr>
          <w:rFonts w:cstheme="minorHAnsi"/>
          <w:lang w:val="en-US" w:eastAsia="zh-CN"/>
        </w:rPr>
      </w:pPr>
      <w:r w:rsidRPr="00E57816">
        <w:rPr>
          <w:rFonts w:cstheme="minorHAnsi"/>
          <w:lang w:eastAsia="zh-CN"/>
        </w:rPr>
        <w:t>The Plan reaffirms China’s commitment to strengthening vocational education and, for the first time, explicitly states that </w:t>
      </w:r>
      <w:r>
        <w:rPr>
          <w:rFonts w:cstheme="minorHAnsi" w:hint="eastAsia"/>
          <w:lang w:eastAsia="zh-CN"/>
        </w:rPr>
        <w:t xml:space="preserve">a portion </w:t>
      </w:r>
      <w:r w:rsidRPr="00C22A67">
        <w:rPr>
          <w:rFonts w:cstheme="minorHAnsi" w:hint="eastAsia"/>
          <w:lang w:eastAsia="zh-CN"/>
        </w:rPr>
        <w:t xml:space="preserve">of the </w:t>
      </w:r>
      <w:r w:rsidRPr="00C22A67">
        <w:rPr>
          <w:rFonts w:cstheme="minorHAnsi"/>
          <w:lang w:eastAsia="zh-CN"/>
        </w:rPr>
        <w:t>new</w:t>
      </w:r>
      <w:r w:rsidRPr="00C22A67">
        <w:rPr>
          <w:rFonts w:cstheme="minorHAnsi" w:hint="eastAsia"/>
          <w:lang w:eastAsia="zh-CN"/>
        </w:rPr>
        <w:t>ly</w:t>
      </w:r>
      <w:r w:rsidRPr="00C22A67">
        <w:rPr>
          <w:rFonts w:cstheme="minorHAnsi"/>
          <w:lang w:eastAsia="zh-CN"/>
        </w:rPr>
        <w:t xml:space="preserve"> </w:t>
      </w:r>
      <w:r w:rsidRPr="00C22A67">
        <w:rPr>
          <w:rFonts w:cstheme="minorHAnsi" w:hint="eastAsia"/>
          <w:lang w:eastAsia="zh-CN"/>
        </w:rPr>
        <w:t>added</w:t>
      </w:r>
      <w:r w:rsidRPr="00C22A67">
        <w:rPr>
          <w:rFonts w:cstheme="minorHAnsi"/>
          <w:lang w:eastAsia="zh-CN"/>
        </w:rPr>
        <w:t xml:space="preserve"> education fund</w:t>
      </w:r>
      <w:r w:rsidRPr="00C22A67">
        <w:rPr>
          <w:rFonts w:cstheme="minorHAnsi" w:hint="eastAsia"/>
          <w:lang w:eastAsia="zh-CN"/>
        </w:rPr>
        <w:t>s</w:t>
      </w:r>
      <w:r w:rsidRPr="00C22A67">
        <w:rPr>
          <w:rFonts w:cstheme="minorHAnsi"/>
          <w:lang w:eastAsia="zh-CN"/>
        </w:rPr>
        <w:t xml:space="preserve"> will be directed toward supporting vocational development</w:t>
      </w:r>
      <w:r w:rsidRPr="00E57816">
        <w:rPr>
          <w:rFonts w:cstheme="minorHAnsi"/>
          <w:lang w:eastAsia="zh-CN"/>
        </w:rPr>
        <w:t>.</w:t>
      </w:r>
    </w:p>
    <w:p w14:paraId="196EFB55" w14:textId="7D5C21E1" w:rsidR="006E75DD" w:rsidRDefault="006E75DD" w:rsidP="00F23422">
      <w:pPr>
        <w:spacing w:after="200"/>
        <w:rPr>
          <w:rFonts w:cstheme="minorHAnsi"/>
          <w:lang w:eastAsia="zh-CN"/>
        </w:rPr>
      </w:pPr>
      <w:r w:rsidRPr="00155C2F">
        <w:rPr>
          <w:rFonts w:cstheme="minorHAnsi"/>
          <w:lang w:eastAsia="zh-CN"/>
        </w:rPr>
        <w:t>The importance of raising the status of vocational education was first highlighted in China’s 2019</w:t>
      </w:r>
      <w:r>
        <w:rPr>
          <w:rFonts w:cstheme="minorHAnsi"/>
          <w:lang w:eastAsia="zh-CN"/>
        </w:rPr>
        <w:t> </w:t>
      </w:r>
      <w:r w:rsidRPr="00155C2F">
        <w:rPr>
          <w:rFonts w:cstheme="minorHAnsi"/>
          <w:lang w:eastAsia="zh-CN"/>
        </w:rPr>
        <w:t>Vocational Education Reform Plan</w:t>
      </w:r>
      <w:r w:rsidR="00F11C34">
        <w:rPr>
          <w:rStyle w:val="FootnoteReference"/>
          <w:rFonts w:cstheme="minorHAnsi"/>
          <w:lang w:eastAsia="zh-CN"/>
        </w:rPr>
        <w:footnoteReference w:id="21"/>
      </w:r>
      <w:r w:rsidRPr="00155C2F">
        <w:rPr>
          <w:rFonts w:cstheme="minorHAnsi"/>
          <w:lang w:eastAsia="zh-CN"/>
        </w:rPr>
        <w:t>, which called for vocational pathways to be viewed as equally valuable alternatives to academic degrees. This commitment was further reinforced in a high</w:t>
      </w:r>
      <w:r>
        <w:rPr>
          <w:rFonts w:cstheme="minorHAnsi"/>
          <w:lang w:eastAsia="zh-CN"/>
        </w:rPr>
        <w:noBreakHyphen/>
      </w:r>
      <w:r w:rsidRPr="00155C2F">
        <w:rPr>
          <w:rFonts w:cstheme="minorHAnsi"/>
          <w:lang w:eastAsia="zh-CN"/>
        </w:rPr>
        <w:t>level policy document released in 2021, which, for the first time, outlined concrete measures to make this vision a reality.</w:t>
      </w:r>
      <w:r>
        <w:rPr>
          <w:rStyle w:val="FootnoteReference"/>
          <w:rFonts w:cstheme="minorHAnsi"/>
          <w:lang w:eastAsia="zh-CN"/>
        </w:rPr>
        <w:footnoteReference w:id="22"/>
      </w:r>
      <w:r w:rsidRPr="00155C2F">
        <w:rPr>
          <w:rFonts w:cstheme="minorHAnsi"/>
          <w:lang w:eastAsia="zh-CN"/>
        </w:rPr>
        <w:t xml:space="preserve"> </w:t>
      </w:r>
    </w:p>
    <w:p w14:paraId="51ACA067" w14:textId="2E5204E2" w:rsidR="006E75DD" w:rsidRPr="009327AC" w:rsidRDefault="006E75DD" w:rsidP="00F23422">
      <w:pPr>
        <w:spacing w:after="200"/>
        <w:rPr>
          <w:rFonts w:cstheme="minorHAnsi"/>
          <w:lang w:eastAsia="zh-CN"/>
        </w:rPr>
      </w:pPr>
      <w:r w:rsidRPr="00155C2F">
        <w:rPr>
          <w:rFonts w:cstheme="minorHAnsi"/>
          <w:lang w:eastAsia="zh-CN"/>
        </w:rPr>
        <w:t xml:space="preserve">These </w:t>
      </w:r>
      <w:r>
        <w:rPr>
          <w:rFonts w:cstheme="minorHAnsi"/>
          <w:lang w:eastAsia="zh-CN"/>
        </w:rPr>
        <w:t xml:space="preserve">concrete measures </w:t>
      </w:r>
      <w:r w:rsidRPr="00155C2F">
        <w:rPr>
          <w:rFonts w:cstheme="minorHAnsi"/>
          <w:lang w:eastAsia="zh-CN"/>
        </w:rPr>
        <w:t>included ensuring that vocational school graduates receive equal treatment to their academic peers in key areas such as employment, household registration, recruitment, professional title evaluation, and career advancement. Together, these reforms signal a shift toward a more inclusive and equitable education system that recogni</w:t>
      </w:r>
      <w:r>
        <w:rPr>
          <w:rFonts w:cstheme="minorHAnsi"/>
          <w:lang w:eastAsia="zh-CN"/>
        </w:rPr>
        <w:t>s</w:t>
      </w:r>
      <w:r w:rsidRPr="00155C2F">
        <w:rPr>
          <w:rFonts w:cstheme="minorHAnsi"/>
          <w:lang w:eastAsia="zh-CN"/>
        </w:rPr>
        <w:t>es and supports diverse career pathways.</w:t>
      </w:r>
      <w:r>
        <w:rPr>
          <w:rFonts w:cstheme="minorHAnsi" w:hint="eastAsia"/>
          <w:lang w:eastAsia="zh-CN"/>
        </w:rPr>
        <w:t xml:space="preserve"> </w:t>
      </w:r>
      <w:r w:rsidRPr="00121E2A">
        <w:rPr>
          <w:rFonts w:cstheme="minorHAnsi"/>
          <w:lang w:eastAsia="zh-CN"/>
        </w:rPr>
        <w:t>These priorities are reaffirmed in the current Plan, which calls for continued and coordinated efforts to embed these measures across the vocational education system.</w:t>
      </w:r>
      <w:r w:rsidRPr="009B1A25">
        <w:rPr>
          <w:rFonts w:cstheme="minorHAnsi"/>
          <w:lang w:eastAsia="zh-CN"/>
        </w:rPr>
        <w:t xml:space="preserve"> </w:t>
      </w:r>
    </w:p>
    <w:p w14:paraId="0BDAC180" w14:textId="6DBD7ACE" w:rsidR="006E75DD" w:rsidRPr="009327AC" w:rsidRDefault="006E75DD" w:rsidP="00C03471">
      <w:pPr>
        <w:spacing w:after="200"/>
        <w:rPr>
          <w:rFonts w:cstheme="minorHAnsi"/>
          <w:lang w:eastAsia="zh-CN"/>
        </w:rPr>
      </w:pPr>
      <w:r w:rsidRPr="009327AC">
        <w:rPr>
          <w:rFonts w:cstheme="minorHAnsi"/>
          <w:lang w:eastAsia="zh-CN"/>
        </w:rPr>
        <w:t>Vocational education graduates in China have traditionally received fewer benefits and incentives compared to graduates with bachelor level degrees and above—particularly in terms of residential registration (hukou) policies</w:t>
      </w:r>
      <w:r>
        <w:rPr>
          <w:rFonts w:cstheme="minorHAnsi" w:hint="eastAsia"/>
          <w:lang w:eastAsia="zh-CN"/>
        </w:rPr>
        <w:t>—</w:t>
      </w:r>
      <w:r>
        <w:rPr>
          <w:rFonts w:cstheme="minorHAnsi" w:hint="eastAsia"/>
          <w:lang w:eastAsia="zh-CN"/>
        </w:rPr>
        <w:t>which</w:t>
      </w:r>
      <w:r w:rsidRPr="009327AC" w:rsidDel="005449E9">
        <w:rPr>
          <w:rFonts w:cstheme="minorHAnsi"/>
          <w:lang w:eastAsia="zh-CN"/>
        </w:rPr>
        <w:t xml:space="preserve"> </w:t>
      </w:r>
      <w:r w:rsidRPr="009327AC">
        <w:rPr>
          <w:rFonts w:cstheme="minorHAnsi"/>
          <w:lang w:eastAsia="zh-CN"/>
        </w:rPr>
        <w:t>influences access to housing, quality healthcare, education for children, employment prospects, and opportunities within the public sector.</w:t>
      </w:r>
      <w:r w:rsidRPr="006F4A3C">
        <w:rPr>
          <w:rStyle w:val="FootnoteReference"/>
          <w:rFonts w:cstheme="minorHAnsi" w:hint="eastAsia"/>
          <w:lang w:eastAsia="zh-CN"/>
        </w:rPr>
        <w:t xml:space="preserve"> </w:t>
      </w:r>
      <w:r w:rsidR="006F4A3C" w:rsidRPr="009327AC">
        <w:rPr>
          <w:rStyle w:val="FootnoteReference"/>
          <w:rFonts w:cstheme="minorHAnsi"/>
          <w:lang w:eastAsia="zh-CN"/>
        </w:rPr>
        <w:footnoteReference w:id="23"/>
      </w:r>
      <w:r>
        <w:rPr>
          <w:rFonts w:cstheme="minorHAnsi" w:hint="eastAsia"/>
          <w:lang w:eastAsia="zh-CN"/>
        </w:rPr>
        <w:t xml:space="preserve"> </w:t>
      </w:r>
      <w:r w:rsidRPr="00957129">
        <w:rPr>
          <w:rFonts w:cstheme="minorHAnsi"/>
          <w:lang w:eastAsia="zh-CN"/>
        </w:rPr>
        <w:t>Since the 2021</w:t>
      </w:r>
      <w:r>
        <w:rPr>
          <w:rFonts w:cstheme="minorHAnsi"/>
          <w:lang w:eastAsia="zh-CN"/>
        </w:rPr>
        <w:t> </w:t>
      </w:r>
      <w:r w:rsidRPr="00957129">
        <w:rPr>
          <w:rFonts w:cstheme="minorHAnsi"/>
          <w:lang w:eastAsia="zh-CN"/>
        </w:rPr>
        <w:t xml:space="preserve">announcement, several provinces and municipalities </w:t>
      </w:r>
      <w:r>
        <w:rPr>
          <w:rFonts w:cstheme="minorHAnsi" w:hint="eastAsia"/>
          <w:lang w:eastAsia="zh-CN"/>
        </w:rPr>
        <w:t xml:space="preserve">including Hubei, Beijing, Sichuan and Guangdong </w:t>
      </w:r>
      <w:r w:rsidRPr="00957129">
        <w:rPr>
          <w:rFonts w:cstheme="minorHAnsi"/>
          <w:lang w:eastAsia="zh-CN"/>
        </w:rPr>
        <w:t>have issued guidelines to ensure equal treatment for vocational graduates in areas such as hukou eligibility and related benefits.</w:t>
      </w:r>
      <w:r w:rsidRPr="009327AC">
        <w:rPr>
          <w:rFonts w:cstheme="minorHAnsi"/>
          <w:lang w:eastAsia="zh-CN"/>
        </w:rPr>
        <w:t xml:space="preserve"> </w:t>
      </w:r>
    </w:p>
    <w:p w14:paraId="623E0EEF" w14:textId="77777777" w:rsidR="006E75DD" w:rsidRPr="00E0186C" w:rsidRDefault="006E75DD" w:rsidP="00D06DDB">
      <w:pPr>
        <w:keepNext/>
        <w:rPr>
          <w:rFonts w:eastAsiaTheme="majorEastAsia" w:cstheme="minorHAnsi"/>
          <w:b/>
          <w:color w:val="008599" w:themeColor="accent1"/>
          <w:sz w:val="32"/>
          <w:szCs w:val="24"/>
          <w:lang w:eastAsia="zh-CN"/>
        </w:rPr>
      </w:pPr>
      <w:r w:rsidRPr="00E0186C">
        <w:rPr>
          <w:rFonts w:eastAsiaTheme="majorEastAsia" w:cstheme="minorHAnsi"/>
          <w:b/>
          <w:color w:val="008599" w:themeColor="accent1"/>
          <w:sz w:val="32"/>
          <w:szCs w:val="24"/>
          <w:lang w:eastAsia="zh-CN"/>
        </w:rPr>
        <w:t>SCHOOL EDUCATION</w:t>
      </w:r>
    </w:p>
    <w:p w14:paraId="53F6BA1E" w14:textId="77777777" w:rsidR="003663CA" w:rsidRPr="009327AC" w:rsidRDefault="003663CA" w:rsidP="003663CA">
      <w:pPr>
        <w:rPr>
          <w:rFonts w:cstheme="minorHAnsi"/>
          <w:lang w:eastAsia="zh-CN"/>
        </w:rPr>
      </w:pPr>
      <w:r w:rsidRPr="00E0186C">
        <w:rPr>
          <w:rFonts w:cstheme="minorHAnsi"/>
          <w:lang w:val="en-US" w:eastAsia="zh-CN"/>
        </w:rPr>
        <w:t>The Plan</w:t>
      </w:r>
      <w:r w:rsidRPr="009327AC">
        <w:rPr>
          <w:rFonts w:cstheme="minorHAnsi"/>
          <w:lang w:val="en-US" w:eastAsia="zh-CN"/>
        </w:rPr>
        <w:t xml:space="preserve">’s application to </w:t>
      </w:r>
      <w:r w:rsidRPr="00E0186C">
        <w:rPr>
          <w:rFonts w:cstheme="minorHAnsi"/>
          <w:lang w:val="en-US" w:eastAsia="zh-CN"/>
        </w:rPr>
        <w:t xml:space="preserve">primary and secondary school emphasises quality and equity, </w:t>
      </w:r>
      <w:r>
        <w:rPr>
          <w:rFonts w:cstheme="minorHAnsi"/>
          <w:lang w:eastAsia="zh-CN"/>
        </w:rPr>
        <w:t>with t</w:t>
      </w:r>
      <w:r w:rsidRPr="009327AC">
        <w:rPr>
          <w:rFonts w:cstheme="minorHAnsi"/>
          <w:lang w:eastAsia="zh-CN"/>
        </w:rPr>
        <w:t xml:space="preserve">he MoE’s framing of quality closely intertwined with further standardisation—including of school governance, </w:t>
      </w:r>
      <w:r>
        <w:rPr>
          <w:rFonts w:cstheme="minorHAnsi"/>
          <w:lang w:eastAsia="zh-CN"/>
        </w:rPr>
        <w:t>curriculum</w:t>
      </w:r>
      <w:r w:rsidRPr="009327AC">
        <w:rPr>
          <w:rFonts w:cstheme="minorHAnsi"/>
          <w:lang w:eastAsia="zh-CN"/>
        </w:rPr>
        <w:t xml:space="preserve">, and student’s physical and aesthetic development. </w:t>
      </w:r>
    </w:p>
    <w:p w14:paraId="1CDC6BE0" w14:textId="77777777" w:rsidR="006E75DD" w:rsidRPr="00E0186C" w:rsidRDefault="006E75DD" w:rsidP="00751379">
      <w:pPr>
        <w:pStyle w:val="Heading4"/>
      </w:pPr>
      <w:r w:rsidRPr="00E0186C">
        <w:t>Allocation of resources in response to demographic change</w:t>
      </w:r>
    </w:p>
    <w:p w14:paraId="1789A2AC" w14:textId="77777777" w:rsidR="00635091" w:rsidRPr="009327AC" w:rsidRDefault="00635091" w:rsidP="00635091">
      <w:pPr>
        <w:keepLines/>
        <w:rPr>
          <w:rFonts w:cstheme="minorHAnsi"/>
          <w:lang w:val="en-US" w:eastAsia="zh-CN"/>
        </w:rPr>
      </w:pPr>
      <w:r w:rsidRPr="009327AC">
        <w:rPr>
          <w:rFonts w:cstheme="minorHAnsi"/>
          <w:lang w:val="en-US" w:eastAsia="zh-CN"/>
        </w:rPr>
        <w:t>China is facing a conundrum when it comes to supporting a world-class school education system. Currently the Chinese school-aged population is continuing to grow</w:t>
      </w:r>
      <w:r>
        <w:rPr>
          <w:rFonts w:cstheme="minorHAnsi"/>
          <w:lang w:val="en-US" w:eastAsia="zh-CN"/>
        </w:rPr>
        <w:t>—</w:t>
      </w:r>
      <w:r w:rsidRPr="009327AC">
        <w:rPr>
          <w:rFonts w:cstheme="minorHAnsi"/>
          <w:lang w:val="en-US" w:eastAsia="zh-CN"/>
        </w:rPr>
        <w:t xml:space="preserve">driven by a surge in birth rates between 2007 and 2017. Providing high-quality education to this cohort of students will require substantial investment in school infrastructure, teaching workforce and other educational resources. </w:t>
      </w:r>
    </w:p>
    <w:p w14:paraId="16326905" w14:textId="77777777" w:rsidR="00635091" w:rsidRDefault="00635091" w:rsidP="00635091">
      <w:pPr>
        <w:rPr>
          <w:rFonts w:cstheme="minorHAnsi"/>
          <w:lang w:val="en-US" w:eastAsia="zh-CN"/>
        </w:rPr>
      </w:pPr>
      <w:r w:rsidRPr="009327AC">
        <w:rPr>
          <w:rFonts w:cstheme="minorHAnsi"/>
          <w:lang w:val="en-US" w:eastAsia="zh-CN"/>
        </w:rPr>
        <w:t>Once this cohort reaches its peak, the school-aged population is set to rapidly decline</w:t>
      </w:r>
      <w:r>
        <w:rPr>
          <w:rFonts w:cstheme="minorHAnsi"/>
          <w:lang w:val="en-US" w:eastAsia="zh-CN"/>
        </w:rPr>
        <w:t>—</w:t>
      </w:r>
      <w:r w:rsidRPr="009327AC">
        <w:rPr>
          <w:rFonts w:cstheme="minorHAnsi"/>
          <w:lang w:val="en-US" w:eastAsia="zh-CN"/>
        </w:rPr>
        <w:t xml:space="preserve">which may result in a diminished need for schools in some areas, with flow on impacts for infrastructure, teaching workforce and the broader economy. </w:t>
      </w:r>
    </w:p>
    <w:p w14:paraId="26F391B3" w14:textId="77777777" w:rsidR="00635091" w:rsidRPr="009327AC" w:rsidRDefault="00635091" w:rsidP="00635091">
      <w:pPr>
        <w:rPr>
          <w:rFonts w:cstheme="minorHAnsi"/>
          <w:lang w:val="en-US" w:eastAsia="zh-CN"/>
        </w:rPr>
      </w:pPr>
      <w:r w:rsidRPr="00F74860">
        <w:rPr>
          <w:rFonts w:cstheme="minorHAnsi"/>
          <w:lang w:eastAsia="zh-CN"/>
        </w:rPr>
        <w:lastRenderedPageBreak/>
        <w:t xml:space="preserve">In response, the Plan introduces </w:t>
      </w:r>
      <w:r w:rsidRPr="00751379">
        <w:rPr>
          <w:rFonts w:cstheme="minorHAnsi"/>
          <w:lang w:eastAsia="zh-CN"/>
        </w:rPr>
        <w:t xml:space="preserve">a city-county integrated management model for </w:t>
      </w:r>
      <w:r w:rsidRPr="00751379">
        <w:rPr>
          <w:rFonts w:cstheme="minorHAnsi" w:hint="eastAsia"/>
          <w:lang w:eastAsia="zh-CN"/>
        </w:rPr>
        <w:t xml:space="preserve">school </w:t>
      </w:r>
      <w:r w:rsidRPr="00751379">
        <w:rPr>
          <w:rFonts w:cstheme="minorHAnsi"/>
          <w:lang w:eastAsia="zh-CN"/>
        </w:rPr>
        <w:t>education. This approach aims to break down barriers between different education</w:t>
      </w:r>
      <w:r w:rsidRPr="00F74860">
        <w:rPr>
          <w:rFonts w:cstheme="minorHAnsi"/>
          <w:lang w:eastAsia="zh-CN"/>
        </w:rPr>
        <w:t xml:space="preserve"> stages and enable dynamic adjustment of resources—such as teaching staff and school facilities—to better respond to the fluctuating school-aged population. </w:t>
      </w:r>
      <w:r w:rsidRPr="00EB3A97">
        <w:rPr>
          <w:rFonts w:cstheme="minorHAnsi"/>
          <w:lang w:eastAsia="zh-CN"/>
        </w:rPr>
        <w:t>The ability to monitor and respond to demographic changes in a timely and coordinated manner is not only essential for maintaining educational quality but also has wider relevance for workforce planning and public service delivery. Given the scale of China’s student population, effective resource management is critical to ensuring long-term social and economic stability.</w:t>
      </w:r>
    </w:p>
    <w:p w14:paraId="614A6D3F" w14:textId="77777777" w:rsidR="006E75DD" w:rsidRPr="00E0186C" w:rsidRDefault="006E75DD" w:rsidP="00751379">
      <w:pPr>
        <w:pStyle w:val="Heading4"/>
      </w:pPr>
      <w:r w:rsidRPr="00E0186C">
        <w:t>Narrowing the disparity between urban and rural school education</w:t>
      </w:r>
    </w:p>
    <w:p w14:paraId="14D20051" w14:textId="77777777" w:rsidR="00CF59D8" w:rsidRDefault="00CF59D8" w:rsidP="00CF59D8">
      <w:pPr>
        <w:rPr>
          <w:rFonts w:cstheme="minorHAnsi"/>
          <w:lang w:eastAsia="zh-CN"/>
        </w:rPr>
      </w:pPr>
      <w:r>
        <w:rPr>
          <w:rFonts w:cstheme="minorHAnsi"/>
          <w:lang w:eastAsia="zh-CN"/>
        </w:rPr>
        <w:t>The</w:t>
      </w:r>
      <w:r w:rsidRPr="009327AC">
        <w:rPr>
          <w:rFonts w:cstheme="minorHAnsi"/>
          <w:lang w:eastAsia="zh-CN"/>
        </w:rPr>
        <w:t xml:space="preserve"> </w:t>
      </w:r>
      <w:r w:rsidRPr="00E0186C">
        <w:rPr>
          <w:rFonts w:cstheme="minorHAnsi"/>
          <w:lang w:eastAsia="zh-CN"/>
        </w:rPr>
        <w:t xml:space="preserve">Plan </w:t>
      </w:r>
      <w:r w:rsidRPr="009327AC">
        <w:rPr>
          <w:rFonts w:cstheme="minorHAnsi"/>
          <w:lang w:eastAsia="zh-CN"/>
        </w:rPr>
        <w:t xml:space="preserve">also seeks to address disparities in participation and educational attainment in China’s primary and secondary education system, narrowing the gap between urban and rural areas and focussing efforts on disadvantaged regions, student cohorts and underperforming schools, with a focus on student retention. </w:t>
      </w:r>
    </w:p>
    <w:p w14:paraId="64A92985" w14:textId="4938B86D" w:rsidR="00CF59D8" w:rsidRPr="009327AC" w:rsidRDefault="00CF59D8" w:rsidP="00CF59D8">
      <w:pPr>
        <w:rPr>
          <w:rFonts w:cstheme="minorHAnsi"/>
          <w:lang w:eastAsia="zh-CN"/>
        </w:rPr>
      </w:pPr>
      <w:r w:rsidRPr="001A69FC">
        <w:rPr>
          <w:rFonts w:cstheme="minorHAnsi"/>
          <w:lang w:eastAsia="zh-CN"/>
        </w:rPr>
        <w:t>Measures already being implemented include rotating outstanding teachers and school leaders between urban and rural areas, promoting small class teaching, upgrading rural schools to meet national standards, and improving boarding school conditions and management</w:t>
      </w:r>
      <w:r w:rsidRPr="009327AC">
        <w:rPr>
          <w:rFonts w:cstheme="minorHAnsi"/>
          <w:lang w:eastAsia="zh-CN"/>
        </w:rPr>
        <w:t>.</w:t>
      </w:r>
      <w:r w:rsidRPr="00794548">
        <w:t xml:space="preserve"> </w:t>
      </w:r>
      <w:r>
        <w:t>A</w:t>
      </w:r>
      <w:r w:rsidRPr="00ED5F4C">
        <w:t xml:space="preserve"> key driver behind China’s vigorous push for digital education is its potential to reduce the rural-urban education gap by enabling students in remote and underserved areas to access high-quality teaching resources and learning materials.</w:t>
      </w:r>
      <w:r w:rsidR="008E235C">
        <w:t xml:space="preserve"> </w:t>
      </w:r>
      <w:r w:rsidRPr="009327AC">
        <w:rPr>
          <w:rFonts w:cstheme="minorHAnsi"/>
          <w:lang w:eastAsia="zh-CN"/>
        </w:rPr>
        <w:t xml:space="preserve">Additionally, improvements will be made to the care system and mechanisms for children left behind in rural areas by migrant worker parents and for children with disabilities living in rural areas. </w:t>
      </w:r>
    </w:p>
    <w:p w14:paraId="53268AF9" w14:textId="77777777" w:rsidR="006E75DD" w:rsidRPr="00E0186C" w:rsidRDefault="006E75DD" w:rsidP="00751379">
      <w:pPr>
        <w:pStyle w:val="Heading4"/>
      </w:pPr>
      <w:r w:rsidRPr="00E0186C">
        <w:t>Science education in schools</w:t>
      </w:r>
    </w:p>
    <w:p w14:paraId="4C5CBABC" w14:textId="77777777" w:rsidR="00555FD4" w:rsidRDefault="00555FD4" w:rsidP="00700212">
      <w:pPr>
        <w:keepLines/>
        <w:rPr>
          <w:rFonts w:cstheme="minorHAnsi"/>
          <w:lang w:eastAsia="zh-CN"/>
        </w:rPr>
      </w:pPr>
      <w:r w:rsidRPr="009327AC">
        <w:rPr>
          <w:rFonts w:cstheme="minorHAnsi"/>
          <w:lang w:eastAsia="zh-CN"/>
        </w:rPr>
        <w:t>In line with science and technology measures implemented for universities and VET, the Plan highlights the importance of science education</w:t>
      </w:r>
      <w:r w:rsidRPr="00E0186C">
        <w:rPr>
          <w:rFonts w:cstheme="minorHAnsi"/>
          <w:lang w:eastAsia="zh-CN"/>
        </w:rPr>
        <w:t xml:space="preserve"> in schools</w:t>
      </w:r>
      <w:r w:rsidRPr="009327AC">
        <w:rPr>
          <w:rFonts w:cstheme="minorHAnsi"/>
          <w:lang w:eastAsia="zh-CN"/>
        </w:rPr>
        <w:t xml:space="preserve"> and introducing students to research-related subjects. </w:t>
      </w:r>
    </w:p>
    <w:p w14:paraId="269C9B96" w14:textId="77777777" w:rsidR="007D2CCC" w:rsidRDefault="007D2CCC" w:rsidP="007D2CCC">
      <w:pPr>
        <w:keepLines/>
        <w:rPr>
          <w:rFonts w:cstheme="minorHAnsi"/>
          <w:lang w:eastAsia="zh-CN"/>
        </w:rPr>
      </w:pPr>
      <w:r w:rsidRPr="006E128E">
        <w:rPr>
          <w:rFonts w:cstheme="minorHAnsi"/>
          <w:lang w:eastAsia="zh-CN"/>
        </w:rPr>
        <w:t xml:space="preserve">To </w:t>
      </w:r>
      <w:r w:rsidRPr="001B27E1">
        <w:rPr>
          <w:rFonts w:cstheme="minorHAnsi"/>
          <w:lang w:eastAsia="zh-CN"/>
        </w:rPr>
        <w:t>support this, the Plan introduces two major initiatives: the Fertile Ground Initiative, which focuses on building scientific literacy among primary and secondary students, and the Emerging Talent Program</w:t>
      </w:r>
      <w:r w:rsidRPr="001B27E1">
        <w:rPr>
          <w:rFonts w:ascii="Segoe UI" w:hAnsi="Segoe UI" w:cs="Segoe UI"/>
          <w:color w:val="424242"/>
          <w:shd w:val="clear" w:color="auto" w:fill="FAFAFA"/>
        </w:rPr>
        <w:t xml:space="preserve"> </w:t>
      </w:r>
      <w:r w:rsidRPr="001B27E1">
        <w:rPr>
          <w:rFonts w:cstheme="minorHAnsi"/>
          <w:lang w:eastAsia="zh-CN"/>
        </w:rPr>
        <w:t>aimed at identifying and supporting high school students wit</w:t>
      </w:r>
      <w:r>
        <w:rPr>
          <w:rFonts w:cstheme="minorHAnsi"/>
          <w:lang w:eastAsia="zh-CN"/>
        </w:rPr>
        <w:t>h</w:t>
      </w:r>
      <w:r w:rsidRPr="001B27E1">
        <w:rPr>
          <w:rFonts w:cstheme="minorHAnsi"/>
          <w:lang w:eastAsia="zh-CN"/>
        </w:rPr>
        <w:t xml:space="preserve"> potential for innovation.</w:t>
      </w:r>
      <w:r w:rsidRPr="001B27E1">
        <w:rPr>
          <w:rStyle w:val="FootnoteReference"/>
          <w:rFonts w:cstheme="minorHAnsi"/>
          <w:lang w:eastAsia="zh-CN"/>
        </w:rPr>
        <w:t xml:space="preserve"> </w:t>
      </w:r>
    </w:p>
    <w:p w14:paraId="61099C83" w14:textId="36CF9139" w:rsidR="007D2CCC" w:rsidRPr="009327AC" w:rsidRDefault="007D2CCC" w:rsidP="007D2CCC">
      <w:pPr>
        <w:keepLines/>
        <w:rPr>
          <w:rFonts w:cstheme="minorHAnsi"/>
          <w:lang w:eastAsia="zh-CN"/>
        </w:rPr>
      </w:pPr>
      <w:r>
        <w:rPr>
          <w:rFonts w:cstheme="minorHAnsi"/>
          <w:lang w:eastAsia="zh-CN"/>
        </w:rPr>
        <w:t>The</w:t>
      </w:r>
      <w:r w:rsidRPr="00E0186C">
        <w:rPr>
          <w:rFonts w:cstheme="minorHAnsi"/>
          <w:lang w:eastAsia="zh-CN"/>
        </w:rPr>
        <w:t xml:space="preserve"> MoE</w:t>
      </w:r>
      <w:r w:rsidRPr="009327AC">
        <w:rPr>
          <w:rFonts w:cstheme="minorHAnsi"/>
          <w:lang w:eastAsia="zh-CN"/>
        </w:rPr>
        <w:t xml:space="preserve"> </w:t>
      </w:r>
      <w:r>
        <w:rPr>
          <w:rFonts w:cstheme="minorHAnsi"/>
          <w:lang w:eastAsia="zh-CN"/>
        </w:rPr>
        <w:t>has</w:t>
      </w:r>
      <w:r w:rsidRPr="009327AC">
        <w:rPr>
          <w:rFonts w:cstheme="minorHAnsi"/>
          <w:lang w:eastAsia="zh-CN"/>
        </w:rPr>
        <w:t xml:space="preserve"> issued new guidelines to support </w:t>
      </w:r>
      <w:r w:rsidRPr="00E0186C">
        <w:rPr>
          <w:rFonts w:cstheme="minorHAnsi"/>
          <w:lang w:eastAsia="zh-CN"/>
        </w:rPr>
        <w:t xml:space="preserve">science and </w:t>
      </w:r>
      <w:r w:rsidRPr="009327AC">
        <w:rPr>
          <w:rFonts w:cstheme="minorHAnsi"/>
          <w:lang w:eastAsia="zh-CN"/>
        </w:rPr>
        <w:t>research</w:t>
      </w:r>
      <w:r w:rsidRPr="00E0186C">
        <w:rPr>
          <w:rFonts w:cstheme="minorHAnsi"/>
          <w:lang w:eastAsia="zh-CN"/>
        </w:rPr>
        <w:t xml:space="preserve"> development in schools</w:t>
      </w:r>
      <w:r w:rsidRPr="009327AC">
        <w:rPr>
          <w:rFonts w:cstheme="minorHAnsi"/>
          <w:lang w:eastAsia="zh-CN"/>
        </w:rPr>
        <w:t>, including specific measures such as requiring every school to appoint at least one 'vice-principal for science' to oversee</w:t>
      </w:r>
      <w:r w:rsidRPr="00E0186C">
        <w:rPr>
          <w:rFonts w:cstheme="minorHAnsi"/>
          <w:lang w:eastAsia="zh-CN"/>
        </w:rPr>
        <w:t xml:space="preserve"> the</w:t>
      </w:r>
      <w:r w:rsidRPr="009327AC">
        <w:rPr>
          <w:rFonts w:cstheme="minorHAnsi"/>
          <w:lang w:eastAsia="zh-CN"/>
        </w:rPr>
        <w:t xml:space="preserve"> </w:t>
      </w:r>
      <w:r w:rsidRPr="00E0186C">
        <w:rPr>
          <w:rFonts w:cstheme="minorHAnsi"/>
          <w:lang w:eastAsia="zh-CN"/>
        </w:rPr>
        <w:t>implementation</w:t>
      </w:r>
      <w:r w:rsidRPr="009327AC">
        <w:rPr>
          <w:rFonts w:cstheme="minorHAnsi"/>
          <w:lang w:eastAsia="zh-CN"/>
        </w:rPr>
        <w:t>.</w:t>
      </w:r>
      <w:r w:rsidRPr="009327AC">
        <w:rPr>
          <w:rStyle w:val="FootnoteReference"/>
          <w:rFonts w:cstheme="minorHAnsi"/>
          <w:lang w:val="en-US" w:eastAsia="zh-CN"/>
        </w:rPr>
        <w:footnoteReference w:id="24"/>
      </w:r>
      <w:r w:rsidRPr="00E0186C">
        <w:rPr>
          <w:rFonts w:cstheme="minorHAnsi"/>
          <w:lang w:eastAsia="zh-CN"/>
        </w:rPr>
        <w:t xml:space="preserve"> </w:t>
      </w:r>
      <w:r>
        <w:rPr>
          <w:rFonts w:cstheme="minorHAnsi"/>
          <w:lang w:eastAsia="zh-CN"/>
        </w:rPr>
        <w:t>I</w:t>
      </w:r>
      <w:r w:rsidRPr="00E0186C">
        <w:rPr>
          <w:rFonts w:cstheme="minorHAnsi"/>
          <w:lang w:eastAsia="zh-CN"/>
        </w:rPr>
        <w:t xml:space="preserve">n January 2025, the MoE established a </w:t>
      </w:r>
      <w:r w:rsidRPr="00E0186C">
        <w:rPr>
          <w:rFonts w:cstheme="minorHAnsi"/>
          <w:i/>
          <w:iCs/>
          <w:lang w:eastAsia="zh-CN"/>
        </w:rPr>
        <w:t>National Expert Committee on Science Education for Primary and Secondary Schools</w:t>
      </w:r>
      <w:r w:rsidRPr="00E0186C">
        <w:rPr>
          <w:rFonts w:cstheme="minorHAnsi"/>
          <w:lang w:eastAsia="zh-CN"/>
        </w:rPr>
        <w:t xml:space="preserve"> to oversee the works of</w:t>
      </w:r>
      <w:r w:rsidRPr="009327AC">
        <w:rPr>
          <w:rFonts w:cstheme="minorHAnsi"/>
          <w:lang w:eastAsia="zh-CN"/>
        </w:rPr>
        <w:t> </w:t>
      </w:r>
      <w:r w:rsidRPr="00E0186C">
        <w:rPr>
          <w:rFonts w:cstheme="minorHAnsi"/>
          <w:lang w:eastAsia="zh-CN"/>
        </w:rPr>
        <w:t>integrating science into school education.</w:t>
      </w:r>
      <w:r w:rsidRPr="009327AC">
        <w:rPr>
          <w:rStyle w:val="FootnoteReference"/>
          <w:rFonts w:cstheme="minorHAnsi"/>
          <w:lang w:eastAsia="zh-CN"/>
        </w:rPr>
        <w:footnoteReference w:id="25"/>
      </w:r>
    </w:p>
    <w:p w14:paraId="54991C54" w14:textId="77777777" w:rsidR="006E75DD" w:rsidRPr="00E0186C" w:rsidRDefault="006E75DD" w:rsidP="00751379">
      <w:pPr>
        <w:pStyle w:val="Heading4"/>
      </w:pPr>
      <w:r w:rsidRPr="00E0186C">
        <w:t>Well-rounded development and student health</w:t>
      </w:r>
    </w:p>
    <w:p w14:paraId="20142288" w14:textId="3F8FDA52" w:rsidR="006E75DD" w:rsidRDefault="006E75DD" w:rsidP="00FD6B51">
      <w:pPr>
        <w:rPr>
          <w:rFonts w:cstheme="minorHAnsi"/>
          <w:lang w:eastAsia="zh-CN"/>
        </w:rPr>
      </w:pPr>
      <w:r w:rsidRPr="002B0C46">
        <w:rPr>
          <w:rFonts w:cstheme="minorHAnsi"/>
          <w:lang w:eastAsia="zh-CN"/>
        </w:rPr>
        <w:t xml:space="preserve">The </w:t>
      </w:r>
      <w:r w:rsidRPr="0080570E">
        <w:rPr>
          <w:rFonts w:cstheme="minorHAnsi"/>
          <w:lang w:eastAsia="zh-CN"/>
        </w:rPr>
        <w:t xml:space="preserve">Plan highlights the need </w:t>
      </w:r>
      <w:r>
        <w:rPr>
          <w:rFonts w:cstheme="minorHAnsi"/>
          <w:lang w:eastAsia="zh-CN"/>
        </w:rPr>
        <w:t xml:space="preserve">for the education system to support well </w:t>
      </w:r>
      <w:r w:rsidRPr="002B0C46">
        <w:rPr>
          <w:rFonts w:cstheme="minorHAnsi"/>
          <w:lang w:eastAsia="zh-CN"/>
        </w:rPr>
        <w:t>rounded student development</w:t>
      </w:r>
      <w:r>
        <w:rPr>
          <w:rFonts w:cstheme="minorHAnsi"/>
          <w:lang w:eastAsia="zh-CN"/>
        </w:rPr>
        <w:t xml:space="preserve">, </w:t>
      </w:r>
      <w:r w:rsidRPr="0080570E">
        <w:rPr>
          <w:rFonts w:cstheme="minorHAnsi"/>
          <w:lang w:eastAsia="zh-CN"/>
        </w:rPr>
        <w:t>to strengthen physical health, aesthetic education, and hands-on learning</w:t>
      </w:r>
      <w:r>
        <w:rPr>
          <w:rFonts w:cstheme="minorHAnsi"/>
          <w:lang w:eastAsia="zh-CN"/>
        </w:rPr>
        <w:t xml:space="preserve">, as well as the traditional focus </w:t>
      </w:r>
      <w:r w:rsidRPr="0080570E">
        <w:rPr>
          <w:rFonts w:cstheme="minorHAnsi"/>
          <w:lang w:eastAsia="zh-CN"/>
        </w:rPr>
        <w:t xml:space="preserve">areas </w:t>
      </w:r>
      <w:r>
        <w:rPr>
          <w:rFonts w:cstheme="minorHAnsi"/>
          <w:lang w:eastAsia="zh-CN"/>
        </w:rPr>
        <w:t>of moral and academic learning</w:t>
      </w:r>
      <w:r w:rsidRPr="0080570E">
        <w:rPr>
          <w:rFonts w:cstheme="minorHAnsi"/>
          <w:lang w:eastAsia="zh-CN"/>
        </w:rPr>
        <w:t>.</w:t>
      </w:r>
      <w:r w:rsidRPr="00D77254">
        <w:rPr>
          <w:rStyle w:val="FootnoteReference"/>
          <w:rFonts w:cstheme="minorHAnsi"/>
          <w:lang w:eastAsia="zh-CN"/>
        </w:rPr>
        <w:t xml:space="preserve"> </w:t>
      </w:r>
    </w:p>
    <w:p w14:paraId="10646DDC" w14:textId="06FBE200" w:rsidR="006E75DD" w:rsidRPr="009327AC" w:rsidRDefault="006E75DD" w:rsidP="00940054">
      <w:pPr>
        <w:rPr>
          <w:rFonts w:cstheme="minorHAnsi"/>
          <w:lang w:eastAsia="zh-CN"/>
        </w:rPr>
      </w:pPr>
      <w:r>
        <w:rPr>
          <w:rFonts w:cstheme="minorHAnsi" w:hint="eastAsia"/>
          <w:lang w:eastAsia="zh-CN"/>
        </w:rPr>
        <w:t xml:space="preserve">Building on </w:t>
      </w:r>
      <w:r>
        <w:rPr>
          <w:rFonts w:cstheme="minorHAnsi"/>
          <w:lang w:eastAsia="zh-CN"/>
        </w:rPr>
        <w:t>earlier</w:t>
      </w:r>
      <w:r>
        <w:rPr>
          <w:rFonts w:cstheme="minorHAnsi" w:hint="eastAsia"/>
          <w:lang w:eastAsia="zh-CN"/>
        </w:rPr>
        <w:t xml:space="preserve"> initiatives, it reinforces </w:t>
      </w:r>
      <w:r w:rsidRPr="009327AC">
        <w:rPr>
          <w:rFonts w:cstheme="minorHAnsi"/>
          <w:lang w:eastAsia="zh-CN"/>
        </w:rPr>
        <w:t>the ‘health first’ policy</w:t>
      </w:r>
      <w:r w:rsidRPr="009327AC" w:rsidDel="00263F90">
        <w:rPr>
          <w:rFonts w:cstheme="minorHAnsi"/>
          <w:lang w:eastAsia="zh-CN"/>
        </w:rPr>
        <w:t xml:space="preserve"> </w:t>
      </w:r>
      <w:r>
        <w:rPr>
          <w:rFonts w:cstheme="minorHAnsi" w:hint="eastAsia"/>
          <w:lang w:eastAsia="zh-CN"/>
        </w:rPr>
        <w:t>and mandates at least</w:t>
      </w:r>
      <w:r w:rsidRPr="009327AC">
        <w:rPr>
          <w:rFonts w:cstheme="minorHAnsi"/>
          <w:lang w:eastAsia="zh-CN"/>
        </w:rPr>
        <w:t xml:space="preserve"> two hours of </w:t>
      </w:r>
      <w:r>
        <w:rPr>
          <w:rFonts w:cstheme="minorHAnsi" w:hint="eastAsia"/>
          <w:lang w:eastAsia="zh-CN"/>
        </w:rPr>
        <w:t xml:space="preserve">daily </w:t>
      </w:r>
      <w:r w:rsidRPr="009327AC">
        <w:rPr>
          <w:rFonts w:cstheme="minorHAnsi"/>
          <w:lang w:eastAsia="zh-CN"/>
        </w:rPr>
        <w:t>physical activity</w:t>
      </w:r>
      <w:r w:rsidRPr="009327AC" w:rsidDel="00580315">
        <w:rPr>
          <w:rFonts w:cstheme="minorHAnsi"/>
          <w:lang w:eastAsia="zh-CN"/>
        </w:rPr>
        <w:t xml:space="preserve"> </w:t>
      </w:r>
      <w:r>
        <w:rPr>
          <w:rFonts w:cstheme="minorHAnsi" w:hint="eastAsia"/>
          <w:lang w:eastAsia="zh-CN"/>
        </w:rPr>
        <w:t>in schools, alongside expanded s</w:t>
      </w:r>
      <w:r w:rsidRPr="009327AC">
        <w:rPr>
          <w:rFonts w:cstheme="minorHAnsi"/>
          <w:lang w:eastAsia="zh-CN"/>
        </w:rPr>
        <w:t xml:space="preserve">occer training </w:t>
      </w:r>
      <w:r>
        <w:rPr>
          <w:rFonts w:cstheme="minorHAnsi" w:hint="eastAsia"/>
          <w:lang w:eastAsia="zh-CN"/>
        </w:rPr>
        <w:t xml:space="preserve">and nationwide efforts to combat </w:t>
      </w:r>
      <w:r w:rsidRPr="009327AC" w:rsidDel="007F2FFA">
        <w:rPr>
          <w:rFonts w:cstheme="minorHAnsi"/>
          <w:lang w:eastAsia="zh-CN"/>
        </w:rPr>
        <w:t>short</w:t>
      </w:r>
      <w:r>
        <w:rPr>
          <w:rFonts w:cstheme="minorHAnsi"/>
          <w:lang w:eastAsia="zh-CN"/>
        </w:rPr>
        <w:t>-</w:t>
      </w:r>
      <w:r w:rsidRPr="009327AC" w:rsidDel="007F2FFA">
        <w:rPr>
          <w:rFonts w:cstheme="minorHAnsi"/>
          <w:lang w:eastAsia="zh-CN"/>
        </w:rPr>
        <w:t xml:space="preserve">sightedness </w:t>
      </w:r>
      <w:r>
        <w:rPr>
          <w:rFonts w:cstheme="minorHAnsi" w:hint="eastAsia"/>
          <w:lang w:eastAsia="zh-CN"/>
        </w:rPr>
        <w:t xml:space="preserve">and </w:t>
      </w:r>
      <w:r w:rsidRPr="009327AC">
        <w:rPr>
          <w:rFonts w:cstheme="minorHAnsi"/>
          <w:lang w:eastAsia="zh-CN"/>
        </w:rPr>
        <w:t xml:space="preserve">obesity. Addressing mental health issues among school aged children </w:t>
      </w:r>
      <w:r w:rsidRPr="009327AC">
        <w:rPr>
          <w:rFonts w:cstheme="minorHAnsi"/>
          <w:lang w:eastAsia="zh-CN"/>
        </w:rPr>
        <w:lastRenderedPageBreak/>
        <w:t>is also a growing concern in China, and the Plan commits to promoting mental health education and establishing a national student mental health monitoring program and early warning system.</w:t>
      </w:r>
    </w:p>
    <w:p w14:paraId="38C18031" w14:textId="71837D5B" w:rsidR="006E75DD" w:rsidRPr="009327AC" w:rsidRDefault="006E75DD" w:rsidP="00017B59">
      <w:pPr>
        <w:rPr>
          <w:rFonts w:cstheme="minorHAnsi"/>
          <w:lang w:val="en-US" w:eastAsia="zh-CN"/>
        </w:rPr>
      </w:pPr>
      <w:r w:rsidRPr="009327AC">
        <w:rPr>
          <w:rFonts w:cstheme="minorHAnsi"/>
          <w:lang w:val="en-US" w:eastAsia="zh-CN"/>
        </w:rPr>
        <w:t>These efforts complement and progress the ‘</w:t>
      </w:r>
      <w:r w:rsidRPr="00E0186C">
        <w:rPr>
          <w:rFonts w:cstheme="minorHAnsi"/>
          <w:lang w:val="en-US" w:eastAsia="zh-CN"/>
        </w:rPr>
        <w:t>Double</w:t>
      </w:r>
      <w:r w:rsidRPr="009327AC">
        <w:rPr>
          <w:rFonts w:cstheme="minorHAnsi"/>
          <w:lang w:val="en-US" w:eastAsia="zh-CN"/>
        </w:rPr>
        <w:t> Reduction’ Policy, introduced in 2021 to reduce the academic burden on students, while also encouraging more students to consider a vocational pathway, and at an earlier stage in their education.</w:t>
      </w:r>
      <w:r w:rsidRPr="009327AC">
        <w:rPr>
          <w:rStyle w:val="FootnoteReference"/>
          <w:rFonts w:cstheme="minorHAnsi"/>
          <w:lang w:val="en-US" w:eastAsia="zh-CN"/>
        </w:rPr>
        <w:footnoteReference w:id="26"/>
      </w:r>
      <w:r w:rsidRPr="00E0186C">
        <w:rPr>
          <w:rFonts w:cstheme="minorHAnsi"/>
          <w:lang w:val="en-US" w:eastAsia="zh-CN"/>
        </w:rPr>
        <w:t xml:space="preserve">  </w:t>
      </w:r>
    </w:p>
    <w:p w14:paraId="1FEB1796" w14:textId="77777777" w:rsidR="006E75DD" w:rsidRPr="00751379" w:rsidRDefault="006E75DD" w:rsidP="00751379">
      <w:pPr>
        <w:pStyle w:val="Heading4"/>
      </w:pPr>
      <w:r w:rsidRPr="00751379">
        <w:t>Education for children with disabilities</w:t>
      </w:r>
    </w:p>
    <w:p w14:paraId="130450FD" w14:textId="77777777" w:rsidR="002A3B9E" w:rsidRPr="009327AC" w:rsidRDefault="002A3B9E" w:rsidP="002A3B9E">
      <w:pPr>
        <w:keepLines/>
        <w:rPr>
          <w:rFonts w:cstheme="minorHAnsi"/>
          <w:lang w:val="en-US" w:eastAsia="zh-CN"/>
        </w:rPr>
      </w:pPr>
      <w:r w:rsidRPr="009327AC">
        <w:rPr>
          <w:rFonts w:cstheme="minorHAnsi"/>
          <w:lang w:val="en-US" w:eastAsia="zh-CN"/>
        </w:rPr>
        <w:t xml:space="preserve">In China, education for children with disabilities generally occurs in </w:t>
      </w:r>
      <w:proofErr w:type="spellStart"/>
      <w:r w:rsidRPr="009327AC">
        <w:rPr>
          <w:rFonts w:cstheme="minorHAnsi"/>
          <w:lang w:val="en-US" w:eastAsia="zh-CN"/>
        </w:rPr>
        <w:t>specialised</w:t>
      </w:r>
      <w:proofErr w:type="spellEnd"/>
      <w:r w:rsidRPr="009327AC">
        <w:rPr>
          <w:rFonts w:cstheme="minorHAnsi"/>
          <w:lang w:val="en-US" w:eastAsia="zh-CN"/>
        </w:rPr>
        <w:t xml:space="preserve"> schools</w:t>
      </w:r>
      <w:r>
        <w:rPr>
          <w:rFonts w:cstheme="minorHAnsi"/>
          <w:lang w:val="en-US" w:eastAsia="zh-CN"/>
        </w:rPr>
        <w:t>,</w:t>
      </w:r>
      <w:r w:rsidRPr="009327AC">
        <w:rPr>
          <w:rFonts w:cstheme="minorHAnsi"/>
          <w:lang w:val="en-US" w:eastAsia="zh-CN"/>
        </w:rPr>
        <w:t xml:space="preserve"> referred to in China as Special Education. The Plan includes a commitment to support counties with a population over 200,000 to run a special education school that meets basic standards. </w:t>
      </w:r>
    </w:p>
    <w:p w14:paraId="34433CFD" w14:textId="77777777" w:rsidR="006E75DD" w:rsidRPr="009327AC" w:rsidRDefault="006E75DD" w:rsidP="00E95F85">
      <w:pPr>
        <w:rPr>
          <w:rFonts w:cstheme="minorHAnsi"/>
          <w:lang w:val="en-US" w:eastAsia="zh-CN"/>
        </w:rPr>
      </w:pPr>
      <w:r w:rsidRPr="009327AC">
        <w:rPr>
          <w:rFonts w:cstheme="minorHAnsi"/>
          <w:lang w:val="en-US" w:eastAsia="zh-CN"/>
        </w:rPr>
        <w:t>Where conditions allow, localities will be encouraged to establish schools that provide continuous access to education for children with disabilities spanning a full 15 years from preschool through to senior high. This integrated model is designed to provide a smooth transition between different levels of schooling and tailored curriculum support for children with disabilities to address the current low preschool enrolment and limited access to high school for these children.</w:t>
      </w:r>
      <w:r w:rsidRPr="009327AC">
        <w:rPr>
          <w:rStyle w:val="FootnoteReference"/>
          <w:rFonts w:cstheme="minorHAnsi"/>
          <w:lang w:val="en-US" w:eastAsia="zh-CN"/>
        </w:rPr>
        <w:t xml:space="preserve"> </w:t>
      </w:r>
      <w:r w:rsidRPr="009327AC">
        <w:rPr>
          <w:rStyle w:val="FootnoteReference"/>
          <w:rFonts w:cstheme="minorHAnsi"/>
          <w:lang w:val="en-US" w:eastAsia="zh-CN"/>
        </w:rPr>
        <w:footnoteReference w:id="27"/>
      </w:r>
      <w:r w:rsidRPr="009327AC">
        <w:rPr>
          <w:rFonts w:cstheme="minorHAnsi"/>
          <w:lang w:val="en-US" w:eastAsia="zh-CN"/>
        </w:rPr>
        <w:t xml:space="preserve"> </w:t>
      </w:r>
      <w:r w:rsidRPr="009327AC">
        <w:rPr>
          <w:rFonts w:cstheme="minorHAnsi"/>
          <w:sz w:val="20"/>
          <w:szCs w:val="20"/>
        </w:rPr>
        <w:t xml:space="preserve"> </w:t>
      </w:r>
      <w:r w:rsidRPr="009327AC">
        <w:rPr>
          <w:rFonts w:cstheme="minorHAnsi"/>
          <w:lang w:val="en-US" w:eastAsia="zh-CN"/>
        </w:rPr>
        <w:t xml:space="preserve">  </w:t>
      </w:r>
    </w:p>
    <w:p w14:paraId="12877D65" w14:textId="77777777" w:rsidR="006E75DD" w:rsidRPr="00E0186C" w:rsidRDefault="006E75DD" w:rsidP="00751379">
      <w:pPr>
        <w:pStyle w:val="Heading3"/>
      </w:pPr>
      <w:r w:rsidRPr="00E0186C">
        <w:t>EARLY CHILDHOOD AND PRESCHOOL EDUCATION</w:t>
      </w:r>
    </w:p>
    <w:p w14:paraId="35CF41B3" w14:textId="77777777" w:rsidR="00644817" w:rsidRPr="009E7EF2" w:rsidRDefault="00644817" w:rsidP="00644817">
      <w:pPr>
        <w:rPr>
          <w:lang w:eastAsia="zh-CN"/>
        </w:rPr>
      </w:pPr>
      <w:r w:rsidRPr="00BB0034">
        <w:rPr>
          <w:rFonts w:cstheme="minorHAnsi"/>
          <w:lang w:val="en-US" w:eastAsia="zh-CN"/>
        </w:rPr>
        <w:t>One of the most notable new initiatives in the Plan</w:t>
      </w:r>
      <w:r>
        <w:rPr>
          <w:rFonts w:cstheme="minorHAnsi"/>
          <w:lang w:val="en-US" w:eastAsia="zh-CN"/>
        </w:rPr>
        <w:t xml:space="preserve"> </w:t>
      </w:r>
      <w:r w:rsidRPr="00BB0034">
        <w:rPr>
          <w:rFonts w:cstheme="minorHAnsi"/>
          <w:lang w:val="en-US" w:eastAsia="zh-CN"/>
        </w:rPr>
        <w:t xml:space="preserve">is the conditional </w:t>
      </w:r>
      <w:r w:rsidRPr="007B3D48">
        <w:rPr>
          <w:rFonts w:cstheme="minorHAnsi"/>
          <w:lang w:val="en-US" w:eastAsia="zh-CN"/>
        </w:rPr>
        <w:t xml:space="preserve">allowance for kindergartens to enroll children aged 2 to 3. </w:t>
      </w:r>
      <w:r>
        <w:rPr>
          <w:rFonts w:hint="eastAsia"/>
          <w:lang w:eastAsia="zh-CN"/>
        </w:rPr>
        <w:t xml:space="preserve">This </w:t>
      </w:r>
      <w:r w:rsidRPr="00E0186C">
        <w:rPr>
          <w:rFonts w:cstheme="minorHAnsi"/>
          <w:lang w:eastAsia="zh-CN"/>
        </w:rPr>
        <w:t xml:space="preserve">aligns with the new National </w:t>
      </w:r>
      <w:r w:rsidRPr="009327AC">
        <w:rPr>
          <w:rFonts w:cstheme="minorHAnsi"/>
          <w:lang w:eastAsia="zh-CN"/>
        </w:rPr>
        <w:t>P</w:t>
      </w:r>
      <w:r w:rsidRPr="00E0186C">
        <w:rPr>
          <w:rFonts w:cstheme="minorHAnsi"/>
          <w:lang w:eastAsia="zh-CN"/>
        </w:rPr>
        <w:t xml:space="preserve">reschool Education Law that </w:t>
      </w:r>
      <w:r>
        <w:rPr>
          <w:rFonts w:cstheme="minorHAnsi" w:hint="eastAsia"/>
          <w:lang w:eastAsia="zh-CN"/>
        </w:rPr>
        <w:t>has taken</w:t>
      </w:r>
      <w:r w:rsidRPr="00E0186C">
        <w:rPr>
          <w:rFonts w:cstheme="minorHAnsi"/>
          <w:lang w:eastAsia="zh-CN"/>
        </w:rPr>
        <w:t xml:space="preserve"> effect from June 2025</w:t>
      </w:r>
      <w:r>
        <w:rPr>
          <w:rFonts w:cstheme="minorHAnsi" w:hint="eastAsia"/>
          <w:lang w:eastAsia="zh-CN"/>
        </w:rPr>
        <w:t>, which encourage</w:t>
      </w:r>
      <w:r>
        <w:rPr>
          <w:rFonts w:cstheme="minorHAnsi"/>
          <w:lang w:eastAsia="zh-CN"/>
        </w:rPr>
        <w:t>s</w:t>
      </w:r>
      <w:r>
        <w:rPr>
          <w:rFonts w:cstheme="minorHAnsi" w:hint="eastAsia"/>
          <w:lang w:eastAsia="zh-CN"/>
        </w:rPr>
        <w:t xml:space="preserve"> this service.</w:t>
      </w:r>
      <w:r w:rsidRPr="009E7EF2">
        <w:rPr>
          <w:rStyle w:val="FootnoteReference"/>
          <w:rFonts w:cstheme="minorHAnsi"/>
          <w:lang w:eastAsia="zh-CN"/>
        </w:rPr>
        <w:t xml:space="preserve"> </w:t>
      </w:r>
      <w:r w:rsidRPr="009327AC">
        <w:rPr>
          <w:rStyle w:val="FootnoteReference"/>
          <w:rFonts w:cstheme="minorHAnsi"/>
          <w:lang w:eastAsia="zh-CN"/>
        </w:rPr>
        <w:footnoteReference w:id="28"/>
      </w:r>
      <w:r>
        <w:rPr>
          <w:rFonts w:cstheme="minorHAnsi" w:hint="eastAsia"/>
          <w:lang w:eastAsia="zh-CN"/>
        </w:rPr>
        <w:t xml:space="preserve"> </w:t>
      </w:r>
    </w:p>
    <w:p w14:paraId="6B183243" w14:textId="77777777" w:rsidR="00644817" w:rsidRPr="009327AC" w:rsidRDefault="00644817" w:rsidP="00644817">
      <w:pPr>
        <w:rPr>
          <w:rFonts w:cstheme="minorHAnsi"/>
          <w:lang w:val="en-US" w:eastAsia="zh-CN"/>
        </w:rPr>
      </w:pPr>
      <w:r w:rsidRPr="009327AC">
        <w:rPr>
          <w:rFonts w:cstheme="minorHAnsi"/>
          <w:lang w:val="en-US" w:eastAsia="zh-CN"/>
        </w:rPr>
        <w:t>The initiative to broaden access to preschool for younger children underscores a growing recognition of the critical role early childhood development plays in shaping cognitive abilities. It also reflects China's response to broader demographic and societal challenges, including a declining birth rate and an aging population.</w:t>
      </w:r>
      <w:r>
        <w:rPr>
          <w:rFonts w:cstheme="minorHAnsi"/>
          <w:lang w:val="en-US" w:eastAsia="zh-CN"/>
        </w:rPr>
        <w:t xml:space="preserve"> </w:t>
      </w:r>
      <w:r w:rsidRPr="009327AC">
        <w:rPr>
          <w:rFonts w:cstheme="minorHAnsi"/>
          <w:lang w:val="en-US" w:eastAsia="zh-CN"/>
        </w:rPr>
        <w:t>Enhancing access to childcare and preschool services is expected to alleviate the burden of parenting, promote higher fertility rates, and support greater participation of women in the workforce.</w:t>
      </w:r>
    </w:p>
    <w:p w14:paraId="6E5848AB" w14:textId="77777777" w:rsidR="00621D4B" w:rsidRPr="00A3646B" w:rsidRDefault="00DA7A1F" w:rsidP="00751379">
      <w:pPr>
        <w:pStyle w:val="Heading3"/>
      </w:pPr>
      <w:r w:rsidRPr="00DA7A1F">
        <w:t>CONCLUSION</w:t>
      </w:r>
    </w:p>
    <w:p w14:paraId="20BA7218" w14:textId="25459ADE" w:rsidR="002C7938" w:rsidRPr="009327AC" w:rsidRDefault="00140234" w:rsidP="002C7938">
      <w:pPr>
        <w:spacing w:after="200"/>
        <w:rPr>
          <w:rFonts w:cstheme="minorHAnsi"/>
          <w:lang w:val="en-US" w:eastAsia="zh-CN"/>
        </w:rPr>
      </w:pPr>
      <w:r w:rsidRPr="00E0186C">
        <w:rPr>
          <w:rFonts w:cstheme="minorHAnsi"/>
          <w:lang w:val="en-US" w:eastAsia="zh-CN"/>
        </w:rPr>
        <w:t xml:space="preserve">The </w:t>
      </w:r>
      <w:r w:rsidRPr="009327AC">
        <w:rPr>
          <w:rFonts w:cstheme="minorHAnsi"/>
          <w:lang w:val="en-US" w:eastAsia="zh-CN"/>
        </w:rPr>
        <w:t>Plan signals not only a deepened national commitment to educational reform but also a clear in</w:t>
      </w:r>
      <w:r w:rsidRPr="00E0186C">
        <w:rPr>
          <w:rFonts w:cstheme="minorHAnsi"/>
          <w:lang w:val="en-US" w:eastAsia="zh-CN"/>
        </w:rPr>
        <w:t>tention</w:t>
      </w:r>
      <w:r w:rsidRPr="009327AC">
        <w:rPr>
          <w:rFonts w:cstheme="minorHAnsi"/>
          <w:lang w:val="en-US" w:eastAsia="zh-CN"/>
        </w:rPr>
        <w:t xml:space="preserve"> for</w:t>
      </w:r>
      <w:r w:rsidRPr="00E0186C">
        <w:rPr>
          <w:rFonts w:cstheme="minorHAnsi"/>
          <w:lang w:val="en-US" w:eastAsia="zh-CN"/>
        </w:rPr>
        <w:t xml:space="preserve"> </w:t>
      </w:r>
      <w:r w:rsidRPr="009327AC">
        <w:rPr>
          <w:rFonts w:cstheme="minorHAnsi"/>
          <w:lang w:val="en-US" w:eastAsia="zh-CN"/>
        </w:rPr>
        <w:t xml:space="preserve">continued international engagement. </w:t>
      </w:r>
      <w:r w:rsidR="002C7938" w:rsidRPr="009327AC">
        <w:rPr>
          <w:rFonts w:cstheme="minorHAnsi"/>
          <w:lang w:val="en-US" w:eastAsia="zh-CN"/>
        </w:rPr>
        <w:t xml:space="preserve">As China expands its investment in </w:t>
      </w:r>
      <w:r w:rsidR="002C7938" w:rsidRPr="00E0186C">
        <w:rPr>
          <w:rFonts w:cstheme="minorHAnsi"/>
          <w:lang w:val="en-US" w:eastAsia="zh-CN"/>
        </w:rPr>
        <w:t>education</w:t>
      </w:r>
      <w:r w:rsidR="002C7938" w:rsidRPr="009327AC">
        <w:rPr>
          <w:rFonts w:cstheme="minorHAnsi"/>
          <w:lang w:val="en-US" w:eastAsia="zh-CN"/>
        </w:rPr>
        <w:t xml:space="preserve">, international partners can expect increased demand for collaboration in curriculum development, joint research, faculty exchange, and capacity building. The emphasis on world-class universities and academic disciplines suggests that China will continue to seek global benchmarks and partnerships to elevate its institutions. In vocational education, China's push for industry-education integration and applied learning creates space for </w:t>
      </w:r>
      <w:r w:rsidR="002C7938" w:rsidRPr="00E0186C">
        <w:rPr>
          <w:rFonts w:cstheme="minorHAnsi"/>
          <w:lang w:val="en-US" w:eastAsia="zh-CN"/>
        </w:rPr>
        <w:t>overseas governments,</w:t>
      </w:r>
      <w:r w:rsidR="002C7938" w:rsidRPr="009327AC">
        <w:rPr>
          <w:rFonts w:cstheme="minorHAnsi"/>
          <w:lang w:val="en-US" w:eastAsia="zh-CN"/>
        </w:rPr>
        <w:t xml:space="preserve"> institutions and companies with strong technical training models to contribute expertise</w:t>
      </w:r>
      <w:r w:rsidR="002C7938" w:rsidRPr="00E0186C">
        <w:rPr>
          <w:rFonts w:cstheme="minorHAnsi"/>
          <w:lang w:val="en-US" w:eastAsia="zh-CN"/>
        </w:rPr>
        <w:t>.</w:t>
      </w:r>
    </w:p>
    <w:p w14:paraId="6D515217" w14:textId="77777777" w:rsidR="00E03145" w:rsidRPr="00751379" w:rsidRDefault="00DA7A1F" w:rsidP="00751379">
      <w:pPr>
        <w:pStyle w:val="Heading3"/>
      </w:pPr>
      <w:r w:rsidRPr="00751379">
        <w:t>ENQUIRIES</w:t>
      </w:r>
    </w:p>
    <w:p w14:paraId="066C81B8" w14:textId="7B279280" w:rsidR="00985509" w:rsidRPr="009327AC" w:rsidRDefault="006361E0" w:rsidP="00825C77">
      <w:pPr>
        <w:spacing w:after="200"/>
        <w:rPr>
          <w:rFonts w:cstheme="minorHAnsi"/>
          <w:bCs/>
          <w:lang w:eastAsia="zh-CN"/>
        </w:rPr>
      </w:pPr>
      <w:r w:rsidRPr="009327AC">
        <w:rPr>
          <w:rFonts w:cstheme="minorHAnsi"/>
          <w:bCs/>
          <w:lang w:eastAsia="zh-CN"/>
        </w:rPr>
        <w:t xml:space="preserve">For enquiries, please contact </w:t>
      </w:r>
      <w:hyperlink r:id="rId14" w:history="1">
        <w:r w:rsidRPr="009327AC">
          <w:rPr>
            <w:rStyle w:val="Hyperlink"/>
            <w:rFonts w:cstheme="minorHAnsi"/>
            <w:bCs/>
            <w:lang w:eastAsia="zh-CN"/>
          </w:rPr>
          <w:t>Education and Research Section</w:t>
        </w:r>
      </w:hyperlink>
      <w:r w:rsidRPr="009327AC">
        <w:rPr>
          <w:rFonts w:cstheme="minorHAnsi"/>
          <w:bCs/>
          <w:lang w:eastAsia="zh-CN"/>
        </w:rPr>
        <w:t xml:space="preserve"> of the Australian Embassy in Beijing.</w:t>
      </w:r>
      <w:r w:rsidR="0028120C">
        <w:rPr>
          <w:rFonts w:cstheme="minorHAnsi"/>
          <w:bCs/>
          <w:lang w:eastAsia="zh-CN"/>
        </w:rPr>
        <w:t xml:space="preserve"> </w:t>
      </w:r>
      <w:r w:rsidR="00504981">
        <w:rPr>
          <w:rFonts w:cstheme="minorHAnsi"/>
          <w:bCs/>
          <w:lang w:eastAsia="zh-CN"/>
        </w:rPr>
        <w:t xml:space="preserve">Our other resources </w:t>
      </w:r>
      <w:r w:rsidR="00F42C40" w:rsidRPr="009327AC">
        <w:rPr>
          <w:rFonts w:cstheme="minorHAnsi"/>
          <w:lang w:eastAsia="zh-CN"/>
        </w:rPr>
        <w:t>are</w:t>
      </w:r>
      <w:r w:rsidR="00F42C40" w:rsidRPr="009327AC">
        <w:rPr>
          <w:rFonts w:cstheme="minorHAnsi"/>
          <w:bCs/>
          <w:lang w:eastAsia="zh-CN"/>
        </w:rPr>
        <w:t xml:space="preserve"> at </w:t>
      </w:r>
      <w:hyperlink r:id="rId15" w:history="1">
        <w:r w:rsidR="00EE5D53" w:rsidRPr="009327AC">
          <w:rPr>
            <w:rStyle w:val="Hyperlink"/>
            <w:rFonts w:cstheme="minorHAnsi"/>
            <w:bCs/>
            <w:lang w:eastAsia="zh-CN"/>
          </w:rPr>
          <w:t>China Resources - Department of Education, Australian Government</w:t>
        </w:r>
      </w:hyperlink>
    </w:p>
    <w:p w14:paraId="0194E1BE" w14:textId="77777777" w:rsidR="002C7938" w:rsidRDefault="002C7938" w:rsidP="00751379">
      <w:pPr>
        <w:pStyle w:val="Heading3"/>
        <w:rPr>
          <w:caps/>
        </w:rPr>
        <w:sectPr w:rsidR="002C7938" w:rsidSect="00F560A4">
          <w:footerReference w:type="default" r:id="rId16"/>
          <w:footerReference w:type="first" r:id="rId17"/>
          <w:endnotePr>
            <w:numFmt w:val="decimal"/>
          </w:endnotePr>
          <w:pgSz w:w="11906" w:h="16838"/>
          <w:pgMar w:top="1135" w:right="1376" w:bottom="709" w:left="1440" w:header="709" w:footer="709" w:gutter="0"/>
          <w:cols w:space="708"/>
          <w:titlePg/>
          <w:docGrid w:linePitch="360"/>
        </w:sectPr>
      </w:pPr>
    </w:p>
    <w:p w14:paraId="4927EE19" w14:textId="77777777" w:rsidR="001157DB" w:rsidRPr="00751379" w:rsidRDefault="001157DB" w:rsidP="00751379">
      <w:pPr>
        <w:pStyle w:val="Heading3"/>
        <w:rPr>
          <w:caps/>
        </w:rPr>
      </w:pPr>
      <w:r w:rsidRPr="00751379">
        <w:rPr>
          <w:caps/>
        </w:rPr>
        <w:lastRenderedPageBreak/>
        <w:t>Key terms</w:t>
      </w:r>
    </w:p>
    <w:tbl>
      <w:tblPr>
        <w:tblStyle w:val="EDU-Basic"/>
        <w:tblW w:w="0" w:type="auto"/>
        <w:tblLook w:val="04A0" w:firstRow="1" w:lastRow="0" w:firstColumn="1" w:lastColumn="0" w:noHBand="0" w:noVBand="1"/>
      </w:tblPr>
      <w:tblGrid>
        <w:gridCol w:w="4540"/>
        <w:gridCol w:w="4540"/>
      </w:tblGrid>
      <w:tr w:rsidR="00E33993" w:rsidRPr="0053774E" w14:paraId="0B0DBD4E" w14:textId="77777777" w:rsidTr="0077127D">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540" w:type="dxa"/>
            <w:vAlign w:val="top"/>
          </w:tcPr>
          <w:p w14:paraId="375ADFBF" w14:textId="026DFEC4" w:rsidR="00E33993" w:rsidRPr="0053774E" w:rsidRDefault="00E33993" w:rsidP="004A4F91">
            <w:pPr>
              <w:rPr>
                <w:sz w:val="20"/>
                <w:szCs w:val="20"/>
                <w:lang w:val="en-US" w:eastAsia="zh-CN"/>
              </w:rPr>
            </w:pPr>
            <w:r w:rsidRPr="0053774E">
              <w:rPr>
                <w:sz w:val="20"/>
                <w:szCs w:val="20"/>
                <w:lang w:val="en-US" w:eastAsia="zh-CN"/>
              </w:rPr>
              <w:t>English translation</w:t>
            </w:r>
          </w:p>
        </w:tc>
        <w:tc>
          <w:tcPr>
            <w:tcW w:w="4540" w:type="dxa"/>
            <w:vAlign w:val="top"/>
          </w:tcPr>
          <w:p w14:paraId="34466141" w14:textId="4668607D" w:rsidR="00E33993" w:rsidRPr="0053774E" w:rsidRDefault="00E33993" w:rsidP="004A4F91">
            <w:pPr>
              <w:cnfStyle w:val="100000000000" w:firstRow="1" w:lastRow="0" w:firstColumn="0" w:lastColumn="0" w:oddVBand="0" w:evenVBand="0" w:oddHBand="0" w:evenHBand="0" w:firstRowFirstColumn="0" w:firstRowLastColumn="0" w:lastRowFirstColumn="0" w:lastRowLastColumn="0"/>
              <w:rPr>
                <w:sz w:val="20"/>
                <w:szCs w:val="20"/>
                <w:lang w:val="en-US" w:eastAsia="zh-CN"/>
              </w:rPr>
            </w:pPr>
            <w:r w:rsidRPr="0053774E">
              <w:rPr>
                <w:sz w:val="20"/>
                <w:szCs w:val="20"/>
                <w:lang w:val="en-US" w:eastAsia="zh-CN"/>
              </w:rPr>
              <w:t>Chinese term</w:t>
            </w:r>
          </w:p>
        </w:tc>
      </w:tr>
      <w:tr w:rsidR="00E33993" w:rsidRPr="0053774E" w14:paraId="6BEC3335" w14:textId="77777777" w:rsidTr="004A4F91">
        <w:tc>
          <w:tcPr>
            <w:cnfStyle w:val="001000000000" w:firstRow="0" w:lastRow="0" w:firstColumn="1" w:lastColumn="0" w:oddVBand="0" w:evenVBand="0" w:oddHBand="0" w:evenHBand="0" w:firstRowFirstColumn="0" w:firstRowLastColumn="0" w:lastRowFirstColumn="0" w:lastRowLastColumn="0"/>
            <w:tcW w:w="4540" w:type="dxa"/>
            <w:vAlign w:val="top"/>
          </w:tcPr>
          <w:p w14:paraId="2923FFC7" w14:textId="690D6539" w:rsidR="00E33993" w:rsidRPr="0053774E" w:rsidRDefault="005A6121" w:rsidP="004A4F91">
            <w:pPr>
              <w:rPr>
                <w:i/>
                <w:iCs/>
                <w:color w:val="000000" w:themeColor="text1"/>
                <w:sz w:val="20"/>
                <w:szCs w:val="20"/>
                <w:lang w:val="en-US"/>
              </w:rPr>
            </w:pPr>
            <w:r w:rsidRPr="0053774E">
              <w:rPr>
                <w:i/>
                <w:iCs/>
                <w:color w:val="000000" w:themeColor="text1"/>
                <w:sz w:val="20"/>
                <w:szCs w:val="20"/>
                <w:lang w:val="en-US"/>
              </w:rPr>
              <w:t>Outline of a Plan for Building China into a Leading Country in Education 2024-2035</w:t>
            </w:r>
          </w:p>
        </w:tc>
        <w:tc>
          <w:tcPr>
            <w:tcW w:w="4540" w:type="dxa"/>
            <w:vAlign w:val="top"/>
          </w:tcPr>
          <w:p w14:paraId="65182FBC" w14:textId="5A01430A" w:rsidR="00E33993" w:rsidRPr="0053774E" w:rsidRDefault="005A6121" w:rsidP="004A4F91">
            <w:pPr>
              <w:cnfStyle w:val="000000000000" w:firstRow="0" w:lastRow="0" w:firstColumn="0" w:lastColumn="0" w:oddVBand="0" w:evenVBand="0" w:oddHBand="0" w:evenHBand="0" w:firstRowFirstColumn="0" w:firstRowLastColumn="0" w:lastRowFirstColumn="0" w:lastRowLastColumn="0"/>
              <w:rPr>
                <w:color w:val="000000" w:themeColor="text1"/>
                <w:sz w:val="20"/>
                <w:szCs w:val="20"/>
                <w:lang w:val="en-US" w:eastAsia="zh-CN"/>
              </w:rPr>
            </w:pPr>
            <w:r w:rsidRPr="0053774E">
              <w:rPr>
                <w:color w:val="000000" w:themeColor="text1"/>
                <w:sz w:val="20"/>
                <w:szCs w:val="20"/>
                <w:lang w:val="en-US" w:eastAsia="zh-CN"/>
              </w:rPr>
              <w:t>教育强国建设规划纲要</w:t>
            </w:r>
            <w:r w:rsidRPr="0053774E">
              <w:rPr>
                <w:color w:val="000000" w:themeColor="text1"/>
                <w:sz w:val="20"/>
                <w:szCs w:val="20"/>
                <w:lang w:val="en-US" w:eastAsia="zh-CN"/>
              </w:rPr>
              <w:t>(2024</w:t>
            </w:r>
            <w:r w:rsidRPr="0053774E">
              <w:rPr>
                <w:color w:val="000000" w:themeColor="text1"/>
                <w:sz w:val="20"/>
                <w:szCs w:val="20"/>
                <w:lang w:val="en-US" w:eastAsia="zh-CN"/>
              </w:rPr>
              <w:t>－</w:t>
            </w:r>
            <w:r w:rsidRPr="0053774E">
              <w:rPr>
                <w:color w:val="000000" w:themeColor="text1"/>
                <w:sz w:val="20"/>
                <w:szCs w:val="20"/>
                <w:lang w:val="en-US" w:eastAsia="zh-CN"/>
              </w:rPr>
              <w:t>2035</w:t>
            </w:r>
            <w:r w:rsidRPr="0053774E">
              <w:rPr>
                <w:color w:val="000000" w:themeColor="text1"/>
                <w:sz w:val="20"/>
                <w:szCs w:val="20"/>
                <w:lang w:val="en-US" w:eastAsia="zh-CN"/>
              </w:rPr>
              <w:t>年</w:t>
            </w:r>
            <w:r w:rsidRPr="0053774E">
              <w:rPr>
                <w:color w:val="000000" w:themeColor="text1"/>
                <w:sz w:val="20"/>
                <w:szCs w:val="20"/>
                <w:lang w:val="en-US" w:eastAsia="zh-CN"/>
              </w:rPr>
              <w:t>)</w:t>
            </w:r>
          </w:p>
        </w:tc>
      </w:tr>
      <w:tr w:rsidR="00E33993" w:rsidRPr="0053774E" w14:paraId="3D08D797" w14:textId="77777777" w:rsidTr="004A4F91">
        <w:tc>
          <w:tcPr>
            <w:cnfStyle w:val="001000000000" w:firstRow="0" w:lastRow="0" w:firstColumn="1" w:lastColumn="0" w:oddVBand="0" w:evenVBand="0" w:oddHBand="0" w:evenHBand="0" w:firstRowFirstColumn="0" w:firstRowLastColumn="0" w:lastRowFirstColumn="0" w:lastRowLastColumn="0"/>
            <w:tcW w:w="4540" w:type="dxa"/>
            <w:vAlign w:val="top"/>
          </w:tcPr>
          <w:p w14:paraId="5F757861" w14:textId="242183FA" w:rsidR="00E33993" w:rsidRPr="0053774E" w:rsidRDefault="00940BE6" w:rsidP="004A4F91">
            <w:pPr>
              <w:rPr>
                <w:color w:val="000000" w:themeColor="text1"/>
                <w:sz w:val="20"/>
                <w:szCs w:val="20"/>
                <w:lang w:val="en-US"/>
              </w:rPr>
            </w:pPr>
            <w:r w:rsidRPr="0053774E">
              <w:rPr>
                <w:color w:val="000000" w:themeColor="text1"/>
                <w:sz w:val="20"/>
                <w:szCs w:val="20"/>
                <w:lang w:val="en-US"/>
              </w:rPr>
              <w:t>China Education Modernisation Plan 2035</w:t>
            </w:r>
          </w:p>
        </w:tc>
        <w:tc>
          <w:tcPr>
            <w:tcW w:w="4540" w:type="dxa"/>
            <w:vAlign w:val="top"/>
          </w:tcPr>
          <w:p w14:paraId="38981275" w14:textId="23D9715B" w:rsidR="00E33993" w:rsidRPr="0053774E" w:rsidRDefault="00940BE6" w:rsidP="004A4F91">
            <w:pPr>
              <w:cnfStyle w:val="000000000000" w:firstRow="0" w:lastRow="0" w:firstColumn="0" w:lastColumn="0" w:oddVBand="0" w:evenVBand="0" w:oddHBand="0" w:evenHBand="0" w:firstRowFirstColumn="0" w:firstRowLastColumn="0" w:lastRowFirstColumn="0" w:lastRowLastColumn="0"/>
              <w:rPr>
                <w:color w:val="000000" w:themeColor="text1"/>
                <w:sz w:val="20"/>
                <w:szCs w:val="20"/>
                <w:lang w:val="en-US"/>
              </w:rPr>
            </w:pPr>
            <w:r w:rsidRPr="0053774E">
              <w:rPr>
                <w:rFonts w:hint="eastAsia"/>
                <w:color w:val="000000" w:themeColor="text1"/>
                <w:sz w:val="20"/>
                <w:szCs w:val="20"/>
                <w:lang w:val="en-US"/>
              </w:rPr>
              <w:t>中国教育现代化</w:t>
            </w:r>
            <w:r w:rsidRPr="0053774E">
              <w:rPr>
                <w:color w:val="000000" w:themeColor="text1"/>
                <w:sz w:val="20"/>
                <w:szCs w:val="20"/>
                <w:lang w:val="en-US"/>
              </w:rPr>
              <w:t>2035</w:t>
            </w:r>
          </w:p>
        </w:tc>
      </w:tr>
      <w:tr w:rsidR="00E33993" w:rsidRPr="0053774E" w14:paraId="5AF3D127" w14:textId="77777777" w:rsidTr="004A4F91">
        <w:tc>
          <w:tcPr>
            <w:cnfStyle w:val="001000000000" w:firstRow="0" w:lastRow="0" w:firstColumn="1" w:lastColumn="0" w:oddVBand="0" w:evenVBand="0" w:oddHBand="0" w:evenHBand="0" w:firstRowFirstColumn="0" w:firstRowLastColumn="0" w:lastRowFirstColumn="0" w:lastRowLastColumn="0"/>
            <w:tcW w:w="4540" w:type="dxa"/>
            <w:vAlign w:val="top"/>
          </w:tcPr>
          <w:p w14:paraId="17438177" w14:textId="2FD34DAF" w:rsidR="00E33993" w:rsidRPr="0053774E" w:rsidRDefault="00B53025" w:rsidP="004A4F91">
            <w:pPr>
              <w:rPr>
                <w:color w:val="000000" w:themeColor="text1"/>
                <w:sz w:val="20"/>
                <w:szCs w:val="20"/>
                <w:lang w:val="en-US"/>
              </w:rPr>
            </w:pPr>
            <w:r w:rsidRPr="0053774E">
              <w:rPr>
                <w:sz w:val="20"/>
                <w:szCs w:val="20"/>
                <w:lang w:eastAsia="zh-CN"/>
              </w:rPr>
              <w:t>Xi Jinping Thought on Socialism with Chinese Characteristics for a New Era</w:t>
            </w:r>
          </w:p>
        </w:tc>
        <w:tc>
          <w:tcPr>
            <w:tcW w:w="4540" w:type="dxa"/>
            <w:vAlign w:val="top"/>
          </w:tcPr>
          <w:p w14:paraId="13CA8242" w14:textId="469D68EB" w:rsidR="00E33993" w:rsidRPr="0053774E" w:rsidRDefault="00B53025" w:rsidP="004A4F91">
            <w:pPr>
              <w:cnfStyle w:val="000000000000" w:firstRow="0" w:lastRow="0" w:firstColumn="0" w:lastColumn="0" w:oddVBand="0" w:evenVBand="0" w:oddHBand="0" w:evenHBand="0" w:firstRowFirstColumn="0" w:firstRowLastColumn="0" w:lastRowFirstColumn="0" w:lastRowLastColumn="0"/>
              <w:rPr>
                <w:color w:val="000000" w:themeColor="text1"/>
                <w:sz w:val="20"/>
                <w:szCs w:val="20"/>
                <w:lang w:val="en-US" w:eastAsia="zh-CN"/>
              </w:rPr>
            </w:pPr>
            <w:r w:rsidRPr="0053774E">
              <w:rPr>
                <w:rFonts w:hint="eastAsia"/>
                <w:sz w:val="20"/>
                <w:szCs w:val="20"/>
                <w:lang w:eastAsia="zh-CN"/>
              </w:rPr>
              <w:t>习近平新时代中国特色社会主义思想</w:t>
            </w:r>
          </w:p>
        </w:tc>
      </w:tr>
      <w:tr w:rsidR="00B53025" w:rsidRPr="0053774E" w14:paraId="7B935191" w14:textId="77777777" w:rsidTr="004A4F91">
        <w:tc>
          <w:tcPr>
            <w:cnfStyle w:val="001000000000" w:firstRow="0" w:lastRow="0" w:firstColumn="1" w:lastColumn="0" w:oddVBand="0" w:evenVBand="0" w:oddHBand="0" w:evenHBand="0" w:firstRowFirstColumn="0" w:firstRowLastColumn="0" w:lastRowFirstColumn="0" w:lastRowLastColumn="0"/>
            <w:tcW w:w="4540" w:type="dxa"/>
            <w:vAlign w:val="top"/>
          </w:tcPr>
          <w:p w14:paraId="0D3D7AEF" w14:textId="63467253" w:rsidR="00B53025" w:rsidRPr="0053774E" w:rsidRDefault="00B53025" w:rsidP="004A4F91">
            <w:pPr>
              <w:rPr>
                <w:sz w:val="20"/>
                <w:szCs w:val="20"/>
                <w:lang w:eastAsia="zh-CN"/>
              </w:rPr>
            </w:pPr>
            <w:r w:rsidRPr="0053774E">
              <w:rPr>
                <w:sz w:val="20"/>
                <w:szCs w:val="20"/>
                <w:lang w:val="en-US" w:eastAsia="zh-CN"/>
              </w:rPr>
              <w:t>Xi Jinping Educational Philosophy</w:t>
            </w:r>
          </w:p>
        </w:tc>
        <w:tc>
          <w:tcPr>
            <w:tcW w:w="4540" w:type="dxa"/>
            <w:vAlign w:val="top"/>
          </w:tcPr>
          <w:p w14:paraId="0AA1C871" w14:textId="41BD284F" w:rsidR="00B53025" w:rsidRPr="0053774E" w:rsidRDefault="00E7773A" w:rsidP="004A4F91">
            <w:pPr>
              <w:cnfStyle w:val="000000000000" w:firstRow="0" w:lastRow="0" w:firstColumn="0" w:lastColumn="0" w:oddVBand="0" w:evenVBand="0" w:oddHBand="0" w:evenHBand="0" w:firstRowFirstColumn="0" w:firstRowLastColumn="0" w:lastRowFirstColumn="0" w:lastRowLastColumn="0"/>
              <w:rPr>
                <w:sz w:val="20"/>
                <w:szCs w:val="20"/>
                <w:lang w:eastAsia="zh-CN"/>
              </w:rPr>
            </w:pPr>
            <w:r w:rsidRPr="0053774E">
              <w:rPr>
                <w:rFonts w:hint="eastAsia"/>
                <w:sz w:val="20"/>
                <w:szCs w:val="20"/>
                <w:lang w:eastAsia="zh-CN"/>
              </w:rPr>
              <w:t>习</w:t>
            </w:r>
            <w:r w:rsidR="00B53025" w:rsidRPr="0053774E">
              <w:rPr>
                <w:rFonts w:hint="eastAsia"/>
                <w:sz w:val="20"/>
                <w:szCs w:val="20"/>
                <w:lang w:val="en-US" w:eastAsia="zh-CN"/>
              </w:rPr>
              <w:t>近平总书记关于教育的重要论述</w:t>
            </w:r>
          </w:p>
        </w:tc>
      </w:tr>
      <w:tr w:rsidR="00E33993" w:rsidRPr="0053774E" w14:paraId="1DFDB20F" w14:textId="77777777" w:rsidTr="004A4F91">
        <w:tc>
          <w:tcPr>
            <w:cnfStyle w:val="001000000000" w:firstRow="0" w:lastRow="0" w:firstColumn="1" w:lastColumn="0" w:oddVBand="0" w:evenVBand="0" w:oddHBand="0" w:evenHBand="0" w:firstRowFirstColumn="0" w:firstRowLastColumn="0" w:lastRowFirstColumn="0" w:lastRowLastColumn="0"/>
            <w:tcW w:w="4540" w:type="dxa"/>
            <w:vAlign w:val="top"/>
          </w:tcPr>
          <w:p w14:paraId="56ABA154" w14:textId="1F52B23B" w:rsidR="00E33993" w:rsidRPr="0053774E" w:rsidRDefault="00B53025" w:rsidP="004A4F91">
            <w:pPr>
              <w:rPr>
                <w:color w:val="000000" w:themeColor="text1"/>
                <w:sz w:val="20"/>
                <w:szCs w:val="20"/>
                <w:lang w:val="en-US" w:eastAsia="zh-CN"/>
              </w:rPr>
            </w:pPr>
            <w:r w:rsidRPr="0053774E">
              <w:rPr>
                <w:color w:val="000000" w:themeColor="text1"/>
                <w:sz w:val="20"/>
                <w:szCs w:val="20"/>
                <w:lang w:val="en-US" w:eastAsia="zh-CN"/>
              </w:rPr>
              <w:t>Education ‘opening up’ strategy</w:t>
            </w:r>
          </w:p>
        </w:tc>
        <w:tc>
          <w:tcPr>
            <w:tcW w:w="4540" w:type="dxa"/>
            <w:vAlign w:val="top"/>
          </w:tcPr>
          <w:p w14:paraId="1158FD64" w14:textId="5D3041A1" w:rsidR="00E33993" w:rsidRPr="0053774E" w:rsidRDefault="00B53025" w:rsidP="004A4F91">
            <w:pPr>
              <w:cnfStyle w:val="000000000000" w:firstRow="0" w:lastRow="0" w:firstColumn="0" w:lastColumn="0" w:oddVBand="0" w:evenVBand="0" w:oddHBand="0" w:evenHBand="0" w:firstRowFirstColumn="0" w:firstRowLastColumn="0" w:lastRowFirstColumn="0" w:lastRowLastColumn="0"/>
              <w:rPr>
                <w:color w:val="000000" w:themeColor="text1"/>
                <w:sz w:val="20"/>
                <w:szCs w:val="20"/>
                <w:lang w:val="en-US"/>
              </w:rPr>
            </w:pPr>
            <w:proofErr w:type="spellStart"/>
            <w:r w:rsidRPr="0053774E">
              <w:rPr>
                <w:rFonts w:hint="eastAsia"/>
                <w:color w:val="000000" w:themeColor="text1"/>
                <w:sz w:val="20"/>
                <w:szCs w:val="20"/>
                <w:lang w:val="en-US"/>
              </w:rPr>
              <w:t>教育对外开放战略</w:t>
            </w:r>
            <w:proofErr w:type="spellEnd"/>
          </w:p>
        </w:tc>
      </w:tr>
      <w:tr w:rsidR="002C5FEC" w:rsidRPr="0053774E" w14:paraId="304E9065" w14:textId="77777777" w:rsidTr="004A4F91">
        <w:tc>
          <w:tcPr>
            <w:cnfStyle w:val="001000000000" w:firstRow="0" w:lastRow="0" w:firstColumn="1" w:lastColumn="0" w:oddVBand="0" w:evenVBand="0" w:oddHBand="0" w:evenHBand="0" w:firstRowFirstColumn="0" w:firstRowLastColumn="0" w:lastRowFirstColumn="0" w:lastRowLastColumn="0"/>
            <w:tcW w:w="4540" w:type="dxa"/>
            <w:vAlign w:val="top"/>
          </w:tcPr>
          <w:p w14:paraId="33EC6814" w14:textId="44A99F22" w:rsidR="002C5FEC" w:rsidRPr="0053774E" w:rsidRDefault="002C5FEC" w:rsidP="004A4F91">
            <w:pPr>
              <w:rPr>
                <w:color w:val="000000" w:themeColor="text1"/>
                <w:sz w:val="20"/>
                <w:szCs w:val="20"/>
                <w:lang w:val="en-US" w:eastAsia="zh-CN"/>
              </w:rPr>
            </w:pPr>
            <w:r w:rsidRPr="0053774E">
              <w:rPr>
                <w:color w:val="000000" w:themeColor="text1"/>
                <w:sz w:val="20"/>
                <w:szCs w:val="20"/>
                <w:lang w:val="en-US" w:eastAsia="zh-CN"/>
              </w:rPr>
              <w:t>International Education Cooperation Zone</w:t>
            </w:r>
          </w:p>
        </w:tc>
        <w:tc>
          <w:tcPr>
            <w:tcW w:w="4540" w:type="dxa"/>
            <w:vAlign w:val="top"/>
          </w:tcPr>
          <w:p w14:paraId="0F61A6F4" w14:textId="3785693B" w:rsidR="002C5FEC" w:rsidRPr="0053774E" w:rsidRDefault="00D67AE7" w:rsidP="004A4F91">
            <w:pPr>
              <w:cnfStyle w:val="000000000000" w:firstRow="0" w:lastRow="0" w:firstColumn="0" w:lastColumn="0" w:oddVBand="0" w:evenVBand="0" w:oddHBand="0" w:evenHBand="0" w:firstRowFirstColumn="0" w:firstRowLastColumn="0" w:lastRowFirstColumn="0" w:lastRowLastColumn="0"/>
              <w:rPr>
                <w:color w:val="000000" w:themeColor="text1"/>
                <w:sz w:val="20"/>
                <w:szCs w:val="20"/>
                <w:lang w:val="en-US" w:eastAsia="zh-CN"/>
              </w:rPr>
            </w:pPr>
            <w:r w:rsidRPr="0053774E">
              <w:rPr>
                <w:color w:val="000000" w:themeColor="text1"/>
                <w:sz w:val="20"/>
                <w:szCs w:val="20"/>
                <w:lang w:eastAsia="zh-CN"/>
              </w:rPr>
              <w:t>国际教育合作园区</w:t>
            </w:r>
          </w:p>
        </w:tc>
      </w:tr>
      <w:tr w:rsidR="002C5FEC" w:rsidRPr="0053774E" w14:paraId="369E1FCD" w14:textId="77777777" w:rsidTr="004A4F91">
        <w:tc>
          <w:tcPr>
            <w:cnfStyle w:val="001000000000" w:firstRow="0" w:lastRow="0" w:firstColumn="1" w:lastColumn="0" w:oddVBand="0" w:evenVBand="0" w:oddHBand="0" w:evenHBand="0" w:firstRowFirstColumn="0" w:firstRowLastColumn="0" w:lastRowFirstColumn="0" w:lastRowLastColumn="0"/>
            <w:tcW w:w="4540" w:type="dxa"/>
            <w:vAlign w:val="top"/>
          </w:tcPr>
          <w:p w14:paraId="34BC5186" w14:textId="312A9ED5" w:rsidR="002C5FEC" w:rsidRPr="0053774E" w:rsidRDefault="002C5FEC" w:rsidP="004A4F91">
            <w:pPr>
              <w:rPr>
                <w:color w:val="000000" w:themeColor="text1"/>
                <w:sz w:val="20"/>
                <w:szCs w:val="20"/>
                <w:lang w:val="en-US" w:eastAsia="zh-CN"/>
              </w:rPr>
            </w:pPr>
            <w:r w:rsidRPr="0053774E">
              <w:rPr>
                <w:color w:val="000000" w:themeColor="text1"/>
                <w:sz w:val="20"/>
                <w:szCs w:val="20"/>
                <w:lang w:val="en-US" w:eastAsia="zh-CN"/>
              </w:rPr>
              <w:t>Regional Comprehensive Economic Partnership</w:t>
            </w:r>
          </w:p>
        </w:tc>
        <w:tc>
          <w:tcPr>
            <w:tcW w:w="4540" w:type="dxa"/>
            <w:vAlign w:val="top"/>
          </w:tcPr>
          <w:p w14:paraId="379051C7" w14:textId="2037AFB4" w:rsidR="002C5FEC" w:rsidRPr="0053774E" w:rsidRDefault="002C5FEC" w:rsidP="004A4F91">
            <w:pPr>
              <w:cnfStyle w:val="000000000000" w:firstRow="0" w:lastRow="0" w:firstColumn="0" w:lastColumn="0" w:oddVBand="0" w:evenVBand="0" w:oddHBand="0" w:evenHBand="0" w:firstRowFirstColumn="0" w:firstRowLastColumn="0" w:lastRowFirstColumn="0" w:lastRowLastColumn="0"/>
              <w:rPr>
                <w:color w:val="000000" w:themeColor="text1"/>
                <w:sz w:val="20"/>
                <w:szCs w:val="20"/>
                <w:lang w:val="en-US" w:eastAsia="zh-CN"/>
              </w:rPr>
            </w:pPr>
            <w:r w:rsidRPr="0053774E">
              <w:rPr>
                <w:rFonts w:hint="eastAsia"/>
                <w:color w:val="000000" w:themeColor="text1"/>
                <w:sz w:val="20"/>
                <w:szCs w:val="20"/>
                <w:lang w:eastAsia="zh-CN"/>
              </w:rPr>
              <w:t>区域全面经济伙伴关系</w:t>
            </w:r>
          </w:p>
        </w:tc>
      </w:tr>
      <w:tr w:rsidR="002C5FEC" w:rsidRPr="0053774E" w14:paraId="476447F0" w14:textId="77777777" w:rsidTr="004A4F91">
        <w:tc>
          <w:tcPr>
            <w:cnfStyle w:val="001000000000" w:firstRow="0" w:lastRow="0" w:firstColumn="1" w:lastColumn="0" w:oddVBand="0" w:evenVBand="0" w:oddHBand="0" w:evenHBand="0" w:firstRowFirstColumn="0" w:firstRowLastColumn="0" w:lastRowFirstColumn="0" w:lastRowLastColumn="0"/>
            <w:tcW w:w="4540" w:type="dxa"/>
            <w:vAlign w:val="top"/>
          </w:tcPr>
          <w:p w14:paraId="5F742B75" w14:textId="508BA655" w:rsidR="002C5FEC" w:rsidRPr="0053774E" w:rsidRDefault="005E79FF" w:rsidP="004A4F91">
            <w:pPr>
              <w:rPr>
                <w:color w:val="000000" w:themeColor="text1"/>
                <w:sz w:val="20"/>
                <w:szCs w:val="20"/>
                <w:lang w:eastAsia="zh-CN"/>
              </w:rPr>
            </w:pPr>
            <w:r w:rsidRPr="0053774E">
              <w:rPr>
                <w:color w:val="000000" w:themeColor="text1"/>
                <w:sz w:val="20"/>
                <w:szCs w:val="20"/>
                <w:lang w:eastAsia="zh-CN"/>
              </w:rPr>
              <w:t>UNESCO International Institute for STEM Education (IISTEM)</w:t>
            </w:r>
          </w:p>
        </w:tc>
        <w:tc>
          <w:tcPr>
            <w:tcW w:w="4540" w:type="dxa"/>
            <w:vAlign w:val="top"/>
          </w:tcPr>
          <w:p w14:paraId="06B4210B" w14:textId="7929C801" w:rsidR="002C5FEC" w:rsidRPr="0053774E" w:rsidRDefault="002C5FEC" w:rsidP="004A4F91">
            <w:pPr>
              <w:cnfStyle w:val="000000000000" w:firstRow="0" w:lastRow="0" w:firstColumn="0" w:lastColumn="0" w:oddVBand="0" w:evenVBand="0" w:oddHBand="0" w:evenHBand="0" w:firstRowFirstColumn="0" w:firstRowLastColumn="0" w:lastRowFirstColumn="0" w:lastRowLastColumn="0"/>
              <w:rPr>
                <w:color w:val="000000" w:themeColor="text1"/>
                <w:sz w:val="20"/>
                <w:szCs w:val="20"/>
                <w:lang w:val="en-US" w:eastAsia="zh-CN"/>
              </w:rPr>
            </w:pPr>
            <w:r w:rsidRPr="0053774E">
              <w:rPr>
                <w:rFonts w:hint="eastAsia"/>
                <w:color w:val="000000" w:themeColor="text1"/>
                <w:sz w:val="20"/>
                <w:szCs w:val="20"/>
                <w:lang w:val="en-US" w:eastAsia="zh-CN"/>
              </w:rPr>
              <w:t>国际</w:t>
            </w:r>
            <w:r w:rsidRPr="0053774E">
              <w:rPr>
                <w:rFonts w:hint="eastAsia"/>
                <w:color w:val="000000" w:themeColor="text1"/>
                <w:sz w:val="20"/>
                <w:szCs w:val="20"/>
                <w:lang w:val="en-US" w:eastAsia="zh-CN"/>
              </w:rPr>
              <w:t>STEM</w:t>
            </w:r>
            <w:r w:rsidRPr="0053774E">
              <w:rPr>
                <w:rFonts w:hint="eastAsia"/>
                <w:color w:val="000000" w:themeColor="text1"/>
                <w:sz w:val="20"/>
                <w:szCs w:val="20"/>
                <w:lang w:val="en-US" w:eastAsia="zh-CN"/>
              </w:rPr>
              <w:t>教育研究所</w:t>
            </w:r>
          </w:p>
        </w:tc>
      </w:tr>
      <w:tr w:rsidR="002C5FEC" w:rsidRPr="0053774E" w14:paraId="34C69511" w14:textId="77777777" w:rsidTr="004A4F91">
        <w:tc>
          <w:tcPr>
            <w:cnfStyle w:val="001000000000" w:firstRow="0" w:lastRow="0" w:firstColumn="1" w:lastColumn="0" w:oddVBand="0" w:evenVBand="0" w:oddHBand="0" w:evenHBand="0" w:firstRowFirstColumn="0" w:firstRowLastColumn="0" w:lastRowFirstColumn="0" w:lastRowLastColumn="0"/>
            <w:tcW w:w="4540" w:type="dxa"/>
            <w:vAlign w:val="top"/>
          </w:tcPr>
          <w:p w14:paraId="1097ACB4" w14:textId="08D420DF" w:rsidR="002C5FEC" w:rsidRPr="0053774E" w:rsidRDefault="00310796" w:rsidP="004A4F91">
            <w:pPr>
              <w:rPr>
                <w:color w:val="000000" w:themeColor="text1"/>
                <w:sz w:val="20"/>
                <w:szCs w:val="20"/>
                <w:lang w:val="en-US" w:eastAsia="zh-CN"/>
              </w:rPr>
            </w:pPr>
            <w:r w:rsidRPr="0053774E">
              <w:rPr>
                <w:color w:val="000000" w:themeColor="text1"/>
                <w:sz w:val="20"/>
                <w:szCs w:val="20"/>
                <w:lang w:val="en-US" w:eastAsia="zh-CN"/>
              </w:rPr>
              <w:t>‘Study in China’ brand</w:t>
            </w:r>
          </w:p>
        </w:tc>
        <w:tc>
          <w:tcPr>
            <w:tcW w:w="4540" w:type="dxa"/>
            <w:vAlign w:val="top"/>
          </w:tcPr>
          <w:p w14:paraId="25C940C5" w14:textId="37E74A93" w:rsidR="002C5FEC" w:rsidRPr="0053774E" w:rsidRDefault="00310796" w:rsidP="004A4F91">
            <w:pPr>
              <w:cnfStyle w:val="000000000000" w:firstRow="0" w:lastRow="0" w:firstColumn="0" w:lastColumn="0" w:oddVBand="0" w:evenVBand="0" w:oddHBand="0" w:evenHBand="0" w:firstRowFirstColumn="0" w:firstRowLastColumn="0" w:lastRowFirstColumn="0" w:lastRowLastColumn="0"/>
              <w:rPr>
                <w:color w:val="000000" w:themeColor="text1"/>
                <w:sz w:val="20"/>
                <w:szCs w:val="20"/>
                <w:lang w:val="en-US" w:eastAsia="zh-CN"/>
              </w:rPr>
            </w:pPr>
            <w:r w:rsidRPr="0053774E">
              <w:rPr>
                <w:color w:val="000000" w:themeColor="text1"/>
                <w:sz w:val="20"/>
                <w:szCs w:val="20"/>
                <w:lang w:val="en-US" w:eastAsia="zh-CN"/>
              </w:rPr>
              <w:t>“</w:t>
            </w:r>
            <w:r w:rsidRPr="0053774E">
              <w:rPr>
                <w:color w:val="000000" w:themeColor="text1"/>
                <w:sz w:val="20"/>
                <w:szCs w:val="20"/>
                <w:lang w:val="en-US" w:eastAsia="zh-CN"/>
              </w:rPr>
              <w:t>留学中国</w:t>
            </w:r>
            <w:r w:rsidRPr="0053774E">
              <w:rPr>
                <w:color w:val="000000" w:themeColor="text1"/>
                <w:sz w:val="20"/>
                <w:szCs w:val="20"/>
                <w:lang w:val="en-US" w:eastAsia="zh-CN"/>
              </w:rPr>
              <w:t>”</w:t>
            </w:r>
            <w:r w:rsidRPr="0053774E">
              <w:rPr>
                <w:sz w:val="20"/>
                <w:szCs w:val="20"/>
              </w:rPr>
              <w:t xml:space="preserve"> </w:t>
            </w:r>
            <w:r w:rsidRPr="0053774E">
              <w:rPr>
                <w:color w:val="000000" w:themeColor="text1"/>
                <w:sz w:val="20"/>
                <w:szCs w:val="20"/>
                <w:lang w:val="en-US" w:eastAsia="zh-CN"/>
              </w:rPr>
              <w:t>品牌</w:t>
            </w:r>
          </w:p>
        </w:tc>
      </w:tr>
      <w:tr w:rsidR="002C5FEC" w:rsidRPr="0053774E" w14:paraId="4FE396F0" w14:textId="77777777" w:rsidTr="004A4F91">
        <w:tc>
          <w:tcPr>
            <w:cnfStyle w:val="001000000000" w:firstRow="0" w:lastRow="0" w:firstColumn="1" w:lastColumn="0" w:oddVBand="0" w:evenVBand="0" w:oddHBand="0" w:evenHBand="0" w:firstRowFirstColumn="0" w:firstRowLastColumn="0" w:lastRowFirstColumn="0" w:lastRowLastColumn="0"/>
            <w:tcW w:w="4540" w:type="dxa"/>
            <w:vAlign w:val="top"/>
          </w:tcPr>
          <w:p w14:paraId="062C5CA7" w14:textId="1DB1C04D" w:rsidR="002C5FEC" w:rsidRPr="0053774E" w:rsidRDefault="00B05921" w:rsidP="004A4F91">
            <w:pPr>
              <w:rPr>
                <w:color w:val="000000" w:themeColor="text1"/>
                <w:sz w:val="20"/>
                <w:szCs w:val="20"/>
                <w:lang w:val="en-US" w:eastAsia="zh-CN"/>
              </w:rPr>
            </w:pPr>
            <w:r w:rsidRPr="0053774E">
              <w:rPr>
                <w:color w:val="000000" w:themeColor="text1"/>
                <w:sz w:val="20"/>
                <w:szCs w:val="20"/>
                <w:lang w:val="en-US" w:eastAsia="zh-CN"/>
              </w:rPr>
              <w:t>Strategic Investment Mechanism for Education</w:t>
            </w:r>
          </w:p>
        </w:tc>
        <w:tc>
          <w:tcPr>
            <w:tcW w:w="4540" w:type="dxa"/>
            <w:vAlign w:val="top"/>
          </w:tcPr>
          <w:p w14:paraId="6EEB31D4" w14:textId="57326537" w:rsidR="002C5FEC" w:rsidRPr="0053774E" w:rsidRDefault="00B05921" w:rsidP="004A4F91">
            <w:pPr>
              <w:cnfStyle w:val="000000000000" w:firstRow="0" w:lastRow="0" w:firstColumn="0" w:lastColumn="0" w:oddVBand="0" w:evenVBand="0" w:oddHBand="0" w:evenHBand="0" w:firstRowFirstColumn="0" w:firstRowLastColumn="0" w:lastRowFirstColumn="0" w:lastRowLastColumn="0"/>
              <w:rPr>
                <w:color w:val="000000" w:themeColor="text1"/>
                <w:sz w:val="20"/>
                <w:szCs w:val="20"/>
                <w:lang w:val="en-US" w:eastAsia="zh-CN"/>
              </w:rPr>
            </w:pPr>
            <w:proofErr w:type="spellStart"/>
            <w:r w:rsidRPr="0053774E">
              <w:rPr>
                <w:rFonts w:hint="eastAsia"/>
                <w:color w:val="000000" w:themeColor="text1"/>
                <w:sz w:val="20"/>
                <w:szCs w:val="20"/>
              </w:rPr>
              <w:t>教育战略性投入机制</w:t>
            </w:r>
            <w:proofErr w:type="spellEnd"/>
          </w:p>
        </w:tc>
      </w:tr>
      <w:tr w:rsidR="002C5FEC" w:rsidRPr="0053774E" w14:paraId="6AE798B1" w14:textId="77777777" w:rsidTr="004A4F91">
        <w:trPr>
          <w:trHeight w:val="50"/>
        </w:trPr>
        <w:tc>
          <w:tcPr>
            <w:cnfStyle w:val="001000000000" w:firstRow="0" w:lastRow="0" w:firstColumn="1" w:lastColumn="0" w:oddVBand="0" w:evenVBand="0" w:oddHBand="0" w:evenHBand="0" w:firstRowFirstColumn="0" w:firstRowLastColumn="0" w:lastRowFirstColumn="0" w:lastRowLastColumn="0"/>
            <w:tcW w:w="4540" w:type="dxa"/>
            <w:vAlign w:val="top"/>
          </w:tcPr>
          <w:p w14:paraId="00576741" w14:textId="1C7B4F00" w:rsidR="002C5FEC" w:rsidRPr="0053774E" w:rsidRDefault="006E75DD" w:rsidP="004A4F91">
            <w:pPr>
              <w:rPr>
                <w:color w:val="000000" w:themeColor="text1"/>
                <w:sz w:val="20"/>
                <w:szCs w:val="20"/>
                <w:lang w:val="en-US" w:eastAsia="zh-CN"/>
              </w:rPr>
            </w:pPr>
            <w:r w:rsidRPr="0053774E">
              <w:rPr>
                <w:color w:val="000000" w:themeColor="text1"/>
                <w:sz w:val="20"/>
                <w:szCs w:val="20"/>
                <w:lang w:val="en-US" w:eastAsia="zh-CN"/>
              </w:rPr>
              <w:t xml:space="preserve">Dual </w:t>
            </w:r>
            <w:r w:rsidR="00D67AE7" w:rsidRPr="0053774E">
              <w:rPr>
                <w:color w:val="000000" w:themeColor="text1"/>
                <w:sz w:val="20"/>
                <w:szCs w:val="20"/>
                <w:lang w:val="en-US" w:eastAsia="zh-CN"/>
              </w:rPr>
              <w:t>qualified teachers</w:t>
            </w:r>
          </w:p>
        </w:tc>
        <w:tc>
          <w:tcPr>
            <w:tcW w:w="4540" w:type="dxa"/>
            <w:vAlign w:val="top"/>
          </w:tcPr>
          <w:p w14:paraId="3420D712" w14:textId="07F9C4A4" w:rsidR="002C5FEC" w:rsidRPr="0053774E" w:rsidRDefault="006E75DD" w:rsidP="004A4F91">
            <w:pPr>
              <w:cnfStyle w:val="000000000000" w:firstRow="0" w:lastRow="0" w:firstColumn="0" w:lastColumn="0" w:oddVBand="0" w:evenVBand="0" w:oddHBand="0" w:evenHBand="0" w:firstRowFirstColumn="0" w:firstRowLastColumn="0" w:lastRowFirstColumn="0" w:lastRowLastColumn="0"/>
              <w:rPr>
                <w:color w:val="000000" w:themeColor="text1"/>
                <w:sz w:val="20"/>
                <w:szCs w:val="20"/>
                <w:lang w:val="en-US" w:eastAsia="zh-CN"/>
              </w:rPr>
            </w:pPr>
            <w:r w:rsidRPr="0053774E">
              <w:rPr>
                <w:rFonts w:hint="eastAsia"/>
                <w:color w:val="000000" w:themeColor="text1"/>
                <w:sz w:val="20"/>
                <w:szCs w:val="20"/>
                <w:lang w:eastAsia="zh-CN"/>
              </w:rPr>
              <w:t>双师型教师</w:t>
            </w:r>
          </w:p>
        </w:tc>
      </w:tr>
      <w:tr w:rsidR="0071731B" w:rsidRPr="0053774E" w14:paraId="4F934D8B" w14:textId="77777777" w:rsidTr="004A4F91">
        <w:tc>
          <w:tcPr>
            <w:cnfStyle w:val="001000000000" w:firstRow="0" w:lastRow="0" w:firstColumn="1" w:lastColumn="0" w:oddVBand="0" w:evenVBand="0" w:oddHBand="0" w:evenHBand="0" w:firstRowFirstColumn="0" w:firstRowLastColumn="0" w:lastRowFirstColumn="0" w:lastRowLastColumn="0"/>
            <w:tcW w:w="4540" w:type="dxa"/>
            <w:vAlign w:val="top"/>
          </w:tcPr>
          <w:p w14:paraId="14EB6FF2" w14:textId="60848271" w:rsidR="0071731B" w:rsidRPr="0053774E" w:rsidRDefault="00917561" w:rsidP="004A4F91">
            <w:pPr>
              <w:rPr>
                <w:color w:val="000000" w:themeColor="text1"/>
                <w:sz w:val="20"/>
                <w:szCs w:val="20"/>
                <w:lang w:val="en-US" w:eastAsia="zh-CN"/>
              </w:rPr>
            </w:pPr>
            <w:r w:rsidRPr="00917561">
              <w:rPr>
                <w:color w:val="000000" w:themeColor="text1"/>
                <w:sz w:val="20"/>
                <w:szCs w:val="20"/>
                <w:lang w:val="en-US" w:eastAsia="zh-CN"/>
              </w:rPr>
              <w:t>‘China Series’ textbooks</w:t>
            </w:r>
          </w:p>
        </w:tc>
        <w:tc>
          <w:tcPr>
            <w:tcW w:w="4540" w:type="dxa"/>
            <w:vAlign w:val="top"/>
          </w:tcPr>
          <w:p w14:paraId="27324BD1" w14:textId="74A0C2BA" w:rsidR="0071731B" w:rsidRPr="0053774E" w:rsidRDefault="00944CEB" w:rsidP="004A4F91">
            <w:pPr>
              <w:cnfStyle w:val="000000000000" w:firstRow="0" w:lastRow="0" w:firstColumn="0" w:lastColumn="0" w:oddVBand="0" w:evenVBand="0" w:oddHBand="0" w:evenHBand="0" w:firstRowFirstColumn="0" w:firstRowLastColumn="0" w:lastRowFirstColumn="0" w:lastRowLastColumn="0"/>
              <w:rPr>
                <w:color w:val="000000" w:themeColor="text1"/>
                <w:sz w:val="20"/>
                <w:szCs w:val="20"/>
                <w:lang w:eastAsia="zh-CN"/>
              </w:rPr>
            </w:pPr>
            <w:r w:rsidRPr="00944CEB">
              <w:rPr>
                <w:rFonts w:hint="eastAsia"/>
                <w:color w:val="000000" w:themeColor="text1"/>
                <w:sz w:val="20"/>
                <w:szCs w:val="20"/>
              </w:rPr>
              <w:t>“</w:t>
            </w:r>
            <w:proofErr w:type="spellStart"/>
            <w:proofErr w:type="gramStart"/>
            <w:r w:rsidRPr="00944CEB">
              <w:rPr>
                <w:rFonts w:hint="eastAsia"/>
                <w:color w:val="000000" w:themeColor="text1"/>
                <w:sz w:val="20"/>
                <w:szCs w:val="20"/>
              </w:rPr>
              <w:t>中国系列”原创教材</w:t>
            </w:r>
            <w:proofErr w:type="spellEnd"/>
            <w:proofErr w:type="gramEnd"/>
          </w:p>
        </w:tc>
      </w:tr>
      <w:tr w:rsidR="0071731B" w:rsidRPr="0053774E" w14:paraId="54ABCEF2" w14:textId="77777777" w:rsidTr="004A4F91">
        <w:trPr>
          <w:trHeight w:val="135"/>
        </w:trPr>
        <w:tc>
          <w:tcPr>
            <w:cnfStyle w:val="001000000000" w:firstRow="0" w:lastRow="0" w:firstColumn="1" w:lastColumn="0" w:oddVBand="0" w:evenVBand="0" w:oddHBand="0" w:evenHBand="0" w:firstRowFirstColumn="0" w:firstRowLastColumn="0" w:lastRowFirstColumn="0" w:lastRowLastColumn="0"/>
            <w:tcW w:w="4540" w:type="dxa"/>
            <w:vAlign w:val="top"/>
          </w:tcPr>
          <w:p w14:paraId="38C1425A" w14:textId="4F9814E7" w:rsidR="0071731B" w:rsidRPr="0053774E" w:rsidRDefault="0012439D" w:rsidP="004A4F91">
            <w:pPr>
              <w:rPr>
                <w:color w:val="000000" w:themeColor="text1"/>
                <w:sz w:val="20"/>
                <w:szCs w:val="20"/>
                <w:lang w:val="en-US" w:eastAsia="zh-CN"/>
              </w:rPr>
            </w:pPr>
            <w:r w:rsidRPr="0053774E">
              <w:rPr>
                <w:color w:val="000000" w:themeColor="text1"/>
                <w:sz w:val="20"/>
                <w:szCs w:val="20"/>
                <w:lang w:val="en-US" w:eastAsia="zh-CN"/>
              </w:rPr>
              <w:t>National Digital University</w:t>
            </w:r>
          </w:p>
        </w:tc>
        <w:tc>
          <w:tcPr>
            <w:tcW w:w="4540" w:type="dxa"/>
            <w:vAlign w:val="top"/>
          </w:tcPr>
          <w:p w14:paraId="691B3ACE" w14:textId="1EFB10FC" w:rsidR="0071731B" w:rsidRPr="0053774E" w:rsidRDefault="0012439D" w:rsidP="004A4F91">
            <w:pPr>
              <w:pStyle w:val="FootnoteText"/>
              <w:cnfStyle w:val="000000000000" w:firstRow="0" w:lastRow="0" w:firstColumn="0" w:lastColumn="0" w:oddVBand="0" w:evenVBand="0" w:oddHBand="0" w:evenHBand="0" w:firstRowFirstColumn="0" w:firstRowLastColumn="0" w:lastRowFirstColumn="0" w:lastRowLastColumn="0"/>
              <w:rPr>
                <w:color w:val="000000" w:themeColor="text1"/>
                <w:lang w:val="en-US" w:eastAsia="zh-CN"/>
              </w:rPr>
            </w:pPr>
            <w:r w:rsidRPr="0053774E">
              <w:rPr>
                <w:rFonts w:hint="eastAsia"/>
                <w:color w:val="000000" w:themeColor="text1"/>
                <w:lang w:eastAsia="zh-CN"/>
              </w:rPr>
              <w:t>国家数字大学</w:t>
            </w:r>
          </w:p>
        </w:tc>
      </w:tr>
      <w:tr w:rsidR="0071731B" w:rsidRPr="0053774E" w14:paraId="02AF7C10" w14:textId="77777777" w:rsidTr="004A4F91">
        <w:tc>
          <w:tcPr>
            <w:cnfStyle w:val="001000000000" w:firstRow="0" w:lastRow="0" w:firstColumn="1" w:lastColumn="0" w:oddVBand="0" w:evenVBand="0" w:oddHBand="0" w:evenHBand="0" w:firstRowFirstColumn="0" w:firstRowLastColumn="0" w:lastRowFirstColumn="0" w:lastRowLastColumn="0"/>
            <w:tcW w:w="4540" w:type="dxa"/>
            <w:vAlign w:val="top"/>
          </w:tcPr>
          <w:p w14:paraId="48960AF3" w14:textId="2D0C6323" w:rsidR="0071731B" w:rsidRPr="0053774E" w:rsidRDefault="005741B7" w:rsidP="004A4F91">
            <w:pPr>
              <w:rPr>
                <w:i/>
                <w:iCs/>
                <w:color w:val="000000" w:themeColor="text1"/>
                <w:sz w:val="20"/>
                <w:szCs w:val="20"/>
                <w:lang w:val="en-US" w:eastAsia="zh-CN"/>
              </w:rPr>
            </w:pPr>
            <w:r w:rsidRPr="0053774E">
              <w:rPr>
                <w:i/>
                <w:iCs/>
                <w:color w:val="000000" w:themeColor="text1"/>
                <w:sz w:val="20"/>
                <w:szCs w:val="20"/>
                <w:lang w:eastAsia="zh-CN"/>
              </w:rPr>
              <w:t>White Paper on Smart Education in China</w:t>
            </w:r>
          </w:p>
        </w:tc>
        <w:tc>
          <w:tcPr>
            <w:tcW w:w="4540" w:type="dxa"/>
            <w:vAlign w:val="top"/>
          </w:tcPr>
          <w:p w14:paraId="3F2ED508" w14:textId="254D2928" w:rsidR="0071731B" w:rsidRPr="0053774E" w:rsidRDefault="005741B7" w:rsidP="004A4F91">
            <w:pPr>
              <w:cnfStyle w:val="000000000000" w:firstRow="0" w:lastRow="0" w:firstColumn="0" w:lastColumn="0" w:oddVBand="0" w:evenVBand="0" w:oddHBand="0" w:evenHBand="0" w:firstRowFirstColumn="0" w:firstRowLastColumn="0" w:lastRowFirstColumn="0" w:lastRowLastColumn="0"/>
              <w:rPr>
                <w:color w:val="000000" w:themeColor="text1"/>
                <w:sz w:val="20"/>
                <w:szCs w:val="20"/>
                <w:lang w:eastAsia="zh-CN"/>
              </w:rPr>
            </w:pPr>
            <w:r w:rsidRPr="0053774E">
              <w:rPr>
                <w:rFonts w:hint="eastAsia"/>
                <w:color w:val="000000" w:themeColor="text1"/>
                <w:sz w:val="20"/>
                <w:szCs w:val="20"/>
                <w:lang w:eastAsia="zh-CN"/>
              </w:rPr>
              <w:t>中国智慧教育白皮书</w:t>
            </w:r>
          </w:p>
        </w:tc>
      </w:tr>
      <w:tr w:rsidR="005741B7" w:rsidRPr="0053774E" w14:paraId="1EB2F643" w14:textId="77777777" w:rsidTr="004A4F91">
        <w:tc>
          <w:tcPr>
            <w:cnfStyle w:val="001000000000" w:firstRow="0" w:lastRow="0" w:firstColumn="1" w:lastColumn="0" w:oddVBand="0" w:evenVBand="0" w:oddHBand="0" w:evenHBand="0" w:firstRowFirstColumn="0" w:firstRowLastColumn="0" w:lastRowFirstColumn="0" w:lastRowLastColumn="0"/>
            <w:tcW w:w="4540" w:type="dxa"/>
            <w:vAlign w:val="top"/>
          </w:tcPr>
          <w:p w14:paraId="3A8C63D6" w14:textId="143B3D8D" w:rsidR="005741B7" w:rsidRPr="0053774E" w:rsidRDefault="005741B7" w:rsidP="004A4F91">
            <w:pPr>
              <w:rPr>
                <w:i/>
                <w:iCs/>
                <w:color w:val="000000" w:themeColor="text1"/>
                <w:sz w:val="20"/>
                <w:szCs w:val="20"/>
                <w:lang w:eastAsia="zh-CN"/>
              </w:rPr>
            </w:pPr>
            <w:r w:rsidRPr="0053774E">
              <w:rPr>
                <w:i/>
                <w:iCs/>
                <w:color w:val="000000" w:themeColor="text1"/>
                <w:sz w:val="20"/>
                <w:szCs w:val="20"/>
                <w:lang w:eastAsia="zh-CN"/>
              </w:rPr>
              <w:t>National Education Digitalisation Strategic Plan 2.0</w:t>
            </w:r>
          </w:p>
        </w:tc>
        <w:tc>
          <w:tcPr>
            <w:tcW w:w="4540" w:type="dxa"/>
            <w:vAlign w:val="top"/>
          </w:tcPr>
          <w:p w14:paraId="36DEDC37" w14:textId="60FCA0E7" w:rsidR="005741B7" w:rsidRPr="0053774E" w:rsidRDefault="005741B7" w:rsidP="004A4F91">
            <w:pPr>
              <w:cnfStyle w:val="000000000000" w:firstRow="0" w:lastRow="0" w:firstColumn="0" w:lastColumn="0" w:oddVBand="0" w:evenVBand="0" w:oddHBand="0" w:evenHBand="0" w:firstRowFirstColumn="0" w:firstRowLastColumn="0" w:lastRowFirstColumn="0" w:lastRowLastColumn="0"/>
              <w:rPr>
                <w:color w:val="000000" w:themeColor="text1"/>
                <w:sz w:val="20"/>
                <w:szCs w:val="20"/>
                <w:lang w:eastAsia="zh-CN"/>
              </w:rPr>
            </w:pPr>
            <w:r w:rsidRPr="0053774E">
              <w:rPr>
                <w:rFonts w:hint="eastAsia"/>
                <w:color w:val="000000" w:themeColor="text1"/>
                <w:sz w:val="20"/>
                <w:szCs w:val="20"/>
                <w:lang w:eastAsia="zh-CN"/>
              </w:rPr>
              <w:t>国家教育数字化战略行动</w:t>
            </w:r>
            <w:r w:rsidRPr="0053774E">
              <w:rPr>
                <w:rFonts w:hint="eastAsia"/>
                <w:color w:val="000000" w:themeColor="text1"/>
                <w:sz w:val="20"/>
                <w:szCs w:val="20"/>
                <w:lang w:eastAsia="zh-CN"/>
              </w:rPr>
              <w:t>2.0</w:t>
            </w:r>
          </w:p>
        </w:tc>
      </w:tr>
      <w:tr w:rsidR="005741B7" w:rsidRPr="0053774E" w14:paraId="7A536880" w14:textId="77777777" w:rsidTr="004A4F91">
        <w:tc>
          <w:tcPr>
            <w:cnfStyle w:val="001000000000" w:firstRow="0" w:lastRow="0" w:firstColumn="1" w:lastColumn="0" w:oddVBand="0" w:evenVBand="0" w:oddHBand="0" w:evenHBand="0" w:firstRowFirstColumn="0" w:firstRowLastColumn="0" w:lastRowFirstColumn="0" w:lastRowLastColumn="0"/>
            <w:tcW w:w="4540" w:type="dxa"/>
            <w:vAlign w:val="top"/>
          </w:tcPr>
          <w:p w14:paraId="73C9AA00" w14:textId="0BDCEDAB" w:rsidR="005741B7" w:rsidRPr="0053774E" w:rsidRDefault="005741B7" w:rsidP="004A4F91">
            <w:pPr>
              <w:rPr>
                <w:color w:val="000000" w:themeColor="text1"/>
                <w:sz w:val="20"/>
                <w:szCs w:val="20"/>
                <w:lang w:eastAsia="zh-CN"/>
              </w:rPr>
            </w:pPr>
            <w:r w:rsidRPr="0053774E">
              <w:rPr>
                <w:color w:val="000000" w:themeColor="text1"/>
                <w:sz w:val="20"/>
                <w:szCs w:val="20"/>
              </w:rPr>
              <w:t>World Digital Education Alliance</w:t>
            </w:r>
          </w:p>
        </w:tc>
        <w:tc>
          <w:tcPr>
            <w:tcW w:w="4540" w:type="dxa"/>
            <w:vAlign w:val="top"/>
          </w:tcPr>
          <w:p w14:paraId="1A8BA55C" w14:textId="4077F23F" w:rsidR="005741B7" w:rsidRPr="0053774E" w:rsidRDefault="005741B7" w:rsidP="004A4F91">
            <w:pPr>
              <w:cnfStyle w:val="000000000000" w:firstRow="0" w:lastRow="0" w:firstColumn="0" w:lastColumn="0" w:oddVBand="0" w:evenVBand="0" w:oddHBand="0" w:evenHBand="0" w:firstRowFirstColumn="0" w:firstRowLastColumn="0" w:lastRowFirstColumn="0" w:lastRowLastColumn="0"/>
              <w:rPr>
                <w:color w:val="000000" w:themeColor="text1"/>
                <w:sz w:val="20"/>
                <w:szCs w:val="20"/>
                <w:lang w:eastAsia="zh-CN"/>
              </w:rPr>
            </w:pPr>
            <w:proofErr w:type="spellStart"/>
            <w:r w:rsidRPr="0053774E">
              <w:rPr>
                <w:color w:val="000000" w:themeColor="text1"/>
                <w:sz w:val="20"/>
                <w:szCs w:val="20"/>
              </w:rPr>
              <w:t>世界数字教育联盟</w:t>
            </w:r>
            <w:proofErr w:type="spellEnd"/>
          </w:p>
        </w:tc>
      </w:tr>
      <w:tr w:rsidR="005741B7" w:rsidRPr="0053774E" w14:paraId="11C0B3D7" w14:textId="77777777" w:rsidTr="004A4F91">
        <w:tc>
          <w:tcPr>
            <w:cnfStyle w:val="001000000000" w:firstRow="0" w:lastRow="0" w:firstColumn="1" w:lastColumn="0" w:oddVBand="0" w:evenVBand="0" w:oddHBand="0" w:evenHBand="0" w:firstRowFirstColumn="0" w:firstRowLastColumn="0" w:lastRowFirstColumn="0" w:lastRowLastColumn="0"/>
            <w:tcW w:w="4540" w:type="dxa"/>
            <w:vAlign w:val="top"/>
          </w:tcPr>
          <w:p w14:paraId="56CB424F" w14:textId="499FE8A0" w:rsidR="005741B7" w:rsidRPr="0053774E" w:rsidRDefault="005741B7" w:rsidP="004A4F91">
            <w:pPr>
              <w:rPr>
                <w:color w:val="000000" w:themeColor="text1"/>
                <w:sz w:val="20"/>
                <w:szCs w:val="20"/>
                <w:lang w:eastAsia="zh-CN"/>
              </w:rPr>
            </w:pPr>
            <w:r w:rsidRPr="0053774E">
              <w:rPr>
                <w:color w:val="000000" w:themeColor="text1"/>
                <w:sz w:val="20"/>
                <w:szCs w:val="20"/>
                <w:lang w:eastAsia="zh-CN"/>
              </w:rPr>
              <w:t>Global Digital Development Index</w:t>
            </w:r>
          </w:p>
        </w:tc>
        <w:tc>
          <w:tcPr>
            <w:tcW w:w="4540" w:type="dxa"/>
            <w:vAlign w:val="top"/>
          </w:tcPr>
          <w:p w14:paraId="4EBBB2A1" w14:textId="7126AE0F" w:rsidR="005741B7" w:rsidRPr="0053774E" w:rsidRDefault="005741B7" w:rsidP="004A4F91">
            <w:pPr>
              <w:cnfStyle w:val="000000000000" w:firstRow="0" w:lastRow="0" w:firstColumn="0" w:lastColumn="0" w:oddVBand="0" w:evenVBand="0" w:oddHBand="0" w:evenHBand="0" w:firstRowFirstColumn="0" w:firstRowLastColumn="0" w:lastRowFirstColumn="0" w:lastRowLastColumn="0"/>
              <w:rPr>
                <w:color w:val="000000" w:themeColor="text1"/>
                <w:sz w:val="20"/>
                <w:szCs w:val="20"/>
                <w:lang w:eastAsia="zh-CN"/>
              </w:rPr>
            </w:pPr>
            <w:r w:rsidRPr="0053774E">
              <w:rPr>
                <w:color w:val="000000" w:themeColor="text1"/>
                <w:sz w:val="20"/>
                <w:szCs w:val="20"/>
                <w:lang w:eastAsia="zh-CN"/>
              </w:rPr>
              <w:t>全球数字教育发展指数</w:t>
            </w:r>
          </w:p>
        </w:tc>
      </w:tr>
      <w:tr w:rsidR="005741B7" w:rsidRPr="0053774E" w14:paraId="5529E067" w14:textId="77777777" w:rsidTr="004A4F91">
        <w:tc>
          <w:tcPr>
            <w:cnfStyle w:val="001000000000" w:firstRow="0" w:lastRow="0" w:firstColumn="1" w:lastColumn="0" w:oddVBand="0" w:evenVBand="0" w:oddHBand="0" w:evenHBand="0" w:firstRowFirstColumn="0" w:firstRowLastColumn="0" w:lastRowFirstColumn="0" w:lastRowLastColumn="0"/>
            <w:tcW w:w="4540" w:type="dxa"/>
            <w:vAlign w:val="top"/>
          </w:tcPr>
          <w:p w14:paraId="3B42EB37" w14:textId="4DF6F4D2" w:rsidR="005741B7" w:rsidRPr="0053774E" w:rsidRDefault="005741B7" w:rsidP="004A4F91">
            <w:pPr>
              <w:rPr>
                <w:color w:val="000000" w:themeColor="text1"/>
                <w:sz w:val="20"/>
                <w:szCs w:val="20"/>
                <w:lang w:eastAsia="zh-CN"/>
              </w:rPr>
            </w:pPr>
            <w:r w:rsidRPr="0053774E">
              <w:rPr>
                <w:color w:val="000000" w:themeColor="text1"/>
                <w:sz w:val="20"/>
                <w:szCs w:val="20"/>
              </w:rPr>
              <w:t>Promote the export of MOOCs overseas</w:t>
            </w:r>
          </w:p>
        </w:tc>
        <w:tc>
          <w:tcPr>
            <w:tcW w:w="4540" w:type="dxa"/>
            <w:vAlign w:val="top"/>
          </w:tcPr>
          <w:p w14:paraId="114668A9" w14:textId="0F99A9A2" w:rsidR="005741B7" w:rsidRPr="0053774E" w:rsidRDefault="005741B7" w:rsidP="004A4F91">
            <w:pPr>
              <w:cnfStyle w:val="000000000000" w:firstRow="0" w:lastRow="0" w:firstColumn="0" w:lastColumn="0" w:oddVBand="0" w:evenVBand="0" w:oddHBand="0" w:evenHBand="0" w:firstRowFirstColumn="0" w:firstRowLastColumn="0" w:lastRowFirstColumn="0" w:lastRowLastColumn="0"/>
              <w:rPr>
                <w:color w:val="000000" w:themeColor="text1"/>
                <w:sz w:val="20"/>
                <w:szCs w:val="20"/>
                <w:lang w:eastAsia="zh-CN"/>
              </w:rPr>
            </w:pPr>
            <w:r w:rsidRPr="0053774E">
              <w:rPr>
                <w:rFonts w:hint="eastAsia"/>
                <w:color w:val="000000" w:themeColor="text1"/>
                <w:sz w:val="20"/>
                <w:szCs w:val="20"/>
                <w:lang w:eastAsia="zh-CN"/>
              </w:rPr>
              <w:t>推动优质慕课（大型开放式网络课程）走出去</w:t>
            </w:r>
          </w:p>
        </w:tc>
      </w:tr>
      <w:tr w:rsidR="005741B7" w:rsidRPr="0053774E" w14:paraId="5107658F" w14:textId="77777777" w:rsidTr="004A4F91">
        <w:tc>
          <w:tcPr>
            <w:cnfStyle w:val="001000000000" w:firstRow="0" w:lastRow="0" w:firstColumn="1" w:lastColumn="0" w:oddVBand="0" w:evenVBand="0" w:oddHBand="0" w:evenHBand="0" w:firstRowFirstColumn="0" w:firstRowLastColumn="0" w:lastRowFirstColumn="0" w:lastRowLastColumn="0"/>
            <w:tcW w:w="4540" w:type="dxa"/>
            <w:vAlign w:val="top"/>
          </w:tcPr>
          <w:p w14:paraId="232ACD68" w14:textId="582DBE4F" w:rsidR="005741B7" w:rsidRPr="0053774E" w:rsidRDefault="005741B7" w:rsidP="004A4F91">
            <w:pPr>
              <w:rPr>
                <w:color w:val="000000" w:themeColor="text1"/>
                <w:sz w:val="20"/>
                <w:szCs w:val="20"/>
                <w:lang w:eastAsia="zh-CN"/>
              </w:rPr>
            </w:pPr>
            <w:r w:rsidRPr="0053774E">
              <w:rPr>
                <w:color w:val="000000" w:themeColor="text1"/>
                <w:sz w:val="20"/>
                <w:szCs w:val="20"/>
              </w:rPr>
              <w:t>Smart Education of China Platform</w:t>
            </w:r>
          </w:p>
        </w:tc>
        <w:tc>
          <w:tcPr>
            <w:tcW w:w="4540" w:type="dxa"/>
            <w:vAlign w:val="top"/>
          </w:tcPr>
          <w:p w14:paraId="3C16C81A" w14:textId="72133D6F" w:rsidR="005741B7" w:rsidRPr="0053774E" w:rsidRDefault="005741B7" w:rsidP="004A4F91">
            <w:pPr>
              <w:cnfStyle w:val="000000000000" w:firstRow="0" w:lastRow="0" w:firstColumn="0" w:lastColumn="0" w:oddVBand="0" w:evenVBand="0" w:oddHBand="0" w:evenHBand="0" w:firstRowFirstColumn="0" w:firstRowLastColumn="0" w:lastRowFirstColumn="0" w:lastRowLastColumn="0"/>
              <w:rPr>
                <w:color w:val="000000" w:themeColor="text1"/>
                <w:sz w:val="20"/>
                <w:szCs w:val="20"/>
                <w:lang w:eastAsia="zh-CN"/>
              </w:rPr>
            </w:pPr>
            <w:proofErr w:type="spellStart"/>
            <w:r w:rsidRPr="0053774E">
              <w:rPr>
                <w:rFonts w:hint="eastAsia"/>
                <w:color w:val="000000" w:themeColor="text1"/>
                <w:sz w:val="20"/>
                <w:szCs w:val="20"/>
              </w:rPr>
              <w:t>国家智慧教育平台</w:t>
            </w:r>
            <w:proofErr w:type="spellEnd"/>
          </w:p>
        </w:tc>
      </w:tr>
      <w:tr w:rsidR="00897779" w:rsidRPr="0053774E" w14:paraId="15828C8D" w14:textId="77777777" w:rsidTr="004A4F91">
        <w:tc>
          <w:tcPr>
            <w:cnfStyle w:val="001000000000" w:firstRow="0" w:lastRow="0" w:firstColumn="1" w:lastColumn="0" w:oddVBand="0" w:evenVBand="0" w:oddHBand="0" w:evenHBand="0" w:firstRowFirstColumn="0" w:firstRowLastColumn="0" w:lastRowFirstColumn="0" w:lastRowLastColumn="0"/>
            <w:tcW w:w="4540" w:type="dxa"/>
            <w:vAlign w:val="top"/>
          </w:tcPr>
          <w:p w14:paraId="2903D6CB" w14:textId="5E5CD9A4" w:rsidR="00897779" w:rsidRPr="0053774E" w:rsidRDefault="00897779" w:rsidP="004A4F91">
            <w:pPr>
              <w:rPr>
                <w:i/>
                <w:iCs/>
                <w:color w:val="000000" w:themeColor="text1"/>
                <w:sz w:val="20"/>
                <w:szCs w:val="20"/>
              </w:rPr>
            </w:pPr>
            <w:r w:rsidRPr="0053774E">
              <w:rPr>
                <w:i/>
                <w:iCs/>
                <w:color w:val="000000" w:themeColor="text1"/>
                <w:sz w:val="20"/>
                <w:szCs w:val="20"/>
              </w:rPr>
              <w:t>Opinions of the Ministry of Education and eight other departments on accelerating the advancement of education digitalization</w:t>
            </w:r>
          </w:p>
        </w:tc>
        <w:tc>
          <w:tcPr>
            <w:tcW w:w="4540" w:type="dxa"/>
            <w:vAlign w:val="top"/>
          </w:tcPr>
          <w:p w14:paraId="1353EB9C" w14:textId="48EBD259" w:rsidR="00897779" w:rsidRPr="0053774E" w:rsidRDefault="00897779" w:rsidP="004A4F91">
            <w:pPr>
              <w:cnfStyle w:val="000000000000" w:firstRow="0" w:lastRow="0" w:firstColumn="0" w:lastColumn="0" w:oddVBand="0" w:evenVBand="0" w:oddHBand="0" w:evenHBand="0" w:firstRowFirstColumn="0" w:firstRowLastColumn="0" w:lastRowFirstColumn="0" w:lastRowLastColumn="0"/>
              <w:rPr>
                <w:color w:val="000000" w:themeColor="text1"/>
                <w:sz w:val="20"/>
                <w:szCs w:val="20"/>
                <w:lang w:eastAsia="zh-CN"/>
              </w:rPr>
            </w:pPr>
            <w:r w:rsidRPr="0053774E">
              <w:rPr>
                <w:rFonts w:hint="eastAsia"/>
                <w:sz w:val="20"/>
                <w:szCs w:val="20"/>
                <w:lang w:eastAsia="zh-CN"/>
              </w:rPr>
              <w:t>教育部等九部门关于加快推进教育数字化的意见</w:t>
            </w:r>
          </w:p>
        </w:tc>
      </w:tr>
      <w:tr w:rsidR="005741B7" w:rsidRPr="0053774E" w14:paraId="4EC1B469" w14:textId="77777777" w:rsidTr="004A4F91">
        <w:tc>
          <w:tcPr>
            <w:cnfStyle w:val="001000000000" w:firstRow="0" w:lastRow="0" w:firstColumn="1" w:lastColumn="0" w:oddVBand="0" w:evenVBand="0" w:oddHBand="0" w:evenHBand="0" w:firstRowFirstColumn="0" w:firstRowLastColumn="0" w:lastRowFirstColumn="0" w:lastRowLastColumn="0"/>
            <w:tcW w:w="4540" w:type="dxa"/>
            <w:vAlign w:val="top"/>
          </w:tcPr>
          <w:p w14:paraId="425662F5" w14:textId="02130AEC" w:rsidR="005741B7" w:rsidRPr="0053774E" w:rsidRDefault="005741B7" w:rsidP="004A4F91">
            <w:pPr>
              <w:rPr>
                <w:color w:val="000000" w:themeColor="text1"/>
                <w:sz w:val="20"/>
                <w:szCs w:val="20"/>
              </w:rPr>
            </w:pPr>
            <w:r w:rsidRPr="0053774E">
              <w:rPr>
                <w:rFonts w:cstheme="minorHAnsi"/>
                <w:color w:val="000000" w:themeColor="text1"/>
                <w:sz w:val="20"/>
                <w:szCs w:val="20"/>
                <w:lang w:eastAsia="zh-CN"/>
              </w:rPr>
              <w:t>Double First-Class initiative</w:t>
            </w:r>
          </w:p>
        </w:tc>
        <w:tc>
          <w:tcPr>
            <w:tcW w:w="4540" w:type="dxa"/>
            <w:vAlign w:val="top"/>
          </w:tcPr>
          <w:p w14:paraId="071F16FE" w14:textId="7038781A" w:rsidR="005741B7" w:rsidRPr="0053774E" w:rsidRDefault="005741B7" w:rsidP="004A4F91">
            <w:pPr>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r w:rsidRPr="0053774E">
              <w:rPr>
                <w:rFonts w:cstheme="minorHAnsi" w:hint="eastAsia"/>
                <w:color w:val="000000" w:themeColor="text1"/>
                <w:sz w:val="20"/>
                <w:szCs w:val="20"/>
                <w:lang w:eastAsia="zh-CN"/>
              </w:rPr>
              <w:t>双一流计划</w:t>
            </w:r>
          </w:p>
        </w:tc>
      </w:tr>
      <w:tr w:rsidR="005741B7" w:rsidRPr="0053774E" w14:paraId="18B1384D" w14:textId="77777777" w:rsidTr="004A4F91">
        <w:tc>
          <w:tcPr>
            <w:cnfStyle w:val="001000000000" w:firstRow="0" w:lastRow="0" w:firstColumn="1" w:lastColumn="0" w:oddVBand="0" w:evenVBand="0" w:oddHBand="0" w:evenHBand="0" w:firstRowFirstColumn="0" w:firstRowLastColumn="0" w:lastRowFirstColumn="0" w:lastRowLastColumn="0"/>
            <w:tcW w:w="4540" w:type="dxa"/>
            <w:vAlign w:val="top"/>
          </w:tcPr>
          <w:p w14:paraId="25844056" w14:textId="798CDB44" w:rsidR="005741B7" w:rsidRPr="0053774E" w:rsidRDefault="00DA0691" w:rsidP="004A4F91">
            <w:pPr>
              <w:rPr>
                <w:color w:val="000000" w:themeColor="text1"/>
                <w:sz w:val="20"/>
                <w:szCs w:val="20"/>
              </w:rPr>
            </w:pPr>
            <w:r w:rsidRPr="0053774E">
              <w:rPr>
                <w:color w:val="000000" w:themeColor="text1"/>
                <w:sz w:val="20"/>
                <w:szCs w:val="20"/>
                <w:lang w:eastAsia="zh-CN"/>
              </w:rPr>
              <w:t>Extraordinary establishment mechanism</w:t>
            </w:r>
          </w:p>
        </w:tc>
        <w:tc>
          <w:tcPr>
            <w:tcW w:w="4540" w:type="dxa"/>
            <w:vAlign w:val="top"/>
          </w:tcPr>
          <w:p w14:paraId="5DA4DCA3" w14:textId="368FD29E" w:rsidR="005741B7" w:rsidRPr="0053774E" w:rsidRDefault="00DA0691" w:rsidP="004A4F91">
            <w:pPr>
              <w:cnfStyle w:val="000000000000" w:firstRow="0" w:lastRow="0" w:firstColumn="0" w:lastColumn="0" w:oddVBand="0" w:evenVBand="0" w:oddHBand="0" w:evenHBand="0" w:firstRowFirstColumn="0" w:firstRowLastColumn="0" w:lastRowFirstColumn="0" w:lastRowLastColumn="0"/>
              <w:rPr>
                <w:color w:val="000000" w:themeColor="text1"/>
                <w:sz w:val="20"/>
                <w:szCs w:val="20"/>
                <w:lang w:eastAsia="zh-CN"/>
              </w:rPr>
            </w:pPr>
            <w:r w:rsidRPr="0053774E">
              <w:rPr>
                <w:rFonts w:cstheme="minorHAnsi"/>
                <w:color w:val="000000" w:themeColor="text1"/>
                <w:sz w:val="20"/>
                <w:szCs w:val="20"/>
                <w:lang w:eastAsia="zh-CN"/>
              </w:rPr>
              <w:t>超常布局急需学科专业</w:t>
            </w:r>
          </w:p>
        </w:tc>
      </w:tr>
      <w:tr w:rsidR="004A4F91" w:rsidRPr="0053774E" w14:paraId="63F5F7FA" w14:textId="77777777" w:rsidTr="004A4F91">
        <w:tc>
          <w:tcPr>
            <w:cnfStyle w:val="001000000000" w:firstRow="0" w:lastRow="0" w:firstColumn="1" w:lastColumn="0" w:oddVBand="0" w:evenVBand="0" w:oddHBand="0" w:evenHBand="0" w:firstRowFirstColumn="0" w:firstRowLastColumn="0" w:lastRowFirstColumn="0" w:lastRowLastColumn="0"/>
            <w:tcW w:w="4540" w:type="dxa"/>
            <w:vAlign w:val="top"/>
          </w:tcPr>
          <w:p w14:paraId="7EC7CAEB" w14:textId="765ADBDD" w:rsidR="004A4F91" w:rsidRPr="0053774E" w:rsidRDefault="004A4F91" w:rsidP="004A4F91">
            <w:pPr>
              <w:rPr>
                <w:color w:val="000000" w:themeColor="text1"/>
                <w:sz w:val="20"/>
                <w:szCs w:val="20"/>
                <w:lang w:eastAsia="zh-CN"/>
              </w:rPr>
            </w:pPr>
            <w:r w:rsidRPr="0053774E">
              <w:rPr>
                <w:rFonts w:cstheme="minorHAnsi"/>
                <w:color w:val="000000" w:themeColor="text1"/>
                <w:sz w:val="20"/>
                <w:szCs w:val="20"/>
              </w:rPr>
              <w:t>Catalogue of undergraduate majors in general colleges and universities (2025)</w:t>
            </w:r>
          </w:p>
        </w:tc>
        <w:tc>
          <w:tcPr>
            <w:tcW w:w="4540" w:type="dxa"/>
            <w:vAlign w:val="top"/>
          </w:tcPr>
          <w:p w14:paraId="51C093E1" w14:textId="63672651" w:rsidR="004A4F91" w:rsidRPr="0053774E" w:rsidRDefault="004A4F91" w:rsidP="004A4F91">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lang w:eastAsia="zh-CN"/>
              </w:rPr>
            </w:pPr>
            <w:r w:rsidRPr="0053774E">
              <w:rPr>
                <w:rFonts w:cstheme="minorHAnsi" w:hint="eastAsia"/>
                <w:sz w:val="20"/>
                <w:szCs w:val="20"/>
                <w:lang w:eastAsia="zh-CN"/>
              </w:rPr>
              <w:t>普通高等学校本科专业目录</w:t>
            </w:r>
            <w:r w:rsidRPr="0053774E">
              <w:rPr>
                <w:rFonts w:cstheme="minorHAnsi" w:hint="eastAsia"/>
                <w:sz w:val="20"/>
                <w:szCs w:val="20"/>
                <w:lang w:eastAsia="zh-CN"/>
              </w:rPr>
              <w:t>(2025</w:t>
            </w:r>
            <w:r w:rsidRPr="0053774E">
              <w:rPr>
                <w:rFonts w:cstheme="minorHAnsi" w:hint="eastAsia"/>
                <w:sz w:val="20"/>
                <w:szCs w:val="20"/>
                <w:lang w:eastAsia="zh-CN"/>
              </w:rPr>
              <w:t>年</w:t>
            </w:r>
            <w:r w:rsidR="0002737C" w:rsidRPr="0053774E">
              <w:rPr>
                <w:rFonts w:cstheme="minorHAnsi"/>
                <w:sz w:val="20"/>
                <w:szCs w:val="20"/>
                <w:lang w:eastAsia="zh-CN"/>
              </w:rPr>
              <w:t>)</w:t>
            </w:r>
          </w:p>
        </w:tc>
      </w:tr>
      <w:tr w:rsidR="00CB2B95" w:rsidRPr="0053774E" w14:paraId="03D3A008" w14:textId="77777777" w:rsidTr="004A4F91">
        <w:tc>
          <w:tcPr>
            <w:cnfStyle w:val="001000000000" w:firstRow="0" w:lastRow="0" w:firstColumn="1" w:lastColumn="0" w:oddVBand="0" w:evenVBand="0" w:oddHBand="0" w:evenHBand="0" w:firstRowFirstColumn="0" w:firstRowLastColumn="0" w:lastRowFirstColumn="0" w:lastRowLastColumn="0"/>
            <w:tcW w:w="4540" w:type="dxa"/>
            <w:vAlign w:val="top"/>
          </w:tcPr>
          <w:p w14:paraId="3526FE76" w14:textId="72EF6A83" w:rsidR="00CB2B95" w:rsidRPr="0053774E" w:rsidRDefault="00CB2B95" w:rsidP="004A4F91">
            <w:pPr>
              <w:rPr>
                <w:color w:val="000000" w:themeColor="text1"/>
                <w:sz w:val="20"/>
                <w:szCs w:val="20"/>
                <w:lang w:eastAsia="zh-CN"/>
              </w:rPr>
            </w:pPr>
            <w:r w:rsidRPr="0053774E">
              <w:rPr>
                <w:color w:val="000000" w:themeColor="text1"/>
                <w:sz w:val="20"/>
                <w:szCs w:val="20"/>
              </w:rPr>
              <w:t>New Eight-Level Worker system</w:t>
            </w:r>
          </w:p>
        </w:tc>
        <w:tc>
          <w:tcPr>
            <w:tcW w:w="4540" w:type="dxa"/>
            <w:vAlign w:val="top"/>
          </w:tcPr>
          <w:p w14:paraId="33FCC9B9" w14:textId="25FF08E0" w:rsidR="00CB2B95" w:rsidRPr="0053774E" w:rsidRDefault="00FE6850" w:rsidP="004A4F91">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lang w:eastAsia="zh-CN"/>
              </w:rPr>
            </w:pPr>
            <w:r w:rsidRPr="00FE6850">
              <w:rPr>
                <w:rFonts w:hint="eastAsia"/>
                <w:color w:val="000000" w:themeColor="text1"/>
                <w:sz w:val="20"/>
                <w:szCs w:val="20"/>
              </w:rPr>
              <w:t>“</w:t>
            </w:r>
            <w:proofErr w:type="spellStart"/>
            <w:proofErr w:type="gramStart"/>
            <w:r w:rsidRPr="00FE6850">
              <w:rPr>
                <w:rFonts w:hint="eastAsia"/>
                <w:color w:val="000000" w:themeColor="text1"/>
                <w:sz w:val="20"/>
                <w:szCs w:val="20"/>
              </w:rPr>
              <w:t>新八级工”制度</w:t>
            </w:r>
            <w:proofErr w:type="spellEnd"/>
            <w:proofErr w:type="gramEnd"/>
          </w:p>
        </w:tc>
      </w:tr>
      <w:tr w:rsidR="00F52575" w:rsidRPr="0053774E" w14:paraId="37C3CFCE" w14:textId="77777777" w:rsidTr="004A4F91">
        <w:tc>
          <w:tcPr>
            <w:cnfStyle w:val="001000000000" w:firstRow="0" w:lastRow="0" w:firstColumn="1" w:lastColumn="0" w:oddVBand="0" w:evenVBand="0" w:oddHBand="0" w:evenHBand="0" w:firstRowFirstColumn="0" w:firstRowLastColumn="0" w:lastRowFirstColumn="0" w:lastRowLastColumn="0"/>
            <w:tcW w:w="4540" w:type="dxa"/>
            <w:vAlign w:val="top"/>
          </w:tcPr>
          <w:p w14:paraId="1ED9314F" w14:textId="4A6900D9" w:rsidR="00F52575" w:rsidRPr="0053774E" w:rsidRDefault="00F52575" w:rsidP="004A4F91">
            <w:pPr>
              <w:rPr>
                <w:color w:val="000000" w:themeColor="text1"/>
                <w:sz w:val="20"/>
                <w:szCs w:val="20"/>
              </w:rPr>
            </w:pPr>
            <w:r w:rsidRPr="0053774E">
              <w:rPr>
                <w:color w:val="000000" w:themeColor="text1"/>
                <w:sz w:val="20"/>
                <w:szCs w:val="20"/>
              </w:rPr>
              <w:t>Small class teaching</w:t>
            </w:r>
          </w:p>
        </w:tc>
        <w:tc>
          <w:tcPr>
            <w:tcW w:w="4540" w:type="dxa"/>
            <w:vAlign w:val="top"/>
          </w:tcPr>
          <w:p w14:paraId="0D455468" w14:textId="58C8652E" w:rsidR="00F52575" w:rsidRPr="0053774E" w:rsidRDefault="00F52575" w:rsidP="004A4F91">
            <w:pPr>
              <w:cnfStyle w:val="000000000000" w:firstRow="0" w:lastRow="0" w:firstColumn="0" w:lastColumn="0" w:oddVBand="0" w:evenVBand="0" w:oddHBand="0" w:evenHBand="0" w:firstRowFirstColumn="0" w:firstRowLastColumn="0" w:lastRowFirstColumn="0" w:lastRowLastColumn="0"/>
              <w:rPr>
                <w:rFonts w:ascii="Microsoft YaHei" w:eastAsia="Microsoft YaHei" w:hAnsi="Microsoft YaHei" w:cs="Microsoft YaHei"/>
                <w:color w:val="000000" w:themeColor="text1"/>
                <w:sz w:val="20"/>
                <w:szCs w:val="20"/>
              </w:rPr>
            </w:pPr>
            <w:proofErr w:type="spellStart"/>
            <w:r w:rsidRPr="0053774E">
              <w:rPr>
                <w:rFonts w:hint="eastAsia"/>
                <w:color w:val="000000" w:themeColor="text1"/>
                <w:sz w:val="20"/>
                <w:szCs w:val="20"/>
              </w:rPr>
              <w:t>小班化教</w:t>
            </w:r>
            <w:proofErr w:type="spellEnd"/>
          </w:p>
        </w:tc>
      </w:tr>
      <w:tr w:rsidR="00F52575" w:rsidRPr="0053774E" w14:paraId="1914BFD2" w14:textId="77777777" w:rsidTr="004A4F91">
        <w:tc>
          <w:tcPr>
            <w:cnfStyle w:val="001000000000" w:firstRow="0" w:lastRow="0" w:firstColumn="1" w:lastColumn="0" w:oddVBand="0" w:evenVBand="0" w:oddHBand="0" w:evenHBand="0" w:firstRowFirstColumn="0" w:firstRowLastColumn="0" w:lastRowFirstColumn="0" w:lastRowLastColumn="0"/>
            <w:tcW w:w="4540" w:type="dxa"/>
            <w:vAlign w:val="top"/>
          </w:tcPr>
          <w:p w14:paraId="1AE474DC" w14:textId="2E5761F4" w:rsidR="00F52575" w:rsidRPr="0053774E" w:rsidRDefault="00F52575" w:rsidP="004A4F91">
            <w:pPr>
              <w:rPr>
                <w:color w:val="000000" w:themeColor="text1"/>
                <w:sz w:val="20"/>
                <w:szCs w:val="20"/>
              </w:rPr>
            </w:pPr>
            <w:r w:rsidRPr="0053774E">
              <w:rPr>
                <w:color w:val="000000" w:themeColor="text1"/>
                <w:sz w:val="20"/>
                <w:szCs w:val="20"/>
              </w:rPr>
              <w:t>Small scale rural schools</w:t>
            </w:r>
          </w:p>
        </w:tc>
        <w:tc>
          <w:tcPr>
            <w:tcW w:w="4540" w:type="dxa"/>
            <w:vAlign w:val="top"/>
          </w:tcPr>
          <w:p w14:paraId="4963E9FF" w14:textId="4D289410" w:rsidR="00F52575" w:rsidRPr="0053774E" w:rsidRDefault="00F52575" w:rsidP="004A4F91">
            <w:pPr>
              <w:cnfStyle w:val="000000000000" w:firstRow="0" w:lastRow="0" w:firstColumn="0" w:lastColumn="0" w:oddVBand="0" w:evenVBand="0" w:oddHBand="0" w:evenHBand="0" w:firstRowFirstColumn="0" w:firstRowLastColumn="0" w:lastRowFirstColumn="0" w:lastRowLastColumn="0"/>
              <w:rPr>
                <w:rFonts w:ascii="Microsoft YaHei" w:eastAsia="Microsoft YaHei" w:hAnsi="Microsoft YaHei" w:cs="Microsoft YaHei"/>
                <w:color w:val="000000" w:themeColor="text1"/>
                <w:sz w:val="20"/>
                <w:szCs w:val="20"/>
              </w:rPr>
            </w:pPr>
            <w:proofErr w:type="spellStart"/>
            <w:r w:rsidRPr="0053774E">
              <w:rPr>
                <w:rFonts w:hint="eastAsia"/>
                <w:color w:val="000000" w:themeColor="text1"/>
                <w:sz w:val="20"/>
                <w:szCs w:val="20"/>
              </w:rPr>
              <w:t>乡村小规模学校</w:t>
            </w:r>
            <w:proofErr w:type="spellEnd"/>
          </w:p>
        </w:tc>
      </w:tr>
      <w:tr w:rsidR="00F52575" w:rsidRPr="0053774E" w14:paraId="24D9A00A" w14:textId="77777777" w:rsidTr="004A4F91">
        <w:tc>
          <w:tcPr>
            <w:cnfStyle w:val="001000000000" w:firstRow="0" w:lastRow="0" w:firstColumn="1" w:lastColumn="0" w:oddVBand="0" w:evenVBand="0" w:oddHBand="0" w:evenHBand="0" w:firstRowFirstColumn="0" w:firstRowLastColumn="0" w:lastRowFirstColumn="0" w:lastRowLastColumn="0"/>
            <w:tcW w:w="4540" w:type="dxa"/>
            <w:vAlign w:val="top"/>
          </w:tcPr>
          <w:p w14:paraId="140D52F8" w14:textId="7FE892FD" w:rsidR="00F52575" w:rsidRPr="0053774E" w:rsidRDefault="00F52575" w:rsidP="004A4F91">
            <w:pPr>
              <w:rPr>
                <w:color w:val="000000" w:themeColor="text1"/>
                <w:sz w:val="20"/>
                <w:szCs w:val="20"/>
              </w:rPr>
            </w:pPr>
            <w:r w:rsidRPr="0053774E">
              <w:rPr>
                <w:color w:val="000000" w:themeColor="text1"/>
                <w:sz w:val="20"/>
                <w:szCs w:val="20"/>
              </w:rPr>
              <w:t>Boarding school</w:t>
            </w:r>
          </w:p>
        </w:tc>
        <w:tc>
          <w:tcPr>
            <w:tcW w:w="4540" w:type="dxa"/>
            <w:vAlign w:val="top"/>
          </w:tcPr>
          <w:p w14:paraId="5E34A638" w14:textId="5F8534A1" w:rsidR="00F52575" w:rsidRPr="0053774E" w:rsidRDefault="00F52575" w:rsidP="004A4F91">
            <w:pPr>
              <w:cnfStyle w:val="000000000000" w:firstRow="0" w:lastRow="0" w:firstColumn="0" w:lastColumn="0" w:oddVBand="0" w:evenVBand="0" w:oddHBand="0" w:evenHBand="0" w:firstRowFirstColumn="0" w:firstRowLastColumn="0" w:lastRowFirstColumn="0" w:lastRowLastColumn="0"/>
              <w:rPr>
                <w:rFonts w:ascii="Microsoft YaHei" w:eastAsia="Microsoft YaHei" w:hAnsi="Microsoft YaHei" w:cs="Microsoft YaHei"/>
                <w:color w:val="000000" w:themeColor="text1"/>
                <w:sz w:val="20"/>
                <w:szCs w:val="20"/>
              </w:rPr>
            </w:pPr>
            <w:proofErr w:type="spellStart"/>
            <w:r w:rsidRPr="0053774E">
              <w:rPr>
                <w:rFonts w:hint="eastAsia"/>
                <w:color w:val="000000" w:themeColor="text1"/>
                <w:sz w:val="20"/>
                <w:szCs w:val="20"/>
              </w:rPr>
              <w:t>寄宿制学校</w:t>
            </w:r>
            <w:proofErr w:type="spellEnd"/>
          </w:p>
        </w:tc>
      </w:tr>
      <w:tr w:rsidR="00756397" w:rsidRPr="0053774E" w14:paraId="74DE927E" w14:textId="77777777" w:rsidTr="004A4F91">
        <w:tc>
          <w:tcPr>
            <w:cnfStyle w:val="001000000000" w:firstRow="0" w:lastRow="0" w:firstColumn="1" w:lastColumn="0" w:oddVBand="0" w:evenVBand="0" w:oddHBand="0" w:evenHBand="0" w:firstRowFirstColumn="0" w:firstRowLastColumn="0" w:lastRowFirstColumn="0" w:lastRowLastColumn="0"/>
            <w:tcW w:w="4540" w:type="dxa"/>
            <w:vAlign w:val="top"/>
          </w:tcPr>
          <w:p w14:paraId="5F108A3A" w14:textId="5CAE7D6D" w:rsidR="00756397" w:rsidRPr="0053774E" w:rsidRDefault="00756397" w:rsidP="004A4F91">
            <w:pPr>
              <w:rPr>
                <w:color w:val="000000" w:themeColor="text1"/>
                <w:sz w:val="20"/>
                <w:szCs w:val="20"/>
              </w:rPr>
            </w:pPr>
            <w:r w:rsidRPr="0053774E">
              <w:rPr>
                <w:color w:val="000000" w:themeColor="text1"/>
                <w:sz w:val="20"/>
                <w:szCs w:val="20"/>
              </w:rPr>
              <w:t>Eligible Rural Migrant Population</w:t>
            </w:r>
          </w:p>
        </w:tc>
        <w:tc>
          <w:tcPr>
            <w:tcW w:w="4540" w:type="dxa"/>
            <w:vAlign w:val="top"/>
          </w:tcPr>
          <w:p w14:paraId="1893B049" w14:textId="553E7286" w:rsidR="00756397" w:rsidRPr="0053774E" w:rsidRDefault="00756397" w:rsidP="004A4F91">
            <w:pPr>
              <w:cnfStyle w:val="000000000000" w:firstRow="0" w:lastRow="0" w:firstColumn="0" w:lastColumn="0" w:oddVBand="0" w:evenVBand="0" w:oddHBand="0" w:evenHBand="0" w:firstRowFirstColumn="0" w:firstRowLastColumn="0" w:lastRowFirstColumn="0" w:lastRowLastColumn="0"/>
              <w:rPr>
                <w:color w:val="000000" w:themeColor="text1"/>
                <w:sz w:val="20"/>
                <w:szCs w:val="20"/>
                <w:lang w:eastAsia="zh-CN"/>
              </w:rPr>
            </w:pPr>
            <w:r w:rsidRPr="0053774E">
              <w:rPr>
                <w:rFonts w:hint="eastAsia"/>
                <w:color w:val="000000" w:themeColor="text1"/>
                <w:sz w:val="20"/>
                <w:szCs w:val="20"/>
                <w:lang w:eastAsia="zh-CN"/>
              </w:rPr>
              <w:t>符合条件的农业转移人口</w:t>
            </w:r>
          </w:p>
        </w:tc>
      </w:tr>
      <w:tr w:rsidR="00756397" w:rsidRPr="0053774E" w14:paraId="45E74942" w14:textId="77777777" w:rsidTr="004A4F91">
        <w:tc>
          <w:tcPr>
            <w:cnfStyle w:val="001000000000" w:firstRow="0" w:lastRow="0" w:firstColumn="1" w:lastColumn="0" w:oddVBand="0" w:evenVBand="0" w:oddHBand="0" w:evenHBand="0" w:firstRowFirstColumn="0" w:firstRowLastColumn="0" w:lastRowFirstColumn="0" w:lastRowLastColumn="0"/>
            <w:tcW w:w="4540" w:type="dxa"/>
            <w:vAlign w:val="top"/>
          </w:tcPr>
          <w:p w14:paraId="52C008E8" w14:textId="13A017DA" w:rsidR="00756397" w:rsidRPr="0053774E" w:rsidRDefault="00EA3DAD" w:rsidP="004A4F91">
            <w:pPr>
              <w:rPr>
                <w:color w:val="000000" w:themeColor="text1"/>
                <w:sz w:val="20"/>
                <w:szCs w:val="20"/>
                <w:lang w:eastAsia="zh-CN"/>
              </w:rPr>
            </w:pPr>
            <w:r w:rsidRPr="0053774E">
              <w:rPr>
                <w:color w:val="000000" w:themeColor="text1"/>
                <w:sz w:val="20"/>
                <w:szCs w:val="20"/>
              </w:rPr>
              <w:t>Well-rounded development</w:t>
            </w:r>
          </w:p>
        </w:tc>
        <w:tc>
          <w:tcPr>
            <w:tcW w:w="4540" w:type="dxa"/>
            <w:vAlign w:val="top"/>
          </w:tcPr>
          <w:p w14:paraId="2C229628" w14:textId="12E29B6B" w:rsidR="00756397" w:rsidRPr="0053774E" w:rsidRDefault="00EA3DAD" w:rsidP="004A4F91">
            <w:pPr>
              <w:cnfStyle w:val="000000000000" w:firstRow="0" w:lastRow="0" w:firstColumn="0" w:lastColumn="0" w:oddVBand="0" w:evenVBand="0" w:oddHBand="0" w:evenHBand="0" w:firstRowFirstColumn="0" w:firstRowLastColumn="0" w:lastRowFirstColumn="0" w:lastRowLastColumn="0"/>
              <w:rPr>
                <w:color w:val="000000" w:themeColor="text1"/>
                <w:sz w:val="20"/>
                <w:szCs w:val="20"/>
                <w:lang w:eastAsia="zh-CN"/>
              </w:rPr>
            </w:pPr>
            <w:proofErr w:type="spellStart"/>
            <w:r w:rsidRPr="0053774E">
              <w:rPr>
                <w:rFonts w:hint="eastAsia"/>
                <w:color w:val="000000" w:themeColor="text1"/>
                <w:sz w:val="20"/>
                <w:szCs w:val="20"/>
              </w:rPr>
              <w:t>全面发展</w:t>
            </w:r>
            <w:proofErr w:type="spellEnd"/>
          </w:p>
        </w:tc>
      </w:tr>
      <w:tr w:rsidR="00EA3DAD" w:rsidRPr="0053774E" w14:paraId="2246BF1D" w14:textId="77777777" w:rsidTr="004A4F91">
        <w:tc>
          <w:tcPr>
            <w:cnfStyle w:val="001000000000" w:firstRow="0" w:lastRow="0" w:firstColumn="1" w:lastColumn="0" w:oddVBand="0" w:evenVBand="0" w:oddHBand="0" w:evenHBand="0" w:firstRowFirstColumn="0" w:firstRowLastColumn="0" w:lastRowFirstColumn="0" w:lastRowLastColumn="0"/>
            <w:tcW w:w="4540" w:type="dxa"/>
            <w:vAlign w:val="top"/>
          </w:tcPr>
          <w:p w14:paraId="288AE973" w14:textId="2936DF7A" w:rsidR="00EA3DAD" w:rsidRPr="0053774E" w:rsidRDefault="00EA3DAD" w:rsidP="004A4F91">
            <w:pPr>
              <w:rPr>
                <w:color w:val="000000" w:themeColor="text1"/>
                <w:sz w:val="20"/>
                <w:szCs w:val="20"/>
              </w:rPr>
            </w:pPr>
            <w:r w:rsidRPr="0053774E">
              <w:rPr>
                <w:color w:val="000000" w:themeColor="text1"/>
                <w:sz w:val="20"/>
                <w:szCs w:val="20"/>
              </w:rPr>
              <w:t xml:space="preserve">Moral, intellectual, physical, aesthetic and </w:t>
            </w:r>
            <w:proofErr w:type="spellStart"/>
            <w:r w:rsidRPr="0053774E">
              <w:rPr>
                <w:color w:val="000000" w:themeColor="text1"/>
                <w:sz w:val="20"/>
                <w:szCs w:val="20"/>
              </w:rPr>
              <w:t>labor</w:t>
            </w:r>
            <w:proofErr w:type="spellEnd"/>
            <w:r w:rsidRPr="0053774E">
              <w:rPr>
                <w:color w:val="000000" w:themeColor="text1"/>
                <w:sz w:val="20"/>
                <w:szCs w:val="20"/>
              </w:rPr>
              <w:t xml:space="preserve"> aspects</w:t>
            </w:r>
          </w:p>
        </w:tc>
        <w:tc>
          <w:tcPr>
            <w:tcW w:w="4540" w:type="dxa"/>
            <w:vAlign w:val="top"/>
          </w:tcPr>
          <w:p w14:paraId="742A9FF0" w14:textId="6B9D2E33" w:rsidR="00EA3DAD" w:rsidRPr="0053774E" w:rsidRDefault="00EA3DAD" w:rsidP="004A4F91">
            <w:pPr>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proofErr w:type="spellStart"/>
            <w:r w:rsidRPr="0053774E">
              <w:rPr>
                <w:rFonts w:hint="eastAsia"/>
                <w:color w:val="000000" w:themeColor="text1"/>
                <w:sz w:val="20"/>
                <w:szCs w:val="20"/>
              </w:rPr>
              <w:t>德智体美劳</w:t>
            </w:r>
            <w:proofErr w:type="spellEnd"/>
          </w:p>
        </w:tc>
      </w:tr>
      <w:tr w:rsidR="00EA3DAD" w:rsidRPr="0053774E" w14:paraId="7C1C196C" w14:textId="77777777" w:rsidTr="004A4F91">
        <w:tc>
          <w:tcPr>
            <w:cnfStyle w:val="001000000000" w:firstRow="0" w:lastRow="0" w:firstColumn="1" w:lastColumn="0" w:oddVBand="0" w:evenVBand="0" w:oddHBand="0" w:evenHBand="0" w:firstRowFirstColumn="0" w:firstRowLastColumn="0" w:lastRowFirstColumn="0" w:lastRowLastColumn="0"/>
            <w:tcW w:w="4540" w:type="dxa"/>
            <w:vAlign w:val="top"/>
          </w:tcPr>
          <w:p w14:paraId="3FED901C" w14:textId="153D0202" w:rsidR="00EA3DAD" w:rsidRPr="0053774E" w:rsidRDefault="00EA3DAD" w:rsidP="004A4F91">
            <w:pPr>
              <w:rPr>
                <w:color w:val="000000" w:themeColor="text1"/>
                <w:sz w:val="20"/>
                <w:szCs w:val="20"/>
              </w:rPr>
            </w:pPr>
            <w:r w:rsidRPr="0053774E">
              <w:rPr>
                <w:color w:val="000000" w:themeColor="text1"/>
                <w:sz w:val="20"/>
                <w:szCs w:val="20"/>
              </w:rPr>
              <w:t>National Student Health Monitoring Program and Early Warning System</w:t>
            </w:r>
          </w:p>
        </w:tc>
        <w:tc>
          <w:tcPr>
            <w:tcW w:w="4540" w:type="dxa"/>
            <w:vAlign w:val="top"/>
          </w:tcPr>
          <w:p w14:paraId="17BE56FE" w14:textId="260CDF57" w:rsidR="00EA3DAD" w:rsidRPr="0053774E" w:rsidRDefault="00EA3DAD" w:rsidP="004A4F91">
            <w:pPr>
              <w:cnfStyle w:val="000000000000" w:firstRow="0" w:lastRow="0" w:firstColumn="0" w:lastColumn="0" w:oddVBand="0" w:evenVBand="0" w:oddHBand="0" w:evenHBand="0" w:firstRowFirstColumn="0" w:firstRowLastColumn="0" w:lastRowFirstColumn="0" w:lastRowLastColumn="0"/>
              <w:rPr>
                <w:color w:val="000000" w:themeColor="text1"/>
                <w:sz w:val="20"/>
                <w:szCs w:val="20"/>
                <w:lang w:eastAsia="zh-CN"/>
              </w:rPr>
            </w:pPr>
            <w:r w:rsidRPr="0053774E">
              <w:rPr>
                <w:rFonts w:hint="eastAsia"/>
                <w:color w:val="000000" w:themeColor="text1"/>
                <w:sz w:val="20"/>
                <w:szCs w:val="20"/>
                <w:lang w:eastAsia="zh-CN"/>
              </w:rPr>
              <w:t>全国学生心理健康监测预警系统</w:t>
            </w:r>
          </w:p>
        </w:tc>
      </w:tr>
      <w:tr w:rsidR="006F7926" w:rsidRPr="0053774E" w14:paraId="68C9F293" w14:textId="77777777" w:rsidTr="004A4F91">
        <w:tc>
          <w:tcPr>
            <w:cnfStyle w:val="001000000000" w:firstRow="0" w:lastRow="0" w:firstColumn="1" w:lastColumn="0" w:oddVBand="0" w:evenVBand="0" w:oddHBand="0" w:evenHBand="0" w:firstRowFirstColumn="0" w:firstRowLastColumn="0" w:lastRowFirstColumn="0" w:lastRowLastColumn="0"/>
            <w:tcW w:w="4540" w:type="dxa"/>
            <w:vAlign w:val="top"/>
          </w:tcPr>
          <w:p w14:paraId="2C402B96" w14:textId="2DFA4710" w:rsidR="006F7926" w:rsidRPr="0053774E" w:rsidRDefault="006F7926" w:rsidP="004A4F91">
            <w:pPr>
              <w:rPr>
                <w:color w:val="000000" w:themeColor="text1"/>
                <w:sz w:val="20"/>
                <w:szCs w:val="20"/>
              </w:rPr>
            </w:pPr>
            <w:r w:rsidRPr="0053774E">
              <w:rPr>
                <w:color w:val="000000" w:themeColor="text1"/>
                <w:sz w:val="20"/>
                <w:szCs w:val="20"/>
                <w:lang w:val="en-US"/>
              </w:rPr>
              <w:t>National Youth Reading Campaign</w:t>
            </w:r>
          </w:p>
        </w:tc>
        <w:tc>
          <w:tcPr>
            <w:tcW w:w="4540" w:type="dxa"/>
            <w:vAlign w:val="top"/>
          </w:tcPr>
          <w:p w14:paraId="34D4F50E" w14:textId="7EE93FB8" w:rsidR="006F7926" w:rsidRPr="0053774E" w:rsidRDefault="006F7926" w:rsidP="004A4F91">
            <w:pPr>
              <w:cnfStyle w:val="000000000000" w:firstRow="0" w:lastRow="0" w:firstColumn="0" w:lastColumn="0" w:oddVBand="0" w:evenVBand="0" w:oddHBand="0" w:evenHBand="0" w:firstRowFirstColumn="0" w:firstRowLastColumn="0" w:lastRowFirstColumn="0" w:lastRowLastColumn="0"/>
              <w:rPr>
                <w:color w:val="000000" w:themeColor="text1"/>
                <w:sz w:val="20"/>
                <w:szCs w:val="20"/>
                <w:lang w:eastAsia="zh-CN"/>
              </w:rPr>
            </w:pPr>
            <w:proofErr w:type="spellStart"/>
            <w:r w:rsidRPr="0053774E">
              <w:rPr>
                <w:rFonts w:hint="eastAsia"/>
                <w:color w:val="000000" w:themeColor="text1"/>
                <w:sz w:val="20"/>
                <w:szCs w:val="20"/>
                <w:lang w:val="en-US"/>
              </w:rPr>
              <w:t>青少年学生读书行动</w:t>
            </w:r>
            <w:proofErr w:type="spellEnd"/>
          </w:p>
        </w:tc>
      </w:tr>
      <w:tr w:rsidR="006F7926" w:rsidRPr="0053774E" w14:paraId="21D55528" w14:textId="77777777" w:rsidTr="004A4F91">
        <w:tc>
          <w:tcPr>
            <w:cnfStyle w:val="001000000000" w:firstRow="0" w:lastRow="0" w:firstColumn="1" w:lastColumn="0" w:oddVBand="0" w:evenVBand="0" w:oddHBand="0" w:evenHBand="0" w:firstRowFirstColumn="0" w:firstRowLastColumn="0" w:lastRowFirstColumn="0" w:lastRowLastColumn="0"/>
            <w:tcW w:w="4540" w:type="dxa"/>
            <w:vAlign w:val="top"/>
          </w:tcPr>
          <w:p w14:paraId="04A71A6B" w14:textId="13BF14C7" w:rsidR="006F7926" w:rsidRPr="00EA2D77" w:rsidRDefault="0077127D" w:rsidP="004A4F91">
            <w:pPr>
              <w:rPr>
                <w:color w:val="000000" w:themeColor="text1"/>
                <w:sz w:val="20"/>
                <w:szCs w:val="20"/>
                <w:lang w:val="en-US"/>
              </w:rPr>
            </w:pPr>
            <w:r w:rsidRPr="00EA2D77">
              <w:rPr>
                <w:color w:val="000000" w:themeColor="text1"/>
                <w:sz w:val="20"/>
                <w:szCs w:val="20"/>
              </w:rPr>
              <w:t>Publicity Department of the Chinese Communist Party</w:t>
            </w:r>
            <w:r w:rsidR="00442B32">
              <w:rPr>
                <w:color w:val="000000" w:themeColor="text1"/>
                <w:sz w:val="20"/>
                <w:szCs w:val="20"/>
              </w:rPr>
              <w:t xml:space="preserve"> Central Committee</w:t>
            </w:r>
          </w:p>
        </w:tc>
        <w:tc>
          <w:tcPr>
            <w:tcW w:w="4540" w:type="dxa"/>
            <w:vAlign w:val="top"/>
          </w:tcPr>
          <w:p w14:paraId="19AD20F0" w14:textId="500905FC" w:rsidR="006F7926" w:rsidRPr="00EA2D77" w:rsidRDefault="006F7926" w:rsidP="004A4F91">
            <w:pPr>
              <w:cnfStyle w:val="000000000000" w:firstRow="0" w:lastRow="0" w:firstColumn="0" w:lastColumn="0" w:oddVBand="0" w:evenVBand="0" w:oddHBand="0" w:evenHBand="0" w:firstRowFirstColumn="0" w:firstRowLastColumn="0" w:lastRowFirstColumn="0" w:lastRowLastColumn="0"/>
              <w:rPr>
                <w:color w:val="000000" w:themeColor="text1"/>
                <w:sz w:val="20"/>
                <w:szCs w:val="20"/>
                <w:lang w:val="en-US" w:eastAsia="zh-CN"/>
              </w:rPr>
            </w:pPr>
            <w:r w:rsidRPr="00EA2D77">
              <w:rPr>
                <w:rFonts w:hint="eastAsia"/>
                <w:color w:val="000000" w:themeColor="text1"/>
                <w:sz w:val="20"/>
                <w:szCs w:val="20"/>
                <w:lang w:eastAsia="zh-CN"/>
              </w:rPr>
              <w:t>中国共产党中央委员会宣传部</w:t>
            </w:r>
          </w:p>
        </w:tc>
      </w:tr>
      <w:tr w:rsidR="00EA3DAD" w:rsidRPr="0053774E" w14:paraId="29E5CA99" w14:textId="77777777" w:rsidTr="004A4F91">
        <w:tc>
          <w:tcPr>
            <w:cnfStyle w:val="001000000000" w:firstRow="0" w:lastRow="0" w:firstColumn="1" w:lastColumn="0" w:oddVBand="0" w:evenVBand="0" w:oddHBand="0" w:evenHBand="0" w:firstRowFirstColumn="0" w:firstRowLastColumn="0" w:lastRowFirstColumn="0" w:lastRowLastColumn="0"/>
            <w:tcW w:w="4540" w:type="dxa"/>
            <w:vAlign w:val="top"/>
          </w:tcPr>
          <w:p w14:paraId="2790042B" w14:textId="791007FD" w:rsidR="00EA3DAD" w:rsidRPr="0053774E" w:rsidRDefault="001B27E1" w:rsidP="004A4F91">
            <w:pPr>
              <w:rPr>
                <w:color w:val="000000" w:themeColor="text1"/>
                <w:sz w:val="20"/>
                <w:szCs w:val="20"/>
                <w:lang w:eastAsia="zh-CN"/>
              </w:rPr>
            </w:pPr>
            <w:r w:rsidRPr="0053774E">
              <w:rPr>
                <w:color w:val="000000" w:themeColor="text1"/>
                <w:sz w:val="20"/>
                <w:szCs w:val="20"/>
              </w:rPr>
              <w:t>Fertile Soil Program</w:t>
            </w:r>
          </w:p>
        </w:tc>
        <w:tc>
          <w:tcPr>
            <w:tcW w:w="4540" w:type="dxa"/>
            <w:vAlign w:val="top"/>
          </w:tcPr>
          <w:p w14:paraId="5AFCA8D5" w14:textId="717E8027" w:rsidR="00EA3DAD" w:rsidRPr="0053774E" w:rsidRDefault="001B27E1" w:rsidP="004A4F91">
            <w:pPr>
              <w:cnfStyle w:val="000000000000" w:firstRow="0" w:lastRow="0" w:firstColumn="0" w:lastColumn="0" w:oddVBand="0" w:evenVBand="0" w:oddHBand="0" w:evenHBand="0" w:firstRowFirstColumn="0" w:firstRowLastColumn="0" w:lastRowFirstColumn="0" w:lastRowLastColumn="0"/>
              <w:rPr>
                <w:color w:val="000000" w:themeColor="text1"/>
                <w:sz w:val="20"/>
                <w:szCs w:val="20"/>
                <w:lang w:eastAsia="zh-CN"/>
              </w:rPr>
            </w:pPr>
            <w:r w:rsidRPr="0053774E">
              <w:rPr>
                <w:rFonts w:hint="eastAsia"/>
                <w:color w:val="000000" w:themeColor="text1"/>
                <w:sz w:val="20"/>
                <w:szCs w:val="20"/>
                <w:lang w:eastAsia="zh-CN"/>
              </w:rPr>
              <w:t>沃土计划</w:t>
            </w:r>
          </w:p>
        </w:tc>
      </w:tr>
      <w:tr w:rsidR="001B27E1" w:rsidRPr="0053774E" w14:paraId="5B0E63B9" w14:textId="77777777" w:rsidTr="004A4F91">
        <w:tc>
          <w:tcPr>
            <w:cnfStyle w:val="001000000000" w:firstRow="0" w:lastRow="0" w:firstColumn="1" w:lastColumn="0" w:oddVBand="0" w:evenVBand="0" w:oddHBand="0" w:evenHBand="0" w:firstRowFirstColumn="0" w:firstRowLastColumn="0" w:lastRowFirstColumn="0" w:lastRowLastColumn="0"/>
            <w:tcW w:w="4540" w:type="dxa"/>
            <w:vAlign w:val="top"/>
          </w:tcPr>
          <w:p w14:paraId="317D1F4A" w14:textId="144803B5" w:rsidR="001B27E1" w:rsidRPr="0053774E" w:rsidRDefault="001B27E1" w:rsidP="004A4F91">
            <w:pPr>
              <w:rPr>
                <w:color w:val="000000" w:themeColor="text1"/>
                <w:sz w:val="20"/>
                <w:szCs w:val="20"/>
              </w:rPr>
            </w:pPr>
            <w:r w:rsidRPr="0053774E">
              <w:rPr>
                <w:color w:val="000000" w:themeColor="text1"/>
                <w:sz w:val="20"/>
                <w:szCs w:val="20"/>
              </w:rPr>
              <w:t>Emerging Talent Program</w:t>
            </w:r>
          </w:p>
        </w:tc>
        <w:tc>
          <w:tcPr>
            <w:tcW w:w="4540" w:type="dxa"/>
            <w:vAlign w:val="top"/>
          </w:tcPr>
          <w:p w14:paraId="28262962" w14:textId="29C2E73C" w:rsidR="001B27E1" w:rsidRPr="0053774E" w:rsidRDefault="001B27E1" w:rsidP="004A4F91">
            <w:pPr>
              <w:cnfStyle w:val="000000000000" w:firstRow="0" w:lastRow="0" w:firstColumn="0" w:lastColumn="0" w:oddVBand="0" w:evenVBand="0" w:oddHBand="0" w:evenHBand="0" w:firstRowFirstColumn="0" w:firstRowLastColumn="0" w:lastRowFirstColumn="0" w:lastRowLastColumn="0"/>
              <w:rPr>
                <w:color w:val="000000" w:themeColor="text1"/>
                <w:sz w:val="20"/>
                <w:szCs w:val="20"/>
                <w:lang w:eastAsia="zh-CN"/>
              </w:rPr>
            </w:pPr>
            <w:r w:rsidRPr="0053774E">
              <w:rPr>
                <w:rFonts w:hint="eastAsia"/>
                <w:color w:val="000000" w:themeColor="text1"/>
                <w:sz w:val="20"/>
                <w:szCs w:val="20"/>
                <w:lang w:eastAsia="zh-CN"/>
              </w:rPr>
              <w:t>脱颖计划</w:t>
            </w:r>
          </w:p>
        </w:tc>
      </w:tr>
      <w:tr w:rsidR="00AA13A8" w:rsidRPr="0053774E" w14:paraId="19A9B1C1" w14:textId="77777777" w:rsidTr="004A4F91">
        <w:tc>
          <w:tcPr>
            <w:cnfStyle w:val="001000000000" w:firstRow="0" w:lastRow="0" w:firstColumn="1" w:lastColumn="0" w:oddVBand="0" w:evenVBand="0" w:oddHBand="0" w:evenHBand="0" w:firstRowFirstColumn="0" w:firstRowLastColumn="0" w:lastRowFirstColumn="0" w:lastRowLastColumn="0"/>
            <w:tcW w:w="4540" w:type="dxa"/>
            <w:vAlign w:val="top"/>
          </w:tcPr>
          <w:p w14:paraId="1DC3D8E6" w14:textId="7F53E3D9" w:rsidR="00AA13A8" w:rsidRPr="0053774E" w:rsidRDefault="00AA13A8" w:rsidP="004A4F91">
            <w:pPr>
              <w:rPr>
                <w:color w:val="000000" w:themeColor="text1"/>
                <w:sz w:val="20"/>
                <w:szCs w:val="20"/>
              </w:rPr>
            </w:pPr>
            <w:r w:rsidRPr="0053774E">
              <w:rPr>
                <w:color w:val="000000" w:themeColor="text1"/>
                <w:sz w:val="20"/>
                <w:szCs w:val="20"/>
              </w:rPr>
              <w:t>Double Reduction</w:t>
            </w:r>
          </w:p>
        </w:tc>
        <w:tc>
          <w:tcPr>
            <w:tcW w:w="4540" w:type="dxa"/>
            <w:vAlign w:val="top"/>
          </w:tcPr>
          <w:p w14:paraId="7D64A8B9" w14:textId="08E3F030" w:rsidR="00AA13A8" w:rsidRPr="0053774E" w:rsidRDefault="00AA13A8" w:rsidP="004A4F91">
            <w:pPr>
              <w:cnfStyle w:val="000000000000" w:firstRow="0" w:lastRow="0" w:firstColumn="0" w:lastColumn="0" w:oddVBand="0" w:evenVBand="0" w:oddHBand="0" w:evenHBand="0" w:firstRowFirstColumn="0" w:firstRowLastColumn="0" w:lastRowFirstColumn="0" w:lastRowLastColumn="0"/>
              <w:rPr>
                <w:color w:val="000000" w:themeColor="text1"/>
                <w:sz w:val="20"/>
                <w:szCs w:val="20"/>
                <w:lang w:eastAsia="zh-CN"/>
              </w:rPr>
            </w:pPr>
            <w:r w:rsidRPr="0053774E">
              <w:rPr>
                <w:rFonts w:hint="eastAsia"/>
                <w:color w:val="000000" w:themeColor="text1"/>
                <w:sz w:val="20"/>
                <w:szCs w:val="20"/>
                <w:lang w:eastAsia="zh-CN"/>
              </w:rPr>
              <w:t>双减</w:t>
            </w:r>
          </w:p>
        </w:tc>
      </w:tr>
      <w:tr w:rsidR="00BF6F08" w:rsidRPr="0053774E" w14:paraId="35B1EF33" w14:textId="77777777" w:rsidTr="004A4F91">
        <w:tc>
          <w:tcPr>
            <w:cnfStyle w:val="001000000000" w:firstRow="0" w:lastRow="0" w:firstColumn="1" w:lastColumn="0" w:oddVBand="0" w:evenVBand="0" w:oddHBand="0" w:evenHBand="0" w:firstRowFirstColumn="0" w:firstRowLastColumn="0" w:lastRowFirstColumn="0" w:lastRowLastColumn="0"/>
            <w:tcW w:w="4540" w:type="dxa"/>
            <w:vAlign w:val="top"/>
          </w:tcPr>
          <w:p w14:paraId="0851A279" w14:textId="5D373D20" w:rsidR="00BF6F08" w:rsidRPr="0053774E" w:rsidRDefault="00105976" w:rsidP="004A4F91">
            <w:pPr>
              <w:rPr>
                <w:color w:val="000000" w:themeColor="text1"/>
                <w:sz w:val="20"/>
                <w:szCs w:val="20"/>
                <w:lang w:val="en-US"/>
              </w:rPr>
            </w:pPr>
            <w:r w:rsidRPr="0053774E">
              <w:rPr>
                <w:i/>
                <w:iCs/>
                <w:color w:val="000000" w:themeColor="text1"/>
                <w:sz w:val="20"/>
                <w:szCs w:val="20"/>
                <w:lang w:val="en-US"/>
              </w:rPr>
              <w:t>Opinions on Further Reducing the Burden of Homework and Off-Campus Training for Compulsory Education Students</w:t>
            </w:r>
          </w:p>
        </w:tc>
        <w:tc>
          <w:tcPr>
            <w:tcW w:w="4540" w:type="dxa"/>
            <w:vAlign w:val="top"/>
          </w:tcPr>
          <w:p w14:paraId="3ED2BD38" w14:textId="4F04ED59" w:rsidR="00BF6F08" w:rsidRPr="0053774E" w:rsidRDefault="00BF6F08" w:rsidP="004A4F91">
            <w:pPr>
              <w:pStyle w:val="FootnoteText"/>
              <w:cnfStyle w:val="000000000000" w:firstRow="0" w:lastRow="0" w:firstColumn="0" w:lastColumn="0" w:oddVBand="0" w:evenVBand="0" w:oddHBand="0" w:evenHBand="0" w:firstRowFirstColumn="0" w:firstRowLastColumn="0" w:lastRowFirstColumn="0" w:lastRowLastColumn="0"/>
              <w:rPr>
                <w:color w:val="000000" w:themeColor="text1"/>
                <w:lang w:eastAsia="zh-CN"/>
              </w:rPr>
            </w:pPr>
            <w:r w:rsidRPr="0053774E">
              <w:rPr>
                <w:rFonts w:hint="eastAsia"/>
                <w:color w:val="000000" w:themeColor="text1"/>
                <w:lang w:eastAsia="zh-CN"/>
              </w:rPr>
              <w:t>关于进一步减轻义务教育阶段学生作业负担和校外培训负担的意见</w:t>
            </w:r>
          </w:p>
        </w:tc>
      </w:tr>
      <w:tr w:rsidR="00AA13A8" w:rsidRPr="0053774E" w14:paraId="59B02E81" w14:textId="77777777" w:rsidTr="004A4F91">
        <w:tc>
          <w:tcPr>
            <w:cnfStyle w:val="001000000000" w:firstRow="0" w:lastRow="0" w:firstColumn="1" w:lastColumn="0" w:oddVBand="0" w:evenVBand="0" w:oddHBand="0" w:evenHBand="0" w:firstRowFirstColumn="0" w:firstRowLastColumn="0" w:lastRowFirstColumn="0" w:lastRowLastColumn="0"/>
            <w:tcW w:w="4540" w:type="dxa"/>
            <w:vAlign w:val="top"/>
          </w:tcPr>
          <w:p w14:paraId="7662640D" w14:textId="1ED3BA71" w:rsidR="00AA13A8" w:rsidRPr="0053774E" w:rsidRDefault="00D87DF1" w:rsidP="004A4F91">
            <w:pPr>
              <w:rPr>
                <w:color w:val="000000" w:themeColor="text1"/>
                <w:sz w:val="20"/>
                <w:szCs w:val="20"/>
              </w:rPr>
            </w:pPr>
            <w:r w:rsidRPr="0053774E">
              <w:rPr>
                <w:color w:val="000000" w:themeColor="text1"/>
                <w:sz w:val="20"/>
                <w:szCs w:val="20"/>
              </w:rPr>
              <w:t>Special education</w:t>
            </w:r>
          </w:p>
        </w:tc>
        <w:tc>
          <w:tcPr>
            <w:tcW w:w="4540" w:type="dxa"/>
            <w:vAlign w:val="top"/>
          </w:tcPr>
          <w:p w14:paraId="37A540B5" w14:textId="291D9E14" w:rsidR="00AA13A8" w:rsidRPr="0053774E" w:rsidRDefault="00D87DF1" w:rsidP="004A4F91">
            <w:pPr>
              <w:cnfStyle w:val="000000000000" w:firstRow="0" w:lastRow="0" w:firstColumn="0" w:lastColumn="0" w:oddVBand="0" w:evenVBand="0" w:oddHBand="0" w:evenHBand="0" w:firstRowFirstColumn="0" w:firstRowLastColumn="0" w:lastRowFirstColumn="0" w:lastRowLastColumn="0"/>
              <w:rPr>
                <w:color w:val="000000" w:themeColor="text1"/>
                <w:sz w:val="20"/>
                <w:szCs w:val="20"/>
                <w:lang w:eastAsia="zh-CN"/>
              </w:rPr>
            </w:pPr>
            <w:r w:rsidRPr="0053774E">
              <w:rPr>
                <w:rFonts w:hint="eastAsia"/>
                <w:color w:val="000000" w:themeColor="text1"/>
                <w:sz w:val="20"/>
                <w:szCs w:val="20"/>
                <w:lang w:eastAsia="zh-CN"/>
              </w:rPr>
              <w:t>特殊教育</w:t>
            </w:r>
          </w:p>
        </w:tc>
      </w:tr>
      <w:tr w:rsidR="00D87DF1" w:rsidRPr="0053774E" w14:paraId="477E0B25" w14:textId="77777777" w:rsidTr="004A4F91">
        <w:tc>
          <w:tcPr>
            <w:cnfStyle w:val="001000000000" w:firstRow="0" w:lastRow="0" w:firstColumn="1" w:lastColumn="0" w:oddVBand="0" w:evenVBand="0" w:oddHBand="0" w:evenHBand="0" w:firstRowFirstColumn="0" w:firstRowLastColumn="0" w:lastRowFirstColumn="0" w:lastRowLastColumn="0"/>
            <w:tcW w:w="4540" w:type="dxa"/>
            <w:vAlign w:val="top"/>
          </w:tcPr>
          <w:p w14:paraId="51E985F4" w14:textId="7B49A1E6" w:rsidR="00D87DF1" w:rsidRPr="0053774E" w:rsidRDefault="00D87DF1" w:rsidP="004A4F91">
            <w:pPr>
              <w:rPr>
                <w:color w:val="000000" w:themeColor="text1"/>
                <w:sz w:val="20"/>
                <w:szCs w:val="20"/>
              </w:rPr>
            </w:pPr>
            <w:r w:rsidRPr="0053774E">
              <w:rPr>
                <w:color w:val="000000" w:themeColor="text1"/>
                <w:sz w:val="20"/>
                <w:szCs w:val="20"/>
              </w:rPr>
              <w:t>15-year continuous special education</w:t>
            </w:r>
          </w:p>
        </w:tc>
        <w:tc>
          <w:tcPr>
            <w:tcW w:w="4540" w:type="dxa"/>
            <w:vAlign w:val="top"/>
          </w:tcPr>
          <w:p w14:paraId="06C4D077" w14:textId="529581D5" w:rsidR="00D87DF1" w:rsidRPr="0053774E" w:rsidRDefault="00D87DF1" w:rsidP="004A4F91">
            <w:pPr>
              <w:cnfStyle w:val="000000000000" w:firstRow="0" w:lastRow="0" w:firstColumn="0" w:lastColumn="0" w:oddVBand="0" w:evenVBand="0" w:oddHBand="0" w:evenHBand="0" w:firstRowFirstColumn="0" w:firstRowLastColumn="0" w:lastRowFirstColumn="0" w:lastRowLastColumn="0"/>
              <w:rPr>
                <w:color w:val="000000" w:themeColor="text1"/>
                <w:sz w:val="20"/>
                <w:szCs w:val="20"/>
                <w:lang w:eastAsia="zh-CN"/>
              </w:rPr>
            </w:pPr>
            <w:r w:rsidRPr="0053774E">
              <w:rPr>
                <w:rFonts w:hint="eastAsia"/>
                <w:color w:val="000000" w:themeColor="text1"/>
                <w:sz w:val="20"/>
                <w:szCs w:val="20"/>
                <w:lang w:eastAsia="zh-CN"/>
              </w:rPr>
              <w:t>十五年一贯制特殊教育学校</w:t>
            </w:r>
          </w:p>
        </w:tc>
      </w:tr>
    </w:tbl>
    <w:p w14:paraId="15C40146" w14:textId="78C7A4B9" w:rsidR="000431BD" w:rsidRPr="0028120C" w:rsidRDefault="000431BD" w:rsidP="001B27E1">
      <w:pPr>
        <w:spacing w:after="160"/>
        <w:rPr>
          <w:rFonts w:cstheme="minorHAnsi"/>
          <w:bCs/>
          <w:sz w:val="2"/>
          <w:szCs w:val="2"/>
          <w:lang w:eastAsia="zh-CN"/>
        </w:rPr>
      </w:pPr>
    </w:p>
    <w:sectPr w:rsidR="000431BD" w:rsidRPr="0028120C" w:rsidSect="00DB5645">
      <w:endnotePr>
        <w:numFmt w:val="decimal"/>
      </w:endnotePr>
      <w:pgSz w:w="11906" w:h="16838"/>
      <w:pgMar w:top="1223" w:right="1376" w:bottom="1276"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DF8E63" w14:textId="77777777" w:rsidR="00D211DF" w:rsidRDefault="00D211DF" w:rsidP="000A6228">
      <w:pPr>
        <w:spacing w:after="0" w:line="240" w:lineRule="auto"/>
      </w:pPr>
      <w:r>
        <w:separator/>
      </w:r>
    </w:p>
  </w:endnote>
  <w:endnote w:type="continuationSeparator" w:id="0">
    <w:p w14:paraId="6DF83CD9" w14:textId="77777777" w:rsidR="00D211DF" w:rsidRDefault="00D211DF" w:rsidP="000A6228">
      <w:pPr>
        <w:spacing w:after="0" w:line="240" w:lineRule="auto"/>
      </w:pPr>
      <w:r>
        <w:continuationSeparator/>
      </w:r>
    </w:p>
  </w:endnote>
  <w:endnote w:type="continuationNotice" w:id="1">
    <w:p w14:paraId="1D3AD000" w14:textId="77777777" w:rsidR="00D211DF" w:rsidRDefault="00D211D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04C76" w14:textId="32C5A28D" w:rsidR="00D86284" w:rsidRDefault="00D86284">
    <w:pPr>
      <w:pStyle w:val="Footer"/>
    </w:pPr>
    <w:r>
      <w:rPr>
        <w:noProof/>
      </w:rPr>
      <w:drawing>
        <wp:anchor distT="0" distB="0" distL="114300" distR="114300" simplePos="0" relativeHeight="251658240" behindDoc="1" locked="1" layoutInCell="1" allowOverlap="1" wp14:anchorId="62F9C1CE" wp14:editId="3831EC6A">
          <wp:simplePos x="5425440" y="9593580"/>
          <wp:positionH relativeFrom="page">
            <wp:align>right</wp:align>
          </wp:positionH>
          <wp:positionV relativeFrom="page">
            <wp:align>bottom</wp:align>
          </wp:positionV>
          <wp:extent cx="1216800" cy="648000"/>
          <wp:effectExtent l="0" t="0" r="2540" b="0"/>
          <wp:wrapNone/>
          <wp:docPr id="155855905" name="Picture 15585590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216800" cy="64800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122212"/>
      <w:docPartObj>
        <w:docPartGallery w:val="Page Numbers (Bottom of Page)"/>
        <w:docPartUnique/>
      </w:docPartObj>
    </w:sdtPr>
    <w:sdtEndPr>
      <w:rPr>
        <w:noProof/>
      </w:rPr>
    </w:sdtEndPr>
    <w:sdtContent>
      <w:p w14:paraId="1D0507C1" w14:textId="088F7508" w:rsidR="002279E5" w:rsidRDefault="002279E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927BF07" w14:textId="77777777" w:rsidR="0090140B" w:rsidRDefault="009014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D59422" w14:textId="77777777" w:rsidR="00D211DF" w:rsidRDefault="00D211DF" w:rsidP="000A6228">
      <w:pPr>
        <w:spacing w:after="0" w:line="240" w:lineRule="auto"/>
      </w:pPr>
      <w:r>
        <w:separator/>
      </w:r>
    </w:p>
  </w:footnote>
  <w:footnote w:type="continuationSeparator" w:id="0">
    <w:p w14:paraId="53CDCF3B" w14:textId="77777777" w:rsidR="00D211DF" w:rsidRDefault="00D211DF" w:rsidP="000A6228">
      <w:pPr>
        <w:spacing w:after="0" w:line="240" w:lineRule="auto"/>
      </w:pPr>
      <w:r>
        <w:continuationSeparator/>
      </w:r>
    </w:p>
  </w:footnote>
  <w:footnote w:type="continuationNotice" w:id="1">
    <w:p w14:paraId="5C2D0622" w14:textId="77777777" w:rsidR="00D211DF" w:rsidRDefault="00D211DF">
      <w:pPr>
        <w:spacing w:after="0" w:line="240" w:lineRule="auto"/>
      </w:pPr>
    </w:p>
  </w:footnote>
  <w:footnote w:id="2">
    <w:p w14:paraId="0528863D" w14:textId="2595CAF8" w:rsidR="006E75DD" w:rsidRPr="003D64BB" w:rsidRDefault="006E75DD">
      <w:pPr>
        <w:pStyle w:val="FootnoteText"/>
        <w:rPr>
          <w:color w:val="000000" w:themeColor="text1"/>
          <w:sz w:val="16"/>
          <w:szCs w:val="16"/>
          <w:lang w:eastAsia="zh-CN"/>
        </w:rPr>
      </w:pPr>
      <w:r w:rsidRPr="00A00835">
        <w:rPr>
          <w:rStyle w:val="FootnoteReference"/>
          <w:sz w:val="16"/>
          <w:szCs w:val="16"/>
        </w:rPr>
        <w:footnoteRef/>
      </w:r>
      <w:r w:rsidRPr="00A00835">
        <w:rPr>
          <w:sz w:val="16"/>
          <w:szCs w:val="16"/>
        </w:rPr>
        <w:t xml:space="preserve"> </w:t>
      </w:r>
      <w:r>
        <w:rPr>
          <w:sz w:val="16"/>
          <w:szCs w:val="16"/>
        </w:rPr>
        <w:t>T</w:t>
      </w:r>
      <w:r w:rsidRPr="003D64BB">
        <w:rPr>
          <w:color w:val="000000" w:themeColor="text1"/>
          <w:sz w:val="16"/>
          <w:szCs w:val="16"/>
        </w:rPr>
        <w:t>he Plan is referred to variously as a Blueprint, Guide or Strategy in English reports, the official Chinese translation uses the term ‘</w:t>
      </w:r>
      <w:r>
        <w:rPr>
          <w:color w:val="000000" w:themeColor="text1"/>
          <w:sz w:val="16"/>
          <w:szCs w:val="16"/>
        </w:rPr>
        <w:t>P</w:t>
      </w:r>
      <w:r w:rsidRPr="003D64BB">
        <w:rPr>
          <w:color w:val="000000" w:themeColor="text1"/>
          <w:sz w:val="16"/>
          <w:szCs w:val="16"/>
        </w:rPr>
        <w:t>lan’</w:t>
      </w:r>
      <w:r w:rsidRPr="003D64BB">
        <w:rPr>
          <w:color w:val="000000" w:themeColor="text1"/>
          <w:sz w:val="16"/>
          <w:szCs w:val="16"/>
          <w:lang w:eastAsia="zh-CN"/>
        </w:rPr>
        <w:t xml:space="preserve">; </w:t>
      </w:r>
      <w:r w:rsidR="007855FF">
        <w:rPr>
          <w:color w:val="000000" w:themeColor="text1"/>
          <w:sz w:val="16"/>
          <w:szCs w:val="16"/>
          <w:lang w:eastAsia="zh-CN"/>
        </w:rPr>
        <w:t xml:space="preserve">Chinese Communist </w:t>
      </w:r>
      <w:r w:rsidR="00106844">
        <w:rPr>
          <w:color w:val="000000" w:themeColor="text1"/>
          <w:sz w:val="16"/>
          <w:szCs w:val="16"/>
        </w:rPr>
        <w:t>Party</w:t>
      </w:r>
      <w:r w:rsidRPr="00824061">
        <w:rPr>
          <w:color w:val="000000" w:themeColor="text1"/>
          <w:sz w:val="16"/>
          <w:szCs w:val="16"/>
        </w:rPr>
        <w:t xml:space="preserve"> </w:t>
      </w:r>
      <w:r w:rsidR="00F1200D">
        <w:rPr>
          <w:color w:val="000000" w:themeColor="text1"/>
          <w:sz w:val="16"/>
          <w:szCs w:val="16"/>
        </w:rPr>
        <w:t>Central Committee and the</w:t>
      </w:r>
      <w:r w:rsidRPr="00824061">
        <w:rPr>
          <w:color w:val="000000" w:themeColor="text1"/>
          <w:sz w:val="16"/>
          <w:szCs w:val="16"/>
        </w:rPr>
        <w:t xml:space="preserve"> State Council. (2025, January 19). </w:t>
      </w:r>
      <w:hyperlink r:id="rId1" w:history="1">
        <w:r w:rsidRPr="00824061">
          <w:rPr>
            <w:rStyle w:val="Hyperlink"/>
            <w:color w:val="000000" w:themeColor="text1"/>
            <w:sz w:val="16"/>
            <w:szCs w:val="16"/>
          </w:rPr>
          <w:t>中共中央</w:t>
        </w:r>
        <w:r w:rsidRPr="00824061">
          <w:rPr>
            <w:rStyle w:val="Hyperlink"/>
            <w:color w:val="000000" w:themeColor="text1"/>
            <w:sz w:val="16"/>
            <w:szCs w:val="16"/>
          </w:rPr>
          <w:t xml:space="preserve"> </w:t>
        </w:r>
        <w:r w:rsidRPr="00824061">
          <w:rPr>
            <w:rStyle w:val="Hyperlink"/>
            <w:color w:val="000000" w:themeColor="text1"/>
            <w:sz w:val="16"/>
            <w:szCs w:val="16"/>
          </w:rPr>
          <w:t>国务院印发《教育强国建设规划纲要</w:t>
        </w:r>
        <w:r w:rsidRPr="00824061">
          <w:rPr>
            <w:rStyle w:val="Hyperlink"/>
            <w:color w:val="000000" w:themeColor="text1"/>
            <w:sz w:val="16"/>
            <w:szCs w:val="16"/>
          </w:rPr>
          <w:t>2024</w:t>
        </w:r>
        <w:r w:rsidRPr="00824061">
          <w:rPr>
            <w:rStyle w:val="Hyperlink"/>
            <w:color w:val="000000" w:themeColor="text1"/>
            <w:sz w:val="16"/>
            <w:szCs w:val="16"/>
          </w:rPr>
          <w:t>－</w:t>
        </w:r>
        <w:r w:rsidRPr="00824061">
          <w:rPr>
            <w:rStyle w:val="Hyperlink"/>
            <w:color w:val="000000" w:themeColor="text1"/>
            <w:sz w:val="16"/>
            <w:szCs w:val="16"/>
          </w:rPr>
          <w:t>2035</w:t>
        </w:r>
        <w:r w:rsidRPr="00824061">
          <w:rPr>
            <w:rStyle w:val="Hyperlink"/>
            <w:color w:val="000000" w:themeColor="text1"/>
            <w:sz w:val="16"/>
            <w:szCs w:val="16"/>
          </w:rPr>
          <w:t>年</w:t>
        </w:r>
      </w:hyperlink>
      <w:r w:rsidR="00DD5519" w:rsidRPr="00824061">
        <w:t xml:space="preserve"> </w:t>
      </w:r>
      <w:r w:rsidRPr="00824061">
        <w:rPr>
          <w:color w:val="000000" w:themeColor="text1"/>
          <w:sz w:val="16"/>
          <w:szCs w:val="16"/>
        </w:rPr>
        <w:t xml:space="preserve">[The </w:t>
      </w:r>
      <w:r w:rsidR="00106844">
        <w:rPr>
          <w:color w:val="000000" w:themeColor="text1"/>
          <w:sz w:val="16"/>
          <w:szCs w:val="16"/>
        </w:rPr>
        <w:t>Party</w:t>
      </w:r>
      <w:r w:rsidRPr="00824061">
        <w:rPr>
          <w:color w:val="000000" w:themeColor="text1"/>
          <w:sz w:val="16"/>
          <w:szCs w:val="16"/>
        </w:rPr>
        <w:t xml:space="preserve"> </w:t>
      </w:r>
      <w:r w:rsidR="00F1200D">
        <w:rPr>
          <w:color w:val="000000" w:themeColor="text1"/>
          <w:sz w:val="16"/>
          <w:szCs w:val="16"/>
        </w:rPr>
        <w:t xml:space="preserve">Central Committee </w:t>
      </w:r>
      <w:r w:rsidRPr="00824061">
        <w:rPr>
          <w:color w:val="000000" w:themeColor="text1"/>
          <w:sz w:val="16"/>
          <w:szCs w:val="16"/>
        </w:rPr>
        <w:t>and the State Council</w:t>
      </w:r>
      <w:r w:rsidRPr="003D64BB">
        <w:rPr>
          <w:color w:val="000000" w:themeColor="text1"/>
          <w:sz w:val="16"/>
          <w:szCs w:val="16"/>
        </w:rPr>
        <w:t xml:space="preserve"> issued the Outline for Building a Powerful Nation in Education (2024–2035)]. The Central Government of the People's Republic of China. </w:t>
      </w:r>
      <w:r w:rsidRPr="003D64BB">
        <w:rPr>
          <w:rFonts w:hint="eastAsia"/>
          <w:color w:val="000000" w:themeColor="text1"/>
          <w:sz w:val="16"/>
          <w:szCs w:val="16"/>
          <w:lang w:eastAsia="zh-CN"/>
        </w:rPr>
        <w:t xml:space="preserve"> </w:t>
      </w:r>
    </w:p>
  </w:footnote>
  <w:footnote w:id="3">
    <w:p w14:paraId="140296D7" w14:textId="6B9531D6" w:rsidR="006E75DD" w:rsidRPr="003D64BB" w:rsidRDefault="006E75DD">
      <w:pPr>
        <w:pStyle w:val="FootnoteText"/>
        <w:rPr>
          <w:color w:val="000000" w:themeColor="text1"/>
          <w:sz w:val="16"/>
          <w:szCs w:val="16"/>
          <w:lang w:val="en-US"/>
        </w:rPr>
      </w:pPr>
      <w:r w:rsidRPr="003D64BB">
        <w:rPr>
          <w:rStyle w:val="FootnoteReference"/>
          <w:color w:val="000000" w:themeColor="text1"/>
          <w:sz w:val="16"/>
          <w:szCs w:val="16"/>
        </w:rPr>
        <w:footnoteRef/>
      </w:r>
      <w:r w:rsidR="003025C2">
        <w:rPr>
          <w:color w:val="000000" w:themeColor="text1"/>
          <w:sz w:val="16"/>
          <w:szCs w:val="16"/>
        </w:rPr>
        <w:t xml:space="preserve"> Education and Research Section, Australian Embassy, Beijing</w:t>
      </w:r>
      <w:r w:rsidR="00A31E6C">
        <w:rPr>
          <w:color w:val="000000" w:themeColor="text1"/>
          <w:sz w:val="16"/>
          <w:szCs w:val="16"/>
          <w:lang w:val="en-US"/>
        </w:rPr>
        <w:t xml:space="preserve"> </w:t>
      </w:r>
      <w:r w:rsidRPr="003D64BB">
        <w:rPr>
          <w:color w:val="000000" w:themeColor="text1"/>
          <w:sz w:val="16"/>
          <w:szCs w:val="16"/>
          <w:lang w:val="en-US"/>
        </w:rPr>
        <w:t>(2020</w:t>
      </w:r>
      <w:r w:rsidR="00607D15">
        <w:rPr>
          <w:color w:val="000000" w:themeColor="text1"/>
          <w:sz w:val="16"/>
          <w:szCs w:val="16"/>
          <w:lang w:val="en-US"/>
        </w:rPr>
        <w:t>, April 1</w:t>
      </w:r>
      <w:r w:rsidRPr="003D64BB">
        <w:rPr>
          <w:color w:val="000000" w:themeColor="text1"/>
          <w:sz w:val="16"/>
          <w:szCs w:val="16"/>
          <w:lang w:val="en-US"/>
        </w:rPr>
        <w:t xml:space="preserve">) </w:t>
      </w:r>
      <w:hyperlink r:id="rId2" w:history="1">
        <w:r w:rsidRPr="003D64BB">
          <w:rPr>
            <w:rStyle w:val="Hyperlink"/>
            <w:color w:val="000000" w:themeColor="text1"/>
            <w:sz w:val="16"/>
            <w:szCs w:val="16"/>
            <w:lang w:val="en-US"/>
          </w:rPr>
          <w:t>China’s education modernisation plan towards 2035</w:t>
        </w:r>
      </w:hyperlink>
      <w:r w:rsidRPr="003D64BB">
        <w:rPr>
          <w:color w:val="000000" w:themeColor="text1"/>
          <w:sz w:val="16"/>
          <w:szCs w:val="16"/>
          <w:lang w:val="en-US"/>
        </w:rPr>
        <w:t>, Department of Education</w:t>
      </w:r>
    </w:p>
  </w:footnote>
  <w:footnote w:id="4">
    <w:p w14:paraId="385FB282" w14:textId="6E66D1C0" w:rsidR="006E75DD" w:rsidRPr="007D6798" w:rsidRDefault="006E75DD">
      <w:pPr>
        <w:pStyle w:val="FootnoteText"/>
        <w:rPr>
          <w:iCs/>
          <w:lang w:eastAsia="zh-CN"/>
        </w:rPr>
      </w:pPr>
      <w:r w:rsidRPr="003D64BB">
        <w:rPr>
          <w:rStyle w:val="FootnoteReference"/>
          <w:iCs/>
          <w:color w:val="000000" w:themeColor="text1"/>
        </w:rPr>
        <w:footnoteRef/>
      </w:r>
      <w:r w:rsidRPr="003D64BB">
        <w:rPr>
          <w:iCs/>
          <w:color w:val="000000" w:themeColor="text1"/>
        </w:rPr>
        <w:t xml:space="preserve"> </w:t>
      </w:r>
      <w:r w:rsidRPr="003D64BB">
        <w:rPr>
          <w:iCs/>
          <w:color w:val="000000" w:themeColor="text1"/>
          <w:sz w:val="16"/>
          <w:szCs w:val="16"/>
        </w:rPr>
        <w:t>National People's Congress of the People's Republic of China. (2025, July 18). </w:t>
      </w:r>
      <w:hyperlink r:id="rId3" w:history="1">
        <w:r w:rsidRPr="003D64BB">
          <w:rPr>
            <w:rStyle w:val="Hyperlink"/>
            <w:iCs/>
            <w:color w:val="000000" w:themeColor="text1"/>
            <w:sz w:val="16"/>
            <w:szCs w:val="16"/>
          </w:rPr>
          <w:t>深入学习贯彻习近平总书记关于教育的重要论述</w:t>
        </w:r>
        <w:r w:rsidRPr="003D64BB">
          <w:rPr>
            <w:rStyle w:val="Hyperlink"/>
            <w:iCs/>
            <w:color w:val="000000" w:themeColor="text1"/>
            <w:sz w:val="16"/>
            <w:szCs w:val="16"/>
          </w:rPr>
          <w:t xml:space="preserve"> </w:t>
        </w:r>
        <w:r w:rsidRPr="003D64BB">
          <w:rPr>
            <w:rStyle w:val="Hyperlink"/>
            <w:iCs/>
            <w:color w:val="000000" w:themeColor="text1"/>
            <w:sz w:val="16"/>
            <w:szCs w:val="16"/>
          </w:rPr>
          <w:t>扎实推动教育强国建设</w:t>
        </w:r>
      </w:hyperlink>
      <w:r w:rsidRPr="003D64BB">
        <w:rPr>
          <w:iCs/>
          <w:color w:val="000000" w:themeColor="text1"/>
          <w:sz w:val="16"/>
          <w:szCs w:val="16"/>
        </w:rPr>
        <w:t xml:space="preserve"> [Thoroughly study and implement General Secretary Xi Jinping’s important discourse on educatio</w:t>
      </w:r>
      <w:r>
        <w:rPr>
          <w:iCs/>
          <w:color w:val="000000" w:themeColor="text1"/>
          <w:sz w:val="16"/>
          <w:szCs w:val="16"/>
        </w:rPr>
        <w:t>n</w:t>
      </w:r>
      <w:r w:rsidRPr="003D64BB">
        <w:rPr>
          <w:iCs/>
          <w:color w:val="000000" w:themeColor="text1"/>
          <w:sz w:val="16"/>
          <w:szCs w:val="16"/>
        </w:rPr>
        <w:t xml:space="preserve"> and solidly promote the building of a strong education nation]</w:t>
      </w:r>
    </w:p>
  </w:footnote>
  <w:footnote w:id="5">
    <w:p w14:paraId="15E3A4A9" w14:textId="0E284FA3" w:rsidR="007C54B4" w:rsidRPr="007C54B4" w:rsidRDefault="007C54B4" w:rsidP="007C54B4">
      <w:pPr>
        <w:pStyle w:val="FootnoteText"/>
        <w:rPr>
          <w:lang w:val="en-US"/>
        </w:rPr>
      </w:pPr>
      <w:r w:rsidRPr="006D7E44">
        <w:rPr>
          <w:rStyle w:val="FootnoteReference"/>
          <w:sz w:val="16"/>
          <w:szCs w:val="16"/>
        </w:rPr>
        <w:footnoteRef/>
      </w:r>
      <w:r w:rsidRPr="006D7E44">
        <w:rPr>
          <w:rStyle w:val="FootnoteReference"/>
          <w:sz w:val="16"/>
          <w:szCs w:val="16"/>
        </w:rPr>
        <w:t xml:space="preserve"> </w:t>
      </w:r>
      <w:r>
        <w:rPr>
          <w:color w:val="000000" w:themeColor="text1"/>
          <w:sz w:val="16"/>
          <w:szCs w:val="16"/>
        </w:rPr>
        <w:t>Education and Research Section, Australian Embassy, Beijing</w:t>
      </w:r>
      <w:r w:rsidRPr="006D7E44">
        <w:rPr>
          <w:color w:val="000000" w:themeColor="text1"/>
          <w:sz w:val="16"/>
          <w:szCs w:val="16"/>
        </w:rPr>
        <w:t xml:space="preserve"> (</w:t>
      </w:r>
      <w:r w:rsidRPr="006D7E44">
        <w:rPr>
          <w:rFonts w:hint="eastAsia"/>
          <w:color w:val="000000" w:themeColor="text1"/>
          <w:sz w:val="16"/>
          <w:szCs w:val="16"/>
        </w:rPr>
        <w:t>2024</w:t>
      </w:r>
      <w:r w:rsidRPr="006D7E44">
        <w:rPr>
          <w:color w:val="000000" w:themeColor="text1"/>
          <w:sz w:val="16"/>
          <w:szCs w:val="16"/>
        </w:rPr>
        <w:t xml:space="preserve">, </w:t>
      </w:r>
      <w:r w:rsidRPr="006D7E44">
        <w:rPr>
          <w:rFonts w:hint="eastAsia"/>
          <w:color w:val="000000" w:themeColor="text1"/>
          <w:sz w:val="16"/>
          <w:szCs w:val="16"/>
        </w:rPr>
        <w:t>July 17</w:t>
      </w:r>
      <w:r w:rsidRPr="006D7E44">
        <w:rPr>
          <w:color w:val="000000" w:themeColor="text1"/>
          <w:sz w:val="16"/>
          <w:szCs w:val="16"/>
        </w:rPr>
        <w:t>)</w:t>
      </w:r>
      <w:r w:rsidRPr="003D64BB">
        <w:rPr>
          <w:color w:val="000000" w:themeColor="text1"/>
          <w:sz w:val="16"/>
          <w:szCs w:val="16"/>
          <w:lang w:val="en-US"/>
        </w:rPr>
        <w:t xml:space="preserve"> </w:t>
      </w:r>
      <w:hyperlink r:id="rId4" w:history="1">
        <w:r w:rsidRPr="006D7E44">
          <w:rPr>
            <w:rStyle w:val="Hyperlink"/>
            <w:color w:val="000000" w:themeColor="text1"/>
            <w:sz w:val="16"/>
            <w:szCs w:val="16"/>
          </w:rPr>
          <w:t>Patriotic Education Law of China</w:t>
        </w:r>
      </w:hyperlink>
    </w:p>
    <w:p w14:paraId="20CFB22C" w14:textId="5930A5E2" w:rsidR="007C54B4" w:rsidRPr="007C54B4" w:rsidRDefault="007C54B4">
      <w:pPr>
        <w:pStyle w:val="FootnoteText"/>
        <w:rPr>
          <w:lang w:eastAsia="zh-CN"/>
        </w:rPr>
      </w:pPr>
      <w:r w:rsidRPr="006D7E44">
        <w:rPr>
          <w:color w:val="000000" w:themeColor="text1"/>
          <w:sz w:val="16"/>
          <w:szCs w:val="16"/>
        </w:rPr>
        <w:t>, Department of Education</w:t>
      </w:r>
    </w:p>
  </w:footnote>
  <w:footnote w:id="6">
    <w:p w14:paraId="07030D20" w14:textId="32EA2155" w:rsidR="006E75DD" w:rsidRPr="003D64BB" w:rsidRDefault="006E75DD" w:rsidP="007A605D">
      <w:pPr>
        <w:pStyle w:val="FootnoteText"/>
        <w:rPr>
          <w:color w:val="000000" w:themeColor="text1"/>
          <w:sz w:val="16"/>
          <w:szCs w:val="16"/>
          <w:lang w:eastAsia="zh-CN"/>
        </w:rPr>
      </w:pPr>
      <w:r w:rsidRPr="00A00835">
        <w:rPr>
          <w:rStyle w:val="FootnoteReference"/>
          <w:sz w:val="16"/>
          <w:szCs w:val="16"/>
        </w:rPr>
        <w:footnoteRef/>
      </w:r>
      <w:r w:rsidRPr="00A00835">
        <w:rPr>
          <w:sz w:val="16"/>
          <w:szCs w:val="16"/>
        </w:rPr>
        <w:t xml:space="preserve"> </w:t>
      </w:r>
      <w:r w:rsidRPr="003D64BB">
        <w:rPr>
          <w:color w:val="000000" w:themeColor="text1"/>
          <w:sz w:val="16"/>
          <w:szCs w:val="16"/>
        </w:rPr>
        <w:t>Education and Research Section</w:t>
      </w:r>
      <w:r w:rsidR="00BB6905">
        <w:rPr>
          <w:color w:val="000000" w:themeColor="text1"/>
          <w:sz w:val="16"/>
          <w:szCs w:val="16"/>
        </w:rPr>
        <w:t xml:space="preserve"> </w:t>
      </w:r>
      <w:r w:rsidRPr="003D64BB">
        <w:rPr>
          <w:color w:val="000000" w:themeColor="text1"/>
          <w:sz w:val="16"/>
          <w:szCs w:val="16"/>
        </w:rPr>
        <w:t>(2020, June 26). </w:t>
      </w:r>
      <w:hyperlink r:id="rId5" w:history="1">
        <w:r w:rsidRPr="003D64BB">
          <w:rPr>
            <w:rStyle w:val="Hyperlink"/>
            <w:color w:val="000000" w:themeColor="text1"/>
            <w:sz w:val="16"/>
            <w:szCs w:val="16"/>
          </w:rPr>
          <w:t>China to persist in the ‘opening-up’ of education</w:t>
        </w:r>
      </w:hyperlink>
      <w:r w:rsidRPr="003D64BB">
        <w:rPr>
          <w:color w:val="000000" w:themeColor="text1"/>
          <w:sz w:val="16"/>
          <w:szCs w:val="16"/>
        </w:rPr>
        <w:t>. Department of Education. </w:t>
      </w:r>
      <w:r w:rsidRPr="003D64BB">
        <w:rPr>
          <w:color w:val="000000" w:themeColor="text1"/>
          <w:sz w:val="16"/>
          <w:szCs w:val="16"/>
          <w:lang w:eastAsia="zh-CN"/>
        </w:rPr>
        <w:t xml:space="preserve"> </w:t>
      </w:r>
    </w:p>
  </w:footnote>
  <w:footnote w:id="7">
    <w:p w14:paraId="3F67166F" w14:textId="5D504B2D" w:rsidR="006E75DD" w:rsidRPr="00FD3A58" w:rsidRDefault="006E75DD" w:rsidP="00AF6BE0">
      <w:pPr>
        <w:pStyle w:val="FootnoteText"/>
        <w:rPr>
          <w:color w:val="000000" w:themeColor="text1"/>
          <w:sz w:val="16"/>
          <w:szCs w:val="16"/>
          <w:lang w:eastAsia="zh-CN"/>
        </w:rPr>
      </w:pPr>
      <w:r w:rsidRPr="00FD3A58">
        <w:rPr>
          <w:rStyle w:val="FootnoteReference"/>
          <w:color w:val="000000" w:themeColor="text1"/>
          <w:sz w:val="16"/>
          <w:szCs w:val="16"/>
        </w:rPr>
        <w:footnoteRef/>
      </w:r>
      <w:r w:rsidRPr="00FD3A58">
        <w:rPr>
          <w:color w:val="000000" w:themeColor="text1"/>
          <w:sz w:val="16"/>
          <w:szCs w:val="16"/>
          <w:lang w:eastAsia="zh-CN"/>
        </w:rPr>
        <w:t xml:space="preserve"> </w:t>
      </w:r>
      <w:r w:rsidRPr="00FD3A58">
        <w:rPr>
          <w:rFonts w:hint="eastAsia"/>
          <w:color w:val="000000" w:themeColor="text1"/>
          <w:sz w:val="16"/>
          <w:szCs w:val="16"/>
          <w:lang w:eastAsia="zh-CN"/>
        </w:rPr>
        <w:t>Basic Education of China.</w:t>
      </w:r>
      <w:r w:rsidRPr="00FD3A58">
        <w:rPr>
          <w:color w:val="000000" w:themeColor="text1"/>
          <w:sz w:val="16"/>
          <w:szCs w:val="16"/>
        </w:rPr>
        <w:t xml:space="preserve"> (2025</w:t>
      </w:r>
      <w:r w:rsidR="00EE4EE7">
        <w:rPr>
          <w:rFonts w:hint="eastAsia"/>
          <w:color w:val="000000" w:themeColor="text1"/>
          <w:sz w:val="16"/>
          <w:szCs w:val="16"/>
          <w:lang w:eastAsia="zh-CN"/>
        </w:rPr>
        <w:t>, Feb 12</w:t>
      </w:r>
      <w:r w:rsidRPr="00FD3A58">
        <w:rPr>
          <w:color w:val="000000" w:themeColor="text1"/>
          <w:sz w:val="16"/>
          <w:szCs w:val="16"/>
        </w:rPr>
        <w:t xml:space="preserve">). </w:t>
      </w:r>
      <w:hyperlink r:id="rId6" w:history="1">
        <w:r w:rsidRPr="00FD3A58">
          <w:rPr>
            <w:rStyle w:val="Hyperlink"/>
            <w:color w:val="000000" w:themeColor="text1"/>
            <w:sz w:val="16"/>
            <w:szCs w:val="16"/>
          </w:rPr>
          <w:t>顾明远：落实《规划纲要》要关注的教育热点问题</w:t>
        </w:r>
      </w:hyperlink>
      <w:r w:rsidRPr="00FD3A58">
        <w:rPr>
          <w:color w:val="000000" w:themeColor="text1"/>
          <w:sz w:val="16"/>
          <w:szCs w:val="16"/>
        </w:rPr>
        <w:t xml:space="preserve"> [Gu Mingyuan: Key education issues to focus on in implementing the </w:t>
      </w:r>
      <w:r w:rsidR="001E2344">
        <w:rPr>
          <w:color w:val="000000" w:themeColor="text1"/>
          <w:sz w:val="16"/>
          <w:szCs w:val="16"/>
        </w:rPr>
        <w:t>‘</w:t>
      </w:r>
      <w:r w:rsidRPr="00FD3A58">
        <w:rPr>
          <w:color w:val="000000" w:themeColor="text1"/>
          <w:sz w:val="16"/>
          <w:szCs w:val="16"/>
        </w:rPr>
        <w:t>Planning Outline</w:t>
      </w:r>
      <w:r w:rsidR="001E2344">
        <w:rPr>
          <w:color w:val="000000" w:themeColor="text1"/>
          <w:sz w:val="16"/>
          <w:szCs w:val="16"/>
        </w:rPr>
        <w:t>’</w:t>
      </w:r>
      <w:r w:rsidRPr="00FD3A58">
        <w:rPr>
          <w:color w:val="000000" w:themeColor="text1"/>
          <w:sz w:val="16"/>
          <w:szCs w:val="16"/>
        </w:rPr>
        <w:t>]. </w:t>
      </w:r>
      <w:r w:rsidRPr="00FD3A58">
        <w:rPr>
          <w:color w:val="000000" w:themeColor="text1"/>
          <w:sz w:val="16"/>
          <w:szCs w:val="16"/>
        </w:rPr>
        <w:t>新华网江苏频道</w:t>
      </w:r>
      <w:r w:rsidRPr="00FD3A58">
        <w:rPr>
          <w:color w:val="000000" w:themeColor="text1"/>
          <w:sz w:val="16"/>
          <w:szCs w:val="16"/>
        </w:rPr>
        <w:t xml:space="preserve"> [Xinhua News Jiangsu Channel]. </w:t>
      </w:r>
      <w:r w:rsidRPr="00FD3A58">
        <w:rPr>
          <w:color w:val="000000" w:themeColor="text1"/>
          <w:sz w:val="16"/>
          <w:szCs w:val="16"/>
          <w:lang w:eastAsia="zh-CN"/>
        </w:rPr>
        <w:t xml:space="preserve"> </w:t>
      </w:r>
    </w:p>
  </w:footnote>
  <w:footnote w:id="8">
    <w:p w14:paraId="1988D70D" w14:textId="05B1748D" w:rsidR="006E75DD" w:rsidRPr="00FD3A58" w:rsidRDefault="006E75DD" w:rsidP="00FA1034">
      <w:pPr>
        <w:pStyle w:val="FootnoteText"/>
        <w:rPr>
          <w:color w:val="000000" w:themeColor="text1"/>
          <w:sz w:val="16"/>
          <w:szCs w:val="16"/>
          <w:lang w:val="en-US" w:eastAsia="zh-CN"/>
        </w:rPr>
      </w:pPr>
      <w:r w:rsidRPr="00FD3A58">
        <w:rPr>
          <w:rStyle w:val="FootnoteReference"/>
          <w:color w:val="000000" w:themeColor="text1"/>
          <w:sz w:val="16"/>
          <w:szCs w:val="16"/>
        </w:rPr>
        <w:footnoteRef/>
      </w:r>
      <w:r w:rsidRPr="00FD3A58">
        <w:rPr>
          <w:color w:val="000000" w:themeColor="text1"/>
          <w:sz w:val="16"/>
          <w:szCs w:val="16"/>
          <w:lang w:eastAsia="zh-CN"/>
        </w:rPr>
        <w:t xml:space="preserve"> Ministry of Education of the People’s Republic of China</w:t>
      </w:r>
      <w:r w:rsidR="007F7CA1">
        <w:rPr>
          <w:color w:val="000000" w:themeColor="text1"/>
          <w:sz w:val="16"/>
          <w:szCs w:val="16"/>
          <w:lang w:eastAsia="zh-CN"/>
        </w:rPr>
        <w:t xml:space="preserve"> (MoE)</w:t>
      </w:r>
      <w:r w:rsidRPr="00FD3A58">
        <w:rPr>
          <w:color w:val="000000" w:themeColor="text1"/>
          <w:sz w:val="16"/>
          <w:szCs w:val="16"/>
          <w:lang w:eastAsia="zh-CN"/>
        </w:rPr>
        <w:t>. (2025, May 8). </w:t>
      </w:r>
      <w:hyperlink r:id="rId7" w:history="1">
        <w:r w:rsidRPr="00FD3A58">
          <w:rPr>
            <w:rStyle w:val="Hyperlink"/>
            <w:color w:val="000000" w:themeColor="text1"/>
            <w:sz w:val="16"/>
            <w:szCs w:val="16"/>
            <w:lang w:eastAsia="zh-CN"/>
          </w:rPr>
          <w:t>教育部、国家发展改革委联合启动实施教师教育能力提升工程</w:t>
        </w:r>
      </w:hyperlink>
      <w:r w:rsidRPr="00FD3A58">
        <w:rPr>
          <w:color w:val="000000" w:themeColor="text1"/>
          <w:sz w:val="16"/>
          <w:szCs w:val="16"/>
          <w:lang w:eastAsia="zh-CN"/>
        </w:rPr>
        <w:t xml:space="preserve"> [</w:t>
      </w:r>
      <w:r w:rsidR="00A31E6C">
        <w:rPr>
          <w:color w:val="000000" w:themeColor="text1"/>
          <w:sz w:val="16"/>
          <w:szCs w:val="16"/>
          <w:lang w:eastAsia="zh-CN"/>
        </w:rPr>
        <w:t>MoE</w:t>
      </w:r>
      <w:r w:rsidRPr="00FD3A58">
        <w:rPr>
          <w:color w:val="000000" w:themeColor="text1"/>
          <w:sz w:val="16"/>
          <w:szCs w:val="16"/>
          <w:lang w:eastAsia="zh-CN"/>
        </w:rPr>
        <w:t xml:space="preserve"> and National Development and Reform Commission Jointly Launch Teacher Education Capacity Enhancement Project]. </w:t>
      </w:r>
    </w:p>
  </w:footnote>
  <w:footnote w:id="9">
    <w:p w14:paraId="7C7C7635" w14:textId="3D3E6727" w:rsidR="00250227" w:rsidRDefault="00250227">
      <w:pPr>
        <w:pStyle w:val="FootnoteText"/>
        <w:rPr>
          <w:lang w:eastAsia="zh-CN"/>
        </w:rPr>
      </w:pPr>
      <w:r>
        <w:rPr>
          <w:rStyle w:val="FootnoteReference"/>
        </w:rPr>
        <w:footnoteRef/>
      </w:r>
      <w:r>
        <w:t xml:space="preserve"> </w:t>
      </w:r>
      <w:r w:rsidR="00660507">
        <w:rPr>
          <w:color w:val="000000" w:themeColor="text1"/>
          <w:sz w:val="16"/>
          <w:szCs w:val="16"/>
          <w:lang w:eastAsia="zh-CN"/>
        </w:rPr>
        <w:t>MoE</w:t>
      </w:r>
      <w:r w:rsidR="00660507" w:rsidRPr="00FD3A58">
        <w:rPr>
          <w:color w:val="000000" w:themeColor="text1"/>
          <w:sz w:val="16"/>
          <w:szCs w:val="16"/>
        </w:rPr>
        <w:t xml:space="preserve"> (2024</w:t>
      </w:r>
      <w:r w:rsidR="00660507">
        <w:rPr>
          <w:rFonts w:hint="eastAsia"/>
          <w:color w:val="000000" w:themeColor="text1"/>
          <w:sz w:val="16"/>
          <w:szCs w:val="16"/>
          <w:lang w:eastAsia="zh-CN"/>
        </w:rPr>
        <w:t>, December 10</w:t>
      </w:r>
      <w:hyperlink r:id="rId8" w:history="1">
        <w:r w:rsidR="00660507" w:rsidRPr="00FD3A58">
          <w:rPr>
            <w:rStyle w:val="Hyperlink"/>
            <w:color w:val="000000" w:themeColor="text1"/>
            <w:sz w:val="16"/>
            <w:szCs w:val="16"/>
          </w:rPr>
          <w:t xml:space="preserve">). </w:t>
        </w:r>
        <w:r w:rsidR="00660507" w:rsidRPr="00FD3A58">
          <w:rPr>
            <w:rStyle w:val="Hyperlink"/>
            <w:color w:val="000000" w:themeColor="text1"/>
            <w:sz w:val="16"/>
            <w:szCs w:val="16"/>
          </w:rPr>
          <w:t>教育部等七部门印发进一步加强尊师惠师工作的若干措施</w:t>
        </w:r>
      </w:hyperlink>
      <w:r w:rsidR="00660507" w:rsidRPr="00FD3A58">
        <w:rPr>
          <w:color w:val="000000" w:themeColor="text1"/>
          <w:sz w:val="16"/>
          <w:szCs w:val="16"/>
        </w:rPr>
        <w:t xml:space="preserve"> [</w:t>
      </w:r>
      <w:r w:rsidR="00660507">
        <w:rPr>
          <w:color w:val="000000" w:themeColor="text1"/>
          <w:sz w:val="16"/>
          <w:szCs w:val="16"/>
        </w:rPr>
        <w:t>MoE</w:t>
      </w:r>
      <w:r w:rsidR="00660507" w:rsidRPr="00FD3A58">
        <w:rPr>
          <w:color w:val="000000" w:themeColor="text1"/>
          <w:sz w:val="16"/>
          <w:szCs w:val="16"/>
        </w:rPr>
        <w:t xml:space="preserve"> and six other departments issue measures to further strengthen respect and support for teachers].</w:t>
      </w:r>
    </w:p>
  </w:footnote>
  <w:footnote w:id="10">
    <w:p w14:paraId="700DF2E0" w14:textId="310717F9" w:rsidR="006E75DD" w:rsidRPr="001C38FF" w:rsidRDefault="006E75DD">
      <w:pPr>
        <w:pStyle w:val="FootnoteText"/>
        <w:rPr>
          <w:color w:val="000000" w:themeColor="text1"/>
          <w:sz w:val="16"/>
          <w:szCs w:val="16"/>
          <w:lang w:eastAsia="zh-CN"/>
        </w:rPr>
      </w:pPr>
      <w:r w:rsidRPr="001C38FF">
        <w:rPr>
          <w:rStyle w:val="FootnoteReference"/>
          <w:color w:val="000000" w:themeColor="text1"/>
          <w:sz w:val="16"/>
          <w:szCs w:val="16"/>
        </w:rPr>
        <w:footnoteRef/>
      </w:r>
      <w:r w:rsidRPr="001C38FF">
        <w:rPr>
          <w:color w:val="000000" w:themeColor="text1"/>
          <w:sz w:val="16"/>
          <w:szCs w:val="16"/>
          <w:lang w:eastAsia="zh-CN"/>
        </w:rPr>
        <w:t xml:space="preserve"> </w:t>
      </w:r>
      <w:r w:rsidR="005069AA">
        <w:rPr>
          <w:color w:val="000000" w:themeColor="text1"/>
          <w:sz w:val="16"/>
          <w:szCs w:val="16"/>
          <w:lang w:eastAsia="zh-CN"/>
        </w:rPr>
        <w:t>MoE</w:t>
      </w:r>
      <w:r w:rsidRPr="001C38FF">
        <w:rPr>
          <w:color w:val="000000" w:themeColor="text1"/>
          <w:sz w:val="16"/>
          <w:szCs w:val="16"/>
        </w:rPr>
        <w:t>. (202</w:t>
      </w:r>
      <w:r w:rsidR="00D93C23">
        <w:rPr>
          <w:rFonts w:hint="eastAsia"/>
          <w:color w:val="000000" w:themeColor="text1"/>
          <w:sz w:val="16"/>
          <w:szCs w:val="16"/>
          <w:lang w:eastAsia="zh-CN"/>
        </w:rPr>
        <w:t>5</w:t>
      </w:r>
      <w:r w:rsidR="00660507">
        <w:rPr>
          <w:rFonts w:hint="eastAsia"/>
          <w:color w:val="000000" w:themeColor="text1"/>
          <w:sz w:val="16"/>
          <w:szCs w:val="16"/>
          <w:lang w:eastAsia="zh-CN"/>
        </w:rPr>
        <w:t>, April 11</w:t>
      </w:r>
      <w:r w:rsidRPr="001C38FF">
        <w:rPr>
          <w:color w:val="000000" w:themeColor="text1"/>
          <w:sz w:val="16"/>
          <w:szCs w:val="16"/>
        </w:rPr>
        <w:t xml:space="preserve">). </w:t>
      </w:r>
      <w:hyperlink r:id="rId9" w:history="1">
        <w:r w:rsidRPr="001C38FF">
          <w:rPr>
            <w:rStyle w:val="Hyperlink"/>
            <w:rFonts w:hint="eastAsia"/>
            <w:color w:val="000000" w:themeColor="text1"/>
            <w:sz w:val="16"/>
            <w:szCs w:val="16"/>
          </w:rPr>
          <w:t>教育部等九部门关于加快推进教育数字化的意见</w:t>
        </w:r>
      </w:hyperlink>
      <w:r w:rsidRPr="001C38FF">
        <w:rPr>
          <w:color w:val="000000" w:themeColor="text1"/>
          <w:sz w:val="16"/>
          <w:szCs w:val="16"/>
        </w:rPr>
        <w:t xml:space="preserve"> [Opinions of the </w:t>
      </w:r>
      <w:r w:rsidR="005069AA">
        <w:rPr>
          <w:color w:val="000000" w:themeColor="text1"/>
          <w:sz w:val="16"/>
          <w:szCs w:val="16"/>
        </w:rPr>
        <w:t>MoE</w:t>
      </w:r>
      <w:r w:rsidRPr="001C38FF">
        <w:rPr>
          <w:color w:val="000000" w:themeColor="text1"/>
          <w:sz w:val="16"/>
          <w:szCs w:val="16"/>
        </w:rPr>
        <w:t xml:space="preserve"> and eight other departments on accelerating the advancement of education digitalization].  </w:t>
      </w:r>
    </w:p>
  </w:footnote>
  <w:footnote w:id="11">
    <w:p w14:paraId="4B807D88" w14:textId="3F5F2821" w:rsidR="0057748F" w:rsidRPr="00D93C23" w:rsidRDefault="0057748F">
      <w:pPr>
        <w:pStyle w:val="FootnoteText"/>
        <w:rPr>
          <w:color w:val="000000" w:themeColor="text1"/>
          <w:sz w:val="16"/>
          <w:szCs w:val="16"/>
        </w:rPr>
      </w:pPr>
      <w:r>
        <w:rPr>
          <w:rStyle w:val="FootnoteReference"/>
        </w:rPr>
        <w:footnoteRef/>
      </w:r>
      <w:r>
        <w:t xml:space="preserve"> </w:t>
      </w:r>
      <w:r w:rsidR="00D93C23">
        <w:rPr>
          <w:color w:val="000000" w:themeColor="text1"/>
          <w:sz w:val="16"/>
          <w:szCs w:val="16"/>
          <w:lang w:eastAsia="zh-CN"/>
        </w:rPr>
        <w:t>MoE</w:t>
      </w:r>
      <w:r w:rsidR="00D93C23" w:rsidRPr="001C38FF">
        <w:rPr>
          <w:color w:val="000000" w:themeColor="text1"/>
          <w:sz w:val="16"/>
          <w:szCs w:val="16"/>
        </w:rPr>
        <w:t>. (202</w:t>
      </w:r>
      <w:r w:rsidR="00D93C23">
        <w:rPr>
          <w:rFonts w:hint="eastAsia"/>
          <w:color w:val="000000" w:themeColor="text1"/>
          <w:sz w:val="16"/>
          <w:szCs w:val="16"/>
          <w:lang w:eastAsia="zh-CN"/>
        </w:rPr>
        <w:t>5,May 16</w:t>
      </w:r>
      <w:r w:rsidR="00D93C23" w:rsidRPr="001C38FF">
        <w:rPr>
          <w:color w:val="000000" w:themeColor="text1"/>
          <w:sz w:val="16"/>
          <w:szCs w:val="16"/>
        </w:rPr>
        <w:t>).</w:t>
      </w:r>
      <w:hyperlink r:id="rId10" w:history="1">
        <w:r w:rsidRPr="0042100C">
          <w:rPr>
            <w:rStyle w:val="Hyperlink"/>
            <w:rFonts w:hint="eastAsia"/>
            <w:color w:val="auto"/>
            <w:sz w:val="16"/>
            <w:szCs w:val="16"/>
          </w:rPr>
          <w:t>《中国智慧教育白皮书》和启动国家教育数字化战略行动</w:t>
        </w:r>
      </w:hyperlink>
      <w:r w:rsidRPr="0042100C">
        <w:rPr>
          <w:rFonts w:hint="eastAsia"/>
          <w:sz w:val="16"/>
          <w:szCs w:val="16"/>
        </w:rPr>
        <w:t>2.</w:t>
      </w:r>
      <w:r w:rsidRPr="00D93C23">
        <w:rPr>
          <w:rFonts w:hint="eastAsia"/>
          <w:color w:val="000000" w:themeColor="text1"/>
          <w:sz w:val="16"/>
          <w:szCs w:val="16"/>
        </w:rPr>
        <w:t>0 [Release of the White Paper on Smart Education in China and Launch of National Education Digitalization Strategic Action 2.0]</w:t>
      </w:r>
    </w:p>
  </w:footnote>
  <w:footnote w:id="12">
    <w:p w14:paraId="38816512" w14:textId="59EEBF13" w:rsidR="0042100C" w:rsidRPr="0042100C" w:rsidRDefault="0042100C">
      <w:pPr>
        <w:pStyle w:val="FootnoteText"/>
        <w:rPr>
          <w:lang w:eastAsia="zh-CN"/>
        </w:rPr>
      </w:pPr>
      <w:r>
        <w:rPr>
          <w:rStyle w:val="FootnoteReference"/>
        </w:rPr>
        <w:footnoteRef/>
      </w:r>
      <w:r>
        <w:t xml:space="preserve"> </w:t>
      </w:r>
      <w:r w:rsidRPr="0042100C">
        <w:rPr>
          <w:rFonts w:hint="eastAsia"/>
          <w:color w:val="000000" w:themeColor="text1"/>
          <w:sz w:val="16"/>
          <w:szCs w:val="16"/>
          <w:lang w:eastAsia="zh-CN"/>
        </w:rPr>
        <w:t>ibid</w:t>
      </w:r>
    </w:p>
  </w:footnote>
  <w:footnote w:id="13">
    <w:p w14:paraId="6D912A5F" w14:textId="0D4DA2F3" w:rsidR="006E75DD" w:rsidRPr="002952B0" w:rsidRDefault="006E75DD" w:rsidP="00897FB2">
      <w:pPr>
        <w:pStyle w:val="FootnoteText"/>
        <w:rPr>
          <w:rFonts w:cstheme="minorHAnsi"/>
          <w:color w:val="000000" w:themeColor="text1"/>
          <w:sz w:val="16"/>
          <w:szCs w:val="16"/>
          <w:lang w:eastAsia="zh-CN"/>
        </w:rPr>
      </w:pPr>
      <w:r w:rsidRPr="00A00835">
        <w:rPr>
          <w:rStyle w:val="FootnoteReference"/>
          <w:sz w:val="16"/>
          <w:szCs w:val="16"/>
        </w:rPr>
        <w:footnoteRef/>
      </w:r>
      <w:r w:rsidRPr="00A00835">
        <w:rPr>
          <w:sz w:val="16"/>
          <w:szCs w:val="16"/>
          <w:lang w:eastAsia="zh-CN"/>
        </w:rPr>
        <w:t xml:space="preserve"> </w:t>
      </w:r>
      <w:r w:rsidR="001D44D8" w:rsidRPr="002952B0">
        <w:rPr>
          <w:rFonts w:cstheme="minorHAnsi"/>
          <w:color w:val="000000" w:themeColor="text1"/>
          <w:sz w:val="16"/>
          <w:szCs w:val="16"/>
          <w:lang w:eastAsia="zh-CN"/>
        </w:rPr>
        <w:t>Education and Research Section</w:t>
      </w:r>
      <w:r w:rsidR="001D44D8">
        <w:rPr>
          <w:rFonts w:cstheme="minorHAnsi"/>
          <w:color w:val="000000" w:themeColor="text1"/>
          <w:sz w:val="16"/>
          <w:szCs w:val="16"/>
          <w:lang w:eastAsia="zh-CN"/>
        </w:rPr>
        <w:t xml:space="preserve"> </w:t>
      </w:r>
      <w:r w:rsidRPr="002952B0">
        <w:rPr>
          <w:rFonts w:cstheme="minorHAnsi"/>
          <w:color w:val="000000" w:themeColor="text1"/>
          <w:sz w:val="16"/>
          <w:szCs w:val="16"/>
          <w:lang w:eastAsia="zh-CN"/>
        </w:rPr>
        <w:t>(2022</w:t>
      </w:r>
      <w:r w:rsidR="003025C2">
        <w:rPr>
          <w:rFonts w:cstheme="minorHAnsi"/>
          <w:color w:val="000000" w:themeColor="text1"/>
          <w:sz w:val="16"/>
          <w:szCs w:val="16"/>
          <w:lang w:eastAsia="zh-CN"/>
        </w:rPr>
        <w:t>, 16 September</w:t>
      </w:r>
      <w:r w:rsidRPr="002952B0">
        <w:rPr>
          <w:rFonts w:cstheme="minorHAnsi"/>
          <w:color w:val="000000" w:themeColor="text1"/>
          <w:sz w:val="16"/>
          <w:szCs w:val="16"/>
          <w:lang w:eastAsia="zh-CN"/>
        </w:rPr>
        <w:t xml:space="preserve">) </w:t>
      </w:r>
      <w:hyperlink r:id="rId11" w:history="1">
        <w:r w:rsidRPr="002952B0">
          <w:rPr>
            <w:rStyle w:val="Hyperlink"/>
            <w:rFonts w:cstheme="minorHAnsi"/>
            <w:color w:val="000000" w:themeColor="text1"/>
            <w:sz w:val="16"/>
            <w:szCs w:val="16"/>
            <w:lang w:eastAsia="zh-CN"/>
          </w:rPr>
          <w:t>Second round announced of Double First Class initiative</w:t>
        </w:r>
      </w:hyperlink>
      <w:r w:rsidRPr="002952B0">
        <w:rPr>
          <w:rFonts w:cstheme="minorHAnsi"/>
          <w:color w:val="000000" w:themeColor="text1"/>
          <w:sz w:val="16"/>
          <w:szCs w:val="16"/>
          <w:lang w:eastAsia="zh-CN"/>
        </w:rPr>
        <w:t xml:space="preserve">, Department of </w:t>
      </w:r>
      <w:r w:rsidR="001D44D8">
        <w:rPr>
          <w:rFonts w:cstheme="minorHAnsi"/>
          <w:color w:val="000000" w:themeColor="text1"/>
          <w:sz w:val="16"/>
          <w:szCs w:val="16"/>
          <w:lang w:eastAsia="zh-CN"/>
        </w:rPr>
        <w:t>Education</w:t>
      </w:r>
      <w:r w:rsidR="003025C2">
        <w:rPr>
          <w:rFonts w:cstheme="minorHAnsi"/>
          <w:color w:val="000000" w:themeColor="text1"/>
          <w:sz w:val="16"/>
          <w:szCs w:val="16"/>
          <w:lang w:eastAsia="zh-CN"/>
        </w:rPr>
        <w:t>.</w:t>
      </w:r>
      <w:r w:rsidRPr="002952B0">
        <w:rPr>
          <w:rFonts w:cstheme="minorHAnsi"/>
          <w:color w:val="000000" w:themeColor="text1"/>
          <w:sz w:val="16"/>
          <w:szCs w:val="16"/>
          <w:lang w:eastAsia="zh-CN"/>
        </w:rPr>
        <w:t xml:space="preserve"> </w:t>
      </w:r>
    </w:p>
  </w:footnote>
  <w:footnote w:id="14">
    <w:p w14:paraId="628EFF6A" w14:textId="77777777" w:rsidR="007D0947" w:rsidRPr="00A00835" w:rsidRDefault="007D0947" w:rsidP="007D0947">
      <w:pPr>
        <w:pStyle w:val="FootnoteText"/>
        <w:rPr>
          <w:sz w:val="16"/>
          <w:szCs w:val="16"/>
        </w:rPr>
      </w:pPr>
      <w:r w:rsidRPr="002952B0">
        <w:rPr>
          <w:rStyle w:val="FootnoteReference"/>
          <w:color w:val="000000" w:themeColor="text1"/>
          <w:sz w:val="16"/>
          <w:szCs w:val="16"/>
        </w:rPr>
        <w:footnoteRef/>
      </w:r>
      <w:r w:rsidRPr="002952B0">
        <w:rPr>
          <w:color w:val="000000" w:themeColor="text1"/>
          <w:sz w:val="16"/>
          <w:szCs w:val="16"/>
        </w:rPr>
        <w:t xml:space="preserve"> </w:t>
      </w:r>
      <w:r>
        <w:rPr>
          <w:color w:val="000000" w:themeColor="text1"/>
          <w:sz w:val="16"/>
          <w:szCs w:val="16"/>
        </w:rPr>
        <w:t>MoE</w:t>
      </w:r>
      <w:r w:rsidRPr="002952B0">
        <w:rPr>
          <w:rFonts w:hint="eastAsia"/>
          <w:color w:val="000000" w:themeColor="text1"/>
          <w:sz w:val="16"/>
          <w:szCs w:val="16"/>
        </w:rPr>
        <w:t xml:space="preserve">. (2025, June 11). </w:t>
      </w:r>
      <w:hyperlink r:id="rId12" w:history="1">
        <w:r w:rsidRPr="002952B0">
          <w:rPr>
            <w:rStyle w:val="Hyperlink"/>
            <w:rFonts w:hint="eastAsia"/>
            <w:color w:val="000000" w:themeColor="text1"/>
            <w:sz w:val="16"/>
            <w:szCs w:val="16"/>
          </w:rPr>
          <w:t>2024</w:t>
        </w:r>
        <w:r w:rsidRPr="002952B0">
          <w:rPr>
            <w:rStyle w:val="Hyperlink"/>
            <w:rFonts w:hint="eastAsia"/>
            <w:color w:val="000000" w:themeColor="text1"/>
            <w:sz w:val="16"/>
            <w:szCs w:val="16"/>
          </w:rPr>
          <w:t>年全国教育事业发展统计公报</w:t>
        </w:r>
      </w:hyperlink>
      <w:r w:rsidRPr="002952B0">
        <w:rPr>
          <w:rFonts w:hint="eastAsia"/>
          <w:color w:val="000000" w:themeColor="text1"/>
          <w:sz w:val="16"/>
          <w:szCs w:val="16"/>
        </w:rPr>
        <w:t xml:space="preserve"> [2024 National Statistical Bulletin on the Development of Education]</w:t>
      </w:r>
      <w:r w:rsidRPr="002952B0">
        <w:rPr>
          <w:color w:val="000000" w:themeColor="text1"/>
          <w:sz w:val="16"/>
          <w:szCs w:val="16"/>
        </w:rPr>
        <w:t>; t</w:t>
      </w:r>
      <w:r w:rsidRPr="002952B0">
        <w:rPr>
          <w:rFonts w:cstheme="minorHAnsi"/>
          <w:color w:val="000000" w:themeColor="text1"/>
          <w:sz w:val="16"/>
          <w:szCs w:val="16"/>
          <w:lang w:eastAsia="zh-CN"/>
        </w:rPr>
        <w:t>he new approval includes approval of new institutions as well as upgrade of higher vocational colleges to universities and renaming of institutions.</w:t>
      </w:r>
    </w:p>
  </w:footnote>
  <w:footnote w:id="15">
    <w:p w14:paraId="6E46BB30" w14:textId="098C5133" w:rsidR="006E75DD" w:rsidRPr="00057A2F" w:rsidRDefault="006E75DD" w:rsidP="0021424F">
      <w:pPr>
        <w:pStyle w:val="FootnoteText"/>
        <w:rPr>
          <w:color w:val="000000" w:themeColor="text1"/>
          <w:sz w:val="16"/>
          <w:szCs w:val="16"/>
          <w:lang w:eastAsia="zh-CN"/>
        </w:rPr>
      </w:pPr>
      <w:r w:rsidRPr="00A00835">
        <w:rPr>
          <w:rStyle w:val="FootnoteReference"/>
          <w:sz w:val="16"/>
          <w:szCs w:val="16"/>
        </w:rPr>
        <w:footnoteRef/>
      </w:r>
      <w:r w:rsidRPr="00A00835">
        <w:rPr>
          <w:sz w:val="16"/>
          <w:szCs w:val="16"/>
        </w:rPr>
        <w:t xml:space="preserve"> </w:t>
      </w:r>
      <w:r w:rsidRPr="00057A2F">
        <w:rPr>
          <w:color w:val="000000" w:themeColor="text1"/>
          <w:sz w:val="16"/>
          <w:szCs w:val="16"/>
          <w:lang w:eastAsia="zh-CN"/>
        </w:rPr>
        <w:t>Sohu</w:t>
      </w:r>
      <w:r w:rsidRPr="00057A2F">
        <w:rPr>
          <w:color w:val="000000" w:themeColor="text1"/>
          <w:sz w:val="16"/>
          <w:szCs w:val="16"/>
        </w:rPr>
        <w:t>. (2023</w:t>
      </w:r>
      <w:r w:rsidR="00EE4EE7">
        <w:rPr>
          <w:rFonts w:hint="eastAsia"/>
          <w:color w:val="000000" w:themeColor="text1"/>
          <w:sz w:val="16"/>
          <w:szCs w:val="16"/>
          <w:lang w:eastAsia="zh-CN"/>
        </w:rPr>
        <w:t>, August 11</w:t>
      </w:r>
      <w:r w:rsidRPr="00057A2F">
        <w:rPr>
          <w:color w:val="000000" w:themeColor="text1"/>
          <w:sz w:val="16"/>
          <w:szCs w:val="16"/>
        </w:rPr>
        <w:t xml:space="preserve">). </w:t>
      </w:r>
      <w:hyperlink r:id="rId13" w:history="1">
        <w:r w:rsidRPr="00057A2F">
          <w:rPr>
            <w:rStyle w:val="Hyperlink"/>
            <w:rFonts w:hint="eastAsia"/>
            <w:color w:val="000000" w:themeColor="text1"/>
            <w:sz w:val="16"/>
            <w:szCs w:val="16"/>
          </w:rPr>
          <w:t>高考转折点！</w:t>
        </w:r>
        <w:r w:rsidRPr="00057A2F">
          <w:rPr>
            <w:rStyle w:val="Hyperlink"/>
            <w:color w:val="000000" w:themeColor="text1"/>
            <w:sz w:val="16"/>
            <w:szCs w:val="16"/>
          </w:rPr>
          <w:t>2032</w:t>
        </w:r>
        <w:r w:rsidRPr="00057A2F">
          <w:rPr>
            <w:rStyle w:val="Hyperlink"/>
            <w:rFonts w:hint="eastAsia"/>
            <w:color w:val="000000" w:themeColor="text1"/>
            <w:sz w:val="16"/>
            <w:szCs w:val="16"/>
          </w:rPr>
          <w:t>年，</w:t>
        </w:r>
        <w:r w:rsidRPr="00057A2F">
          <w:rPr>
            <w:rStyle w:val="Hyperlink"/>
            <w:color w:val="000000" w:themeColor="text1"/>
            <w:sz w:val="16"/>
            <w:szCs w:val="16"/>
          </w:rPr>
          <w:t>1785</w:t>
        </w:r>
        <w:r w:rsidRPr="00057A2F">
          <w:rPr>
            <w:rStyle w:val="Hyperlink"/>
            <w:rFonts w:hint="eastAsia"/>
            <w:color w:val="000000" w:themeColor="text1"/>
            <w:sz w:val="16"/>
            <w:szCs w:val="16"/>
          </w:rPr>
          <w:t>万</w:t>
        </w:r>
        <w:r w:rsidRPr="00057A2F">
          <w:rPr>
            <w:rStyle w:val="Hyperlink"/>
            <w:color w:val="000000" w:themeColor="text1"/>
            <w:sz w:val="16"/>
            <w:szCs w:val="16"/>
          </w:rPr>
          <w:t>?</w:t>
        </w:r>
        <w:r w:rsidRPr="00057A2F">
          <w:rPr>
            <w:rStyle w:val="Hyperlink"/>
            <w:rFonts w:hint="eastAsia"/>
            <w:color w:val="000000" w:themeColor="text1"/>
            <w:sz w:val="16"/>
            <w:szCs w:val="16"/>
          </w:rPr>
          <w:t>详细数据研究解密</w:t>
        </w:r>
      </w:hyperlink>
      <w:r w:rsidRPr="00057A2F">
        <w:rPr>
          <w:color w:val="000000" w:themeColor="text1"/>
          <w:sz w:val="16"/>
          <w:szCs w:val="16"/>
        </w:rPr>
        <w:t xml:space="preserve"> [Turning point in Gaokao! 17.85 million in 2032? Detailed data analysis revealed]. </w:t>
      </w:r>
      <w:r w:rsidRPr="00057A2F">
        <w:rPr>
          <w:rFonts w:hint="eastAsia"/>
          <w:color w:val="000000" w:themeColor="text1"/>
          <w:sz w:val="16"/>
          <w:szCs w:val="16"/>
        </w:rPr>
        <w:t>搜狐网</w:t>
      </w:r>
      <w:r w:rsidRPr="00057A2F">
        <w:rPr>
          <w:color w:val="000000" w:themeColor="text1"/>
          <w:sz w:val="16"/>
          <w:szCs w:val="16"/>
        </w:rPr>
        <w:t xml:space="preserve"> [Sohu News]. </w:t>
      </w:r>
      <w:r w:rsidRPr="00057A2F">
        <w:rPr>
          <w:color w:val="000000" w:themeColor="text1"/>
          <w:sz w:val="16"/>
          <w:szCs w:val="16"/>
          <w:lang w:eastAsia="zh-CN"/>
        </w:rPr>
        <w:t xml:space="preserve"> </w:t>
      </w:r>
    </w:p>
  </w:footnote>
  <w:footnote w:id="16">
    <w:p w14:paraId="412830D9" w14:textId="77777777" w:rsidR="008069F0" w:rsidRPr="00DB30D5" w:rsidRDefault="008069F0" w:rsidP="008069F0">
      <w:pPr>
        <w:pStyle w:val="FootnoteText"/>
      </w:pPr>
      <w:r>
        <w:rPr>
          <w:rStyle w:val="FootnoteReference"/>
        </w:rPr>
        <w:footnoteRef/>
      </w:r>
      <w:r>
        <w:t xml:space="preserve"> </w:t>
      </w:r>
      <w:r w:rsidRPr="00EF0834">
        <w:rPr>
          <w:color w:val="000000" w:themeColor="text1"/>
          <w:sz w:val="16"/>
          <w:szCs w:val="16"/>
        </w:rPr>
        <w:t xml:space="preserve">Central Government statistics as of July 2025; see </w:t>
      </w:r>
      <w:r>
        <w:rPr>
          <w:rFonts w:hint="eastAsia"/>
          <w:color w:val="000000" w:themeColor="text1"/>
          <w:sz w:val="16"/>
          <w:szCs w:val="16"/>
          <w:lang w:eastAsia="zh-CN"/>
        </w:rPr>
        <w:t>国际统计部</w:t>
      </w:r>
      <w:r>
        <w:rPr>
          <w:rFonts w:hint="eastAsia"/>
          <w:color w:val="000000" w:themeColor="text1"/>
          <w:sz w:val="16"/>
          <w:szCs w:val="16"/>
          <w:lang w:eastAsia="zh-CN"/>
        </w:rPr>
        <w:t xml:space="preserve"> </w:t>
      </w:r>
      <w:r>
        <w:rPr>
          <w:color w:val="000000" w:themeColor="text1"/>
          <w:sz w:val="16"/>
          <w:szCs w:val="16"/>
        </w:rPr>
        <w:t>[</w:t>
      </w:r>
      <w:r w:rsidRPr="00EF0834">
        <w:rPr>
          <w:color w:val="000000" w:themeColor="text1"/>
          <w:sz w:val="16"/>
          <w:szCs w:val="16"/>
        </w:rPr>
        <w:t>National Bureau of Statistics</w:t>
      </w:r>
      <w:r>
        <w:rPr>
          <w:color w:val="000000" w:themeColor="text1"/>
          <w:sz w:val="16"/>
          <w:szCs w:val="16"/>
        </w:rPr>
        <w:t>]</w:t>
      </w:r>
      <w:r w:rsidRPr="00EF0834">
        <w:rPr>
          <w:color w:val="000000" w:themeColor="text1"/>
          <w:sz w:val="16"/>
          <w:szCs w:val="16"/>
        </w:rPr>
        <w:t xml:space="preserve">, </w:t>
      </w:r>
      <w:hyperlink r:id="rId14" w:tgtFrame="_blank" w:tooltip="https://data.stats.gov.cn/easyquery.htm?cn=a01&amp;zb=a0e01&amp;sj=202507" w:history="1">
        <w:r w:rsidRPr="00EF0834">
          <w:rPr>
            <w:color w:val="000000" w:themeColor="text1"/>
            <w:sz w:val="16"/>
            <w:szCs w:val="16"/>
          </w:rPr>
          <w:t>国家数据</w:t>
        </w:r>
      </w:hyperlink>
      <w:r w:rsidRPr="00EF0834">
        <w:rPr>
          <w:color w:val="000000" w:themeColor="text1"/>
          <w:sz w:val="16"/>
          <w:szCs w:val="16"/>
        </w:rPr>
        <w:t xml:space="preserve"> </w:t>
      </w:r>
      <w:r>
        <w:rPr>
          <w:color w:val="000000" w:themeColor="text1"/>
          <w:sz w:val="16"/>
          <w:szCs w:val="16"/>
        </w:rPr>
        <w:t>[</w:t>
      </w:r>
      <w:r w:rsidRPr="00EF0834">
        <w:rPr>
          <w:color w:val="000000" w:themeColor="text1"/>
          <w:sz w:val="16"/>
          <w:szCs w:val="16"/>
        </w:rPr>
        <w:t>National Data</w:t>
      </w:r>
      <w:r>
        <w:rPr>
          <w:color w:val="000000" w:themeColor="text1"/>
          <w:sz w:val="16"/>
          <w:szCs w:val="16"/>
        </w:rPr>
        <w:t>]</w:t>
      </w:r>
    </w:p>
  </w:footnote>
  <w:footnote w:id="17">
    <w:p w14:paraId="2E0645B5" w14:textId="6C447804" w:rsidR="006E75DD" w:rsidRPr="00057A2F" w:rsidRDefault="006E75DD" w:rsidP="00940512">
      <w:pPr>
        <w:pStyle w:val="FootnoteText"/>
        <w:rPr>
          <w:color w:val="000000" w:themeColor="text1"/>
          <w:sz w:val="16"/>
          <w:szCs w:val="16"/>
          <w:lang w:eastAsia="zh-CN"/>
        </w:rPr>
      </w:pPr>
      <w:r w:rsidRPr="00057A2F">
        <w:rPr>
          <w:rStyle w:val="FootnoteReference"/>
          <w:color w:val="000000" w:themeColor="text1"/>
          <w:sz w:val="16"/>
          <w:szCs w:val="16"/>
        </w:rPr>
        <w:footnoteRef/>
      </w:r>
      <w:r w:rsidRPr="00057A2F">
        <w:rPr>
          <w:color w:val="000000" w:themeColor="text1"/>
          <w:sz w:val="16"/>
          <w:szCs w:val="16"/>
          <w:lang w:eastAsia="zh-CN"/>
        </w:rPr>
        <w:t xml:space="preserve"> </w:t>
      </w:r>
      <w:r w:rsidR="005069AA">
        <w:rPr>
          <w:color w:val="000000" w:themeColor="text1"/>
          <w:sz w:val="16"/>
          <w:szCs w:val="16"/>
          <w:lang w:eastAsia="zh-CN"/>
        </w:rPr>
        <w:t>MoE</w:t>
      </w:r>
      <w:r w:rsidRPr="00057A2F">
        <w:rPr>
          <w:color w:val="000000" w:themeColor="text1"/>
          <w:sz w:val="16"/>
          <w:szCs w:val="16"/>
        </w:rPr>
        <w:t>. (2025</w:t>
      </w:r>
      <w:r w:rsidR="00EE4EE7">
        <w:rPr>
          <w:rFonts w:hint="eastAsia"/>
          <w:color w:val="000000" w:themeColor="text1"/>
          <w:sz w:val="16"/>
          <w:szCs w:val="16"/>
          <w:lang w:eastAsia="zh-CN"/>
        </w:rPr>
        <w:t>, April 8</w:t>
      </w:r>
      <w:r w:rsidRPr="00057A2F">
        <w:rPr>
          <w:color w:val="000000" w:themeColor="text1"/>
          <w:sz w:val="16"/>
          <w:szCs w:val="16"/>
        </w:rPr>
        <w:t xml:space="preserve">). </w:t>
      </w:r>
      <w:hyperlink r:id="rId15" w:history="1">
        <w:r w:rsidRPr="00057A2F">
          <w:rPr>
            <w:rStyle w:val="Hyperlink"/>
            <w:rFonts w:hint="eastAsia"/>
            <w:color w:val="000000" w:themeColor="text1"/>
            <w:sz w:val="16"/>
            <w:szCs w:val="16"/>
          </w:rPr>
          <w:t>中共中央办公厅</w:t>
        </w:r>
        <w:r w:rsidRPr="00057A2F">
          <w:rPr>
            <w:rStyle w:val="Hyperlink"/>
            <w:color w:val="000000" w:themeColor="text1"/>
            <w:sz w:val="16"/>
            <w:szCs w:val="16"/>
          </w:rPr>
          <w:t xml:space="preserve"> </w:t>
        </w:r>
        <w:r w:rsidRPr="00057A2F">
          <w:rPr>
            <w:rStyle w:val="Hyperlink"/>
            <w:rFonts w:hint="eastAsia"/>
            <w:color w:val="000000" w:themeColor="text1"/>
            <w:sz w:val="16"/>
            <w:szCs w:val="16"/>
          </w:rPr>
          <w:t>国务院办公厅关于加快构建普通高等学校毕业生高质量就业服务体系的意见</w:t>
        </w:r>
      </w:hyperlink>
      <w:r w:rsidRPr="00057A2F">
        <w:rPr>
          <w:color w:val="000000" w:themeColor="text1"/>
          <w:sz w:val="16"/>
          <w:szCs w:val="16"/>
        </w:rPr>
        <w:t xml:space="preserve"> [Opinions of the </w:t>
      </w:r>
      <w:r w:rsidRPr="00BB1888">
        <w:rPr>
          <w:color w:val="000000" w:themeColor="text1"/>
          <w:sz w:val="16"/>
          <w:szCs w:val="16"/>
        </w:rPr>
        <w:t>General Office of the C</w:t>
      </w:r>
      <w:r w:rsidR="001475A3" w:rsidRPr="00BB1888">
        <w:rPr>
          <w:color w:val="000000" w:themeColor="text1"/>
          <w:sz w:val="16"/>
          <w:szCs w:val="16"/>
        </w:rPr>
        <w:t>CP</w:t>
      </w:r>
      <w:r w:rsidR="001C01CF" w:rsidRPr="00BB1888">
        <w:rPr>
          <w:color w:val="000000" w:themeColor="text1"/>
          <w:sz w:val="16"/>
          <w:szCs w:val="16"/>
        </w:rPr>
        <w:t>CC</w:t>
      </w:r>
      <w:r w:rsidRPr="00BB1888">
        <w:rPr>
          <w:color w:val="000000" w:themeColor="text1"/>
          <w:sz w:val="16"/>
          <w:szCs w:val="16"/>
        </w:rPr>
        <w:t xml:space="preserve"> and the General</w:t>
      </w:r>
      <w:r w:rsidRPr="00057A2F">
        <w:rPr>
          <w:color w:val="000000" w:themeColor="text1"/>
          <w:sz w:val="16"/>
          <w:szCs w:val="16"/>
        </w:rPr>
        <w:t xml:space="preserve"> Office of the State Council on accelerating the establishment of a high-quality employment service system for graduates of regular higher education institutions] </w:t>
      </w:r>
    </w:p>
  </w:footnote>
  <w:footnote w:id="18">
    <w:p w14:paraId="7A02AC4D" w14:textId="4945A893" w:rsidR="006E75DD" w:rsidRPr="00057A2F" w:rsidRDefault="006E75DD" w:rsidP="00940512">
      <w:pPr>
        <w:pStyle w:val="FootnoteText"/>
        <w:rPr>
          <w:color w:val="000000" w:themeColor="text1"/>
          <w:sz w:val="16"/>
          <w:szCs w:val="16"/>
          <w:lang w:eastAsia="zh-CN"/>
        </w:rPr>
      </w:pPr>
      <w:r w:rsidRPr="00057A2F">
        <w:rPr>
          <w:rStyle w:val="FootnoteReference"/>
          <w:color w:val="000000" w:themeColor="text1"/>
          <w:sz w:val="16"/>
          <w:szCs w:val="16"/>
        </w:rPr>
        <w:footnoteRef/>
      </w:r>
      <w:r w:rsidRPr="00057A2F">
        <w:rPr>
          <w:color w:val="000000" w:themeColor="text1"/>
          <w:sz w:val="16"/>
          <w:szCs w:val="16"/>
          <w:lang w:eastAsia="zh-CN"/>
        </w:rPr>
        <w:t xml:space="preserve"> National Development and Reform Commission, People’s Republic of China</w:t>
      </w:r>
      <w:r w:rsidRPr="00057A2F">
        <w:rPr>
          <w:color w:val="000000" w:themeColor="text1"/>
          <w:sz w:val="16"/>
          <w:szCs w:val="16"/>
        </w:rPr>
        <w:t>. (2023</w:t>
      </w:r>
      <w:r w:rsidRPr="00057A2F">
        <w:rPr>
          <w:rFonts w:hint="eastAsia"/>
          <w:color w:val="000000" w:themeColor="text1"/>
          <w:sz w:val="16"/>
          <w:szCs w:val="16"/>
        </w:rPr>
        <w:t>年</w:t>
      </w:r>
      <w:r w:rsidRPr="00057A2F">
        <w:rPr>
          <w:color w:val="000000" w:themeColor="text1"/>
          <w:sz w:val="16"/>
          <w:szCs w:val="16"/>
        </w:rPr>
        <w:t>6</w:t>
      </w:r>
      <w:r w:rsidRPr="00057A2F">
        <w:rPr>
          <w:rFonts w:hint="eastAsia"/>
          <w:color w:val="000000" w:themeColor="text1"/>
          <w:sz w:val="16"/>
          <w:szCs w:val="16"/>
        </w:rPr>
        <w:t>月</w:t>
      </w:r>
      <w:r w:rsidRPr="00057A2F">
        <w:rPr>
          <w:color w:val="000000" w:themeColor="text1"/>
          <w:sz w:val="16"/>
          <w:szCs w:val="16"/>
        </w:rPr>
        <w:t>13</w:t>
      </w:r>
      <w:r w:rsidRPr="00057A2F">
        <w:rPr>
          <w:rFonts w:hint="eastAsia"/>
          <w:color w:val="000000" w:themeColor="text1"/>
          <w:sz w:val="16"/>
          <w:szCs w:val="16"/>
        </w:rPr>
        <w:t>日</w:t>
      </w:r>
      <w:r w:rsidRPr="00057A2F">
        <w:rPr>
          <w:color w:val="000000" w:themeColor="text1"/>
          <w:sz w:val="16"/>
          <w:szCs w:val="16"/>
        </w:rPr>
        <w:t xml:space="preserve">). </w:t>
      </w:r>
      <w:hyperlink r:id="rId16" w:history="1">
        <w:r w:rsidRPr="00057A2F">
          <w:rPr>
            <w:rStyle w:val="Hyperlink"/>
            <w:rFonts w:hint="eastAsia"/>
            <w:color w:val="000000" w:themeColor="text1"/>
            <w:sz w:val="16"/>
            <w:szCs w:val="16"/>
          </w:rPr>
          <w:t>关于印发《职业教育产教融合赋能提升行动实施方案</w:t>
        </w:r>
        <w:r w:rsidRPr="00057A2F">
          <w:rPr>
            <w:rStyle w:val="Hyperlink"/>
            <w:color w:val="000000" w:themeColor="text1"/>
            <w:sz w:val="16"/>
            <w:szCs w:val="16"/>
          </w:rPr>
          <w:t>(2023—2025</w:t>
        </w:r>
        <w:r w:rsidRPr="00057A2F">
          <w:rPr>
            <w:rStyle w:val="Hyperlink"/>
            <w:rFonts w:hint="eastAsia"/>
            <w:color w:val="000000" w:themeColor="text1"/>
            <w:sz w:val="16"/>
            <w:szCs w:val="16"/>
          </w:rPr>
          <w:t>年</w:t>
        </w:r>
        <w:r w:rsidRPr="00057A2F">
          <w:rPr>
            <w:rStyle w:val="Hyperlink"/>
            <w:color w:val="000000" w:themeColor="text1"/>
            <w:sz w:val="16"/>
            <w:szCs w:val="16"/>
          </w:rPr>
          <w:t>)</w:t>
        </w:r>
        <w:r w:rsidRPr="00057A2F">
          <w:rPr>
            <w:rStyle w:val="Hyperlink"/>
            <w:rFonts w:hint="eastAsia"/>
            <w:color w:val="000000" w:themeColor="text1"/>
            <w:sz w:val="16"/>
            <w:szCs w:val="16"/>
          </w:rPr>
          <w:t>》的通知</w:t>
        </w:r>
      </w:hyperlink>
      <w:r w:rsidRPr="00057A2F">
        <w:rPr>
          <w:color w:val="000000" w:themeColor="text1"/>
          <w:sz w:val="16"/>
          <w:szCs w:val="16"/>
        </w:rPr>
        <w:t xml:space="preserve"> [Notice on the issuance of the Implementation Plan for the Empowerment and Enhancement Action of Industry-Education Integration in Vocational Education (2023–2025)]. </w:t>
      </w:r>
      <w:r w:rsidRPr="00057A2F">
        <w:rPr>
          <w:color w:val="000000" w:themeColor="text1"/>
          <w:sz w:val="16"/>
          <w:szCs w:val="16"/>
          <w:lang w:eastAsia="zh-CN"/>
        </w:rPr>
        <w:t xml:space="preserve"> </w:t>
      </w:r>
    </w:p>
  </w:footnote>
  <w:footnote w:id="19">
    <w:p w14:paraId="76DD2C9C" w14:textId="45C94991" w:rsidR="006E75DD" w:rsidRPr="00057A2F" w:rsidRDefault="006E75DD" w:rsidP="00653ED2">
      <w:pPr>
        <w:pStyle w:val="FootnoteText"/>
        <w:rPr>
          <w:color w:val="000000" w:themeColor="text1"/>
          <w:sz w:val="16"/>
          <w:szCs w:val="16"/>
        </w:rPr>
      </w:pPr>
      <w:r w:rsidRPr="00057A2F">
        <w:rPr>
          <w:rStyle w:val="FootnoteReference"/>
          <w:color w:val="000000" w:themeColor="text1"/>
          <w:sz w:val="16"/>
          <w:szCs w:val="16"/>
        </w:rPr>
        <w:footnoteRef/>
      </w:r>
      <w:r w:rsidRPr="00057A2F">
        <w:rPr>
          <w:color w:val="000000" w:themeColor="text1"/>
          <w:sz w:val="16"/>
          <w:szCs w:val="16"/>
        </w:rPr>
        <w:t xml:space="preserve"> The vocational bachelor degree was first introduced in 2019 as part of China’s VET reform plan; Education and Research Section</w:t>
      </w:r>
      <w:r w:rsidR="004C6D02">
        <w:rPr>
          <w:color w:val="000000" w:themeColor="text1"/>
          <w:sz w:val="16"/>
          <w:szCs w:val="16"/>
        </w:rPr>
        <w:t xml:space="preserve"> </w:t>
      </w:r>
      <w:r w:rsidRPr="00057A2F">
        <w:rPr>
          <w:color w:val="000000" w:themeColor="text1"/>
          <w:sz w:val="16"/>
          <w:szCs w:val="16"/>
        </w:rPr>
        <w:t>(2019, June 1). </w:t>
      </w:r>
      <w:hyperlink r:id="rId17" w:history="1">
        <w:r w:rsidRPr="00057A2F">
          <w:rPr>
            <w:rStyle w:val="Hyperlink"/>
            <w:color w:val="000000" w:themeColor="text1"/>
            <w:sz w:val="16"/>
            <w:szCs w:val="16"/>
          </w:rPr>
          <w:t>China announces major reform to vocational education sector</w:t>
        </w:r>
      </w:hyperlink>
      <w:r w:rsidRPr="00057A2F">
        <w:rPr>
          <w:color w:val="000000" w:themeColor="text1"/>
          <w:sz w:val="16"/>
          <w:szCs w:val="16"/>
        </w:rPr>
        <w:t>. Department of Education. </w:t>
      </w:r>
      <w:r w:rsidRPr="00057A2F">
        <w:rPr>
          <w:color w:val="000000" w:themeColor="text1"/>
          <w:sz w:val="16"/>
          <w:szCs w:val="16"/>
          <w:lang w:eastAsia="zh-CN"/>
        </w:rPr>
        <w:t xml:space="preserve">  </w:t>
      </w:r>
    </w:p>
  </w:footnote>
  <w:footnote w:id="20">
    <w:p w14:paraId="1AD80687" w14:textId="77777777" w:rsidR="002469B9" w:rsidRPr="00057A2F" w:rsidRDefault="002469B9" w:rsidP="002469B9">
      <w:pPr>
        <w:pStyle w:val="FootnoteText"/>
        <w:rPr>
          <w:color w:val="000000" w:themeColor="text1"/>
          <w:sz w:val="16"/>
          <w:szCs w:val="16"/>
          <w:lang w:eastAsia="zh-CN"/>
        </w:rPr>
      </w:pPr>
      <w:r w:rsidRPr="00057A2F">
        <w:rPr>
          <w:rStyle w:val="FootnoteReference"/>
          <w:color w:val="000000" w:themeColor="text1"/>
          <w:sz w:val="16"/>
          <w:szCs w:val="16"/>
        </w:rPr>
        <w:footnoteRef/>
      </w:r>
      <w:r w:rsidRPr="00057A2F">
        <w:rPr>
          <w:color w:val="000000" w:themeColor="text1"/>
          <w:sz w:val="16"/>
          <w:szCs w:val="16"/>
        </w:rPr>
        <w:t xml:space="preserve"> </w:t>
      </w:r>
      <w:r w:rsidRPr="00057A2F">
        <w:rPr>
          <w:color w:val="000000" w:themeColor="text1"/>
          <w:sz w:val="16"/>
          <w:szCs w:val="16"/>
          <w:lang w:eastAsia="zh-CN"/>
        </w:rPr>
        <w:t xml:space="preserve">The latest official data is for 2023 – there were 33 vocational universities and 1547 higher vocational institutions. Enrolment for vocational universities was 89,900 and higher vocational education was 5.55 million.  </w:t>
      </w:r>
    </w:p>
  </w:footnote>
  <w:footnote w:id="21">
    <w:p w14:paraId="528CC1E7" w14:textId="097E3F8A" w:rsidR="00F11C34" w:rsidRPr="00F11C34" w:rsidRDefault="00F11C34">
      <w:pPr>
        <w:pStyle w:val="FootnoteText"/>
        <w:rPr>
          <w:lang w:eastAsia="zh-CN"/>
        </w:rPr>
      </w:pPr>
      <w:r>
        <w:rPr>
          <w:rStyle w:val="FootnoteReference"/>
        </w:rPr>
        <w:footnoteRef/>
      </w:r>
      <w:r>
        <w:t xml:space="preserve"> </w:t>
      </w:r>
      <w:r w:rsidRPr="00057A2F">
        <w:rPr>
          <w:color w:val="000000" w:themeColor="text1"/>
          <w:sz w:val="16"/>
          <w:szCs w:val="16"/>
        </w:rPr>
        <w:t>Education and Research Section (2019, June 1). </w:t>
      </w:r>
      <w:hyperlink r:id="rId18" w:history="1">
        <w:r w:rsidRPr="00057A2F">
          <w:rPr>
            <w:rStyle w:val="Hyperlink"/>
            <w:color w:val="000000" w:themeColor="text1"/>
            <w:sz w:val="16"/>
            <w:szCs w:val="16"/>
          </w:rPr>
          <w:t>China announces major reform to vocational education sector</w:t>
        </w:r>
      </w:hyperlink>
      <w:r w:rsidRPr="00057A2F">
        <w:rPr>
          <w:color w:val="000000" w:themeColor="text1"/>
          <w:sz w:val="16"/>
          <w:szCs w:val="16"/>
        </w:rPr>
        <w:t>.</w:t>
      </w:r>
      <w:r w:rsidRPr="00057A2F">
        <w:rPr>
          <w:color w:val="000000" w:themeColor="text1"/>
          <w:sz w:val="16"/>
          <w:szCs w:val="16"/>
          <w:lang w:eastAsia="zh-CN"/>
        </w:rPr>
        <w:t xml:space="preserve"> </w:t>
      </w:r>
      <w:r>
        <w:rPr>
          <w:color w:val="000000" w:themeColor="text1"/>
          <w:sz w:val="16"/>
          <w:szCs w:val="16"/>
          <w:lang w:eastAsia="zh-CN"/>
        </w:rPr>
        <w:t>Department of Education.</w:t>
      </w:r>
    </w:p>
  </w:footnote>
  <w:footnote w:id="22">
    <w:p w14:paraId="40CFCB97" w14:textId="3F9653CD" w:rsidR="006E75DD" w:rsidRPr="00A00835" w:rsidRDefault="006E75DD" w:rsidP="00B07C9F">
      <w:pPr>
        <w:pStyle w:val="FootnoteText"/>
        <w:rPr>
          <w:sz w:val="16"/>
          <w:szCs w:val="16"/>
          <w:lang w:eastAsia="zh-CN"/>
        </w:rPr>
      </w:pPr>
      <w:r w:rsidRPr="00057A2F">
        <w:rPr>
          <w:rStyle w:val="FootnoteReference"/>
          <w:color w:val="000000" w:themeColor="text1"/>
          <w:sz w:val="16"/>
          <w:szCs w:val="16"/>
        </w:rPr>
        <w:footnoteRef/>
      </w:r>
      <w:r w:rsidRPr="00057A2F">
        <w:rPr>
          <w:color w:val="000000" w:themeColor="text1"/>
          <w:sz w:val="16"/>
          <w:szCs w:val="16"/>
        </w:rPr>
        <w:t xml:space="preserve"> Education and Research Section, (2022, April 22). </w:t>
      </w:r>
      <w:hyperlink r:id="rId19" w:history="1">
        <w:r w:rsidRPr="00057A2F">
          <w:rPr>
            <w:rStyle w:val="Hyperlink"/>
            <w:color w:val="000000" w:themeColor="text1"/>
            <w:sz w:val="16"/>
            <w:szCs w:val="16"/>
          </w:rPr>
          <w:t>China's focus on vocational education towards 2035</w:t>
        </w:r>
      </w:hyperlink>
      <w:r w:rsidRPr="00057A2F">
        <w:rPr>
          <w:color w:val="000000" w:themeColor="text1"/>
          <w:sz w:val="16"/>
          <w:szCs w:val="16"/>
        </w:rPr>
        <w:t>. Department of Education. </w:t>
      </w:r>
      <w:r w:rsidRPr="00057A2F">
        <w:rPr>
          <w:color w:val="000000" w:themeColor="text1"/>
          <w:sz w:val="16"/>
          <w:szCs w:val="16"/>
          <w:lang w:eastAsia="zh-CN"/>
        </w:rPr>
        <w:t xml:space="preserve"> </w:t>
      </w:r>
    </w:p>
  </w:footnote>
  <w:footnote w:id="23">
    <w:p w14:paraId="4718F94B" w14:textId="77777777" w:rsidR="006F4A3C" w:rsidRPr="007F043A" w:rsidRDefault="006F4A3C" w:rsidP="006F4A3C">
      <w:pPr>
        <w:pStyle w:val="FootnoteText"/>
        <w:rPr>
          <w:color w:val="000000" w:themeColor="text1"/>
          <w:sz w:val="16"/>
          <w:szCs w:val="16"/>
          <w:lang w:eastAsia="zh-CN"/>
        </w:rPr>
      </w:pPr>
      <w:r w:rsidRPr="007F043A">
        <w:rPr>
          <w:rStyle w:val="FootnoteReference"/>
          <w:color w:val="000000" w:themeColor="text1"/>
          <w:sz w:val="16"/>
          <w:szCs w:val="16"/>
        </w:rPr>
        <w:footnoteRef/>
      </w:r>
      <w:r w:rsidRPr="007F043A">
        <w:rPr>
          <w:color w:val="000000" w:themeColor="text1"/>
          <w:sz w:val="16"/>
          <w:szCs w:val="16"/>
        </w:rPr>
        <w:t xml:space="preserve"> </w:t>
      </w:r>
      <w:r w:rsidRPr="007F043A">
        <w:rPr>
          <w:color w:val="000000" w:themeColor="text1"/>
          <w:sz w:val="16"/>
          <w:szCs w:val="16"/>
          <w:lang w:eastAsia="zh-CN"/>
        </w:rPr>
        <w:t>Education and Research Section</w:t>
      </w:r>
      <w:r>
        <w:rPr>
          <w:color w:val="000000" w:themeColor="text1"/>
          <w:sz w:val="16"/>
          <w:szCs w:val="16"/>
          <w:lang w:eastAsia="zh-CN"/>
        </w:rPr>
        <w:t xml:space="preserve"> </w:t>
      </w:r>
      <w:r w:rsidRPr="007F043A">
        <w:rPr>
          <w:color w:val="000000" w:themeColor="text1"/>
          <w:sz w:val="16"/>
          <w:szCs w:val="16"/>
          <w:lang w:eastAsia="zh-CN"/>
        </w:rPr>
        <w:t xml:space="preserve">(2019, August 29).  </w:t>
      </w:r>
      <w:hyperlink r:id="rId20" w:history="1">
        <w:r w:rsidRPr="007F043A">
          <w:rPr>
            <w:rStyle w:val="Hyperlink"/>
            <w:color w:val="000000" w:themeColor="text1"/>
            <w:sz w:val="16"/>
            <w:szCs w:val="16"/>
            <w:lang w:eastAsia="zh-CN"/>
          </w:rPr>
          <w:t>China's Hukou system and impact on study abroad</w:t>
        </w:r>
      </w:hyperlink>
      <w:r w:rsidRPr="007F043A">
        <w:rPr>
          <w:color w:val="000000" w:themeColor="text1"/>
          <w:sz w:val="16"/>
          <w:szCs w:val="16"/>
          <w:lang w:eastAsia="zh-CN"/>
        </w:rPr>
        <w:t xml:space="preserve">. Department of Education.  </w:t>
      </w:r>
    </w:p>
  </w:footnote>
  <w:footnote w:id="24">
    <w:p w14:paraId="48C63152" w14:textId="77777777" w:rsidR="007D2CCC" w:rsidRPr="007F043A" w:rsidRDefault="007D2CCC" w:rsidP="007D2CCC">
      <w:pPr>
        <w:pStyle w:val="FootnoteText"/>
        <w:rPr>
          <w:color w:val="000000" w:themeColor="text1"/>
          <w:sz w:val="16"/>
          <w:szCs w:val="16"/>
          <w:lang w:eastAsia="zh-CN"/>
        </w:rPr>
      </w:pPr>
      <w:r w:rsidRPr="007F043A">
        <w:rPr>
          <w:rStyle w:val="FootnoteReference"/>
          <w:color w:val="000000" w:themeColor="text1"/>
          <w:sz w:val="16"/>
          <w:szCs w:val="16"/>
        </w:rPr>
        <w:footnoteRef/>
      </w:r>
      <w:r w:rsidRPr="007F043A">
        <w:rPr>
          <w:color w:val="000000" w:themeColor="text1"/>
          <w:sz w:val="16"/>
          <w:szCs w:val="16"/>
        </w:rPr>
        <w:t xml:space="preserve"> Wang, Q. (2025, February 12) </w:t>
      </w:r>
      <w:hyperlink r:id="rId21" w:history="1">
        <w:r w:rsidRPr="007F043A">
          <w:rPr>
            <w:rStyle w:val="Hyperlink"/>
            <w:color w:val="000000" w:themeColor="text1"/>
            <w:sz w:val="16"/>
            <w:szCs w:val="16"/>
          </w:rPr>
          <w:t>Greater scientific inquiry to be fostered in schools</w:t>
        </w:r>
      </w:hyperlink>
      <w:r w:rsidRPr="007F043A">
        <w:rPr>
          <w:color w:val="000000" w:themeColor="text1"/>
          <w:sz w:val="16"/>
          <w:szCs w:val="16"/>
        </w:rPr>
        <w:t xml:space="preserve">. China Daily </w:t>
      </w:r>
    </w:p>
  </w:footnote>
  <w:footnote w:id="25">
    <w:p w14:paraId="765EE78F" w14:textId="77777777" w:rsidR="007D2CCC" w:rsidRPr="007F043A" w:rsidRDefault="007D2CCC" w:rsidP="007D2CCC">
      <w:pPr>
        <w:pStyle w:val="FootnoteText"/>
        <w:rPr>
          <w:color w:val="000000" w:themeColor="text1"/>
          <w:sz w:val="16"/>
          <w:szCs w:val="16"/>
          <w:lang w:eastAsia="zh-CN"/>
        </w:rPr>
      </w:pPr>
      <w:r w:rsidRPr="007F043A">
        <w:rPr>
          <w:rStyle w:val="FootnoteReference"/>
          <w:color w:val="000000" w:themeColor="text1"/>
          <w:sz w:val="16"/>
          <w:szCs w:val="16"/>
        </w:rPr>
        <w:footnoteRef/>
      </w:r>
      <w:r w:rsidRPr="007F043A">
        <w:rPr>
          <w:color w:val="000000" w:themeColor="text1"/>
          <w:sz w:val="16"/>
          <w:szCs w:val="16"/>
        </w:rPr>
        <w:t xml:space="preserve"> </w:t>
      </w:r>
      <w:r>
        <w:rPr>
          <w:color w:val="000000" w:themeColor="text1"/>
          <w:sz w:val="16"/>
          <w:szCs w:val="16"/>
        </w:rPr>
        <w:t>MoE</w:t>
      </w:r>
      <w:r w:rsidRPr="007F043A">
        <w:rPr>
          <w:color w:val="000000" w:themeColor="text1"/>
          <w:sz w:val="16"/>
          <w:szCs w:val="16"/>
        </w:rPr>
        <w:t xml:space="preserve"> (2025, January 1).  </w:t>
      </w:r>
      <w:hyperlink r:id="rId22" w:history="1">
        <w:r w:rsidRPr="007F043A">
          <w:rPr>
            <w:rStyle w:val="Hyperlink"/>
            <w:color w:val="000000" w:themeColor="text1"/>
            <w:sz w:val="16"/>
            <w:szCs w:val="16"/>
          </w:rPr>
          <w:t>National Expert Committee on Science Education for Primary and Secondary Schools established</w:t>
        </w:r>
      </w:hyperlink>
      <w:r w:rsidRPr="007F043A">
        <w:rPr>
          <w:color w:val="000000" w:themeColor="text1"/>
          <w:sz w:val="16"/>
          <w:szCs w:val="16"/>
        </w:rPr>
        <w:t>. </w:t>
      </w:r>
      <w:r w:rsidRPr="007F043A">
        <w:rPr>
          <w:color w:val="000000" w:themeColor="text1"/>
          <w:sz w:val="16"/>
          <w:szCs w:val="16"/>
          <w:lang w:eastAsia="zh-CN"/>
        </w:rPr>
        <w:t xml:space="preserve"> </w:t>
      </w:r>
    </w:p>
  </w:footnote>
  <w:footnote w:id="26">
    <w:p w14:paraId="5D70A3C4" w14:textId="1ACC9E96" w:rsidR="006E75DD" w:rsidRPr="00233DB3" w:rsidRDefault="006E75DD" w:rsidP="00017B59">
      <w:pPr>
        <w:pStyle w:val="FootnoteText"/>
        <w:rPr>
          <w:color w:val="000000" w:themeColor="text1"/>
          <w:sz w:val="16"/>
          <w:szCs w:val="16"/>
          <w:lang w:val="en-US" w:eastAsia="zh-CN"/>
        </w:rPr>
      </w:pPr>
      <w:r w:rsidRPr="007F043A">
        <w:rPr>
          <w:rStyle w:val="FootnoteReference"/>
          <w:color w:val="000000" w:themeColor="text1"/>
          <w:sz w:val="16"/>
          <w:szCs w:val="16"/>
        </w:rPr>
        <w:footnoteRef/>
      </w:r>
      <w:r w:rsidRPr="007F043A">
        <w:rPr>
          <w:color w:val="000000" w:themeColor="text1"/>
          <w:sz w:val="16"/>
          <w:szCs w:val="16"/>
        </w:rPr>
        <w:t xml:space="preserve"> </w:t>
      </w:r>
      <w:r w:rsidRPr="007F043A">
        <w:rPr>
          <w:color w:val="000000" w:themeColor="text1"/>
          <w:sz w:val="16"/>
          <w:szCs w:val="16"/>
          <w:lang w:eastAsia="zh-CN"/>
        </w:rPr>
        <w:t>Education and Research Section</w:t>
      </w:r>
      <w:r w:rsidR="00233DB3">
        <w:rPr>
          <w:color w:val="000000" w:themeColor="text1"/>
          <w:sz w:val="16"/>
          <w:szCs w:val="16"/>
          <w:lang w:eastAsia="zh-CN"/>
        </w:rPr>
        <w:t xml:space="preserve"> </w:t>
      </w:r>
      <w:r w:rsidRPr="007F043A">
        <w:rPr>
          <w:color w:val="000000" w:themeColor="text1"/>
          <w:sz w:val="16"/>
          <w:szCs w:val="16"/>
          <w:lang w:eastAsia="zh-CN"/>
        </w:rPr>
        <w:t xml:space="preserve">(2022, January 20) </w:t>
      </w:r>
      <w:hyperlink r:id="rId23" w:history="1">
        <w:r w:rsidRPr="007F043A">
          <w:rPr>
            <w:rStyle w:val="Hyperlink"/>
            <w:color w:val="000000" w:themeColor="text1"/>
            <w:sz w:val="16"/>
            <w:szCs w:val="16"/>
            <w:lang w:eastAsia="zh-CN"/>
          </w:rPr>
          <w:t>Double Reduction Plan reduces homework and off-campus tutoring for Chinese school students</w:t>
        </w:r>
      </w:hyperlink>
      <w:r w:rsidRPr="007F043A">
        <w:rPr>
          <w:color w:val="000000" w:themeColor="text1"/>
          <w:sz w:val="16"/>
          <w:szCs w:val="16"/>
          <w:lang w:eastAsia="zh-CN"/>
        </w:rPr>
        <w:t>. Department of Education</w:t>
      </w:r>
    </w:p>
  </w:footnote>
  <w:footnote w:id="27">
    <w:p w14:paraId="7A3C0943" w14:textId="5A7909C8" w:rsidR="006E75DD" w:rsidRPr="007F043A" w:rsidRDefault="006E75DD" w:rsidP="00E95F85">
      <w:pPr>
        <w:pStyle w:val="FootnoteText"/>
        <w:rPr>
          <w:color w:val="000000" w:themeColor="text1"/>
          <w:sz w:val="16"/>
          <w:szCs w:val="16"/>
          <w:lang w:val="en-US"/>
        </w:rPr>
      </w:pPr>
      <w:r w:rsidRPr="007F043A">
        <w:rPr>
          <w:rStyle w:val="FootnoteReference"/>
          <w:color w:val="000000" w:themeColor="text1"/>
          <w:sz w:val="16"/>
          <w:szCs w:val="16"/>
        </w:rPr>
        <w:footnoteRef/>
      </w:r>
      <w:r w:rsidRPr="007F043A">
        <w:rPr>
          <w:color w:val="000000" w:themeColor="text1"/>
          <w:sz w:val="16"/>
          <w:szCs w:val="16"/>
        </w:rPr>
        <w:t xml:space="preserve"> 15-year continuous special education</w:t>
      </w:r>
      <w:r w:rsidR="00D87DF1">
        <w:rPr>
          <w:color w:val="000000" w:themeColor="text1"/>
          <w:sz w:val="16"/>
          <w:szCs w:val="16"/>
        </w:rPr>
        <w:t xml:space="preserve"> </w:t>
      </w:r>
      <w:r w:rsidRPr="007F043A">
        <w:rPr>
          <w:color w:val="000000" w:themeColor="text1"/>
          <w:sz w:val="16"/>
          <w:szCs w:val="16"/>
        </w:rPr>
        <w:t xml:space="preserve">is a system for students with disabilities </w:t>
      </w:r>
      <w:r>
        <w:rPr>
          <w:color w:val="000000" w:themeColor="text1"/>
          <w:sz w:val="16"/>
          <w:szCs w:val="16"/>
        </w:rPr>
        <w:t>allowing</w:t>
      </w:r>
      <w:r w:rsidRPr="007F043A">
        <w:rPr>
          <w:color w:val="000000" w:themeColor="text1"/>
          <w:sz w:val="16"/>
          <w:szCs w:val="16"/>
        </w:rPr>
        <w:t xml:space="preserve"> students with a disability </w:t>
      </w:r>
      <w:r>
        <w:rPr>
          <w:color w:val="000000" w:themeColor="text1"/>
          <w:sz w:val="16"/>
          <w:szCs w:val="16"/>
        </w:rPr>
        <w:t xml:space="preserve">to have </w:t>
      </w:r>
      <w:r w:rsidRPr="007F043A">
        <w:rPr>
          <w:color w:val="000000" w:themeColor="text1"/>
          <w:sz w:val="16"/>
          <w:szCs w:val="16"/>
        </w:rPr>
        <w:t xml:space="preserve">with continuous access to the same school from preschool through to senior secondary level without the need to re-enrol at each stage. </w:t>
      </w:r>
    </w:p>
  </w:footnote>
  <w:footnote w:id="28">
    <w:p w14:paraId="1A4D2410" w14:textId="77777777" w:rsidR="00644817" w:rsidRPr="00A00835" w:rsidRDefault="00644817" w:rsidP="00644817">
      <w:pPr>
        <w:pStyle w:val="FootnoteText"/>
        <w:rPr>
          <w:sz w:val="16"/>
          <w:szCs w:val="16"/>
          <w:lang w:eastAsia="zh-CN"/>
        </w:rPr>
      </w:pPr>
      <w:r w:rsidRPr="007F043A">
        <w:rPr>
          <w:rStyle w:val="FootnoteReference"/>
          <w:color w:val="000000" w:themeColor="text1"/>
          <w:sz w:val="16"/>
          <w:szCs w:val="16"/>
        </w:rPr>
        <w:footnoteRef/>
      </w:r>
      <w:r w:rsidRPr="007F043A">
        <w:rPr>
          <w:color w:val="000000" w:themeColor="text1"/>
          <w:sz w:val="16"/>
          <w:szCs w:val="16"/>
        </w:rPr>
        <w:t xml:space="preserve"> </w:t>
      </w:r>
      <w:r>
        <w:rPr>
          <w:color w:val="000000" w:themeColor="text1"/>
          <w:sz w:val="16"/>
          <w:szCs w:val="16"/>
        </w:rPr>
        <w:t>MoE</w:t>
      </w:r>
      <w:r w:rsidRPr="007F043A">
        <w:rPr>
          <w:color w:val="000000" w:themeColor="text1"/>
          <w:sz w:val="16"/>
          <w:szCs w:val="16"/>
        </w:rPr>
        <w:t xml:space="preserve"> (2024) </w:t>
      </w:r>
      <w:hyperlink r:id="rId24" w:history="1">
        <w:r w:rsidRPr="007F043A">
          <w:rPr>
            <w:rStyle w:val="Hyperlink"/>
            <w:color w:val="000000" w:themeColor="text1"/>
            <w:sz w:val="16"/>
            <w:szCs w:val="16"/>
          </w:rPr>
          <w:t>China Passes National Preschool Education Law</w:t>
        </w:r>
      </w:hyperlink>
      <w:r w:rsidRPr="007F043A">
        <w:rPr>
          <w:color w:val="000000" w:themeColor="text1"/>
          <w:sz w:val="16"/>
          <w:szCs w:val="16"/>
        </w:rPr>
        <w:t xml:space="preserve">, </w:t>
      </w:r>
      <w:r>
        <w:rPr>
          <w:color w:val="000000" w:themeColor="text1"/>
          <w:sz w:val="16"/>
          <w:szCs w:val="16"/>
        </w:rPr>
        <w:t>MoE</w:t>
      </w:r>
      <w:r w:rsidRPr="007F043A">
        <w:rPr>
          <w:color w:val="000000" w:themeColor="text1"/>
          <w:sz w:val="16"/>
          <w:szCs w:val="16"/>
        </w:rPr>
        <w:t>, 9 November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3A0413CE"/>
    <w:lvl w:ilvl="0">
      <w:start w:val="1"/>
      <w:numFmt w:val="decimal"/>
      <w:pStyle w:val="ListNumber4"/>
      <w:lvlText w:val="%1."/>
      <w:lvlJc w:val="left"/>
      <w:pPr>
        <w:tabs>
          <w:tab w:val="num" w:pos="1440"/>
        </w:tabs>
        <w:ind w:left="1440" w:hanging="360"/>
      </w:pPr>
    </w:lvl>
  </w:abstractNum>
  <w:abstractNum w:abstractNumId="1" w15:restartNumberingAfterBreak="0">
    <w:nsid w:val="093A322C"/>
    <w:multiLevelType w:val="multilevel"/>
    <w:tmpl w:val="1DD82DA6"/>
    <w:name w:val="EDU - Bullet List2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CEC77A0"/>
    <w:multiLevelType w:val="hybridMultilevel"/>
    <w:tmpl w:val="E99A4094"/>
    <w:name w:val="EDU - Bullet List2"/>
    <w:lvl w:ilvl="0" w:tplc="034CB666">
      <w:start w:val="1"/>
      <w:numFmt w:val="bullet"/>
      <w:pStyle w:val="ListBullet4"/>
      <w:lvlText w:val=""/>
      <w:lvlJc w:val="left"/>
      <w:pPr>
        <w:ind w:left="1854" w:hanging="360"/>
      </w:pPr>
      <w:rPr>
        <w:rFonts w:ascii="Wingdings" w:hAnsi="Wingdings"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3" w15:restartNumberingAfterBreak="0">
    <w:nsid w:val="0CFB3991"/>
    <w:multiLevelType w:val="hybridMultilevel"/>
    <w:tmpl w:val="8236B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FF1AB7"/>
    <w:multiLevelType w:val="multilevel"/>
    <w:tmpl w:val="4F68E302"/>
    <w:name w:val="EDU - Bullet List"/>
    <w:lvl w:ilvl="0">
      <w:start w:val="1"/>
      <w:numFmt w:val="bullet"/>
      <w:pStyle w:val="ListBullet"/>
      <w:lvlText w:val=""/>
      <w:lvlJc w:val="left"/>
      <w:pPr>
        <w:ind w:left="360" w:hanging="360"/>
      </w:pPr>
      <w:rPr>
        <w:rFonts w:ascii="Symbol" w:hAnsi="Symbol" w:hint="default"/>
      </w:rPr>
    </w:lvl>
    <w:lvl w:ilvl="1">
      <w:start w:val="1"/>
      <w:numFmt w:val="none"/>
      <w:pStyle w:val="ListBullet2"/>
      <w:lvlText w:val="%2–"/>
      <w:lvlJc w:val="left"/>
      <w:pPr>
        <w:ind w:left="284" w:firstLine="283"/>
      </w:pPr>
      <w:rPr>
        <w:rFonts w:hint="default"/>
      </w:rPr>
    </w:lvl>
    <w:lvl w:ilvl="2">
      <w:start w:val="1"/>
      <w:numFmt w:val="none"/>
      <w:lvlText w:val="%3o"/>
      <w:lvlJc w:val="right"/>
      <w:pPr>
        <w:ind w:left="567" w:firstLine="284"/>
      </w:pPr>
      <w:rPr>
        <w:rFonts w:hint="default"/>
      </w:rPr>
    </w:lvl>
    <w:lvl w:ilvl="3">
      <w:start w:val="1"/>
      <w:numFmt w:val="none"/>
      <w:lvlText w:val="%4"/>
      <w:lvlJc w:val="left"/>
      <w:pPr>
        <w:ind w:left="851" w:firstLine="283"/>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279C4306"/>
    <w:multiLevelType w:val="hybridMultilevel"/>
    <w:tmpl w:val="1BA6017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2E646829"/>
    <w:multiLevelType w:val="multilevel"/>
    <w:tmpl w:val="74B00926"/>
    <w:name w:val="EDU - List Number"/>
    <w:lvl w:ilvl="0">
      <w:start w:val="1"/>
      <w:numFmt w:val="decimal"/>
      <w:pStyle w:val="ListNumber"/>
      <w:lvlText w:val="%1."/>
      <w:lvlJc w:val="left"/>
      <w:pPr>
        <w:ind w:left="397" w:hanging="397"/>
      </w:pPr>
      <w:rPr>
        <w:rFonts w:hint="default"/>
      </w:rPr>
    </w:lvl>
    <w:lvl w:ilvl="1">
      <w:start w:val="1"/>
      <w:numFmt w:val="decimal"/>
      <w:pStyle w:val="ListNumber2"/>
      <w:lvlText w:val="%1.%2"/>
      <w:lvlJc w:val="left"/>
      <w:pPr>
        <w:ind w:left="964" w:hanging="567"/>
      </w:pPr>
      <w:rPr>
        <w:rFonts w:hint="default"/>
      </w:rPr>
    </w:lvl>
    <w:lvl w:ilvl="2">
      <w:start w:val="1"/>
      <w:numFmt w:val="decimal"/>
      <w:pStyle w:val="ListNumber3"/>
      <w:lvlText w:val="%1.%2.%3."/>
      <w:lvlJc w:val="left"/>
      <w:pPr>
        <w:ind w:left="1814" w:hanging="850"/>
      </w:pPr>
      <w:rPr>
        <w:rFonts w:hint="default"/>
      </w:rPr>
    </w:lvl>
    <w:lvl w:ilvl="3">
      <w:start w:val="1"/>
      <w:numFmt w:val="decimal"/>
      <w:lvlText w:val="%1.%2.%3.%4."/>
      <w:lvlJc w:val="left"/>
      <w:pPr>
        <w:ind w:left="2892" w:hanging="107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37D47A0B"/>
    <w:multiLevelType w:val="multilevel"/>
    <w:tmpl w:val="1DD82DA6"/>
    <w:name w:val="EDU - Bullet List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5B371FF6"/>
    <w:multiLevelType w:val="multilevel"/>
    <w:tmpl w:val="D50A6CB8"/>
    <w:name w:val="EDU - Alpha List"/>
    <w:lvl w:ilvl="0">
      <w:start w:val="1"/>
      <w:numFmt w:val="decimal"/>
      <w:pStyle w:val="List"/>
      <w:lvlText w:val="%1."/>
      <w:lvlJc w:val="left"/>
      <w:pPr>
        <w:tabs>
          <w:tab w:val="num" w:pos="397"/>
        </w:tabs>
        <w:ind w:left="397" w:hanging="397"/>
      </w:pPr>
      <w:rPr>
        <w:rFonts w:hint="default"/>
      </w:rPr>
    </w:lvl>
    <w:lvl w:ilvl="1">
      <w:start w:val="1"/>
      <w:numFmt w:val="lowerLetter"/>
      <w:pStyle w:val="List2"/>
      <w:lvlText w:val="%2."/>
      <w:lvlJc w:val="left"/>
      <w:pPr>
        <w:ind w:left="794" w:hanging="397"/>
      </w:pPr>
      <w:rPr>
        <w:rFonts w:hint="default"/>
      </w:rPr>
    </w:lvl>
    <w:lvl w:ilvl="2">
      <w:start w:val="1"/>
      <w:numFmt w:val="lowerRoman"/>
      <w:pStyle w:val="List3"/>
      <w:lvlText w:val="%3"/>
      <w:lvlJc w:val="left"/>
      <w:pPr>
        <w:ind w:left="1191" w:hanging="397"/>
      </w:pPr>
      <w:rPr>
        <w:rFonts w:hint="default"/>
      </w:rPr>
    </w:lvl>
    <w:lvl w:ilvl="3">
      <w:start w:val="1"/>
      <w:numFmt w:val="bullet"/>
      <w:pStyle w:val="List4"/>
      <w:lvlText w:val="–"/>
      <w:lvlJc w:val="left"/>
      <w:pPr>
        <w:ind w:left="1588" w:hanging="397"/>
      </w:pPr>
      <w:rPr>
        <w:rFonts w:ascii="Calibri" w:hAnsi="Calibri"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73A3173E"/>
    <w:multiLevelType w:val="hybridMultilevel"/>
    <w:tmpl w:val="A5E4CC6E"/>
    <w:name w:val="EDU - Bullet List22"/>
    <w:lvl w:ilvl="0" w:tplc="F260E872">
      <w:start w:val="1"/>
      <w:numFmt w:val="bullet"/>
      <w:pStyle w:val="ListBullet3"/>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0" w15:restartNumberingAfterBreak="0">
    <w:nsid w:val="79131AEB"/>
    <w:multiLevelType w:val="hybridMultilevel"/>
    <w:tmpl w:val="A7E22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96D2384"/>
    <w:multiLevelType w:val="hybridMultilevel"/>
    <w:tmpl w:val="631478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23105391">
    <w:abstractNumId w:val="4"/>
  </w:num>
  <w:num w:numId="2" w16cid:durableId="73011971">
    <w:abstractNumId w:val="0"/>
  </w:num>
  <w:num w:numId="3" w16cid:durableId="1825851488">
    <w:abstractNumId w:val="2"/>
  </w:num>
  <w:num w:numId="4" w16cid:durableId="1250433632">
    <w:abstractNumId w:val="9"/>
  </w:num>
  <w:num w:numId="5" w16cid:durableId="1730416862">
    <w:abstractNumId w:val="8"/>
  </w:num>
  <w:num w:numId="6" w16cid:durableId="739207351">
    <w:abstractNumId w:val="10"/>
  </w:num>
  <w:num w:numId="7" w16cid:durableId="372965893">
    <w:abstractNumId w:val="6"/>
  </w:num>
  <w:num w:numId="8" w16cid:durableId="776099962">
    <w:abstractNumId w:val="3"/>
  </w:num>
  <w:num w:numId="9" w16cid:durableId="667439289">
    <w:abstractNumId w:val="11"/>
  </w:num>
  <w:num w:numId="10" w16cid:durableId="561213661">
    <w:abstractNumId w:val="5"/>
  </w:num>
  <w:num w:numId="11" w16cid:durableId="732003146">
    <w:abstractNumId w:val="0"/>
  </w:num>
  <w:num w:numId="12" w16cid:durableId="474227964">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efaultTableStyle w:val="EDU-Basic"/>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228"/>
    <w:rsid w:val="00000480"/>
    <w:rsid w:val="00000612"/>
    <w:rsid w:val="00000F19"/>
    <w:rsid w:val="00000F58"/>
    <w:rsid w:val="0000145E"/>
    <w:rsid w:val="000026E6"/>
    <w:rsid w:val="00002869"/>
    <w:rsid w:val="00002922"/>
    <w:rsid w:val="00002AA1"/>
    <w:rsid w:val="00002E26"/>
    <w:rsid w:val="00004232"/>
    <w:rsid w:val="00004F07"/>
    <w:rsid w:val="00005743"/>
    <w:rsid w:val="00005A2E"/>
    <w:rsid w:val="00005D0A"/>
    <w:rsid w:val="00005DF0"/>
    <w:rsid w:val="00005F79"/>
    <w:rsid w:val="00006C28"/>
    <w:rsid w:val="00006EC9"/>
    <w:rsid w:val="000073B4"/>
    <w:rsid w:val="00007561"/>
    <w:rsid w:val="00007A14"/>
    <w:rsid w:val="00007A6A"/>
    <w:rsid w:val="00007C81"/>
    <w:rsid w:val="00007CAF"/>
    <w:rsid w:val="00007EF7"/>
    <w:rsid w:val="000101FC"/>
    <w:rsid w:val="00010C7F"/>
    <w:rsid w:val="00010E85"/>
    <w:rsid w:val="00010ED6"/>
    <w:rsid w:val="00011237"/>
    <w:rsid w:val="00011390"/>
    <w:rsid w:val="00011494"/>
    <w:rsid w:val="000118F4"/>
    <w:rsid w:val="000118FE"/>
    <w:rsid w:val="00012366"/>
    <w:rsid w:val="00012A02"/>
    <w:rsid w:val="00012A72"/>
    <w:rsid w:val="0001336B"/>
    <w:rsid w:val="000137B0"/>
    <w:rsid w:val="00013F16"/>
    <w:rsid w:val="000140DE"/>
    <w:rsid w:val="0001515F"/>
    <w:rsid w:val="000156CF"/>
    <w:rsid w:val="00016623"/>
    <w:rsid w:val="00016DC6"/>
    <w:rsid w:val="0001785C"/>
    <w:rsid w:val="00017B59"/>
    <w:rsid w:val="00020093"/>
    <w:rsid w:val="0002065C"/>
    <w:rsid w:val="00020B50"/>
    <w:rsid w:val="0002103A"/>
    <w:rsid w:val="00021420"/>
    <w:rsid w:val="00021CD3"/>
    <w:rsid w:val="00021F7A"/>
    <w:rsid w:val="00021FBE"/>
    <w:rsid w:val="00022CF7"/>
    <w:rsid w:val="000231FE"/>
    <w:rsid w:val="000232F2"/>
    <w:rsid w:val="00023438"/>
    <w:rsid w:val="000240E0"/>
    <w:rsid w:val="00024378"/>
    <w:rsid w:val="000245F1"/>
    <w:rsid w:val="0002467D"/>
    <w:rsid w:val="00024C5A"/>
    <w:rsid w:val="000251BC"/>
    <w:rsid w:val="000251DE"/>
    <w:rsid w:val="00025274"/>
    <w:rsid w:val="000252D1"/>
    <w:rsid w:val="000252EC"/>
    <w:rsid w:val="0002530B"/>
    <w:rsid w:val="000256C9"/>
    <w:rsid w:val="00025E84"/>
    <w:rsid w:val="00025EC1"/>
    <w:rsid w:val="00026086"/>
    <w:rsid w:val="000265FB"/>
    <w:rsid w:val="0002699A"/>
    <w:rsid w:val="0002705D"/>
    <w:rsid w:val="0002737C"/>
    <w:rsid w:val="00030300"/>
    <w:rsid w:val="0003036E"/>
    <w:rsid w:val="000304E6"/>
    <w:rsid w:val="000305BF"/>
    <w:rsid w:val="000308FA"/>
    <w:rsid w:val="00030BEA"/>
    <w:rsid w:val="00030D6E"/>
    <w:rsid w:val="00031C9D"/>
    <w:rsid w:val="000329F4"/>
    <w:rsid w:val="00032CCB"/>
    <w:rsid w:val="00033EB3"/>
    <w:rsid w:val="000347E6"/>
    <w:rsid w:val="00034BE1"/>
    <w:rsid w:val="000354B0"/>
    <w:rsid w:val="00035DD9"/>
    <w:rsid w:val="00036C66"/>
    <w:rsid w:val="00036DF4"/>
    <w:rsid w:val="0003715A"/>
    <w:rsid w:val="00037893"/>
    <w:rsid w:val="00037A24"/>
    <w:rsid w:val="00037D4D"/>
    <w:rsid w:val="00040DD4"/>
    <w:rsid w:val="00041037"/>
    <w:rsid w:val="0004113B"/>
    <w:rsid w:val="00041449"/>
    <w:rsid w:val="00041F03"/>
    <w:rsid w:val="00041FD2"/>
    <w:rsid w:val="00042181"/>
    <w:rsid w:val="000424FB"/>
    <w:rsid w:val="00042779"/>
    <w:rsid w:val="000427C7"/>
    <w:rsid w:val="000428AC"/>
    <w:rsid w:val="00042ED2"/>
    <w:rsid w:val="000431BD"/>
    <w:rsid w:val="00043562"/>
    <w:rsid w:val="000439B1"/>
    <w:rsid w:val="00043BD9"/>
    <w:rsid w:val="00043DA5"/>
    <w:rsid w:val="00044012"/>
    <w:rsid w:val="00044066"/>
    <w:rsid w:val="00044708"/>
    <w:rsid w:val="000447F9"/>
    <w:rsid w:val="000450D1"/>
    <w:rsid w:val="00045956"/>
    <w:rsid w:val="00045F74"/>
    <w:rsid w:val="000460F0"/>
    <w:rsid w:val="000469F5"/>
    <w:rsid w:val="00046FAD"/>
    <w:rsid w:val="000475B4"/>
    <w:rsid w:val="000476F5"/>
    <w:rsid w:val="0004785C"/>
    <w:rsid w:val="00047895"/>
    <w:rsid w:val="000479CE"/>
    <w:rsid w:val="00050BB9"/>
    <w:rsid w:val="00050C4D"/>
    <w:rsid w:val="00051216"/>
    <w:rsid w:val="00051225"/>
    <w:rsid w:val="000514B1"/>
    <w:rsid w:val="0005197F"/>
    <w:rsid w:val="00051B14"/>
    <w:rsid w:val="00051F40"/>
    <w:rsid w:val="0005203F"/>
    <w:rsid w:val="000521D7"/>
    <w:rsid w:val="00053161"/>
    <w:rsid w:val="000534B8"/>
    <w:rsid w:val="000536E0"/>
    <w:rsid w:val="00053724"/>
    <w:rsid w:val="00053A3E"/>
    <w:rsid w:val="000543B6"/>
    <w:rsid w:val="0005468B"/>
    <w:rsid w:val="00054732"/>
    <w:rsid w:val="00054BCC"/>
    <w:rsid w:val="00055504"/>
    <w:rsid w:val="0005552C"/>
    <w:rsid w:val="0005575F"/>
    <w:rsid w:val="00055780"/>
    <w:rsid w:val="0005589E"/>
    <w:rsid w:val="00056877"/>
    <w:rsid w:val="000568B4"/>
    <w:rsid w:val="000568BE"/>
    <w:rsid w:val="00056A94"/>
    <w:rsid w:val="00056AE0"/>
    <w:rsid w:val="0005779C"/>
    <w:rsid w:val="00057887"/>
    <w:rsid w:val="00057A2F"/>
    <w:rsid w:val="00057D25"/>
    <w:rsid w:val="000600B3"/>
    <w:rsid w:val="000602B6"/>
    <w:rsid w:val="00060639"/>
    <w:rsid w:val="00060766"/>
    <w:rsid w:val="0006090C"/>
    <w:rsid w:val="00061B0A"/>
    <w:rsid w:val="00062102"/>
    <w:rsid w:val="00062157"/>
    <w:rsid w:val="0006251E"/>
    <w:rsid w:val="000626AF"/>
    <w:rsid w:val="00062743"/>
    <w:rsid w:val="00062EEB"/>
    <w:rsid w:val="00063AE9"/>
    <w:rsid w:val="000640C7"/>
    <w:rsid w:val="000641B9"/>
    <w:rsid w:val="00064837"/>
    <w:rsid w:val="00065669"/>
    <w:rsid w:val="000657F6"/>
    <w:rsid w:val="0006589E"/>
    <w:rsid w:val="000663AA"/>
    <w:rsid w:val="00066679"/>
    <w:rsid w:val="000666FB"/>
    <w:rsid w:val="00066C18"/>
    <w:rsid w:val="00066CB8"/>
    <w:rsid w:val="00066D57"/>
    <w:rsid w:val="00070BE5"/>
    <w:rsid w:val="00070CA0"/>
    <w:rsid w:val="00070D10"/>
    <w:rsid w:val="00071B80"/>
    <w:rsid w:val="00071D00"/>
    <w:rsid w:val="00071F60"/>
    <w:rsid w:val="00072C34"/>
    <w:rsid w:val="000731E3"/>
    <w:rsid w:val="00073699"/>
    <w:rsid w:val="000736B4"/>
    <w:rsid w:val="00073ABD"/>
    <w:rsid w:val="00073ED4"/>
    <w:rsid w:val="00074408"/>
    <w:rsid w:val="00074F4C"/>
    <w:rsid w:val="0007516C"/>
    <w:rsid w:val="00075DCF"/>
    <w:rsid w:val="00075FF3"/>
    <w:rsid w:val="0007600A"/>
    <w:rsid w:val="00076257"/>
    <w:rsid w:val="0007645B"/>
    <w:rsid w:val="00076474"/>
    <w:rsid w:val="0007664E"/>
    <w:rsid w:val="000767A9"/>
    <w:rsid w:val="00076BB5"/>
    <w:rsid w:val="00077535"/>
    <w:rsid w:val="00077CA4"/>
    <w:rsid w:val="000808A8"/>
    <w:rsid w:val="00080D77"/>
    <w:rsid w:val="00081239"/>
    <w:rsid w:val="000814B7"/>
    <w:rsid w:val="00081DEF"/>
    <w:rsid w:val="00081E49"/>
    <w:rsid w:val="00081F6E"/>
    <w:rsid w:val="00082D28"/>
    <w:rsid w:val="00083180"/>
    <w:rsid w:val="00083219"/>
    <w:rsid w:val="0008345E"/>
    <w:rsid w:val="000837E2"/>
    <w:rsid w:val="0008501F"/>
    <w:rsid w:val="000858A1"/>
    <w:rsid w:val="00086148"/>
    <w:rsid w:val="0008635E"/>
    <w:rsid w:val="0008650B"/>
    <w:rsid w:val="000870FA"/>
    <w:rsid w:val="00087C1F"/>
    <w:rsid w:val="00087E35"/>
    <w:rsid w:val="0009058B"/>
    <w:rsid w:val="0009086F"/>
    <w:rsid w:val="00091CE0"/>
    <w:rsid w:val="000923B0"/>
    <w:rsid w:val="00092551"/>
    <w:rsid w:val="00092694"/>
    <w:rsid w:val="00092860"/>
    <w:rsid w:val="00092A1C"/>
    <w:rsid w:val="00092D69"/>
    <w:rsid w:val="000939DA"/>
    <w:rsid w:val="000949C5"/>
    <w:rsid w:val="00094C62"/>
    <w:rsid w:val="00094CF0"/>
    <w:rsid w:val="000950F5"/>
    <w:rsid w:val="000954C1"/>
    <w:rsid w:val="00095BE1"/>
    <w:rsid w:val="00095E61"/>
    <w:rsid w:val="0009603B"/>
    <w:rsid w:val="00096A40"/>
    <w:rsid w:val="00096FA5"/>
    <w:rsid w:val="00097856"/>
    <w:rsid w:val="000A0089"/>
    <w:rsid w:val="000A05E5"/>
    <w:rsid w:val="000A0A4A"/>
    <w:rsid w:val="000A0B58"/>
    <w:rsid w:val="000A0EB1"/>
    <w:rsid w:val="000A124C"/>
    <w:rsid w:val="000A126C"/>
    <w:rsid w:val="000A1481"/>
    <w:rsid w:val="000A18F2"/>
    <w:rsid w:val="000A254F"/>
    <w:rsid w:val="000A264E"/>
    <w:rsid w:val="000A2969"/>
    <w:rsid w:val="000A2EF8"/>
    <w:rsid w:val="000A3563"/>
    <w:rsid w:val="000A36E6"/>
    <w:rsid w:val="000A385D"/>
    <w:rsid w:val="000A4EBA"/>
    <w:rsid w:val="000A5654"/>
    <w:rsid w:val="000A5937"/>
    <w:rsid w:val="000A5B26"/>
    <w:rsid w:val="000A5B41"/>
    <w:rsid w:val="000A5D48"/>
    <w:rsid w:val="000A5E3B"/>
    <w:rsid w:val="000A6228"/>
    <w:rsid w:val="000A6474"/>
    <w:rsid w:val="000A6786"/>
    <w:rsid w:val="000A6B76"/>
    <w:rsid w:val="000A6F8E"/>
    <w:rsid w:val="000A7B21"/>
    <w:rsid w:val="000A7B2A"/>
    <w:rsid w:val="000B0F82"/>
    <w:rsid w:val="000B1235"/>
    <w:rsid w:val="000B12C9"/>
    <w:rsid w:val="000B1813"/>
    <w:rsid w:val="000B1A86"/>
    <w:rsid w:val="000B27D4"/>
    <w:rsid w:val="000B281F"/>
    <w:rsid w:val="000B3045"/>
    <w:rsid w:val="000B3227"/>
    <w:rsid w:val="000B35DE"/>
    <w:rsid w:val="000B3858"/>
    <w:rsid w:val="000B4605"/>
    <w:rsid w:val="000B4974"/>
    <w:rsid w:val="000B4BE4"/>
    <w:rsid w:val="000B539A"/>
    <w:rsid w:val="000B585B"/>
    <w:rsid w:val="000B5B49"/>
    <w:rsid w:val="000B5D40"/>
    <w:rsid w:val="000B604D"/>
    <w:rsid w:val="000B688D"/>
    <w:rsid w:val="000B6BA1"/>
    <w:rsid w:val="000B7520"/>
    <w:rsid w:val="000B78EB"/>
    <w:rsid w:val="000B7AEA"/>
    <w:rsid w:val="000B7EC6"/>
    <w:rsid w:val="000B7F79"/>
    <w:rsid w:val="000B7FE4"/>
    <w:rsid w:val="000C0963"/>
    <w:rsid w:val="000C0C42"/>
    <w:rsid w:val="000C1374"/>
    <w:rsid w:val="000C1555"/>
    <w:rsid w:val="000C19EE"/>
    <w:rsid w:val="000C1E2B"/>
    <w:rsid w:val="000C2977"/>
    <w:rsid w:val="000C2AF7"/>
    <w:rsid w:val="000C2B7B"/>
    <w:rsid w:val="000C3C8A"/>
    <w:rsid w:val="000C4B98"/>
    <w:rsid w:val="000C4CAA"/>
    <w:rsid w:val="000C4D05"/>
    <w:rsid w:val="000C553B"/>
    <w:rsid w:val="000C5701"/>
    <w:rsid w:val="000C5854"/>
    <w:rsid w:val="000C597C"/>
    <w:rsid w:val="000C5CF6"/>
    <w:rsid w:val="000C5FEC"/>
    <w:rsid w:val="000C60A5"/>
    <w:rsid w:val="000C6A58"/>
    <w:rsid w:val="000C6AFD"/>
    <w:rsid w:val="000C748A"/>
    <w:rsid w:val="000C7517"/>
    <w:rsid w:val="000C7B48"/>
    <w:rsid w:val="000C7F88"/>
    <w:rsid w:val="000D16FA"/>
    <w:rsid w:val="000D1801"/>
    <w:rsid w:val="000D1C8A"/>
    <w:rsid w:val="000D1CC4"/>
    <w:rsid w:val="000D23B8"/>
    <w:rsid w:val="000D2B5E"/>
    <w:rsid w:val="000D2E84"/>
    <w:rsid w:val="000D2F3E"/>
    <w:rsid w:val="000D35ED"/>
    <w:rsid w:val="000D39CD"/>
    <w:rsid w:val="000D3CAF"/>
    <w:rsid w:val="000D4C3D"/>
    <w:rsid w:val="000D4D72"/>
    <w:rsid w:val="000D5FEA"/>
    <w:rsid w:val="000D644B"/>
    <w:rsid w:val="000D6547"/>
    <w:rsid w:val="000D677F"/>
    <w:rsid w:val="000D6E3D"/>
    <w:rsid w:val="000D759D"/>
    <w:rsid w:val="000D75DD"/>
    <w:rsid w:val="000D7717"/>
    <w:rsid w:val="000E0139"/>
    <w:rsid w:val="000E058F"/>
    <w:rsid w:val="000E05DA"/>
    <w:rsid w:val="000E137E"/>
    <w:rsid w:val="000E13F8"/>
    <w:rsid w:val="000E18FD"/>
    <w:rsid w:val="000E1924"/>
    <w:rsid w:val="000E1B8A"/>
    <w:rsid w:val="000E2B84"/>
    <w:rsid w:val="000E2CB1"/>
    <w:rsid w:val="000E33A0"/>
    <w:rsid w:val="000E3607"/>
    <w:rsid w:val="000E3653"/>
    <w:rsid w:val="000E3B47"/>
    <w:rsid w:val="000E44BE"/>
    <w:rsid w:val="000E4502"/>
    <w:rsid w:val="000E4CD7"/>
    <w:rsid w:val="000E4ED8"/>
    <w:rsid w:val="000E5012"/>
    <w:rsid w:val="000E5277"/>
    <w:rsid w:val="000E5472"/>
    <w:rsid w:val="000E5ACA"/>
    <w:rsid w:val="000E60F5"/>
    <w:rsid w:val="000E651B"/>
    <w:rsid w:val="000E70FF"/>
    <w:rsid w:val="000E730C"/>
    <w:rsid w:val="000E7958"/>
    <w:rsid w:val="000E7A0F"/>
    <w:rsid w:val="000F05E6"/>
    <w:rsid w:val="000F1D3E"/>
    <w:rsid w:val="000F1D7B"/>
    <w:rsid w:val="000F1EC4"/>
    <w:rsid w:val="000F2C54"/>
    <w:rsid w:val="000F2D5D"/>
    <w:rsid w:val="000F2E7E"/>
    <w:rsid w:val="000F3961"/>
    <w:rsid w:val="000F3D86"/>
    <w:rsid w:val="000F4A63"/>
    <w:rsid w:val="000F5291"/>
    <w:rsid w:val="000F57F3"/>
    <w:rsid w:val="000F6F4B"/>
    <w:rsid w:val="000F7592"/>
    <w:rsid w:val="000F7D5B"/>
    <w:rsid w:val="0010053B"/>
    <w:rsid w:val="001007EB"/>
    <w:rsid w:val="00100CDC"/>
    <w:rsid w:val="00101072"/>
    <w:rsid w:val="001016A0"/>
    <w:rsid w:val="001017DA"/>
    <w:rsid w:val="00101AC7"/>
    <w:rsid w:val="00101D1C"/>
    <w:rsid w:val="00102A47"/>
    <w:rsid w:val="00103151"/>
    <w:rsid w:val="0010345D"/>
    <w:rsid w:val="00103A7C"/>
    <w:rsid w:val="001041C9"/>
    <w:rsid w:val="00104927"/>
    <w:rsid w:val="0010561C"/>
    <w:rsid w:val="00105644"/>
    <w:rsid w:val="0010570E"/>
    <w:rsid w:val="00105976"/>
    <w:rsid w:val="00105FCC"/>
    <w:rsid w:val="001066B8"/>
    <w:rsid w:val="00106844"/>
    <w:rsid w:val="00106D07"/>
    <w:rsid w:val="00107D87"/>
    <w:rsid w:val="00107DD5"/>
    <w:rsid w:val="00110BAF"/>
    <w:rsid w:val="00110C4D"/>
    <w:rsid w:val="00110E48"/>
    <w:rsid w:val="001111C2"/>
    <w:rsid w:val="0011163E"/>
    <w:rsid w:val="00112427"/>
    <w:rsid w:val="00112952"/>
    <w:rsid w:val="00112D03"/>
    <w:rsid w:val="0011328F"/>
    <w:rsid w:val="001150E8"/>
    <w:rsid w:val="001157DB"/>
    <w:rsid w:val="00115B16"/>
    <w:rsid w:val="00115DA5"/>
    <w:rsid w:val="001160F2"/>
    <w:rsid w:val="001169F6"/>
    <w:rsid w:val="001179D4"/>
    <w:rsid w:val="0012104D"/>
    <w:rsid w:val="00121E2A"/>
    <w:rsid w:val="001220D5"/>
    <w:rsid w:val="00122472"/>
    <w:rsid w:val="00122793"/>
    <w:rsid w:val="00122F02"/>
    <w:rsid w:val="00123104"/>
    <w:rsid w:val="00123281"/>
    <w:rsid w:val="0012343A"/>
    <w:rsid w:val="0012347B"/>
    <w:rsid w:val="001234C4"/>
    <w:rsid w:val="001236B6"/>
    <w:rsid w:val="00123AB6"/>
    <w:rsid w:val="00123AE7"/>
    <w:rsid w:val="00123D9D"/>
    <w:rsid w:val="00123F30"/>
    <w:rsid w:val="0012439D"/>
    <w:rsid w:val="0012483A"/>
    <w:rsid w:val="00124B21"/>
    <w:rsid w:val="00125CAA"/>
    <w:rsid w:val="00125E4A"/>
    <w:rsid w:val="0012604F"/>
    <w:rsid w:val="001263B7"/>
    <w:rsid w:val="00126FD8"/>
    <w:rsid w:val="001279D4"/>
    <w:rsid w:val="00127F46"/>
    <w:rsid w:val="0013072D"/>
    <w:rsid w:val="00131264"/>
    <w:rsid w:val="001317C0"/>
    <w:rsid w:val="001318C6"/>
    <w:rsid w:val="00132072"/>
    <w:rsid w:val="00132B7D"/>
    <w:rsid w:val="00132C88"/>
    <w:rsid w:val="0013309A"/>
    <w:rsid w:val="00133138"/>
    <w:rsid w:val="001331E0"/>
    <w:rsid w:val="001335F7"/>
    <w:rsid w:val="00133B8D"/>
    <w:rsid w:val="00133DC2"/>
    <w:rsid w:val="001340D4"/>
    <w:rsid w:val="00134606"/>
    <w:rsid w:val="00135389"/>
    <w:rsid w:val="00135827"/>
    <w:rsid w:val="00135A91"/>
    <w:rsid w:val="0013611E"/>
    <w:rsid w:val="001365D4"/>
    <w:rsid w:val="00136BD4"/>
    <w:rsid w:val="00137786"/>
    <w:rsid w:val="00137B43"/>
    <w:rsid w:val="00137EC1"/>
    <w:rsid w:val="00140234"/>
    <w:rsid w:val="001406E2"/>
    <w:rsid w:val="00141464"/>
    <w:rsid w:val="0014189A"/>
    <w:rsid w:val="00141957"/>
    <w:rsid w:val="00141B17"/>
    <w:rsid w:val="00141C04"/>
    <w:rsid w:val="0014241A"/>
    <w:rsid w:val="0014287A"/>
    <w:rsid w:val="0014314F"/>
    <w:rsid w:val="00143263"/>
    <w:rsid w:val="00144E64"/>
    <w:rsid w:val="00145198"/>
    <w:rsid w:val="00145663"/>
    <w:rsid w:val="001464FF"/>
    <w:rsid w:val="001475A3"/>
    <w:rsid w:val="001500F4"/>
    <w:rsid w:val="00150AD3"/>
    <w:rsid w:val="001515BF"/>
    <w:rsid w:val="001515DD"/>
    <w:rsid w:val="00151C2A"/>
    <w:rsid w:val="00152272"/>
    <w:rsid w:val="00152336"/>
    <w:rsid w:val="00152FEF"/>
    <w:rsid w:val="00153058"/>
    <w:rsid w:val="0015384D"/>
    <w:rsid w:val="00153F43"/>
    <w:rsid w:val="00154A13"/>
    <w:rsid w:val="00155875"/>
    <w:rsid w:val="00155C2F"/>
    <w:rsid w:val="001565A9"/>
    <w:rsid w:val="001568D1"/>
    <w:rsid w:val="001569E9"/>
    <w:rsid w:val="00157873"/>
    <w:rsid w:val="00157F03"/>
    <w:rsid w:val="00157F05"/>
    <w:rsid w:val="00160022"/>
    <w:rsid w:val="00160988"/>
    <w:rsid w:val="001609CD"/>
    <w:rsid w:val="00160E83"/>
    <w:rsid w:val="00161FDC"/>
    <w:rsid w:val="0016208A"/>
    <w:rsid w:val="00162255"/>
    <w:rsid w:val="001623CD"/>
    <w:rsid w:val="00162704"/>
    <w:rsid w:val="001629E4"/>
    <w:rsid w:val="0016323E"/>
    <w:rsid w:val="001635D2"/>
    <w:rsid w:val="00163680"/>
    <w:rsid w:val="00164AE6"/>
    <w:rsid w:val="00164B1B"/>
    <w:rsid w:val="00164E4A"/>
    <w:rsid w:val="00164F57"/>
    <w:rsid w:val="00165010"/>
    <w:rsid w:val="0016593E"/>
    <w:rsid w:val="0016659C"/>
    <w:rsid w:val="00166C22"/>
    <w:rsid w:val="001675D1"/>
    <w:rsid w:val="0016787B"/>
    <w:rsid w:val="00167A01"/>
    <w:rsid w:val="00167AF4"/>
    <w:rsid w:val="00167DD3"/>
    <w:rsid w:val="0017073A"/>
    <w:rsid w:val="00170EBA"/>
    <w:rsid w:val="0017134D"/>
    <w:rsid w:val="001713AC"/>
    <w:rsid w:val="001727D1"/>
    <w:rsid w:val="00172940"/>
    <w:rsid w:val="00172CCC"/>
    <w:rsid w:val="00172EAA"/>
    <w:rsid w:val="00174743"/>
    <w:rsid w:val="00175B80"/>
    <w:rsid w:val="00175C7D"/>
    <w:rsid w:val="00175F13"/>
    <w:rsid w:val="00176678"/>
    <w:rsid w:val="00176973"/>
    <w:rsid w:val="00176D78"/>
    <w:rsid w:val="00176F3C"/>
    <w:rsid w:val="0017784F"/>
    <w:rsid w:val="001779A0"/>
    <w:rsid w:val="00177DE7"/>
    <w:rsid w:val="00181216"/>
    <w:rsid w:val="001813E7"/>
    <w:rsid w:val="00181B80"/>
    <w:rsid w:val="00181DA6"/>
    <w:rsid w:val="0018201B"/>
    <w:rsid w:val="0018272E"/>
    <w:rsid w:val="0018288E"/>
    <w:rsid w:val="00182BD6"/>
    <w:rsid w:val="00182E22"/>
    <w:rsid w:val="001830A7"/>
    <w:rsid w:val="001833A3"/>
    <w:rsid w:val="00183863"/>
    <w:rsid w:val="00183F35"/>
    <w:rsid w:val="001842F8"/>
    <w:rsid w:val="00184724"/>
    <w:rsid w:val="001855B6"/>
    <w:rsid w:val="001857E3"/>
    <w:rsid w:val="001857E8"/>
    <w:rsid w:val="00186380"/>
    <w:rsid w:val="001870E7"/>
    <w:rsid w:val="001872BD"/>
    <w:rsid w:val="00187AAB"/>
    <w:rsid w:val="00190469"/>
    <w:rsid w:val="00190799"/>
    <w:rsid w:val="001908D7"/>
    <w:rsid w:val="00190D43"/>
    <w:rsid w:val="00192040"/>
    <w:rsid w:val="001920E1"/>
    <w:rsid w:val="00192529"/>
    <w:rsid w:val="00193175"/>
    <w:rsid w:val="00193A87"/>
    <w:rsid w:val="00193E16"/>
    <w:rsid w:val="001941FA"/>
    <w:rsid w:val="00194490"/>
    <w:rsid w:val="00194656"/>
    <w:rsid w:val="00194AE7"/>
    <w:rsid w:val="00194FC7"/>
    <w:rsid w:val="00195340"/>
    <w:rsid w:val="001963D7"/>
    <w:rsid w:val="0019744A"/>
    <w:rsid w:val="001974E4"/>
    <w:rsid w:val="001A02CD"/>
    <w:rsid w:val="001A147E"/>
    <w:rsid w:val="001A174C"/>
    <w:rsid w:val="001A1784"/>
    <w:rsid w:val="001A1994"/>
    <w:rsid w:val="001A19C0"/>
    <w:rsid w:val="001A29D2"/>
    <w:rsid w:val="001A2A5E"/>
    <w:rsid w:val="001A31D3"/>
    <w:rsid w:val="001A3D71"/>
    <w:rsid w:val="001A400E"/>
    <w:rsid w:val="001A4A42"/>
    <w:rsid w:val="001A4A81"/>
    <w:rsid w:val="001A4F8E"/>
    <w:rsid w:val="001A5584"/>
    <w:rsid w:val="001A69FC"/>
    <w:rsid w:val="001A6E12"/>
    <w:rsid w:val="001A7009"/>
    <w:rsid w:val="001A7051"/>
    <w:rsid w:val="001A72E6"/>
    <w:rsid w:val="001A7890"/>
    <w:rsid w:val="001A7965"/>
    <w:rsid w:val="001A7A69"/>
    <w:rsid w:val="001A7ABC"/>
    <w:rsid w:val="001A7B3F"/>
    <w:rsid w:val="001A7FCA"/>
    <w:rsid w:val="001B07DA"/>
    <w:rsid w:val="001B08BD"/>
    <w:rsid w:val="001B0AF2"/>
    <w:rsid w:val="001B119C"/>
    <w:rsid w:val="001B1A7C"/>
    <w:rsid w:val="001B1FC8"/>
    <w:rsid w:val="001B2108"/>
    <w:rsid w:val="001B21FB"/>
    <w:rsid w:val="001B246C"/>
    <w:rsid w:val="001B27E1"/>
    <w:rsid w:val="001B2C53"/>
    <w:rsid w:val="001B329F"/>
    <w:rsid w:val="001B347B"/>
    <w:rsid w:val="001B3852"/>
    <w:rsid w:val="001B3B14"/>
    <w:rsid w:val="001B3FB1"/>
    <w:rsid w:val="001B49CC"/>
    <w:rsid w:val="001B4F06"/>
    <w:rsid w:val="001B5440"/>
    <w:rsid w:val="001B5804"/>
    <w:rsid w:val="001B62F6"/>
    <w:rsid w:val="001B642B"/>
    <w:rsid w:val="001B679B"/>
    <w:rsid w:val="001B6F50"/>
    <w:rsid w:val="001B6F8D"/>
    <w:rsid w:val="001B7089"/>
    <w:rsid w:val="001B747C"/>
    <w:rsid w:val="001B78B0"/>
    <w:rsid w:val="001C002B"/>
    <w:rsid w:val="001C01CF"/>
    <w:rsid w:val="001C0B96"/>
    <w:rsid w:val="001C1523"/>
    <w:rsid w:val="001C1526"/>
    <w:rsid w:val="001C1970"/>
    <w:rsid w:val="001C231A"/>
    <w:rsid w:val="001C253B"/>
    <w:rsid w:val="001C26A4"/>
    <w:rsid w:val="001C2D29"/>
    <w:rsid w:val="001C2FF2"/>
    <w:rsid w:val="001C322B"/>
    <w:rsid w:val="001C3762"/>
    <w:rsid w:val="001C38FF"/>
    <w:rsid w:val="001C3A64"/>
    <w:rsid w:val="001C3CE1"/>
    <w:rsid w:val="001C48D4"/>
    <w:rsid w:val="001C4CDA"/>
    <w:rsid w:val="001C50E2"/>
    <w:rsid w:val="001C531A"/>
    <w:rsid w:val="001C5788"/>
    <w:rsid w:val="001C57DB"/>
    <w:rsid w:val="001C5D6D"/>
    <w:rsid w:val="001C61A3"/>
    <w:rsid w:val="001C62E1"/>
    <w:rsid w:val="001C62FB"/>
    <w:rsid w:val="001C6583"/>
    <w:rsid w:val="001C66D0"/>
    <w:rsid w:val="001C68CD"/>
    <w:rsid w:val="001C6CBE"/>
    <w:rsid w:val="001C711D"/>
    <w:rsid w:val="001C7890"/>
    <w:rsid w:val="001C7CA5"/>
    <w:rsid w:val="001D00D4"/>
    <w:rsid w:val="001D0489"/>
    <w:rsid w:val="001D04C9"/>
    <w:rsid w:val="001D0CA4"/>
    <w:rsid w:val="001D1C4F"/>
    <w:rsid w:val="001D2102"/>
    <w:rsid w:val="001D22AD"/>
    <w:rsid w:val="001D2D97"/>
    <w:rsid w:val="001D3371"/>
    <w:rsid w:val="001D3EA1"/>
    <w:rsid w:val="001D44D8"/>
    <w:rsid w:val="001D47C7"/>
    <w:rsid w:val="001D48DE"/>
    <w:rsid w:val="001D4916"/>
    <w:rsid w:val="001D505B"/>
    <w:rsid w:val="001D5641"/>
    <w:rsid w:val="001D5B1E"/>
    <w:rsid w:val="001D6203"/>
    <w:rsid w:val="001D7A22"/>
    <w:rsid w:val="001D7A60"/>
    <w:rsid w:val="001D7AAF"/>
    <w:rsid w:val="001E0D5F"/>
    <w:rsid w:val="001E0FB9"/>
    <w:rsid w:val="001E186F"/>
    <w:rsid w:val="001E2102"/>
    <w:rsid w:val="001E212C"/>
    <w:rsid w:val="001E21D0"/>
    <w:rsid w:val="001E2344"/>
    <w:rsid w:val="001E2969"/>
    <w:rsid w:val="001E2DA6"/>
    <w:rsid w:val="001E31AF"/>
    <w:rsid w:val="001E39CE"/>
    <w:rsid w:val="001E3F12"/>
    <w:rsid w:val="001E4CB4"/>
    <w:rsid w:val="001E548F"/>
    <w:rsid w:val="001E6071"/>
    <w:rsid w:val="001E6EB9"/>
    <w:rsid w:val="001E701F"/>
    <w:rsid w:val="001E7855"/>
    <w:rsid w:val="001E7865"/>
    <w:rsid w:val="001F0488"/>
    <w:rsid w:val="001F0CC3"/>
    <w:rsid w:val="001F1490"/>
    <w:rsid w:val="001F14EA"/>
    <w:rsid w:val="001F14F5"/>
    <w:rsid w:val="001F21B8"/>
    <w:rsid w:val="001F2306"/>
    <w:rsid w:val="001F2BC1"/>
    <w:rsid w:val="001F3177"/>
    <w:rsid w:val="001F34AB"/>
    <w:rsid w:val="001F37D4"/>
    <w:rsid w:val="001F3B59"/>
    <w:rsid w:val="001F4610"/>
    <w:rsid w:val="001F4716"/>
    <w:rsid w:val="001F5118"/>
    <w:rsid w:val="001F628D"/>
    <w:rsid w:val="001F649B"/>
    <w:rsid w:val="001F67E3"/>
    <w:rsid w:val="001F686B"/>
    <w:rsid w:val="001F7342"/>
    <w:rsid w:val="0020050E"/>
    <w:rsid w:val="002007DD"/>
    <w:rsid w:val="00200A5E"/>
    <w:rsid w:val="00200A7E"/>
    <w:rsid w:val="00200F57"/>
    <w:rsid w:val="002011B6"/>
    <w:rsid w:val="00201210"/>
    <w:rsid w:val="002014FB"/>
    <w:rsid w:val="0020229A"/>
    <w:rsid w:val="00202EF2"/>
    <w:rsid w:val="002030A9"/>
    <w:rsid w:val="002032F5"/>
    <w:rsid w:val="00204240"/>
    <w:rsid w:val="002042C3"/>
    <w:rsid w:val="00204639"/>
    <w:rsid w:val="00204F6F"/>
    <w:rsid w:val="002050B0"/>
    <w:rsid w:val="002050D5"/>
    <w:rsid w:val="00205DBC"/>
    <w:rsid w:val="00206DED"/>
    <w:rsid w:val="00207387"/>
    <w:rsid w:val="00207694"/>
    <w:rsid w:val="0020793C"/>
    <w:rsid w:val="00207B16"/>
    <w:rsid w:val="002109B6"/>
    <w:rsid w:val="00210FF4"/>
    <w:rsid w:val="002120B2"/>
    <w:rsid w:val="00212301"/>
    <w:rsid w:val="0021272B"/>
    <w:rsid w:val="00212BB1"/>
    <w:rsid w:val="00213716"/>
    <w:rsid w:val="00213946"/>
    <w:rsid w:val="0021424F"/>
    <w:rsid w:val="002145FC"/>
    <w:rsid w:val="00214AB1"/>
    <w:rsid w:val="00214AD9"/>
    <w:rsid w:val="00214B21"/>
    <w:rsid w:val="00214B95"/>
    <w:rsid w:val="00215111"/>
    <w:rsid w:val="00215161"/>
    <w:rsid w:val="002155A5"/>
    <w:rsid w:val="0021680D"/>
    <w:rsid w:val="00216A11"/>
    <w:rsid w:val="002174FF"/>
    <w:rsid w:val="00217DA7"/>
    <w:rsid w:val="0022110F"/>
    <w:rsid w:val="002219A8"/>
    <w:rsid w:val="00221D8F"/>
    <w:rsid w:val="00222257"/>
    <w:rsid w:val="0022290E"/>
    <w:rsid w:val="0022291D"/>
    <w:rsid w:val="00222A57"/>
    <w:rsid w:val="0022336E"/>
    <w:rsid w:val="00223F49"/>
    <w:rsid w:val="00224084"/>
    <w:rsid w:val="0022503C"/>
    <w:rsid w:val="0022581D"/>
    <w:rsid w:val="00225A7D"/>
    <w:rsid w:val="00225C9E"/>
    <w:rsid w:val="00225D8D"/>
    <w:rsid w:val="002265F1"/>
    <w:rsid w:val="00226C3C"/>
    <w:rsid w:val="00226FD3"/>
    <w:rsid w:val="002272DB"/>
    <w:rsid w:val="002279E5"/>
    <w:rsid w:val="00227D11"/>
    <w:rsid w:val="00227E04"/>
    <w:rsid w:val="002310C5"/>
    <w:rsid w:val="0023111C"/>
    <w:rsid w:val="00231759"/>
    <w:rsid w:val="00231FA8"/>
    <w:rsid w:val="00232324"/>
    <w:rsid w:val="0023278F"/>
    <w:rsid w:val="00232AF9"/>
    <w:rsid w:val="00232BF1"/>
    <w:rsid w:val="002334A2"/>
    <w:rsid w:val="002338D8"/>
    <w:rsid w:val="00233BC2"/>
    <w:rsid w:val="00233DB3"/>
    <w:rsid w:val="00234055"/>
    <w:rsid w:val="002341F1"/>
    <w:rsid w:val="00234DE3"/>
    <w:rsid w:val="0023511A"/>
    <w:rsid w:val="0023545D"/>
    <w:rsid w:val="0023571E"/>
    <w:rsid w:val="00235A3E"/>
    <w:rsid w:val="0023733B"/>
    <w:rsid w:val="00237894"/>
    <w:rsid w:val="00237BF7"/>
    <w:rsid w:val="00237F56"/>
    <w:rsid w:val="0024033A"/>
    <w:rsid w:val="00241079"/>
    <w:rsid w:val="0024125C"/>
    <w:rsid w:val="00241DAB"/>
    <w:rsid w:val="0024288D"/>
    <w:rsid w:val="00242BFC"/>
    <w:rsid w:val="00243D4B"/>
    <w:rsid w:val="0024468D"/>
    <w:rsid w:val="00244972"/>
    <w:rsid w:val="002449E3"/>
    <w:rsid w:val="00245008"/>
    <w:rsid w:val="00245015"/>
    <w:rsid w:val="00245E33"/>
    <w:rsid w:val="00246218"/>
    <w:rsid w:val="002469B9"/>
    <w:rsid w:val="00247E22"/>
    <w:rsid w:val="00250227"/>
    <w:rsid w:val="00250286"/>
    <w:rsid w:val="002506F7"/>
    <w:rsid w:val="00250920"/>
    <w:rsid w:val="00250988"/>
    <w:rsid w:val="00250F8F"/>
    <w:rsid w:val="002510A2"/>
    <w:rsid w:val="00251602"/>
    <w:rsid w:val="00251D45"/>
    <w:rsid w:val="00252EF7"/>
    <w:rsid w:val="0025347C"/>
    <w:rsid w:val="00253BF5"/>
    <w:rsid w:val="00253C00"/>
    <w:rsid w:val="00253E1D"/>
    <w:rsid w:val="002540C5"/>
    <w:rsid w:val="00254888"/>
    <w:rsid w:val="002548A2"/>
    <w:rsid w:val="00254EB6"/>
    <w:rsid w:val="002554F0"/>
    <w:rsid w:val="00255579"/>
    <w:rsid w:val="0025568F"/>
    <w:rsid w:val="002556C6"/>
    <w:rsid w:val="00255BF6"/>
    <w:rsid w:val="0025611D"/>
    <w:rsid w:val="00256219"/>
    <w:rsid w:val="002565C4"/>
    <w:rsid w:val="00256AAB"/>
    <w:rsid w:val="00256EEF"/>
    <w:rsid w:val="00257AFB"/>
    <w:rsid w:val="00257D18"/>
    <w:rsid w:val="002602A1"/>
    <w:rsid w:val="00260705"/>
    <w:rsid w:val="00260895"/>
    <w:rsid w:val="002608C2"/>
    <w:rsid w:val="00260AD6"/>
    <w:rsid w:val="00260F4C"/>
    <w:rsid w:val="00261170"/>
    <w:rsid w:val="0026123B"/>
    <w:rsid w:val="0026142A"/>
    <w:rsid w:val="00262221"/>
    <w:rsid w:val="00262297"/>
    <w:rsid w:val="002626E3"/>
    <w:rsid w:val="002626ED"/>
    <w:rsid w:val="00262A31"/>
    <w:rsid w:val="00262D04"/>
    <w:rsid w:val="0026338B"/>
    <w:rsid w:val="00263F90"/>
    <w:rsid w:val="00264388"/>
    <w:rsid w:val="00264466"/>
    <w:rsid w:val="0026462E"/>
    <w:rsid w:val="002647C2"/>
    <w:rsid w:val="00265424"/>
    <w:rsid w:val="002656B6"/>
    <w:rsid w:val="00265867"/>
    <w:rsid w:val="00265F58"/>
    <w:rsid w:val="00266353"/>
    <w:rsid w:val="0026689F"/>
    <w:rsid w:val="0026692E"/>
    <w:rsid w:val="00266EC4"/>
    <w:rsid w:val="00267197"/>
    <w:rsid w:val="00267558"/>
    <w:rsid w:val="0026758B"/>
    <w:rsid w:val="00267662"/>
    <w:rsid w:val="00267B03"/>
    <w:rsid w:val="00267BE5"/>
    <w:rsid w:val="00267C63"/>
    <w:rsid w:val="00267F7B"/>
    <w:rsid w:val="00267FC5"/>
    <w:rsid w:val="0027068D"/>
    <w:rsid w:val="00270C19"/>
    <w:rsid w:val="00270D81"/>
    <w:rsid w:val="00270DCA"/>
    <w:rsid w:val="00271A01"/>
    <w:rsid w:val="00271DFF"/>
    <w:rsid w:val="00271EC5"/>
    <w:rsid w:val="00271FEA"/>
    <w:rsid w:val="002722B2"/>
    <w:rsid w:val="00272A73"/>
    <w:rsid w:val="002732B3"/>
    <w:rsid w:val="0027457B"/>
    <w:rsid w:val="0027473E"/>
    <w:rsid w:val="00274F0E"/>
    <w:rsid w:val="00275075"/>
    <w:rsid w:val="00275298"/>
    <w:rsid w:val="00275A03"/>
    <w:rsid w:val="00276047"/>
    <w:rsid w:val="00276BD8"/>
    <w:rsid w:val="0027726E"/>
    <w:rsid w:val="00280112"/>
    <w:rsid w:val="00281086"/>
    <w:rsid w:val="00281183"/>
    <w:rsid w:val="0028120C"/>
    <w:rsid w:val="002825BA"/>
    <w:rsid w:val="00282938"/>
    <w:rsid w:val="002837E5"/>
    <w:rsid w:val="00284873"/>
    <w:rsid w:val="00284B34"/>
    <w:rsid w:val="00285AF3"/>
    <w:rsid w:val="00285CD6"/>
    <w:rsid w:val="002862EA"/>
    <w:rsid w:val="00286423"/>
    <w:rsid w:val="00286DC5"/>
    <w:rsid w:val="00286E20"/>
    <w:rsid w:val="00286F1E"/>
    <w:rsid w:val="00286FA2"/>
    <w:rsid w:val="0029078C"/>
    <w:rsid w:val="00290953"/>
    <w:rsid w:val="00290B3E"/>
    <w:rsid w:val="00290D01"/>
    <w:rsid w:val="00291355"/>
    <w:rsid w:val="0029150C"/>
    <w:rsid w:val="00292C01"/>
    <w:rsid w:val="0029351B"/>
    <w:rsid w:val="00294038"/>
    <w:rsid w:val="00294068"/>
    <w:rsid w:val="00294495"/>
    <w:rsid w:val="00294B8D"/>
    <w:rsid w:val="002950C5"/>
    <w:rsid w:val="002952B0"/>
    <w:rsid w:val="00296A4A"/>
    <w:rsid w:val="00296C81"/>
    <w:rsid w:val="00297067"/>
    <w:rsid w:val="00297662"/>
    <w:rsid w:val="002977CD"/>
    <w:rsid w:val="002A02D2"/>
    <w:rsid w:val="002A0832"/>
    <w:rsid w:val="002A08C7"/>
    <w:rsid w:val="002A0ADE"/>
    <w:rsid w:val="002A0DE2"/>
    <w:rsid w:val="002A1DD4"/>
    <w:rsid w:val="002A246A"/>
    <w:rsid w:val="002A2A91"/>
    <w:rsid w:val="002A2E58"/>
    <w:rsid w:val="002A2F29"/>
    <w:rsid w:val="002A375A"/>
    <w:rsid w:val="002A3A36"/>
    <w:rsid w:val="002A3B9E"/>
    <w:rsid w:val="002A4199"/>
    <w:rsid w:val="002A42CD"/>
    <w:rsid w:val="002A4458"/>
    <w:rsid w:val="002A45EE"/>
    <w:rsid w:val="002A4ABB"/>
    <w:rsid w:val="002A4C35"/>
    <w:rsid w:val="002A51B5"/>
    <w:rsid w:val="002A55C1"/>
    <w:rsid w:val="002A58F2"/>
    <w:rsid w:val="002A6548"/>
    <w:rsid w:val="002A6AAC"/>
    <w:rsid w:val="002A6CE3"/>
    <w:rsid w:val="002A6FE7"/>
    <w:rsid w:val="002A7A4F"/>
    <w:rsid w:val="002B0213"/>
    <w:rsid w:val="002B025C"/>
    <w:rsid w:val="002B0A83"/>
    <w:rsid w:val="002B0C46"/>
    <w:rsid w:val="002B0CD7"/>
    <w:rsid w:val="002B0FE4"/>
    <w:rsid w:val="002B125C"/>
    <w:rsid w:val="002B1277"/>
    <w:rsid w:val="002B12B1"/>
    <w:rsid w:val="002B1B6A"/>
    <w:rsid w:val="002B1D3D"/>
    <w:rsid w:val="002B237E"/>
    <w:rsid w:val="002B3043"/>
    <w:rsid w:val="002B3243"/>
    <w:rsid w:val="002B324F"/>
    <w:rsid w:val="002B3586"/>
    <w:rsid w:val="002B364C"/>
    <w:rsid w:val="002B37CC"/>
    <w:rsid w:val="002B382E"/>
    <w:rsid w:val="002B392A"/>
    <w:rsid w:val="002B40ED"/>
    <w:rsid w:val="002B44B0"/>
    <w:rsid w:val="002B5238"/>
    <w:rsid w:val="002B5597"/>
    <w:rsid w:val="002B695C"/>
    <w:rsid w:val="002B70B8"/>
    <w:rsid w:val="002B7C13"/>
    <w:rsid w:val="002B7DA2"/>
    <w:rsid w:val="002C05F3"/>
    <w:rsid w:val="002C0926"/>
    <w:rsid w:val="002C09EA"/>
    <w:rsid w:val="002C1084"/>
    <w:rsid w:val="002C22AE"/>
    <w:rsid w:val="002C42AC"/>
    <w:rsid w:val="002C5795"/>
    <w:rsid w:val="002C5A07"/>
    <w:rsid w:val="002C5A29"/>
    <w:rsid w:val="002C5DA0"/>
    <w:rsid w:val="002C5FEC"/>
    <w:rsid w:val="002C62FD"/>
    <w:rsid w:val="002C73D7"/>
    <w:rsid w:val="002C7746"/>
    <w:rsid w:val="002C7938"/>
    <w:rsid w:val="002C7A1B"/>
    <w:rsid w:val="002D00EA"/>
    <w:rsid w:val="002D01FE"/>
    <w:rsid w:val="002D04AA"/>
    <w:rsid w:val="002D0707"/>
    <w:rsid w:val="002D0737"/>
    <w:rsid w:val="002D0911"/>
    <w:rsid w:val="002D0C1F"/>
    <w:rsid w:val="002D0D61"/>
    <w:rsid w:val="002D138C"/>
    <w:rsid w:val="002D2390"/>
    <w:rsid w:val="002D25A2"/>
    <w:rsid w:val="002D3067"/>
    <w:rsid w:val="002D31AB"/>
    <w:rsid w:val="002D3214"/>
    <w:rsid w:val="002D35D0"/>
    <w:rsid w:val="002D45EB"/>
    <w:rsid w:val="002D4897"/>
    <w:rsid w:val="002D4944"/>
    <w:rsid w:val="002D4B4F"/>
    <w:rsid w:val="002D589A"/>
    <w:rsid w:val="002D6089"/>
    <w:rsid w:val="002D63E0"/>
    <w:rsid w:val="002D6791"/>
    <w:rsid w:val="002D71F5"/>
    <w:rsid w:val="002D795B"/>
    <w:rsid w:val="002D79A9"/>
    <w:rsid w:val="002E0288"/>
    <w:rsid w:val="002E071D"/>
    <w:rsid w:val="002E107E"/>
    <w:rsid w:val="002E14BC"/>
    <w:rsid w:val="002E1BCF"/>
    <w:rsid w:val="002E1E3C"/>
    <w:rsid w:val="002E2016"/>
    <w:rsid w:val="002E246E"/>
    <w:rsid w:val="002E2ADD"/>
    <w:rsid w:val="002E3B1A"/>
    <w:rsid w:val="002E4463"/>
    <w:rsid w:val="002E4766"/>
    <w:rsid w:val="002E491A"/>
    <w:rsid w:val="002E4ED0"/>
    <w:rsid w:val="002E4EFA"/>
    <w:rsid w:val="002E589D"/>
    <w:rsid w:val="002E5EB8"/>
    <w:rsid w:val="002E5F48"/>
    <w:rsid w:val="002E66FD"/>
    <w:rsid w:val="002E6774"/>
    <w:rsid w:val="002E75FE"/>
    <w:rsid w:val="002E769F"/>
    <w:rsid w:val="002E7B25"/>
    <w:rsid w:val="002E7BD8"/>
    <w:rsid w:val="002F0148"/>
    <w:rsid w:val="002F0A87"/>
    <w:rsid w:val="002F1EE8"/>
    <w:rsid w:val="002F217D"/>
    <w:rsid w:val="002F21C2"/>
    <w:rsid w:val="002F2618"/>
    <w:rsid w:val="002F2E98"/>
    <w:rsid w:val="002F4B4A"/>
    <w:rsid w:val="002F58AF"/>
    <w:rsid w:val="002F5D22"/>
    <w:rsid w:val="002F5E4F"/>
    <w:rsid w:val="002F638E"/>
    <w:rsid w:val="002F65E0"/>
    <w:rsid w:val="002F7031"/>
    <w:rsid w:val="002F738C"/>
    <w:rsid w:val="002F772E"/>
    <w:rsid w:val="002F78A8"/>
    <w:rsid w:val="002F7A6D"/>
    <w:rsid w:val="002F7BE3"/>
    <w:rsid w:val="002F7D58"/>
    <w:rsid w:val="0030103E"/>
    <w:rsid w:val="003017E0"/>
    <w:rsid w:val="00302283"/>
    <w:rsid w:val="003025C2"/>
    <w:rsid w:val="0030294C"/>
    <w:rsid w:val="003030AC"/>
    <w:rsid w:val="003033DE"/>
    <w:rsid w:val="0030346E"/>
    <w:rsid w:val="00304006"/>
    <w:rsid w:val="00304547"/>
    <w:rsid w:val="00304DFA"/>
    <w:rsid w:val="00305255"/>
    <w:rsid w:val="00305536"/>
    <w:rsid w:val="003059AA"/>
    <w:rsid w:val="00305B75"/>
    <w:rsid w:val="00305C0B"/>
    <w:rsid w:val="003065BE"/>
    <w:rsid w:val="0030667B"/>
    <w:rsid w:val="0030672B"/>
    <w:rsid w:val="00306BCE"/>
    <w:rsid w:val="00306ECC"/>
    <w:rsid w:val="003070BF"/>
    <w:rsid w:val="00307527"/>
    <w:rsid w:val="003076DD"/>
    <w:rsid w:val="00307912"/>
    <w:rsid w:val="003104F8"/>
    <w:rsid w:val="00310796"/>
    <w:rsid w:val="003108DB"/>
    <w:rsid w:val="00310B5F"/>
    <w:rsid w:val="00310DD8"/>
    <w:rsid w:val="00311006"/>
    <w:rsid w:val="003115F2"/>
    <w:rsid w:val="0031179F"/>
    <w:rsid w:val="003118DE"/>
    <w:rsid w:val="003121EB"/>
    <w:rsid w:val="00312738"/>
    <w:rsid w:val="003127C5"/>
    <w:rsid w:val="00312A0D"/>
    <w:rsid w:val="00312BEA"/>
    <w:rsid w:val="003130CC"/>
    <w:rsid w:val="00313110"/>
    <w:rsid w:val="0031396D"/>
    <w:rsid w:val="0031416B"/>
    <w:rsid w:val="003144AE"/>
    <w:rsid w:val="003145B0"/>
    <w:rsid w:val="003145CA"/>
    <w:rsid w:val="003149F0"/>
    <w:rsid w:val="00314C04"/>
    <w:rsid w:val="003150CC"/>
    <w:rsid w:val="00316528"/>
    <w:rsid w:val="00316B4B"/>
    <w:rsid w:val="00316E60"/>
    <w:rsid w:val="0031736D"/>
    <w:rsid w:val="00320B1F"/>
    <w:rsid w:val="00321480"/>
    <w:rsid w:val="00321948"/>
    <w:rsid w:val="00321F33"/>
    <w:rsid w:val="00322219"/>
    <w:rsid w:val="00322D80"/>
    <w:rsid w:val="00322DCB"/>
    <w:rsid w:val="00322EE4"/>
    <w:rsid w:val="00323427"/>
    <w:rsid w:val="00323AE7"/>
    <w:rsid w:val="00324383"/>
    <w:rsid w:val="00324918"/>
    <w:rsid w:val="00324CBE"/>
    <w:rsid w:val="00325217"/>
    <w:rsid w:val="0032555C"/>
    <w:rsid w:val="00325657"/>
    <w:rsid w:val="00325717"/>
    <w:rsid w:val="00326B9C"/>
    <w:rsid w:val="00326FE1"/>
    <w:rsid w:val="00326FF3"/>
    <w:rsid w:val="0032703F"/>
    <w:rsid w:val="003272F9"/>
    <w:rsid w:val="003276CC"/>
    <w:rsid w:val="0033050C"/>
    <w:rsid w:val="00330814"/>
    <w:rsid w:val="00330B67"/>
    <w:rsid w:val="00330C46"/>
    <w:rsid w:val="00330C8C"/>
    <w:rsid w:val="003311BD"/>
    <w:rsid w:val="003312AC"/>
    <w:rsid w:val="0033160B"/>
    <w:rsid w:val="00331931"/>
    <w:rsid w:val="00331B97"/>
    <w:rsid w:val="003326C1"/>
    <w:rsid w:val="00332AE7"/>
    <w:rsid w:val="00332B93"/>
    <w:rsid w:val="00332CAE"/>
    <w:rsid w:val="00332E9E"/>
    <w:rsid w:val="00333A87"/>
    <w:rsid w:val="00334087"/>
    <w:rsid w:val="003349CC"/>
    <w:rsid w:val="00335342"/>
    <w:rsid w:val="003358C1"/>
    <w:rsid w:val="003359F1"/>
    <w:rsid w:val="003361D0"/>
    <w:rsid w:val="003364CB"/>
    <w:rsid w:val="003366B2"/>
    <w:rsid w:val="00336748"/>
    <w:rsid w:val="00336E80"/>
    <w:rsid w:val="00337518"/>
    <w:rsid w:val="003378B8"/>
    <w:rsid w:val="00337DB6"/>
    <w:rsid w:val="00337EE8"/>
    <w:rsid w:val="00340603"/>
    <w:rsid w:val="003406C4"/>
    <w:rsid w:val="00340C10"/>
    <w:rsid w:val="00341B6B"/>
    <w:rsid w:val="003420D6"/>
    <w:rsid w:val="003422CC"/>
    <w:rsid w:val="0034244F"/>
    <w:rsid w:val="0034292D"/>
    <w:rsid w:val="00342A27"/>
    <w:rsid w:val="003433B3"/>
    <w:rsid w:val="00343E2B"/>
    <w:rsid w:val="00343F43"/>
    <w:rsid w:val="00344626"/>
    <w:rsid w:val="00344BCD"/>
    <w:rsid w:val="00344ECD"/>
    <w:rsid w:val="00345479"/>
    <w:rsid w:val="0034562E"/>
    <w:rsid w:val="0034668F"/>
    <w:rsid w:val="00346A1B"/>
    <w:rsid w:val="003471BE"/>
    <w:rsid w:val="00347825"/>
    <w:rsid w:val="00347A16"/>
    <w:rsid w:val="00347AD1"/>
    <w:rsid w:val="003502B3"/>
    <w:rsid w:val="0035092B"/>
    <w:rsid w:val="00350A7C"/>
    <w:rsid w:val="00350C1C"/>
    <w:rsid w:val="0035140B"/>
    <w:rsid w:val="00351415"/>
    <w:rsid w:val="00351612"/>
    <w:rsid w:val="0035257F"/>
    <w:rsid w:val="00352DB3"/>
    <w:rsid w:val="00353176"/>
    <w:rsid w:val="0035385F"/>
    <w:rsid w:val="00354AB8"/>
    <w:rsid w:val="00355637"/>
    <w:rsid w:val="00355C9B"/>
    <w:rsid w:val="00355F46"/>
    <w:rsid w:val="00356CB7"/>
    <w:rsid w:val="00356F40"/>
    <w:rsid w:val="0035713C"/>
    <w:rsid w:val="00357CD9"/>
    <w:rsid w:val="00360CD0"/>
    <w:rsid w:val="00362141"/>
    <w:rsid w:val="00362377"/>
    <w:rsid w:val="00362C1E"/>
    <w:rsid w:val="00362CF1"/>
    <w:rsid w:val="00362E35"/>
    <w:rsid w:val="003637BE"/>
    <w:rsid w:val="00363D8B"/>
    <w:rsid w:val="0036428A"/>
    <w:rsid w:val="003642E0"/>
    <w:rsid w:val="003663CA"/>
    <w:rsid w:val="00366666"/>
    <w:rsid w:val="00366A06"/>
    <w:rsid w:val="00366B2E"/>
    <w:rsid w:val="0036705C"/>
    <w:rsid w:val="003673E0"/>
    <w:rsid w:val="00367779"/>
    <w:rsid w:val="00370DF1"/>
    <w:rsid w:val="003717B8"/>
    <w:rsid w:val="00371B01"/>
    <w:rsid w:val="00372E63"/>
    <w:rsid w:val="003731A5"/>
    <w:rsid w:val="0037377C"/>
    <w:rsid w:val="00373C7A"/>
    <w:rsid w:val="003741CC"/>
    <w:rsid w:val="0037442D"/>
    <w:rsid w:val="00374D5D"/>
    <w:rsid w:val="00374F2D"/>
    <w:rsid w:val="00375069"/>
    <w:rsid w:val="00375604"/>
    <w:rsid w:val="0037569C"/>
    <w:rsid w:val="00375884"/>
    <w:rsid w:val="003759E2"/>
    <w:rsid w:val="00375E75"/>
    <w:rsid w:val="00375F76"/>
    <w:rsid w:val="00376491"/>
    <w:rsid w:val="0037706D"/>
    <w:rsid w:val="003770A7"/>
    <w:rsid w:val="00377554"/>
    <w:rsid w:val="003778E4"/>
    <w:rsid w:val="00381250"/>
    <w:rsid w:val="003815E2"/>
    <w:rsid w:val="00381A8A"/>
    <w:rsid w:val="00381B0D"/>
    <w:rsid w:val="00381BAB"/>
    <w:rsid w:val="00382E78"/>
    <w:rsid w:val="0038393F"/>
    <w:rsid w:val="00383E6C"/>
    <w:rsid w:val="00383EA5"/>
    <w:rsid w:val="00384597"/>
    <w:rsid w:val="00384B37"/>
    <w:rsid w:val="00385942"/>
    <w:rsid w:val="00385A40"/>
    <w:rsid w:val="00385CFB"/>
    <w:rsid w:val="003861E5"/>
    <w:rsid w:val="0038652D"/>
    <w:rsid w:val="00386A79"/>
    <w:rsid w:val="00387413"/>
    <w:rsid w:val="003878E0"/>
    <w:rsid w:val="0039019A"/>
    <w:rsid w:val="0039064D"/>
    <w:rsid w:val="00390A35"/>
    <w:rsid w:val="00390D1F"/>
    <w:rsid w:val="00390DD6"/>
    <w:rsid w:val="003917CB"/>
    <w:rsid w:val="00391B0C"/>
    <w:rsid w:val="00391E8C"/>
    <w:rsid w:val="00392014"/>
    <w:rsid w:val="003924C7"/>
    <w:rsid w:val="00392596"/>
    <w:rsid w:val="00392C94"/>
    <w:rsid w:val="00392D72"/>
    <w:rsid w:val="00392F00"/>
    <w:rsid w:val="00393882"/>
    <w:rsid w:val="00393AE1"/>
    <w:rsid w:val="00394129"/>
    <w:rsid w:val="00394302"/>
    <w:rsid w:val="0039443A"/>
    <w:rsid w:val="00395089"/>
    <w:rsid w:val="00396024"/>
    <w:rsid w:val="003960A7"/>
    <w:rsid w:val="00396315"/>
    <w:rsid w:val="00396652"/>
    <w:rsid w:val="00396846"/>
    <w:rsid w:val="00396964"/>
    <w:rsid w:val="00396FAF"/>
    <w:rsid w:val="00397740"/>
    <w:rsid w:val="0039782C"/>
    <w:rsid w:val="003979E2"/>
    <w:rsid w:val="003A196A"/>
    <w:rsid w:val="003A21E6"/>
    <w:rsid w:val="003A2B40"/>
    <w:rsid w:val="003A2D53"/>
    <w:rsid w:val="003A30B0"/>
    <w:rsid w:val="003A32E7"/>
    <w:rsid w:val="003A34C5"/>
    <w:rsid w:val="003A416B"/>
    <w:rsid w:val="003A4EEA"/>
    <w:rsid w:val="003A5635"/>
    <w:rsid w:val="003A5726"/>
    <w:rsid w:val="003A592B"/>
    <w:rsid w:val="003A59EC"/>
    <w:rsid w:val="003A6501"/>
    <w:rsid w:val="003A7331"/>
    <w:rsid w:val="003A766B"/>
    <w:rsid w:val="003B0333"/>
    <w:rsid w:val="003B05F8"/>
    <w:rsid w:val="003B08D1"/>
    <w:rsid w:val="003B0E95"/>
    <w:rsid w:val="003B18A2"/>
    <w:rsid w:val="003B18D4"/>
    <w:rsid w:val="003B26A5"/>
    <w:rsid w:val="003B28B9"/>
    <w:rsid w:val="003B2910"/>
    <w:rsid w:val="003B3604"/>
    <w:rsid w:val="003B398F"/>
    <w:rsid w:val="003B3CC9"/>
    <w:rsid w:val="003B3CEC"/>
    <w:rsid w:val="003B4704"/>
    <w:rsid w:val="003B5054"/>
    <w:rsid w:val="003B5162"/>
    <w:rsid w:val="003B5EA9"/>
    <w:rsid w:val="003B71FC"/>
    <w:rsid w:val="003B728F"/>
    <w:rsid w:val="003B746D"/>
    <w:rsid w:val="003B7CD5"/>
    <w:rsid w:val="003B7F7F"/>
    <w:rsid w:val="003C03D3"/>
    <w:rsid w:val="003C04CF"/>
    <w:rsid w:val="003C04F9"/>
    <w:rsid w:val="003C0F00"/>
    <w:rsid w:val="003C0FD2"/>
    <w:rsid w:val="003C24E0"/>
    <w:rsid w:val="003C2782"/>
    <w:rsid w:val="003C3189"/>
    <w:rsid w:val="003C3557"/>
    <w:rsid w:val="003C396D"/>
    <w:rsid w:val="003C3A78"/>
    <w:rsid w:val="003C41D8"/>
    <w:rsid w:val="003C427E"/>
    <w:rsid w:val="003C4578"/>
    <w:rsid w:val="003C6203"/>
    <w:rsid w:val="003C63B3"/>
    <w:rsid w:val="003C65B8"/>
    <w:rsid w:val="003C6D24"/>
    <w:rsid w:val="003C73C6"/>
    <w:rsid w:val="003C7453"/>
    <w:rsid w:val="003C7C85"/>
    <w:rsid w:val="003C7DA7"/>
    <w:rsid w:val="003D009E"/>
    <w:rsid w:val="003D030B"/>
    <w:rsid w:val="003D0757"/>
    <w:rsid w:val="003D0F9C"/>
    <w:rsid w:val="003D294B"/>
    <w:rsid w:val="003D359A"/>
    <w:rsid w:val="003D3777"/>
    <w:rsid w:val="003D3D2D"/>
    <w:rsid w:val="003D3E88"/>
    <w:rsid w:val="003D4053"/>
    <w:rsid w:val="003D50D1"/>
    <w:rsid w:val="003D551B"/>
    <w:rsid w:val="003D5F39"/>
    <w:rsid w:val="003D64B7"/>
    <w:rsid w:val="003D64BB"/>
    <w:rsid w:val="003D6619"/>
    <w:rsid w:val="003D7051"/>
    <w:rsid w:val="003D7824"/>
    <w:rsid w:val="003D7957"/>
    <w:rsid w:val="003D7A1E"/>
    <w:rsid w:val="003D7EAA"/>
    <w:rsid w:val="003E00EC"/>
    <w:rsid w:val="003E0204"/>
    <w:rsid w:val="003E0265"/>
    <w:rsid w:val="003E0CDE"/>
    <w:rsid w:val="003E0D54"/>
    <w:rsid w:val="003E0D78"/>
    <w:rsid w:val="003E1176"/>
    <w:rsid w:val="003E17B2"/>
    <w:rsid w:val="003E1946"/>
    <w:rsid w:val="003E1C59"/>
    <w:rsid w:val="003E1D4C"/>
    <w:rsid w:val="003E1FAD"/>
    <w:rsid w:val="003E2973"/>
    <w:rsid w:val="003E2BBC"/>
    <w:rsid w:val="003E303C"/>
    <w:rsid w:val="003E34C7"/>
    <w:rsid w:val="003E3904"/>
    <w:rsid w:val="003E3F3C"/>
    <w:rsid w:val="003E453C"/>
    <w:rsid w:val="003E4846"/>
    <w:rsid w:val="003E49F5"/>
    <w:rsid w:val="003E4FD1"/>
    <w:rsid w:val="003E5693"/>
    <w:rsid w:val="003E587C"/>
    <w:rsid w:val="003E623C"/>
    <w:rsid w:val="003E6BDD"/>
    <w:rsid w:val="003E6DFE"/>
    <w:rsid w:val="003E7A1B"/>
    <w:rsid w:val="003E7EB8"/>
    <w:rsid w:val="003F04BF"/>
    <w:rsid w:val="003F052F"/>
    <w:rsid w:val="003F1C5A"/>
    <w:rsid w:val="003F1DF2"/>
    <w:rsid w:val="003F1EBE"/>
    <w:rsid w:val="003F2C16"/>
    <w:rsid w:val="003F2C89"/>
    <w:rsid w:val="003F3096"/>
    <w:rsid w:val="003F3306"/>
    <w:rsid w:val="003F3703"/>
    <w:rsid w:val="003F3BA4"/>
    <w:rsid w:val="003F42E5"/>
    <w:rsid w:val="003F468C"/>
    <w:rsid w:val="003F51AC"/>
    <w:rsid w:val="003F53D8"/>
    <w:rsid w:val="003F6475"/>
    <w:rsid w:val="003F6C6C"/>
    <w:rsid w:val="003F6E53"/>
    <w:rsid w:val="003F7262"/>
    <w:rsid w:val="003F75E7"/>
    <w:rsid w:val="003F7AFE"/>
    <w:rsid w:val="004000DF"/>
    <w:rsid w:val="0040046C"/>
    <w:rsid w:val="00400E8A"/>
    <w:rsid w:val="00400E8B"/>
    <w:rsid w:val="0040155D"/>
    <w:rsid w:val="004018A3"/>
    <w:rsid w:val="00401E9D"/>
    <w:rsid w:val="00401EFF"/>
    <w:rsid w:val="0040224D"/>
    <w:rsid w:val="004028AE"/>
    <w:rsid w:val="00403216"/>
    <w:rsid w:val="004033E8"/>
    <w:rsid w:val="0040347E"/>
    <w:rsid w:val="004035AD"/>
    <w:rsid w:val="004036E1"/>
    <w:rsid w:val="00403A60"/>
    <w:rsid w:val="00404165"/>
    <w:rsid w:val="00404202"/>
    <w:rsid w:val="004042DE"/>
    <w:rsid w:val="0040448B"/>
    <w:rsid w:val="00404F9E"/>
    <w:rsid w:val="00405E8D"/>
    <w:rsid w:val="0040630F"/>
    <w:rsid w:val="00406444"/>
    <w:rsid w:val="004075C5"/>
    <w:rsid w:val="0040778D"/>
    <w:rsid w:val="00410070"/>
    <w:rsid w:val="004102DF"/>
    <w:rsid w:val="00410368"/>
    <w:rsid w:val="00410E09"/>
    <w:rsid w:val="00410E35"/>
    <w:rsid w:val="004111C9"/>
    <w:rsid w:val="00411FE9"/>
    <w:rsid w:val="0041239E"/>
    <w:rsid w:val="00412C36"/>
    <w:rsid w:val="00413AD8"/>
    <w:rsid w:val="004141EA"/>
    <w:rsid w:val="0041453B"/>
    <w:rsid w:val="00414859"/>
    <w:rsid w:val="00414896"/>
    <w:rsid w:val="00414D87"/>
    <w:rsid w:val="00414FFE"/>
    <w:rsid w:val="00415471"/>
    <w:rsid w:val="00415EC2"/>
    <w:rsid w:val="004160DB"/>
    <w:rsid w:val="0041631E"/>
    <w:rsid w:val="00416407"/>
    <w:rsid w:val="00416792"/>
    <w:rsid w:val="00416C11"/>
    <w:rsid w:val="0041713E"/>
    <w:rsid w:val="0041737B"/>
    <w:rsid w:val="004173F5"/>
    <w:rsid w:val="004202C9"/>
    <w:rsid w:val="004204B8"/>
    <w:rsid w:val="0042100C"/>
    <w:rsid w:val="004210E6"/>
    <w:rsid w:val="0042199A"/>
    <w:rsid w:val="00421D3F"/>
    <w:rsid w:val="00421E13"/>
    <w:rsid w:val="004231EA"/>
    <w:rsid w:val="00423521"/>
    <w:rsid w:val="00423785"/>
    <w:rsid w:val="004239EC"/>
    <w:rsid w:val="00423A2C"/>
    <w:rsid w:val="004245D0"/>
    <w:rsid w:val="00424D5C"/>
    <w:rsid w:val="004255A9"/>
    <w:rsid w:val="00425E6E"/>
    <w:rsid w:val="00426701"/>
    <w:rsid w:val="00426BB5"/>
    <w:rsid w:val="00426C11"/>
    <w:rsid w:val="00430493"/>
    <w:rsid w:val="00430B88"/>
    <w:rsid w:val="004317E3"/>
    <w:rsid w:val="00431ED3"/>
    <w:rsid w:val="004325CE"/>
    <w:rsid w:val="00432D6C"/>
    <w:rsid w:val="00432E9B"/>
    <w:rsid w:val="004332B3"/>
    <w:rsid w:val="004333FA"/>
    <w:rsid w:val="00433920"/>
    <w:rsid w:val="00433BB2"/>
    <w:rsid w:val="00434100"/>
    <w:rsid w:val="004341E8"/>
    <w:rsid w:val="00434369"/>
    <w:rsid w:val="004347CA"/>
    <w:rsid w:val="004351A7"/>
    <w:rsid w:val="004356B2"/>
    <w:rsid w:val="00435BED"/>
    <w:rsid w:val="00435D96"/>
    <w:rsid w:val="00436274"/>
    <w:rsid w:val="004364D0"/>
    <w:rsid w:val="00436FF9"/>
    <w:rsid w:val="00437DAB"/>
    <w:rsid w:val="004404C6"/>
    <w:rsid w:val="00440CAA"/>
    <w:rsid w:val="004412D1"/>
    <w:rsid w:val="00441700"/>
    <w:rsid w:val="00441E65"/>
    <w:rsid w:val="00441ED9"/>
    <w:rsid w:val="004420B5"/>
    <w:rsid w:val="00442B32"/>
    <w:rsid w:val="00442CAB"/>
    <w:rsid w:val="00443547"/>
    <w:rsid w:val="004436E6"/>
    <w:rsid w:val="00443E18"/>
    <w:rsid w:val="00444916"/>
    <w:rsid w:val="00444C5A"/>
    <w:rsid w:val="00445A24"/>
    <w:rsid w:val="00445C9F"/>
    <w:rsid w:val="00446032"/>
    <w:rsid w:val="00446165"/>
    <w:rsid w:val="004474B2"/>
    <w:rsid w:val="00447AA8"/>
    <w:rsid w:val="00450BB4"/>
    <w:rsid w:val="004515CF"/>
    <w:rsid w:val="004518E7"/>
    <w:rsid w:val="00451E3E"/>
    <w:rsid w:val="00452954"/>
    <w:rsid w:val="00452C7C"/>
    <w:rsid w:val="00452D26"/>
    <w:rsid w:val="00452F34"/>
    <w:rsid w:val="004535CA"/>
    <w:rsid w:val="00453795"/>
    <w:rsid w:val="00453DB4"/>
    <w:rsid w:val="00453E74"/>
    <w:rsid w:val="00453FA0"/>
    <w:rsid w:val="00454157"/>
    <w:rsid w:val="004544F0"/>
    <w:rsid w:val="004547E8"/>
    <w:rsid w:val="004547F3"/>
    <w:rsid w:val="00454824"/>
    <w:rsid w:val="0045490D"/>
    <w:rsid w:val="00455128"/>
    <w:rsid w:val="00455265"/>
    <w:rsid w:val="004554F9"/>
    <w:rsid w:val="00455A4F"/>
    <w:rsid w:val="00455EC5"/>
    <w:rsid w:val="00455F20"/>
    <w:rsid w:val="00456112"/>
    <w:rsid w:val="00456837"/>
    <w:rsid w:val="004572B8"/>
    <w:rsid w:val="0045798B"/>
    <w:rsid w:val="004579E7"/>
    <w:rsid w:val="00460CAB"/>
    <w:rsid w:val="00460FBD"/>
    <w:rsid w:val="00461BB1"/>
    <w:rsid w:val="00461DA9"/>
    <w:rsid w:val="004630F6"/>
    <w:rsid w:val="0046384C"/>
    <w:rsid w:val="0046457B"/>
    <w:rsid w:val="00464890"/>
    <w:rsid w:val="00464AD3"/>
    <w:rsid w:val="00465549"/>
    <w:rsid w:val="00465864"/>
    <w:rsid w:val="00466E0F"/>
    <w:rsid w:val="00467994"/>
    <w:rsid w:val="00467BDD"/>
    <w:rsid w:val="00467D9D"/>
    <w:rsid w:val="004709E9"/>
    <w:rsid w:val="0047154F"/>
    <w:rsid w:val="00472F4A"/>
    <w:rsid w:val="00473122"/>
    <w:rsid w:val="004733E2"/>
    <w:rsid w:val="00473CFC"/>
    <w:rsid w:val="00475016"/>
    <w:rsid w:val="00475BE3"/>
    <w:rsid w:val="00475D18"/>
    <w:rsid w:val="00475EA2"/>
    <w:rsid w:val="004771B1"/>
    <w:rsid w:val="00477675"/>
    <w:rsid w:val="004777A3"/>
    <w:rsid w:val="004778F6"/>
    <w:rsid w:val="0048034F"/>
    <w:rsid w:val="004803AE"/>
    <w:rsid w:val="00480EC7"/>
    <w:rsid w:val="00481471"/>
    <w:rsid w:val="00481966"/>
    <w:rsid w:val="00481C56"/>
    <w:rsid w:val="00481E7E"/>
    <w:rsid w:val="0048276D"/>
    <w:rsid w:val="004831E1"/>
    <w:rsid w:val="00483213"/>
    <w:rsid w:val="004834E5"/>
    <w:rsid w:val="0048482B"/>
    <w:rsid w:val="00485089"/>
    <w:rsid w:val="004853C3"/>
    <w:rsid w:val="004859C8"/>
    <w:rsid w:val="00485D04"/>
    <w:rsid w:val="00486311"/>
    <w:rsid w:val="00486EFE"/>
    <w:rsid w:val="004874E4"/>
    <w:rsid w:val="00490050"/>
    <w:rsid w:val="0049011C"/>
    <w:rsid w:val="004909D5"/>
    <w:rsid w:val="00491C19"/>
    <w:rsid w:val="00491C3D"/>
    <w:rsid w:val="00491CFE"/>
    <w:rsid w:val="004929EF"/>
    <w:rsid w:val="00492D55"/>
    <w:rsid w:val="00492E5E"/>
    <w:rsid w:val="00493026"/>
    <w:rsid w:val="0049304C"/>
    <w:rsid w:val="004930E1"/>
    <w:rsid w:val="004936AE"/>
    <w:rsid w:val="00493986"/>
    <w:rsid w:val="00494213"/>
    <w:rsid w:val="0049441E"/>
    <w:rsid w:val="00494DF4"/>
    <w:rsid w:val="00495248"/>
    <w:rsid w:val="00495F04"/>
    <w:rsid w:val="00495FE7"/>
    <w:rsid w:val="00496B3D"/>
    <w:rsid w:val="00497535"/>
    <w:rsid w:val="004A0494"/>
    <w:rsid w:val="004A06CD"/>
    <w:rsid w:val="004A10A7"/>
    <w:rsid w:val="004A1535"/>
    <w:rsid w:val="004A164C"/>
    <w:rsid w:val="004A169C"/>
    <w:rsid w:val="004A2176"/>
    <w:rsid w:val="004A226E"/>
    <w:rsid w:val="004A2471"/>
    <w:rsid w:val="004A2478"/>
    <w:rsid w:val="004A2C97"/>
    <w:rsid w:val="004A2FDF"/>
    <w:rsid w:val="004A3B90"/>
    <w:rsid w:val="004A3E86"/>
    <w:rsid w:val="004A4205"/>
    <w:rsid w:val="004A477E"/>
    <w:rsid w:val="004A48AC"/>
    <w:rsid w:val="004A4A15"/>
    <w:rsid w:val="004A4B6F"/>
    <w:rsid w:val="004A4CF9"/>
    <w:rsid w:val="004A4F91"/>
    <w:rsid w:val="004A4FE6"/>
    <w:rsid w:val="004A5007"/>
    <w:rsid w:val="004A5460"/>
    <w:rsid w:val="004A5E78"/>
    <w:rsid w:val="004A6020"/>
    <w:rsid w:val="004A640F"/>
    <w:rsid w:val="004A674D"/>
    <w:rsid w:val="004A6CAD"/>
    <w:rsid w:val="004A6DF5"/>
    <w:rsid w:val="004A6EA0"/>
    <w:rsid w:val="004A752E"/>
    <w:rsid w:val="004A7B73"/>
    <w:rsid w:val="004A7F92"/>
    <w:rsid w:val="004B00E3"/>
    <w:rsid w:val="004B075C"/>
    <w:rsid w:val="004B0C2D"/>
    <w:rsid w:val="004B0EA0"/>
    <w:rsid w:val="004B0FC2"/>
    <w:rsid w:val="004B1355"/>
    <w:rsid w:val="004B167D"/>
    <w:rsid w:val="004B19DD"/>
    <w:rsid w:val="004B1ECC"/>
    <w:rsid w:val="004B2044"/>
    <w:rsid w:val="004B29F3"/>
    <w:rsid w:val="004B3193"/>
    <w:rsid w:val="004B32EE"/>
    <w:rsid w:val="004B3539"/>
    <w:rsid w:val="004B3CEF"/>
    <w:rsid w:val="004B43C1"/>
    <w:rsid w:val="004B4E48"/>
    <w:rsid w:val="004B5428"/>
    <w:rsid w:val="004B56DA"/>
    <w:rsid w:val="004B5803"/>
    <w:rsid w:val="004B584B"/>
    <w:rsid w:val="004B5946"/>
    <w:rsid w:val="004B598C"/>
    <w:rsid w:val="004B5FB9"/>
    <w:rsid w:val="004B6097"/>
    <w:rsid w:val="004B6AF8"/>
    <w:rsid w:val="004B6D73"/>
    <w:rsid w:val="004B6E3B"/>
    <w:rsid w:val="004B70BC"/>
    <w:rsid w:val="004B7189"/>
    <w:rsid w:val="004B749E"/>
    <w:rsid w:val="004B762D"/>
    <w:rsid w:val="004C05A8"/>
    <w:rsid w:val="004C0850"/>
    <w:rsid w:val="004C0AD2"/>
    <w:rsid w:val="004C0AEB"/>
    <w:rsid w:val="004C0DA2"/>
    <w:rsid w:val="004C1033"/>
    <w:rsid w:val="004C234C"/>
    <w:rsid w:val="004C27B2"/>
    <w:rsid w:val="004C29F4"/>
    <w:rsid w:val="004C2E34"/>
    <w:rsid w:val="004C3565"/>
    <w:rsid w:val="004C3D28"/>
    <w:rsid w:val="004C433A"/>
    <w:rsid w:val="004C4A1B"/>
    <w:rsid w:val="004C518F"/>
    <w:rsid w:val="004C5989"/>
    <w:rsid w:val="004C65AA"/>
    <w:rsid w:val="004C6606"/>
    <w:rsid w:val="004C677E"/>
    <w:rsid w:val="004C683E"/>
    <w:rsid w:val="004C6D02"/>
    <w:rsid w:val="004C7099"/>
    <w:rsid w:val="004C77D8"/>
    <w:rsid w:val="004C7C11"/>
    <w:rsid w:val="004C7F2E"/>
    <w:rsid w:val="004D0039"/>
    <w:rsid w:val="004D00C5"/>
    <w:rsid w:val="004D08FF"/>
    <w:rsid w:val="004D0A39"/>
    <w:rsid w:val="004D0A4D"/>
    <w:rsid w:val="004D11C2"/>
    <w:rsid w:val="004D1440"/>
    <w:rsid w:val="004D1EBA"/>
    <w:rsid w:val="004D2965"/>
    <w:rsid w:val="004D2D9D"/>
    <w:rsid w:val="004D3A3D"/>
    <w:rsid w:val="004D3FC7"/>
    <w:rsid w:val="004D4AB2"/>
    <w:rsid w:val="004D5146"/>
    <w:rsid w:val="004D514F"/>
    <w:rsid w:val="004D53BC"/>
    <w:rsid w:val="004D5533"/>
    <w:rsid w:val="004D555E"/>
    <w:rsid w:val="004D62F4"/>
    <w:rsid w:val="004D6966"/>
    <w:rsid w:val="004D6992"/>
    <w:rsid w:val="004D6FAF"/>
    <w:rsid w:val="004D7E5A"/>
    <w:rsid w:val="004D7E5D"/>
    <w:rsid w:val="004E0202"/>
    <w:rsid w:val="004E05C2"/>
    <w:rsid w:val="004E0660"/>
    <w:rsid w:val="004E0864"/>
    <w:rsid w:val="004E1182"/>
    <w:rsid w:val="004E15A0"/>
    <w:rsid w:val="004E1E06"/>
    <w:rsid w:val="004E2309"/>
    <w:rsid w:val="004E256F"/>
    <w:rsid w:val="004E25A4"/>
    <w:rsid w:val="004E27A8"/>
    <w:rsid w:val="004E2EE8"/>
    <w:rsid w:val="004E2F97"/>
    <w:rsid w:val="004E48EE"/>
    <w:rsid w:val="004E5C5C"/>
    <w:rsid w:val="004E5DAE"/>
    <w:rsid w:val="004E5DDA"/>
    <w:rsid w:val="004E6A0E"/>
    <w:rsid w:val="004E6E33"/>
    <w:rsid w:val="004F04C8"/>
    <w:rsid w:val="004F17D7"/>
    <w:rsid w:val="004F1894"/>
    <w:rsid w:val="004F2D53"/>
    <w:rsid w:val="004F2D97"/>
    <w:rsid w:val="004F2E3E"/>
    <w:rsid w:val="004F4B95"/>
    <w:rsid w:val="004F54D6"/>
    <w:rsid w:val="004F5793"/>
    <w:rsid w:val="004F61D1"/>
    <w:rsid w:val="004F6409"/>
    <w:rsid w:val="004F6AF1"/>
    <w:rsid w:val="004F73CB"/>
    <w:rsid w:val="00500458"/>
    <w:rsid w:val="005006BF"/>
    <w:rsid w:val="00501118"/>
    <w:rsid w:val="00501811"/>
    <w:rsid w:val="005019D9"/>
    <w:rsid w:val="00501AC4"/>
    <w:rsid w:val="00501CC5"/>
    <w:rsid w:val="005020F0"/>
    <w:rsid w:val="0050215B"/>
    <w:rsid w:val="0050309F"/>
    <w:rsid w:val="005030C4"/>
    <w:rsid w:val="00503FD6"/>
    <w:rsid w:val="00504981"/>
    <w:rsid w:val="005050CC"/>
    <w:rsid w:val="00505261"/>
    <w:rsid w:val="00505DA1"/>
    <w:rsid w:val="005060CA"/>
    <w:rsid w:val="00506226"/>
    <w:rsid w:val="00506934"/>
    <w:rsid w:val="005069AA"/>
    <w:rsid w:val="0050764E"/>
    <w:rsid w:val="00510423"/>
    <w:rsid w:val="00510F73"/>
    <w:rsid w:val="005112D2"/>
    <w:rsid w:val="005118CE"/>
    <w:rsid w:val="00512069"/>
    <w:rsid w:val="005120B8"/>
    <w:rsid w:val="005129DE"/>
    <w:rsid w:val="00512D40"/>
    <w:rsid w:val="00512E3A"/>
    <w:rsid w:val="0051302A"/>
    <w:rsid w:val="00513052"/>
    <w:rsid w:val="005132D2"/>
    <w:rsid w:val="0051347F"/>
    <w:rsid w:val="005135A4"/>
    <w:rsid w:val="00513A35"/>
    <w:rsid w:val="00514C48"/>
    <w:rsid w:val="00514C9D"/>
    <w:rsid w:val="00514DCA"/>
    <w:rsid w:val="0051552F"/>
    <w:rsid w:val="00515CD7"/>
    <w:rsid w:val="00515E58"/>
    <w:rsid w:val="00516269"/>
    <w:rsid w:val="00517156"/>
    <w:rsid w:val="005175BE"/>
    <w:rsid w:val="005176B2"/>
    <w:rsid w:val="00517A39"/>
    <w:rsid w:val="00517EAB"/>
    <w:rsid w:val="005206CA"/>
    <w:rsid w:val="00520997"/>
    <w:rsid w:val="005209EF"/>
    <w:rsid w:val="005211E3"/>
    <w:rsid w:val="0052134C"/>
    <w:rsid w:val="005215EF"/>
    <w:rsid w:val="0052195F"/>
    <w:rsid w:val="00522C65"/>
    <w:rsid w:val="0052372F"/>
    <w:rsid w:val="00523842"/>
    <w:rsid w:val="00526171"/>
    <w:rsid w:val="005263D2"/>
    <w:rsid w:val="0052694D"/>
    <w:rsid w:val="00526951"/>
    <w:rsid w:val="00526F84"/>
    <w:rsid w:val="005275E3"/>
    <w:rsid w:val="00527BA2"/>
    <w:rsid w:val="00527EED"/>
    <w:rsid w:val="00530253"/>
    <w:rsid w:val="005302D6"/>
    <w:rsid w:val="00530489"/>
    <w:rsid w:val="00530F73"/>
    <w:rsid w:val="0053139D"/>
    <w:rsid w:val="00531553"/>
    <w:rsid w:val="00531648"/>
    <w:rsid w:val="005316DC"/>
    <w:rsid w:val="00531A6F"/>
    <w:rsid w:val="00531BF4"/>
    <w:rsid w:val="0053297A"/>
    <w:rsid w:val="00532E5E"/>
    <w:rsid w:val="00532FD5"/>
    <w:rsid w:val="00533721"/>
    <w:rsid w:val="0053380C"/>
    <w:rsid w:val="00533A6E"/>
    <w:rsid w:val="00535045"/>
    <w:rsid w:val="00535065"/>
    <w:rsid w:val="00535066"/>
    <w:rsid w:val="00535D10"/>
    <w:rsid w:val="005362FF"/>
    <w:rsid w:val="00536C27"/>
    <w:rsid w:val="0053774E"/>
    <w:rsid w:val="005377F5"/>
    <w:rsid w:val="00537D1A"/>
    <w:rsid w:val="005404E1"/>
    <w:rsid w:val="005407F6"/>
    <w:rsid w:val="00540D6B"/>
    <w:rsid w:val="00541D76"/>
    <w:rsid w:val="00542036"/>
    <w:rsid w:val="0054230E"/>
    <w:rsid w:val="0054273E"/>
    <w:rsid w:val="00543544"/>
    <w:rsid w:val="00543A24"/>
    <w:rsid w:val="005449E9"/>
    <w:rsid w:val="00545775"/>
    <w:rsid w:val="00545ADB"/>
    <w:rsid w:val="00545D06"/>
    <w:rsid w:val="00545D86"/>
    <w:rsid w:val="005460DF"/>
    <w:rsid w:val="00546EFB"/>
    <w:rsid w:val="00547051"/>
    <w:rsid w:val="005475E1"/>
    <w:rsid w:val="00547782"/>
    <w:rsid w:val="00547801"/>
    <w:rsid w:val="0055052E"/>
    <w:rsid w:val="0055135A"/>
    <w:rsid w:val="00551855"/>
    <w:rsid w:val="00551D59"/>
    <w:rsid w:val="005526AB"/>
    <w:rsid w:val="005527EA"/>
    <w:rsid w:val="00552ADA"/>
    <w:rsid w:val="00552BD4"/>
    <w:rsid w:val="00552CB3"/>
    <w:rsid w:val="00552D04"/>
    <w:rsid w:val="00552D57"/>
    <w:rsid w:val="00553343"/>
    <w:rsid w:val="00553CA0"/>
    <w:rsid w:val="00553F68"/>
    <w:rsid w:val="00554124"/>
    <w:rsid w:val="00554BC3"/>
    <w:rsid w:val="0055552D"/>
    <w:rsid w:val="005556B1"/>
    <w:rsid w:val="00555825"/>
    <w:rsid w:val="00555FD4"/>
    <w:rsid w:val="00556935"/>
    <w:rsid w:val="00556CF6"/>
    <w:rsid w:val="00556E9E"/>
    <w:rsid w:val="00556FB5"/>
    <w:rsid w:val="005570EA"/>
    <w:rsid w:val="0055786B"/>
    <w:rsid w:val="00557BC8"/>
    <w:rsid w:val="00560214"/>
    <w:rsid w:val="00560DE2"/>
    <w:rsid w:val="005618AF"/>
    <w:rsid w:val="00561C01"/>
    <w:rsid w:val="00561D82"/>
    <w:rsid w:val="0056252E"/>
    <w:rsid w:val="005641D6"/>
    <w:rsid w:val="00564AB0"/>
    <w:rsid w:val="00564B30"/>
    <w:rsid w:val="00564B33"/>
    <w:rsid w:val="00565172"/>
    <w:rsid w:val="00565934"/>
    <w:rsid w:val="00565BB5"/>
    <w:rsid w:val="005672DB"/>
    <w:rsid w:val="00567D32"/>
    <w:rsid w:val="00570360"/>
    <w:rsid w:val="005707C0"/>
    <w:rsid w:val="00570F91"/>
    <w:rsid w:val="005711B0"/>
    <w:rsid w:val="0057180F"/>
    <w:rsid w:val="005718C8"/>
    <w:rsid w:val="00571E31"/>
    <w:rsid w:val="005723B0"/>
    <w:rsid w:val="005726AE"/>
    <w:rsid w:val="00572978"/>
    <w:rsid w:val="00573948"/>
    <w:rsid w:val="00574019"/>
    <w:rsid w:val="005741B7"/>
    <w:rsid w:val="00574599"/>
    <w:rsid w:val="005746A1"/>
    <w:rsid w:val="00574FDF"/>
    <w:rsid w:val="00575230"/>
    <w:rsid w:val="00575372"/>
    <w:rsid w:val="005754AA"/>
    <w:rsid w:val="005763D5"/>
    <w:rsid w:val="00577052"/>
    <w:rsid w:val="0057748F"/>
    <w:rsid w:val="00577814"/>
    <w:rsid w:val="00577A71"/>
    <w:rsid w:val="00577CE9"/>
    <w:rsid w:val="00580315"/>
    <w:rsid w:val="0058034C"/>
    <w:rsid w:val="00580841"/>
    <w:rsid w:val="005809EA"/>
    <w:rsid w:val="005812FE"/>
    <w:rsid w:val="00581595"/>
    <w:rsid w:val="0058160B"/>
    <w:rsid w:val="00581CA1"/>
    <w:rsid w:val="00581E7D"/>
    <w:rsid w:val="00582202"/>
    <w:rsid w:val="00582A8F"/>
    <w:rsid w:val="00582AE5"/>
    <w:rsid w:val="00583052"/>
    <w:rsid w:val="0058363A"/>
    <w:rsid w:val="00583DF5"/>
    <w:rsid w:val="00583E5D"/>
    <w:rsid w:val="005840EB"/>
    <w:rsid w:val="00584488"/>
    <w:rsid w:val="00585038"/>
    <w:rsid w:val="0058541E"/>
    <w:rsid w:val="00585847"/>
    <w:rsid w:val="00585FAF"/>
    <w:rsid w:val="005865D5"/>
    <w:rsid w:val="00586E7E"/>
    <w:rsid w:val="00586E88"/>
    <w:rsid w:val="00587F0D"/>
    <w:rsid w:val="00590A4B"/>
    <w:rsid w:val="00590A59"/>
    <w:rsid w:val="00590EC7"/>
    <w:rsid w:val="00591634"/>
    <w:rsid w:val="00591A62"/>
    <w:rsid w:val="00591B75"/>
    <w:rsid w:val="00591F0B"/>
    <w:rsid w:val="00591F9D"/>
    <w:rsid w:val="00592534"/>
    <w:rsid w:val="00592F83"/>
    <w:rsid w:val="005931F4"/>
    <w:rsid w:val="0059337A"/>
    <w:rsid w:val="005943A5"/>
    <w:rsid w:val="005947F1"/>
    <w:rsid w:val="005948B3"/>
    <w:rsid w:val="005951B3"/>
    <w:rsid w:val="00595DEC"/>
    <w:rsid w:val="00595E16"/>
    <w:rsid w:val="005965FF"/>
    <w:rsid w:val="0059660A"/>
    <w:rsid w:val="00596CB8"/>
    <w:rsid w:val="005976B3"/>
    <w:rsid w:val="00597D25"/>
    <w:rsid w:val="005A0365"/>
    <w:rsid w:val="005A0D6E"/>
    <w:rsid w:val="005A0DE5"/>
    <w:rsid w:val="005A0EB4"/>
    <w:rsid w:val="005A118D"/>
    <w:rsid w:val="005A11A0"/>
    <w:rsid w:val="005A1FA6"/>
    <w:rsid w:val="005A2529"/>
    <w:rsid w:val="005A2A99"/>
    <w:rsid w:val="005A2B71"/>
    <w:rsid w:val="005A317A"/>
    <w:rsid w:val="005A4494"/>
    <w:rsid w:val="005A5870"/>
    <w:rsid w:val="005A6121"/>
    <w:rsid w:val="005A61B2"/>
    <w:rsid w:val="005A67E7"/>
    <w:rsid w:val="005A69FF"/>
    <w:rsid w:val="005A75C9"/>
    <w:rsid w:val="005A77E2"/>
    <w:rsid w:val="005A7E88"/>
    <w:rsid w:val="005A7EE9"/>
    <w:rsid w:val="005A7F88"/>
    <w:rsid w:val="005B112B"/>
    <w:rsid w:val="005B187D"/>
    <w:rsid w:val="005B1E3C"/>
    <w:rsid w:val="005B2122"/>
    <w:rsid w:val="005B3179"/>
    <w:rsid w:val="005B329A"/>
    <w:rsid w:val="005B38A1"/>
    <w:rsid w:val="005B3A94"/>
    <w:rsid w:val="005B3B1A"/>
    <w:rsid w:val="005B484E"/>
    <w:rsid w:val="005B49DF"/>
    <w:rsid w:val="005B4DA2"/>
    <w:rsid w:val="005B5910"/>
    <w:rsid w:val="005B6125"/>
    <w:rsid w:val="005B688F"/>
    <w:rsid w:val="005B6F64"/>
    <w:rsid w:val="005B7E04"/>
    <w:rsid w:val="005C0022"/>
    <w:rsid w:val="005C07CE"/>
    <w:rsid w:val="005C08E2"/>
    <w:rsid w:val="005C2615"/>
    <w:rsid w:val="005C2C7E"/>
    <w:rsid w:val="005C2D16"/>
    <w:rsid w:val="005C3026"/>
    <w:rsid w:val="005C3F52"/>
    <w:rsid w:val="005C492E"/>
    <w:rsid w:val="005C5140"/>
    <w:rsid w:val="005C51F0"/>
    <w:rsid w:val="005C5765"/>
    <w:rsid w:val="005C60E4"/>
    <w:rsid w:val="005C6B64"/>
    <w:rsid w:val="005C6CF8"/>
    <w:rsid w:val="005C6F65"/>
    <w:rsid w:val="005C7DF4"/>
    <w:rsid w:val="005D0459"/>
    <w:rsid w:val="005D09B9"/>
    <w:rsid w:val="005D0BED"/>
    <w:rsid w:val="005D0D04"/>
    <w:rsid w:val="005D2D36"/>
    <w:rsid w:val="005D2D42"/>
    <w:rsid w:val="005D3208"/>
    <w:rsid w:val="005D3455"/>
    <w:rsid w:val="005D3BD6"/>
    <w:rsid w:val="005D4632"/>
    <w:rsid w:val="005D4CDD"/>
    <w:rsid w:val="005D4D73"/>
    <w:rsid w:val="005D5371"/>
    <w:rsid w:val="005D54EC"/>
    <w:rsid w:val="005D5763"/>
    <w:rsid w:val="005D5F3F"/>
    <w:rsid w:val="005D5FC2"/>
    <w:rsid w:val="005D6B8C"/>
    <w:rsid w:val="005D7789"/>
    <w:rsid w:val="005D7CA9"/>
    <w:rsid w:val="005E02BA"/>
    <w:rsid w:val="005E0962"/>
    <w:rsid w:val="005E0AD7"/>
    <w:rsid w:val="005E1FF3"/>
    <w:rsid w:val="005E2DFE"/>
    <w:rsid w:val="005E2F0E"/>
    <w:rsid w:val="005E3602"/>
    <w:rsid w:val="005E3644"/>
    <w:rsid w:val="005E37CB"/>
    <w:rsid w:val="005E3D38"/>
    <w:rsid w:val="005E421D"/>
    <w:rsid w:val="005E4954"/>
    <w:rsid w:val="005E4AAD"/>
    <w:rsid w:val="005E4B81"/>
    <w:rsid w:val="005E585B"/>
    <w:rsid w:val="005E5C2E"/>
    <w:rsid w:val="005E5DC4"/>
    <w:rsid w:val="005E6302"/>
    <w:rsid w:val="005E67F0"/>
    <w:rsid w:val="005E7347"/>
    <w:rsid w:val="005E74AE"/>
    <w:rsid w:val="005E75A4"/>
    <w:rsid w:val="005E7966"/>
    <w:rsid w:val="005E79F3"/>
    <w:rsid w:val="005E79FF"/>
    <w:rsid w:val="005F107C"/>
    <w:rsid w:val="005F194C"/>
    <w:rsid w:val="005F1E92"/>
    <w:rsid w:val="005F312F"/>
    <w:rsid w:val="005F32F2"/>
    <w:rsid w:val="005F3D71"/>
    <w:rsid w:val="005F3EC7"/>
    <w:rsid w:val="005F4052"/>
    <w:rsid w:val="005F40DE"/>
    <w:rsid w:val="005F450E"/>
    <w:rsid w:val="005F51AD"/>
    <w:rsid w:val="005F796A"/>
    <w:rsid w:val="005F7AA3"/>
    <w:rsid w:val="005F7E2C"/>
    <w:rsid w:val="00600554"/>
    <w:rsid w:val="00600D6C"/>
    <w:rsid w:val="00600FE6"/>
    <w:rsid w:val="00601B09"/>
    <w:rsid w:val="00601CDE"/>
    <w:rsid w:val="00601D11"/>
    <w:rsid w:val="006023FC"/>
    <w:rsid w:val="00602A15"/>
    <w:rsid w:val="00602D0D"/>
    <w:rsid w:val="00603276"/>
    <w:rsid w:val="006044C0"/>
    <w:rsid w:val="00604507"/>
    <w:rsid w:val="00604D8F"/>
    <w:rsid w:val="00605709"/>
    <w:rsid w:val="006058FF"/>
    <w:rsid w:val="00605AA1"/>
    <w:rsid w:val="006060AE"/>
    <w:rsid w:val="006060C2"/>
    <w:rsid w:val="00606147"/>
    <w:rsid w:val="00606B3B"/>
    <w:rsid w:val="0060702C"/>
    <w:rsid w:val="0060742F"/>
    <w:rsid w:val="006075FE"/>
    <w:rsid w:val="006079EB"/>
    <w:rsid w:val="00607B2D"/>
    <w:rsid w:val="00607D15"/>
    <w:rsid w:val="00610103"/>
    <w:rsid w:val="00610DD7"/>
    <w:rsid w:val="00610EE2"/>
    <w:rsid w:val="00611361"/>
    <w:rsid w:val="00611821"/>
    <w:rsid w:val="00611938"/>
    <w:rsid w:val="00611944"/>
    <w:rsid w:val="00611951"/>
    <w:rsid w:val="00611E20"/>
    <w:rsid w:val="00612371"/>
    <w:rsid w:val="00612D38"/>
    <w:rsid w:val="00612EC9"/>
    <w:rsid w:val="006132A6"/>
    <w:rsid w:val="006139C6"/>
    <w:rsid w:val="006139EC"/>
    <w:rsid w:val="00614083"/>
    <w:rsid w:val="006144B8"/>
    <w:rsid w:val="006145A9"/>
    <w:rsid w:val="00614623"/>
    <w:rsid w:val="00614AB4"/>
    <w:rsid w:val="00615559"/>
    <w:rsid w:val="00615C65"/>
    <w:rsid w:val="006160E4"/>
    <w:rsid w:val="00616446"/>
    <w:rsid w:val="00617058"/>
    <w:rsid w:val="0061708D"/>
    <w:rsid w:val="006170E1"/>
    <w:rsid w:val="006173B3"/>
    <w:rsid w:val="00620C38"/>
    <w:rsid w:val="00620C74"/>
    <w:rsid w:val="00621046"/>
    <w:rsid w:val="0062124C"/>
    <w:rsid w:val="006212DB"/>
    <w:rsid w:val="00621747"/>
    <w:rsid w:val="00621AEE"/>
    <w:rsid w:val="00621D4B"/>
    <w:rsid w:val="00621E9C"/>
    <w:rsid w:val="006222B2"/>
    <w:rsid w:val="00622D59"/>
    <w:rsid w:val="0062308F"/>
    <w:rsid w:val="00623140"/>
    <w:rsid w:val="006232DC"/>
    <w:rsid w:val="0062387F"/>
    <w:rsid w:val="006242D3"/>
    <w:rsid w:val="00624358"/>
    <w:rsid w:val="00624A57"/>
    <w:rsid w:val="00624AD0"/>
    <w:rsid w:val="00624EF9"/>
    <w:rsid w:val="00625B48"/>
    <w:rsid w:val="00625F9A"/>
    <w:rsid w:val="006261C7"/>
    <w:rsid w:val="006264E0"/>
    <w:rsid w:val="00626C93"/>
    <w:rsid w:val="00626F8D"/>
    <w:rsid w:val="0062706F"/>
    <w:rsid w:val="006270CE"/>
    <w:rsid w:val="0062799B"/>
    <w:rsid w:val="00627A4A"/>
    <w:rsid w:val="006305E4"/>
    <w:rsid w:val="0063094F"/>
    <w:rsid w:val="006311C6"/>
    <w:rsid w:val="00631AF4"/>
    <w:rsid w:val="0063231F"/>
    <w:rsid w:val="006326A2"/>
    <w:rsid w:val="00632E16"/>
    <w:rsid w:val="0063376B"/>
    <w:rsid w:val="00633A30"/>
    <w:rsid w:val="00633D30"/>
    <w:rsid w:val="00634876"/>
    <w:rsid w:val="00634DDD"/>
    <w:rsid w:val="00635091"/>
    <w:rsid w:val="006352A5"/>
    <w:rsid w:val="006353E8"/>
    <w:rsid w:val="006354C2"/>
    <w:rsid w:val="00635603"/>
    <w:rsid w:val="00635E30"/>
    <w:rsid w:val="006361E0"/>
    <w:rsid w:val="00636A9C"/>
    <w:rsid w:val="00637579"/>
    <w:rsid w:val="006376AF"/>
    <w:rsid w:val="006377FC"/>
    <w:rsid w:val="00637C11"/>
    <w:rsid w:val="00637FAF"/>
    <w:rsid w:val="00640318"/>
    <w:rsid w:val="0064078D"/>
    <w:rsid w:val="00640B12"/>
    <w:rsid w:val="0064112D"/>
    <w:rsid w:val="0064140E"/>
    <w:rsid w:val="00642117"/>
    <w:rsid w:val="006432A2"/>
    <w:rsid w:val="0064389E"/>
    <w:rsid w:val="00643E3D"/>
    <w:rsid w:val="00643F7D"/>
    <w:rsid w:val="00644817"/>
    <w:rsid w:val="00644D19"/>
    <w:rsid w:val="00644D36"/>
    <w:rsid w:val="0064524E"/>
    <w:rsid w:val="006452A8"/>
    <w:rsid w:val="00645574"/>
    <w:rsid w:val="00645BF3"/>
    <w:rsid w:val="00645E95"/>
    <w:rsid w:val="00645ED2"/>
    <w:rsid w:val="00646B0F"/>
    <w:rsid w:val="00646F09"/>
    <w:rsid w:val="00646F58"/>
    <w:rsid w:val="006476D5"/>
    <w:rsid w:val="00650178"/>
    <w:rsid w:val="00650EF0"/>
    <w:rsid w:val="00650F05"/>
    <w:rsid w:val="006510AB"/>
    <w:rsid w:val="00651179"/>
    <w:rsid w:val="00651632"/>
    <w:rsid w:val="00651FB9"/>
    <w:rsid w:val="00651FCF"/>
    <w:rsid w:val="0065297A"/>
    <w:rsid w:val="00653568"/>
    <w:rsid w:val="00653AB1"/>
    <w:rsid w:val="00653ED2"/>
    <w:rsid w:val="00654003"/>
    <w:rsid w:val="0065441E"/>
    <w:rsid w:val="0065476E"/>
    <w:rsid w:val="00654CC9"/>
    <w:rsid w:val="00655267"/>
    <w:rsid w:val="00655737"/>
    <w:rsid w:val="00655C00"/>
    <w:rsid w:val="006562F7"/>
    <w:rsid w:val="00656932"/>
    <w:rsid w:val="006569CA"/>
    <w:rsid w:val="00656AD5"/>
    <w:rsid w:val="00657307"/>
    <w:rsid w:val="00657C0A"/>
    <w:rsid w:val="00657DC0"/>
    <w:rsid w:val="0066013D"/>
    <w:rsid w:val="00660359"/>
    <w:rsid w:val="00660507"/>
    <w:rsid w:val="0066294E"/>
    <w:rsid w:val="00662ED3"/>
    <w:rsid w:val="006630B8"/>
    <w:rsid w:val="00663E1E"/>
    <w:rsid w:val="00663F77"/>
    <w:rsid w:val="0066440D"/>
    <w:rsid w:val="0066481A"/>
    <w:rsid w:val="00664EC9"/>
    <w:rsid w:val="00664F42"/>
    <w:rsid w:val="00665371"/>
    <w:rsid w:val="0066559A"/>
    <w:rsid w:val="0066560C"/>
    <w:rsid w:val="00665DFF"/>
    <w:rsid w:val="00665FF8"/>
    <w:rsid w:val="00666691"/>
    <w:rsid w:val="006667B2"/>
    <w:rsid w:val="00666E6F"/>
    <w:rsid w:val="00667CFE"/>
    <w:rsid w:val="00670CC9"/>
    <w:rsid w:val="00670D53"/>
    <w:rsid w:val="0067141C"/>
    <w:rsid w:val="006719A9"/>
    <w:rsid w:val="00671F7C"/>
    <w:rsid w:val="00671FF3"/>
    <w:rsid w:val="00672B4A"/>
    <w:rsid w:val="00672DBF"/>
    <w:rsid w:val="00673523"/>
    <w:rsid w:val="0067383A"/>
    <w:rsid w:val="00673927"/>
    <w:rsid w:val="00673A78"/>
    <w:rsid w:val="0067512B"/>
    <w:rsid w:val="00676BFD"/>
    <w:rsid w:val="00676E4B"/>
    <w:rsid w:val="006772A6"/>
    <w:rsid w:val="00680C5A"/>
    <w:rsid w:val="0068109B"/>
    <w:rsid w:val="00681312"/>
    <w:rsid w:val="00681D03"/>
    <w:rsid w:val="006829BC"/>
    <w:rsid w:val="00682BF4"/>
    <w:rsid w:val="006830A9"/>
    <w:rsid w:val="00683B27"/>
    <w:rsid w:val="00683F46"/>
    <w:rsid w:val="00684198"/>
    <w:rsid w:val="00684462"/>
    <w:rsid w:val="00684F47"/>
    <w:rsid w:val="006854A2"/>
    <w:rsid w:val="006859EC"/>
    <w:rsid w:val="00685F6F"/>
    <w:rsid w:val="00686192"/>
    <w:rsid w:val="0068655F"/>
    <w:rsid w:val="00686BA0"/>
    <w:rsid w:val="00687077"/>
    <w:rsid w:val="0068731F"/>
    <w:rsid w:val="0068768C"/>
    <w:rsid w:val="006876C7"/>
    <w:rsid w:val="00687B5A"/>
    <w:rsid w:val="00687EBD"/>
    <w:rsid w:val="00687FFC"/>
    <w:rsid w:val="006903E7"/>
    <w:rsid w:val="006904AB"/>
    <w:rsid w:val="0069136D"/>
    <w:rsid w:val="00691565"/>
    <w:rsid w:val="006916FD"/>
    <w:rsid w:val="0069193D"/>
    <w:rsid w:val="00691E78"/>
    <w:rsid w:val="006935FC"/>
    <w:rsid w:val="0069360D"/>
    <w:rsid w:val="0069384A"/>
    <w:rsid w:val="00693DB6"/>
    <w:rsid w:val="00694F16"/>
    <w:rsid w:val="00695571"/>
    <w:rsid w:val="00695CD6"/>
    <w:rsid w:val="00695DDE"/>
    <w:rsid w:val="00697C35"/>
    <w:rsid w:val="00697EA6"/>
    <w:rsid w:val="00697F87"/>
    <w:rsid w:val="00697FE9"/>
    <w:rsid w:val="006A003C"/>
    <w:rsid w:val="006A0091"/>
    <w:rsid w:val="006A0682"/>
    <w:rsid w:val="006A07B8"/>
    <w:rsid w:val="006A0FF4"/>
    <w:rsid w:val="006A122F"/>
    <w:rsid w:val="006A1441"/>
    <w:rsid w:val="006A1457"/>
    <w:rsid w:val="006A147A"/>
    <w:rsid w:val="006A1AD4"/>
    <w:rsid w:val="006A1B43"/>
    <w:rsid w:val="006A1FC8"/>
    <w:rsid w:val="006A22EA"/>
    <w:rsid w:val="006A2388"/>
    <w:rsid w:val="006A25FE"/>
    <w:rsid w:val="006A28F7"/>
    <w:rsid w:val="006A2D65"/>
    <w:rsid w:val="006A36A3"/>
    <w:rsid w:val="006A3A16"/>
    <w:rsid w:val="006A3AD2"/>
    <w:rsid w:val="006A3DCE"/>
    <w:rsid w:val="006A3EAE"/>
    <w:rsid w:val="006A4043"/>
    <w:rsid w:val="006A4767"/>
    <w:rsid w:val="006A4D6D"/>
    <w:rsid w:val="006A4ED8"/>
    <w:rsid w:val="006A5A47"/>
    <w:rsid w:val="006A5BC8"/>
    <w:rsid w:val="006A5C69"/>
    <w:rsid w:val="006A5D0F"/>
    <w:rsid w:val="006A5E25"/>
    <w:rsid w:val="006A64A7"/>
    <w:rsid w:val="006A6882"/>
    <w:rsid w:val="006A6919"/>
    <w:rsid w:val="006A6BD1"/>
    <w:rsid w:val="006A735C"/>
    <w:rsid w:val="006A752E"/>
    <w:rsid w:val="006A7E49"/>
    <w:rsid w:val="006A7F09"/>
    <w:rsid w:val="006B0211"/>
    <w:rsid w:val="006B077C"/>
    <w:rsid w:val="006B0969"/>
    <w:rsid w:val="006B0BEB"/>
    <w:rsid w:val="006B0F1A"/>
    <w:rsid w:val="006B1346"/>
    <w:rsid w:val="006B148E"/>
    <w:rsid w:val="006B1934"/>
    <w:rsid w:val="006B25D5"/>
    <w:rsid w:val="006B27A8"/>
    <w:rsid w:val="006B37FA"/>
    <w:rsid w:val="006B38DC"/>
    <w:rsid w:val="006B3C99"/>
    <w:rsid w:val="006B4184"/>
    <w:rsid w:val="006B46C8"/>
    <w:rsid w:val="006B46E7"/>
    <w:rsid w:val="006B4890"/>
    <w:rsid w:val="006B4E31"/>
    <w:rsid w:val="006B4E6E"/>
    <w:rsid w:val="006B519F"/>
    <w:rsid w:val="006B5EBE"/>
    <w:rsid w:val="006B6154"/>
    <w:rsid w:val="006B6430"/>
    <w:rsid w:val="006B6889"/>
    <w:rsid w:val="006B7F28"/>
    <w:rsid w:val="006C0536"/>
    <w:rsid w:val="006C099A"/>
    <w:rsid w:val="006C09DA"/>
    <w:rsid w:val="006C0C8B"/>
    <w:rsid w:val="006C0F99"/>
    <w:rsid w:val="006C12D2"/>
    <w:rsid w:val="006C16C5"/>
    <w:rsid w:val="006C1B77"/>
    <w:rsid w:val="006C1C16"/>
    <w:rsid w:val="006C1D95"/>
    <w:rsid w:val="006C1FCF"/>
    <w:rsid w:val="006C24D6"/>
    <w:rsid w:val="006C272B"/>
    <w:rsid w:val="006C2791"/>
    <w:rsid w:val="006C2FEE"/>
    <w:rsid w:val="006C341A"/>
    <w:rsid w:val="006C3749"/>
    <w:rsid w:val="006C386B"/>
    <w:rsid w:val="006C3903"/>
    <w:rsid w:val="006C3B28"/>
    <w:rsid w:val="006C4AE5"/>
    <w:rsid w:val="006C5A8B"/>
    <w:rsid w:val="006C5B68"/>
    <w:rsid w:val="006C62AC"/>
    <w:rsid w:val="006C6457"/>
    <w:rsid w:val="006C719F"/>
    <w:rsid w:val="006C72B6"/>
    <w:rsid w:val="006C7BEB"/>
    <w:rsid w:val="006C7F21"/>
    <w:rsid w:val="006D000B"/>
    <w:rsid w:val="006D01E6"/>
    <w:rsid w:val="006D044E"/>
    <w:rsid w:val="006D054F"/>
    <w:rsid w:val="006D0D6C"/>
    <w:rsid w:val="006D1021"/>
    <w:rsid w:val="006D128D"/>
    <w:rsid w:val="006D234B"/>
    <w:rsid w:val="006D2778"/>
    <w:rsid w:val="006D2994"/>
    <w:rsid w:val="006D2B62"/>
    <w:rsid w:val="006D2E9D"/>
    <w:rsid w:val="006D3135"/>
    <w:rsid w:val="006D3191"/>
    <w:rsid w:val="006D32CA"/>
    <w:rsid w:val="006D3733"/>
    <w:rsid w:val="006D3785"/>
    <w:rsid w:val="006D42B9"/>
    <w:rsid w:val="006D4D49"/>
    <w:rsid w:val="006D4D54"/>
    <w:rsid w:val="006D508A"/>
    <w:rsid w:val="006D58C8"/>
    <w:rsid w:val="006D67F3"/>
    <w:rsid w:val="006D6BC0"/>
    <w:rsid w:val="006D7E44"/>
    <w:rsid w:val="006E0881"/>
    <w:rsid w:val="006E0C9D"/>
    <w:rsid w:val="006E0EE9"/>
    <w:rsid w:val="006E10BA"/>
    <w:rsid w:val="006E11A8"/>
    <w:rsid w:val="006E128E"/>
    <w:rsid w:val="006E15C7"/>
    <w:rsid w:val="006E1CBD"/>
    <w:rsid w:val="006E1FEE"/>
    <w:rsid w:val="006E25B0"/>
    <w:rsid w:val="006E288C"/>
    <w:rsid w:val="006E2DD3"/>
    <w:rsid w:val="006E310D"/>
    <w:rsid w:val="006E32D4"/>
    <w:rsid w:val="006E3384"/>
    <w:rsid w:val="006E3517"/>
    <w:rsid w:val="006E39EB"/>
    <w:rsid w:val="006E3CC4"/>
    <w:rsid w:val="006E4118"/>
    <w:rsid w:val="006E4FB7"/>
    <w:rsid w:val="006E54CC"/>
    <w:rsid w:val="006E6111"/>
    <w:rsid w:val="006E61D7"/>
    <w:rsid w:val="006E6FF6"/>
    <w:rsid w:val="006E70CA"/>
    <w:rsid w:val="006E74EE"/>
    <w:rsid w:val="006E75DD"/>
    <w:rsid w:val="006E766F"/>
    <w:rsid w:val="006E7AB9"/>
    <w:rsid w:val="006F06BA"/>
    <w:rsid w:val="006F08A4"/>
    <w:rsid w:val="006F0BD5"/>
    <w:rsid w:val="006F151C"/>
    <w:rsid w:val="006F1E54"/>
    <w:rsid w:val="006F1FFF"/>
    <w:rsid w:val="006F237F"/>
    <w:rsid w:val="006F2523"/>
    <w:rsid w:val="006F26F0"/>
    <w:rsid w:val="006F2A4F"/>
    <w:rsid w:val="006F2FAD"/>
    <w:rsid w:val="006F3656"/>
    <w:rsid w:val="006F3F9A"/>
    <w:rsid w:val="006F4160"/>
    <w:rsid w:val="006F43FC"/>
    <w:rsid w:val="006F44E1"/>
    <w:rsid w:val="006F45E5"/>
    <w:rsid w:val="006F4A3C"/>
    <w:rsid w:val="006F6604"/>
    <w:rsid w:val="006F673C"/>
    <w:rsid w:val="006F67FE"/>
    <w:rsid w:val="006F6D10"/>
    <w:rsid w:val="006F6E85"/>
    <w:rsid w:val="006F6EEC"/>
    <w:rsid w:val="006F7926"/>
    <w:rsid w:val="00700212"/>
    <w:rsid w:val="00700218"/>
    <w:rsid w:val="007002D9"/>
    <w:rsid w:val="007003BD"/>
    <w:rsid w:val="00700EA0"/>
    <w:rsid w:val="007014E1"/>
    <w:rsid w:val="00701F80"/>
    <w:rsid w:val="007021FE"/>
    <w:rsid w:val="00702DD3"/>
    <w:rsid w:val="00702F70"/>
    <w:rsid w:val="00702FC0"/>
    <w:rsid w:val="007030DD"/>
    <w:rsid w:val="0070352F"/>
    <w:rsid w:val="00703635"/>
    <w:rsid w:val="007038A9"/>
    <w:rsid w:val="00703903"/>
    <w:rsid w:val="007039EA"/>
    <w:rsid w:val="00703E15"/>
    <w:rsid w:val="0070437C"/>
    <w:rsid w:val="00704B6C"/>
    <w:rsid w:val="00704D57"/>
    <w:rsid w:val="007059D7"/>
    <w:rsid w:val="00705B00"/>
    <w:rsid w:val="00705D90"/>
    <w:rsid w:val="0070774F"/>
    <w:rsid w:val="0070798C"/>
    <w:rsid w:val="00707AB4"/>
    <w:rsid w:val="0071025A"/>
    <w:rsid w:val="007107D1"/>
    <w:rsid w:val="007109CB"/>
    <w:rsid w:val="007110ED"/>
    <w:rsid w:val="00711563"/>
    <w:rsid w:val="00711CD2"/>
    <w:rsid w:val="00712404"/>
    <w:rsid w:val="007124E7"/>
    <w:rsid w:val="00712B94"/>
    <w:rsid w:val="00712DB7"/>
    <w:rsid w:val="00713266"/>
    <w:rsid w:val="00714139"/>
    <w:rsid w:val="00716036"/>
    <w:rsid w:val="0071630D"/>
    <w:rsid w:val="0071654D"/>
    <w:rsid w:val="007166A4"/>
    <w:rsid w:val="00716C08"/>
    <w:rsid w:val="0071731B"/>
    <w:rsid w:val="0071732A"/>
    <w:rsid w:val="0071735A"/>
    <w:rsid w:val="00717A9A"/>
    <w:rsid w:val="00720331"/>
    <w:rsid w:val="00720A4D"/>
    <w:rsid w:val="00720E26"/>
    <w:rsid w:val="007213A7"/>
    <w:rsid w:val="007219B2"/>
    <w:rsid w:val="00721D10"/>
    <w:rsid w:val="00722369"/>
    <w:rsid w:val="007228F6"/>
    <w:rsid w:val="00722B56"/>
    <w:rsid w:val="00723418"/>
    <w:rsid w:val="00723793"/>
    <w:rsid w:val="00723C8D"/>
    <w:rsid w:val="00723EC3"/>
    <w:rsid w:val="00724239"/>
    <w:rsid w:val="0072428E"/>
    <w:rsid w:val="007244DC"/>
    <w:rsid w:val="007251B7"/>
    <w:rsid w:val="007252C2"/>
    <w:rsid w:val="00725E21"/>
    <w:rsid w:val="00726543"/>
    <w:rsid w:val="00726842"/>
    <w:rsid w:val="007271D9"/>
    <w:rsid w:val="007276C2"/>
    <w:rsid w:val="00727823"/>
    <w:rsid w:val="007302CA"/>
    <w:rsid w:val="00730336"/>
    <w:rsid w:val="00730A3A"/>
    <w:rsid w:val="00731464"/>
    <w:rsid w:val="00731A3C"/>
    <w:rsid w:val="00731BB3"/>
    <w:rsid w:val="0073266D"/>
    <w:rsid w:val="007328A0"/>
    <w:rsid w:val="00732B4F"/>
    <w:rsid w:val="00732C08"/>
    <w:rsid w:val="0073370A"/>
    <w:rsid w:val="00734095"/>
    <w:rsid w:val="00734148"/>
    <w:rsid w:val="007345B8"/>
    <w:rsid w:val="00735ED6"/>
    <w:rsid w:val="00735FF9"/>
    <w:rsid w:val="00736AE3"/>
    <w:rsid w:val="007375B8"/>
    <w:rsid w:val="007400CA"/>
    <w:rsid w:val="00740ED1"/>
    <w:rsid w:val="00741392"/>
    <w:rsid w:val="00741A08"/>
    <w:rsid w:val="00741C3D"/>
    <w:rsid w:val="00741C66"/>
    <w:rsid w:val="00741FAD"/>
    <w:rsid w:val="007423A1"/>
    <w:rsid w:val="007431A3"/>
    <w:rsid w:val="00743271"/>
    <w:rsid w:val="007432DA"/>
    <w:rsid w:val="00743667"/>
    <w:rsid w:val="00743BAC"/>
    <w:rsid w:val="00744BDC"/>
    <w:rsid w:val="00744E3A"/>
    <w:rsid w:val="00745062"/>
    <w:rsid w:val="00745576"/>
    <w:rsid w:val="007456A2"/>
    <w:rsid w:val="007456E2"/>
    <w:rsid w:val="00745A8B"/>
    <w:rsid w:val="0074617C"/>
    <w:rsid w:val="0074718C"/>
    <w:rsid w:val="00747D8B"/>
    <w:rsid w:val="00751379"/>
    <w:rsid w:val="007519F0"/>
    <w:rsid w:val="00751B87"/>
    <w:rsid w:val="00752C64"/>
    <w:rsid w:val="00753118"/>
    <w:rsid w:val="007539CB"/>
    <w:rsid w:val="007543DF"/>
    <w:rsid w:val="007543F5"/>
    <w:rsid w:val="007545FC"/>
    <w:rsid w:val="007549F3"/>
    <w:rsid w:val="007549F4"/>
    <w:rsid w:val="00755961"/>
    <w:rsid w:val="00755A8E"/>
    <w:rsid w:val="00755AD5"/>
    <w:rsid w:val="00756397"/>
    <w:rsid w:val="00756B18"/>
    <w:rsid w:val="00757660"/>
    <w:rsid w:val="00757F79"/>
    <w:rsid w:val="00760CBF"/>
    <w:rsid w:val="00760E1E"/>
    <w:rsid w:val="00761043"/>
    <w:rsid w:val="00761079"/>
    <w:rsid w:val="007610E8"/>
    <w:rsid w:val="00761CDA"/>
    <w:rsid w:val="00762111"/>
    <w:rsid w:val="00762215"/>
    <w:rsid w:val="007623CD"/>
    <w:rsid w:val="007625C4"/>
    <w:rsid w:val="007636EB"/>
    <w:rsid w:val="00763C3D"/>
    <w:rsid w:val="00763C9B"/>
    <w:rsid w:val="00763CF7"/>
    <w:rsid w:val="007642BE"/>
    <w:rsid w:val="00765413"/>
    <w:rsid w:val="0076552D"/>
    <w:rsid w:val="00765B78"/>
    <w:rsid w:val="00765E89"/>
    <w:rsid w:val="00765F79"/>
    <w:rsid w:val="00767515"/>
    <w:rsid w:val="00770D9B"/>
    <w:rsid w:val="0077127D"/>
    <w:rsid w:val="00771616"/>
    <w:rsid w:val="00771DD9"/>
    <w:rsid w:val="00773887"/>
    <w:rsid w:val="00773990"/>
    <w:rsid w:val="00774310"/>
    <w:rsid w:val="007744D1"/>
    <w:rsid w:val="00774D87"/>
    <w:rsid w:val="00775983"/>
    <w:rsid w:val="00776804"/>
    <w:rsid w:val="00776923"/>
    <w:rsid w:val="0077700D"/>
    <w:rsid w:val="007771B4"/>
    <w:rsid w:val="007778BC"/>
    <w:rsid w:val="0078053A"/>
    <w:rsid w:val="00780567"/>
    <w:rsid w:val="00780599"/>
    <w:rsid w:val="00780EA6"/>
    <w:rsid w:val="00781D7D"/>
    <w:rsid w:val="007825EC"/>
    <w:rsid w:val="00782B92"/>
    <w:rsid w:val="00783B50"/>
    <w:rsid w:val="00784E72"/>
    <w:rsid w:val="00784EBA"/>
    <w:rsid w:val="00785315"/>
    <w:rsid w:val="00785570"/>
    <w:rsid w:val="007855FF"/>
    <w:rsid w:val="00785C85"/>
    <w:rsid w:val="00786368"/>
    <w:rsid w:val="00786C7A"/>
    <w:rsid w:val="00786E0F"/>
    <w:rsid w:val="007872AB"/>
    <w:rsid w:val="007878BD"/>
    <w:rsid w:val="0078791C"/>
    <w:rsid w:val="00787B99"/>
    <w:rsid w:val="007900E2"/>
    <w:rsid w:val="00790AD5"/>
    <w:rsid w:val="00791852"/>
    <w:rsid w:val="00791E58"/>
    <w:rsid w:val="00792228"/>
    <w:rsid w:val="007929F4"/>
    <w:rsid w:val="00792A70"/>
    <w:rsid w:val="00792B1E"/>
    <w:rsid w:val="00793473"/>
    <w:rsid w:val="00793791"/>
    <w:rsid w:val="00793850"/>
    <w:rsid w:val="00793B48"/>
    <w:rsid w:val="00793BBB"/>
    <w:rsid w:val="00794548"/>
    <w:rsid w:val="0079534A"/>
    <w:rsid w:val="00795BB9"/>
    <w:rsid w:val="00795C47"/>
    <w:rsid w:val="00795E1E"/>
    <w:rsid w:val="00795EE9"/>
    <w:rsid w:val="00796011"/>
    <w:rsid w:val="007960F4"/>
    <w:rsid w:val="00796690"/>
    <w:rsid w:val="00796901"/>
    <w:rsid w:val="00796A1F"/>
    <w:rsid w:val="00796B0A"/>
    <w:rsid w:val="00797C58"/>
    <w:rsid w:val="007A0ABD"/>
    <w:rsid w:val="007A12C4"/>
    <w:rsid w:val="007A2AA3"/>
    <w:rsid w:val="007A2BC0"/>
    <w:rsid w:val="007A42EB"/>
    <w:rsid w:val="007A434F"/>
    <w:rsid w:val="007A449D"/>
    <w:rsid w:val="007A4C4C"/>
    <w:rsid w:val="007A4CC1"/>
    <w:rsid w:val="007A566D"/>
    <w:rsid w:val="007A56EA"/>
    <w:rsid w:val="007A575A"/>
    <w:rsid w:val="007A5931"/>
    <w:rsid w:val="007A605D"/>
    <w:rsid w:val="007A6062"/>
    <w:rsid w:val="007A6FE3"/>
    <w:rsid w:val="007A72F6"/>
    <w:rsid w:val="007A761A"/>
    <w:rsid w:val="007A7858"/>
    <w:rsid w:val="007B06A9"/>
    <w:rsid w:val="007B09D1"/>
    <w:rsid w:val="007B0A3B"/>
    <w:rsid w:val="007B12DD"/>
    <w:rsid w:val="007B139B"/>
    <w:rsid w:val="007B19F1"/>
    <w:rsid w:val="007B2A2E"/>
    <w:rsid w:val="007B2CA1"/>
    <w:rsid w:val="007B3011"/>
    <w:rsid w:val="007B34BF"/>
    <w:rsid w:val="007B354D"/>
    <w:rsid w:val="007B380E"/>
    <w:rsid w:val="007B3CD7"/>
    <w:rsid w:val="007B3D48"/>
    <w:rsid w:val="007B3E40"/>
    <w:rsid w:val="007B3F72"/>
    <w:rsid w:val="007B43B3"/>
    <w:rsid w:val="007B45D8"/>
    <w:rsid w:val="007B56F2"/>
    <w:rsid w:val="007B5766"/>
    <w:rsid w:val="007B64F9"/>
    <w:rsid w:val="007B6917"/>
    <w:rsid w:val="007B6EB7"/>
    <w:rsid w:val="007B72B7"/>
    <w:rsid w:val="007B752C"/>
    <w:rsid w:val="007B78D4"/>
    <w:rsid w:val="007B7E71"/>
    <w:rsid w:val="007C01CD"/>
    <w:rsid w:val="007C037B"/>
    <w:rsid w:val="007C0505"/>
    <w:rsid w:val="007C07F0"/>
    <w:rsid w:val="007C0EB7"/>
    <w:rsid w:val="007C1350"/>
    <w:rsid w:val="007C18FA"/>
    <w:rsid w:val="007C235D"/>
    <w:rsid w:val="007C2497"/>
    <w:rsid w:val="007C26D4"/>
    <w:rsid w:val="007C26DC"/>
    <w:rsid w:val="007C26FB"/>
    <w:rsid w:val="007C2FB9"/>
    <w:rsid w:val="007C43B1"/>
    <w:rsid w:val="007C4790"/>
    <w:rsid w:val="007C4BF3"/>
    <w:rsid w:val="007C4FD3"/>
    <w:rsid w:val="007C52ED"/>
    <w:rsid w:val="007C54B4"/>
    <w:rsid w:val="007C557C"/>
    <w:rsid w:val="007C5AD7"/>
    <w:rsid w:val="007C5BD5"/>
    <w:rsid w:val="007C6135"/>
    <w:rsid w:val="007C6269"/>
    <w:rsid w:val="007C62BF"/>
    <w:rsid w:val="007C6818"/>
    <w:rsid w:val="007C73D7"/>
    <w:rsid w:val="007C777D"/>
    <w:rsid w:val="007D0485"/>
    <w:rsid w:val="007D0947"/>
    <w:rsid w:val="007D0ABC"/>
    <w:rsid w:val="007D1000"/>
    <w:rsid w:val="007D1597"/>
    <w:rsid w:val="007D1AB3"/>
    <w:rsid w:val="007D1E9F"/>
    <w:rsid w:val="007D214F"/>
    <w:rsid w:val="007D2702"/>
    <w:rsid w:val="007D2848"/>
    <w:rsid w:val="007D2CCC"/>
    <w:rsid w:val="007D3477"/>
    <w:rsid w:val="007D3FDA"/>
    <w:rsid w:val="007D40D9"/>
    <w:rsid w:val="007D48F5"/>
    <w:rsid w:val="007D4C09"/>
    <w:rsid w:val="007D5174"/>
    <w:rsid w:val="007D52A5"/>
    <w:rsid w:val="007D5581"/>
    <w:rsid w:val="007D5CAF"/>
    <w:rsid w:val="007D5E43"/>
    <w:rsid w:val="007D6798"/>
    <w:rsid w:val="007D67EF"/>
    <w:rsid w:val="007D6891"/>
    <w:rsid w:val="007D6950"/>
    <w:rsid w:val="007D6F0A"/>
    <w:rsid w:val="007E00D4"/>
    <w:rsid w:val="007E0A8C"/>
    <w:rsid w:val="007E1093"/>
    <w:rsid w:val="007E10B2"/>
    <w:rsid w:val="007E135E"/>
    <w:rsid w:val="007E1CD4"/>
    <w:rsid w:val="007E1D0C"/>
    <w:rsid w:val="007E20E6"/>
    <w:rsid w:val="007E241E"/>
    <w:rsid w:val="007E37BE"/>
    <w:rsid w:val="007E3D31"/>
    <w:rsid w:val="007E6116"/>
    <w:rsid w:val="007E6988"/>
    <w:rsid w:val="007E6F76"/>
    <w:rsid w:val="007E7533"/>
    <w:rsid w:val="007E758D"/>
    <w:rsid w:val="007E7648"/>
    <w:rsid w:val="007E795E"/>
    <w:rsid w:val="007E7C9C"/>
    <w:rsid w:val="007F043A"/>
    <w:rsid w:val="007F0D8B"/>
    <w:rsid w:val="007F153F"/>
    <w:rsid w:val="007F2556"/>
    <w:rsid w:val="007F293D"/>
    <w:rsid w:val="007F2F18"/>
    <w:rsid w:val="007F2FB0"/>
    <w:rsid w:val="007F2FFA"/>
    <w:rsid w:val="007F3026"/>
    <w:rsid w:val="007F31C6"/>
    <w:rsid w:val="007F4015"/>
    <w:rsid w:val="007F411F"/>
    <w:rsid w:val="007F4D1B"/>
    <w:rsid w:val="007F53DC"/>
    <w:rsid w:val="007F5A74"/>
    <w:rsid w:val="007F7CA1"/>
    <w:rsid w:val="007F7EFE"/>
    <w:rsid w:val="008017D8"/>
    <w:rsid w:val="00801EA8"/>
    <w:rsid w:val="00802064"/>
    <w:rsid w:val="00802690"/>
    <w:rsid w:val="00803105"/>
    <w:rsid w:val="0080335F"/>
    <w:rsid w:val="008034AA"/>
    <w:rsid w:val="008035FA"/>
    <w:rsid w:val="00803B98"/>
    <w:rsid w:val="008042F5"/>
    <w:rsid w:val="0080435C"/>
    <w:rsid w:val="008047E8"/>
    <w:rsid w:val="00804821"/>
    <w:rsid w:val="00804899"/>
    <w:rsid w:val="008052B8"/>
    <w:rsid w:val="0080570E"/>
    <w:rsid w:val="008058A8"/>
    <w:rsid w:val="008060B2"/>
    <w:rsid w:val="0080622A"/>
    <w:rsid w:val="008067F3"/>
    <w:rsid w:val="008069F0"/>
    <w:rsid w:val="00806A63"/>
    <w:rsid w:val="00806E2D"/>
    <w:rsid w:val="00806FF0"/>
    <w:rsid w:val="008070B9"/>
    <w:rsid w:val="00807193"/>
    <w:rsid w:val="008072F1"/>
    <w:rsid w:val="00807329"/>
    <w:rsid w:val="00807A8A"/>
    <w:rsid w:val="00807D16"/>
    <w:rsid w:val="008108F6"/>
    <w:rsid w:val="00810B9C"/>
    <w:rsid w:val="00810D71"/>
    <w:rsid w:val="00810EEF"/>
    <w:rsid w:val="00811160"/>
    <w:rsid w:val="008111D8"/>
    <w:rsid w:val="00811791"/>
    <w:rsid w:val="00811B3F"/>
    <w:rsid w:val="00811C1E"/>
    <w:rsid w:val="00811E6B"/>
    <w:rsid w:val="0081296E"/>
    <w:rsid w:val="008130E6"/>
    <w:rsid w:val="00813173"/>
    <w:rsid w:val="0081485D"/>
    <w:rsid w:val="00814A32"/>
    <w:rsid w:val="00815334"/>
    <w:rsid w:val="00815610"/>
    <w:rsid w:val="00815B2C"/>
    <w:rsid w:val="00815E38"/>
    <w:rsid w:val="0081796A"/>
    <w:rsid w:val="00820255"/>
    <w:rsid w:val="008203C1"/>
    <w:rsid w:val="008205A7"/>
    <w:rsid w:val="00820CC7"/>
    <w:rsid w:val="00820D7C"/>
    <w:rsid w:val="00820F5E"/>
    <w:rsid w:val="008218DE"/>
    <w:rsid w:val="00821BE8"/>
    <w:rsid w:val="00821F6E"/>
    <w:rsid w:val="008222CD"/>
    <w:rsid w:val="0082256B"/>
    <w:rsid w:val="00822571"/>
    <w:rsid w:val="0082299B"/>
    <w:rsid w:val="008230ED"/>
    <w:rsid w:val="008233B8"/>
    <w:rsid w:val="00823EA1"/>
    <w:rsid w:val="00824061"/>
    <w:rsid w:val="0082453B"/>
    <w:rsid w:val="00824819"/>
    <w:rsid w:val="00824868"/>
    <w:rsid w:val="00824D88"/>
    <w:rsid w:val="00824E57"/>
    <w:rsid w:val="00824E7E"/>
    <w:rsid w:val="00825498"/>
    <w:rsid w:val="00825973"/>
    <w:rsid w:val="00825C77"/>
    <w:rsid w:val="00826230"/>
    <w:rsid w:val="00827107"/>
    <w:rsid w:val="008271AA"/>
    <w:rsid w:val="008279FF"/>
    <w:rsid w:val="00830A53"/>
    <w:rsid w:val="00831346"/>
    <w:rsid w:val="00831BB7"/>
    <w:rsid w:val="00831C23"/>
    <w:rsid w:val="0083225A"/>
    <w:rsid w:val="008325F0"/>
    <w:rsid w:val="00832B29"/>
    <w:rsid w:val="00832CB9"/>
    <w:rsid w:val="00833078"/>
    <w:rsid w:val="00833203"/>
    <w:rsid w:val="0083344F"/>
    <w:rsid w:val="00833479"/>
    <w:rsid w:val="008343DE"/>
    <w:rsid w:val="00834B63"/>
    <w:rsid w:val="00834EF3"/>
    <w:rsid w:val="00835400"/>
    <w:rsid w:val="00835740"/>
    <w:rsid w:val="00835B40"/>
    <w:rsid w:val="00835C4F"/>
    <w:rsid w:val="00835E62"/>
    <w:rsid w:val="0083626E"/>
    <w:rsid w:val="008365A2"/>
    <w:rsid w:val="008368ED"/>
    <w:rsid w:val="008376C4"/>
    <w:rsid w:val="008378BF"/>
    <w:rsid w:val="00837A67"/>
    <w:rsid w:val="00837AC8"/>
    <w:rsid w:val="00837FCA"/>
    <w:rsid w:val="00840086"/>
    <w:rsid w:val="00840138"/>
    <w:rsid w:val="0084049A"/>
    <w:rsid w:val="008404D3"/>
    <w:rsid w:val="0084058E"/>
    <w:rsid w:val="00840B0B"/>
    <w:rsid w:val="0084101E"/>
    <w:rsid w:val="00841E8D"/>
    <w:rsid w:val="00842231"/>
    <w:rsid w:val="008429E9"/>
    <w:rsid w:val="0084365C"/>
    <w:rsid w:val="00843B53"/>
    <w:rsid w:val="008446D8"/>
    <w:rsid w:val="00844F61"/>
    <w:rsid w:val="008450A5"/>
    <w:rsid w:val="008451DC"/>
    <w:rsid w:val="008458AA"/>
    <w:rsid w:val="00846CCA"/>
    <w:rsid w:val="00846E61"/>
    <w:rsid w:val="0084753C"/>
    <w:rsid w:val="008478DF"/>
    <w:rsid w:val="00847982"/>
    <w:rsid w:val="00847A26"/>
    <w:rsid w:val="00847E3C"/>
    <w:rsid w:val="00847E4C"/>
    <w:rsid w:val="00850274"/>
    <w:rsid w:val="00851037"/>
    <w:rsid w:val="0085274B"/>
    <w:rsid w:val="00852A8E"/>
    <w:rsid w:val="0085331B"/>
    <w:rsid w:val="008536AB"/>
    <w:rsid w:val="00853749"/>
    <w:rsid w:val="00854E36"/>
    <w:rsid w:val="00855374"/>
    <w:rsid w:val="0085547E"/>
    <w:rsid w:val="00855D47"/>
    <w:rsid w:val="0085757F"/>
    <w:rsid w:val="00857BD9"/>
    <w:rsid w:val="00857C38"/>
    <w:rsid w:val="0086062F"/>
    <w:rsid w:val="008606E9"/>
    <w:rsid w:val="008608A1"/>
    <w:rsid w:val="00860EC5"/>
    <w:rsid w:val="0086124D"/>
    <w:rsid w:val="00861812"/>
    <w:rsid w:val="008634FB"/>
    <w:rsid w:val="00864192"/>
    <w:rsid w:val="00864B66"/>
    <w:rsid w:val="00864CA4"/>
    <w:rsid w:val="008656C4"/>
    <w:rsid w:val="00866816"/>
    <w:rsid w:val="00866A4B"/>
    <w:rsid w:val="00866EA7"/>
    <w:rsid w:val="00866FD4"/>
    <w:rsid w:val="00870745"/>
    <w:rsid w:val="008714DB"/>
    <w:rsid w:val="00872DD1"/>
    <w:rsid w:val="0087366F"/>
    <w:rsid w:val="00874327"/>
    <w:rsid w:val="0087475E"/>
    <w:rsid w:val="0087571B"/>
    <w:rsid w:val="008757F3"/>
    <w:rsid w:val="008759C7"/>
    <w:rsid w:val="00875B3E"/>
    <w:rsid w:val="00875E99"/>
    <w:rsid w:val="0087657E"/>
    <w:rsid w:val="00876CE9"/>
    <w:rsid w:val="00877D5D"/>
    <w:rsid w:val="00877F10"/>
    <w:rsid w:val="0088010F"/>
    <w:rsid w:val="008807A7"/>
    <w:rsid w:val="008808C1"/>
    <w:rsid w:val="00880F45"/>
    <w:rsid w:val="008815F0"/>
    <w:rsid w:val="0088251A"/>
    <w:rsid w:val="00882EBF"/>
    <w:rsid w:val="00883427"/>
    <w:rsid w:val="00883A48"/>
    <w:rsid w:val="00883C7A"/>
    <w:rsid w:val="00883D67"/>
    <w:rsid w:val="0088447C"/>
    <w:rsid w:val="00884712"/>
    <w:rsid w:val="008854C8"/>
    <w:rsid w:val="00885B43"/>
    <w:rsid w:val="00885BC9"/>
    <w:rsid w:val="008862D5"/>
    <w:rsid w:val="0088645F"/>
    <w:rsid w:val="008865BB"/>
    <w:rsid w:val="0088687C"/>
    <w:rsid w:val="00886959"/>
    <w:rsid w:val="00886E9C"/>
    <w:rsid w:val="00886F06"/>
    <w:rsid w:val="0088721D"/>
    <w:rsid w:val="00890298"/>
    <w:rsid w:val="008902A9"/>
    <w:rsid w:val="00890342"/>
    <w:rsid w:val="008905B1"/>
    <w:rsid w:val="0089060C"/>
    <w:rsid w:val="00890816"/>
    <w:rsid w:val="008910E3"/>
    <w:rsid w:val="00891788"/>
    <w:rsid w:val="008919D2"/>
    <w:rsid w:val="0089283F"/>
    <w:rsid w:val="008930BD"/>
    <w:rsid w:val="00893404"/>
    <w:rsid w:val="00893784"/>
    <w:rsid w:val="00893A34"/>
    <w:rsid w:val="00893E3D"/>
    <w:rsid w:val="00894A4C"/>
    <w:rsid w:val="00894B11"/>
    <w:rsid w:val="00894E46"/>
    <w:rsid w:val="008951C2"/>
    <w:rsid w:val="00895F95"/>
    <w:rsid w:val="0089735E"/>
    <w:rsid w:val="00897779"/>
    <w:rsid w:val="00897FB2"/>
    <w:rsid w:val="008A0042"/>
    <w:rsid w:val="008A0089"/>
    <w:rsid w:val="008A02A3"/>
    <w:rsid w:val="008A03FE"/>
    <w:rsid w:val="008A16BD"/>
    <w:rsid w:val="008A1D35"/>
    <w:rsid w:val="008A1EA6"/>
    <w:rsid w:val="008A21A6"/>
    <w:rsid w:val="008A2396"/>
    <w:rsid w:val="008A2AC3"/>
    <w:rsid w:val="008A2C04"/>
    <w:rsid w:val="008A36E1"/>
    <w:rsid w:val="008A37A7"/>
    <w:rsid w:val="008A3CA3"/>
    <w:rsid w:val="008A407E"/>
    <w:rsid w:val="008A4264"/>
    <w:rsid w:val="008A4442"/>
    <w:rsid w:val="008A5194"/>
    <w:rsid w:val="008A52D9"/>
    <w:rsid w:val="008A54C2"/>
    <w:rsid w:val="008A58D5"/>
    <w:rsid w:val="008A5BE6"/>
    <w:rsid w:val="008A5FC8"/>
    <w:rsid w:val="008A60D9"/>
    <w:rsid w:val="008A663F"/>
    <w:rsid w:val="008A7058"/>
    <w:rsid w:val="008A74A8"/>
    <w:rsid w:val="008A7F49"/>
    <w:rsid w:val="008B0547"/>
    <w:rsid w:val="008B0608"/>
    <w:rsid w:val="008B0736"/>
    <w:rsid w:val="008B0F31"/>
    <w:rsid w:val="008B119B"/>
    <w:rsid w:val="008B17FB"/>
    <w:rsid w:val="008B2632"/>
    <w:rsid w:val="008B2A87"/>
    <w:rsid w:val="008B2CA2"/>
    <w:rsid w:val="008B2CAA"/>
    <w:rsid w:val="008B306A"/>
    <w:rsid w:val="008B42E3"/>
    <w:rsid w:val="008B4D9F"/>
    <w:rsid w:val="008B5BF8"/>
    <w:rsid w:val="008B6AEC"/>
    <w:rsid w:val="008B7304"/>
    <w:rsid w:val="008B74EF"/>
    <w:rsid w:val="008B7520"/>
    <w:rsid w:val="008B797D"/>
    <w:rsid w:val="008C03AA"/>
    <w:rsid w:val="008C0E81"/>
    <w:rsid w:val="008C16D0"/>
    <w:rsid w:val="008C1FA8"/>
    <w:rsid w:val="008C3011"/>
    <w:rsid w:val="008C337A"/>
    <w:rsid w:val="008C3662"/>
    <w:rsid w:val="008C4825"/>
    <w:rsid w:val="008C4D28"/>
    <w:rsid w:val="008C5260"/>
    <w:rsid w:val="008C61C1"/>
    <w:rsid w:val="008C64ED"/>
    <w:rsid w:val="008C67C6"/>
    <w:rsid w:val="008C6BAE"/>
    <w:rsid w:val="008C6DCC"/>
    <w:rsid w:val="008C79BC"/>
    <w:rsid w:val="008D0558"/>
    <w:rsid w:val="008D0629"/>
    <w:rsid w:val="008D067D"/>
    <w:rsid w:val="008D0FA0"/>
    <w:rsid w:val="008D1BB3"/>
    <w:rsid w:val="008D2420"/>
    <w:rsid w:val="008D26CF"/>
    <w:rsid w:val="008D2888"/>
    <w:rsid w:val="008D3099"/>
    <w:rsid w:val="008D3495"/>
    <w:rsid w:val="008D3CF9"/>
    <w:rsid w:val="008D3D1E"/>
    <w:rsid w:val="008D3EE3"/>
    <w:rsid w:val="008D3F8D"/>
    <w:rsid w:val="008D3FF0"/>
    <w:rsid w:val="008D4030"/>
    <w:rsid w:val="008D425A"/>
    <w:rsid w:val="008D54C4"/>
    <w:rsid w:val="008D6AC3"/>
    <w:rsid w:val="008D6FB1"/>
    <w:rsid w:val="008D7690"/>
    <w:rsid w:val="008D7986"/>
    <w:rsid w:val="008D7B7D"/>
    <w:rsid w:val="008D7E85"/>
    <w:rsid w:val="008E0030"/>
    <w:rsid w:val="008E0225"/>
    <w:rsid w:val="008E02CE"/>
    <w:rsid w:val="008E10C3"/>
    <w:rsid w:val="008E116D"/>
    <w:rsid w:val="008E1F56"/>
    <w:rsid w:val="008E208E"/>
    <w:rsid w:val="008E235C"/>
    <w:rsid w:val="008E2B21"/>
    <w:rsid w:val="008E3162"/>
    <w:rsid w:val="008E364A"/>
    <w:rsid w:val="008E37C2"/>
    <w:rsid w:val="008E4181"/>
    <w:rsid w:val="008E429E"/>
    <w:rsid w:val="008E4399"/>
    <w:rsid w:val="008E4EE3"/>
    <w:rsid w:val="008E52DC"/>
    <w:rsid w:val="008E5C48"/>
    <w:rsid w:val="008E70F5"/>
    <w:rsid w:val="008F0488"/>
    <w:rsid w:val="008F0CA5"/>
    <w:rsid w:val="008F17BA"/>
    <w:rsid w:val="008F1BB7"/>
    <w:rsid w:val="008F1BE7"/>
    <w:rsid w:val="008F2786"/>
    <w:rsid w:val="008F293A"/>
    <w:rsid w:val="008F2BD1"/>
    <w:rsid w:val="008F2E27"/>
    <w:rsid w:val="008F315D"/>
    <w:rsid w:val="008F3483"/>
    <w:rsid w:val="008F3495"/>
    <w:rsid w:val="008F3504"/>
    <w:rsid w:val="008F3634"/>
    <w:rsid w:val="008F3C92"/>
    <w:rsid w:val="008F48DA"/>
    <w:rsid w:val="008F5137"/>
    <w:rsid w:val="008F5B5F"/>
    <w:rsid w:val="008F5BB6"/>
    <w:rsid w:val="008F5C59"/>
    <w:rsid w:val="008F5DC6"/>
    <w:rsid w:val="008F5FF3"/>
    <w:rsid w:val="008F6087"/>
    <w:rsid w:val="008F6294"/>
    <w:rsid w:val="008F7165"/>
    <w:rsid w:val="008F74B5"/>
    <w:rsid w:val="008F74E2"/>
    <w:rsid w:val="008F7988"/>
    <w:rsid w:val="008F79E8"/>
    <w:rsid w:val="0090044D"/>
    <w:rsid w:val="00900D05"/>
    <w:rsid w:val="00900FFF"/>
    <w:rsid w:val="0090140B"/>
    <w:rsid w:val="0090183F"/>
    <w:rsid w:val="00901B1D"/>
    <w:rsid w:val="00901BDD"/>
    <w:rsid w:val="00901E86"/>
    <w:rsid w:val="00901EC1"/>
    <w:rsid w:val="009046FA"/>
    <w:rsid w:val="00904CF8"/>
    <w:rsid w:val="009059B2"/>
    <w:rsid w:val="00905BC1"/>
    <w:rsid w:val="00906667"/>
    <w:rsid w:val="00906871"/>
    <w:rsid w:val="0090687B"/>
    <w:rsid w:val="00906B71"/>
    <w:rsid w:val="00907784"/>
    <w:rsid w:val="00907E09"/>
    <w:rsid w:val="00910A5B"/>
    <w:rsid w:val="009119EC"/>
    <w:rsid w:val="00911C07"/>
    <w:rsid w:val="00912311"/>
    <w:rsid w:val="00912485"/>
    <w:rsid w:val="0091258F"/>
    <w:rsid w:val="00912BF2"/>
    <w:rsid w:val="00912CC9"/>
    <w:rsid w:val="00912FAB"/>
    <w:rsid w:val="00912FB9"/>
    <w:rsid w:val="009130B8"/>
    <w:rsid w:val="009130C5"/>
    <w:rsid w:val="009135C9"/>
    <w:rsid w:val="009136BF"/>
    <w:rsid w:val="0091420C"/>
    <w:rsid w:val="00914552"/>
    <w:rsid w:val="00914DFD"/>
    <w:rsid w:val="00914EAB"/>
    <w:rsid w:val="00914FAB"/>
    <w:rsid w:val="0091507B"/>
    <w:rsid w:val="00915965"/>
    <w:rsid w:val="00915A4A"/>
    <w:rsid w:val="00915EED"/>
    <w:rsid w:val="0091609A"/>
    <w:rsid w:val="00916665"/>
    <w:rsid w:val="00916A1D"/>
    <w:rsid w:val="00917561"/>
    <w:rsid w:val="00917C6B"/>
    <w:rsid w:val="00917FAF"/>
    <w:rsid w:val="0092006A"/>
    <w:rsid w:val="00920329"/>
    <w:rsid w:val="00920485"/>
    <w:rsid w:val="009205B6"/>
    <w:rsid w:val="00920C8F"/>
    <w:rsid w:val="0092123D"/>
    <w:rsid w:val="00921627"/>
    <w:rsid w:val="0092187E"/>
    <w:rsid w:val="009218FB"/>
    <w:rsid w:val="009219C1"/>
    <w:rsid w:val="00921A1E"/>
    <w:rsid w:val="00922740"/>
    <w:rsid w:val="009227A9"/>
    <w:rsid w:val="009234BB"/>
    <w:rsid w:val="00923596"/>
    <w:rsid w:val="0092393C"/>
    <w:rsid w:val="0092413C"/>
    <w:rsid w:val="009243CB"/>
    <w:rsid w:val="00924439"/>
    <w:rsid w:val="00924BB4"/>
    <w:rsid w:val="00924F20"/>
    <w:rsid w:val="0092502A"/>
    <w:rsid w:val="00925045"/>
    <w:rsid w:val="00925390"/>
    <w:rsid w:val="00925BA2"/>
    <w:rsid w:val="0092703C"/>
    <w:rsid w:val="0092709E"/>
    <w:rsid w:val="009271CE"/>
    <w:rsid w:val="0092721E"/>
    <w:rsid w:val="00930073"/>
    <w:rsid w:val="00930195"/>
    <w:rsid w:val="009306BD"/>
    <w:rsid w:val="00930A0A"/>
    <w:rsid w:val="00930D07"/>
    <w:rsid w:val="0093229F"/>
    <w:rsid w:val="009323F3"/>
    <w:rsid w:val="009327AC"/>
    <w:rsid w:val="009331C2"/>
    <w:rsid w:val="009339C2"/>
    <w:rsid w:val="00933B95"/>
    <w:rsid w:val="00933D99"/>
    <w:rsid w:val="00934AE9"/>
    <w:rsid w:val="00934BAF"/>
    <w:rsid w:val="00934DC7"/>
    <w:rsid w:val="009353AD"/>
    <w:rsid w:val="009353F4"/>
    <w:rsid w:val="0093553E"/>
    <w:rsid w:val="00935A9C"/>
    <w:rsid w:val="009371FB"/>
    <w:rsid w:val="00937214"/>
    <w:rsid w:val="00937A43"/>
    <w:rsid w:val="00937F5F"/>
    <w:rsid w:val="00937FED"/>
    <w:rsid w:val="00940054"/>
    <w:rsid w:val="00940512"/>
    <w:rsid w:val="00940613"/>
    <w:rsid w:val="00940BE6"/>
    <w:rsid w:val="009413A6"/>
    <w:rsid w:val="0094147C"/>
    <w:rsid w:val="00941A52"/>
    <w:rsid w:val="00941E02"/>
    <w:rsid w:val="0094299B"/>
    <w:rsid w:val="00943A26"/>
    <w:rsid w:val="009440E4"/>
    <w:rsid w:val="00944CEB"/>
    <w:rsid w:val="00944F44"/>
    <w:rsid w:val="0094554B"/>
    <w:rsid w:val="00945DFF"/>
    <w:rsid w:val="009466A3"/>
    <w:rsid w:val="0094671A"/>
    <w:rsid w:val="009469AB"/>
    <w:rsid w:val="00946DF2"/>
    <w:rsid w:val="00950B06"/>
    <w:rsid w:val="0095110C"/>
    <w:rsid w:val="0095118B"/>
    <w:rsid w:val="00951657"/>
    <w:rsid w:val="009517B5"/>
    <w:rsid w:val="00951E3F"/>
    <w:rsid w:val="009522EE"/>
    <w:rsid w:val="009525BD"/>
    <w:rsid w:val="00952EB3"/>
    <w:rsid w:val="009530E6"/>
    <w:rsid w:val="009533B8"/>
    <w:rsid w:val="00954688"/>
    <w:rsid w:val="0095470B"/>
    <w:rsid w:val="00954D87"/>
    <w:rsid w:val="0095524F"/>
    <w:rsid w:val="0095599F"/>
    <w:rsid w:val="00955C78"/>
    <w:rsid w:val="00955F16"/>
    <w:rsid w:val="0095650F"/>
    <w:rsid w:val="00956777"/>
    <w:rsid w:val="009568BC"/>
    <w:rsid w:val="0095696F"/>
    <w:rsid w:val="0095697B"/>
    <w:rsid w:val="009569B8"/>
    <w:rsid w:val="009569C2"/>
    <w:rsid w:val="00956A87"/>
    <w:rsid w:val="00956E75"/>
    <w:rsid w:val="00956F76"/>
    <w:rsid w:val="00957129"/>
    <w:rsid w:val="00957296"/>
    <w:rsid w:val="00957399"/>
    <w:rsid w:val="009574AE"/>
    <w:rsid w:val="0095769A"/>
    <w:rsid w:val="00957A02"/>
    <w:rsid w:val="00957ACC"/>
    <w:rsid w:val="009608AA"/>
    <w:rsid w:val="009610A0"/>
    <w:rsid w:val="009622B3"/>
    <w:rsid w:val="009623AB"/>
    <w:rsid w:val="009623DD"/>
    <w:rsid w:val="009628D7"/>
    <w:rsid w:val="00962C10"/>
    <w:rsid w:val="00963686"/>
    <w:rsid w:val="009636F4"/>
    <w:rsid w:val="009637D3"/>
    <w:rsid w:val="009637F4"/>
    <w:rsid w:val="00963AF2"/>
    <w:rsid w:val="00963C0F"/>
    <w:rsid w:val="00964B3F"/>
    <w:rsid w:val="0096530B"/>
    <w:rsid w:val="00966980"/>
    <w:rsid w:val="00966A81"/>
    <w:rsid w:val="00967183"/>
    <w:rsid w:val="0096746B"/>
    <w:rsid w:val="00967632"/>
    <w:rsid w:val="00967706"/>
    <w:rsid w:val="00967B19"/>
    <w:rsid w:val="00967B5C"/>
    <w:rsid w:val="00967BB2"/>
    <w:rsid w:val="00970029"/>
    <w:rsid w:val="00970069"/>
    <w:rsid w:val="009706A1"/>
    <w:rsid w:val="00970B89"/>
    <w:rsid w:val="00970FA2"/>
    <w:rsid w:val="009714D3"/>
    <w:rsid w:val="0097179B"/>
    <w:rsid w:val="0097192C"/>
    <w:rsid w:val="00971C6E"/>
    <w:rsid w:val="009721EB"/>
    <w:rsid w:val="00972621"/>
    <w:rsid w:val="00972B52"/>
    <w:rsid w:val="00972BEB"/>
    <w:rsid w:val="00972C0F"/>
    <w:rsid w:val="00972D3B"/>
    <w:rsid w:val="00973552"/>
    <w:rsid w:val="009739A4"/>
    <w:rsid w:val="00974AA3"/>
    <w:rsid w:val="00974CCB"/>
    <w:rsid w:val="00974FE2"/>
    <w:rsid w:val="009751C0"/>
    <w:rsid w:val="00975433"/>
    <w:rsid w:val="009754F1"/>
    <w:rsid w:val="00975778"/>
    <w:rsid w:val="009757B1"/>
    <w:rsid w:val="00975D21"/>
    <w:rsid w:val="009763C6"/>
    <w:rsid w:val="00976855"/>
    <w:rsid w:val="009770EF"/>
    <w:rsid w:val="00977491"/>
    <w:rsid w:val="0097757A"/>
    <w:rsid w:val="00977753"/>
    <w:rsid w:val="00980344"/>
    <w:rsid w:val="00980740"/>
    <w:rsid w:val="009807EA"/>
    <w:rsid w:val="00980FF3"/>
    <w:rsid w:val="00981147"/>
    <w:rsid w:val="00981253"/>
    <w:rsid w:val="0098172D"/>
    <w:rsid w:val="0098214B"/>
    <w:rsid w:val="00982F1C"/>
    <w:rsid w:val="0098366A"/>
    <w:rsid w:val="00983FAE"/>
    <w:rsid w:val="00984CA8"/>
    <w:rsid w:val="00984D2E"/>
    <w:rsid w:val="00984F85"/>
    <w:rsid w:val="0098511E"/>
    <w:rsid w:val="00985509"/>
    <w:rsid w:val="00985E1F"/>
    <w:rsid w:val="0098652F"/>
    <w:rsid w:val="00986C87"/>
    <w:rsid w:val="00986E6B"/>
    <w:rsid w:val="00987072"/>
    <w:rsid w:val="00987A16"/>
    <w:rsid w:val="00987AB5"/>
    <w:rsid w:val="00987E16"/>
    <w:rsid w:val="0099009F"/>
    <w:rsid w:val="00990279"/>
    <w:rsid w:val="00990323"/>
    <w:rsid w:val="0099121B"/>
    <w:rsid w:val="00991C51"/>
    <w:rsid w:val="009921A4"/>
    <w:rsid w:val="00992AF8"/>
    <w:rsid w:val="00993176"/>
    <w:rsid w:val="00993B48"/>
    <w:rsid w:val="0099403D"/>
    <w:rsid w:val="0099429E"/>
    <w:rsid w:val="00994435"/>
    <w:rsid w:val="00994724"/>
    <w:rsid w:val="0099472C"/>
    <w:rsid w:val="00995956"/>
    <w:rsid w:val="00995A58"/>
    <w:rsid w:val="00995AD9"/>
    <w:rsid w:val="00996D15"/>
    <w:rsid w:val="0099799B"/>
    <w:rsid w:val="00997B74"/>
    <w:rsid w:val="009A02AF"/>
    <w:rsid w:val="009A098B"/>
    <w:rsid w:val="009A11C2"/>
    <w:rsid w:val="009A1531"/>
    <w:rsid w:val="009A1A64"/>
    <w:rsid w:val="009A24A5"/>
    <w:rsid w:val="009A296F"/>
    <w:rsid w:val="009A2A74"/>
    <w:rsid w:val="009A2CE7"/>
    <w:rsid w:val="009A3411"/>
    <w:rsid w:val="009A38EC"/>
    <w:rsid w:val="009A3A07"/>
    <w:rsid w:val="009A3FB1"/>
    <w:rsid w:val="009A4648"/>
    <w:rsid w:val="009A53DB"/>
    <w:rsid w:val="009A576A"/>
    <w:rsid w:val="009A5AC1"/>
    <w:rsid w:val="009A5DE0"/>
    <w:rsid w:val="009A626A"/>
    <w:rsid w:val="009A6887"/>
    <w:rsid w:val="009A6B24"/>
    <w:rsid w:val="009A6E62"/>
    <w:rsid w:val="009A7DDA"/>
    <w:rsid w:val="009B006E"/>
    <w:rsid w:val="009B020E"/>
    <w:rsid w:val="009B02D8"/>
    <w:rsid w:val="009B0479"/>
    <w:rsid w:val="009B0C61"/>
    <w:rsid w:val="009B0F99"/>
    <w:rsid w:val="009B1161"/>
    <w:rsid w:val="009B11D2"/>
    <w:rsid w:val="009B1399"/>
    <w:rsid w:val="009B1A25"/>
    <w:rsid w:val="009B1AC2"/>
    <w:rsid w:val="009B1E3A"/>
    <w:rsid w:val="009B1F52"/>
    <w:rsid w:val="009B1FE0"/>
    <w:rsid w:val="009B29DE"/>
    <w:rsid w:val="009B29FE"/>
    <w:rsid w:val="009B2CB1"/>
    <w:rsid w:val="009B2FCD"/>
    <w:rsid w:val="009B3A30"/>
    <w:rsid w:val="009B3F92"/>
    <w:rsid w:val="009B4111"/>
    <w:rsid w:val="009B631F"/>
    <w:rsid w:val="009B6C45"/>
    <w:rsid w:val="009B6EDF"/>
    <w:rsid w:val="009B7024"/>
    <w:rsid w:val="009B706E"/>
    <w:rsid w:val="009B736A"/>
    <w:rsid w:val="009B7530"/>
    <w:rsid w:val="009B7779"/>
    <w:rsid w:val="009C0C60"/>
    <w:rsid w:val="009C0EAF"/>
    <w:rsid w:val="009C1032"/>
    <w:rsid w:val="009C1470"/>
    <w:rsid w:val="009C17EA"/>
    <w:rsid w:val="009C1988"/>
    <w:rsid w:val="009C1F3D"/>
    <w:rsid w:val="009C22FF"/>
    <w:rsid w:val="009C2F67"/>
    <w:rsid w:val="009C30BF"/>
    <w:rsid w:val="009C375C"/>
    <w:rsid w:val="009C423A"/>
    <w:rsid w:val="009C4E64"/>
    <w:rsid w:val="009C5022"/>
    <w:rsid w:val="009C50A3"/>
    <w:rsid w:val="009C6104"/>
    <w:rsid w:val="009C61F0"/>
    <w:rsid w:val="009C6B60"/>
    <w:rsid w:val="009C6DBC"/>
    <w:rsid w:val="009C761E"/>
    <w:rsid w:val="009C7DDA"/>
    <w:rsid w:val="009D0394"/>
    <w:rsid w:val="009D03D2"/>
    <w:rsid w:val="009D10BF"/>
    <w:rsid w:val="009D10C9"/>
    <w:rsid w:val="009D161D"/>
    <w:rsid w:val="009D17B1"/>
    <w:rsid w:val="009D1B34"/>
    <w:rsid w:val="009D27C7"/>
    <w:rsid w:val="009D28FA"/>
    <w:rsid w:val="009D2FF4"/>
    <w:rsid w:val="009D3793"/>
    <w:rsid w:val="009D4318"/>
    <w:rsid w:val="009D54BA"/>
    <w:rsid w:val="009D591B"/>
    <w:rsid w:val="009D64C2"/>
    <w:rsid w:val="009D64EF"/>
    <w:rsid w:val="009D6879"/>
    <w:rsid w:val="009D69EB"/>
    <w:rsid w:val="009D6B35"/>
    <w:rsid w:val="009D741E"/>
    <w:rsid w:val="009D7FF1"/>
    <w:rsid w:val="009E016C"/>
    <w:rsid w:val="009E0185"/>
    <w:rsid w:val="009E071D"/>
    <w:rsid w:val="009E0834"/>
    <w:rsid w:val="009E0E8F"/>
    <w:rsid w:val="009E11FD"/>
    <w:rsid w:val="009E2262"/>
    <w:rsid w:val="009E2F64"/>
    <w:rsid w:val="009E3BDC"/>
    <w:rsid w:val="009E3D6B"/>
    <w:rsid w:val="009E4E35"/>
    <w:rsid w:val="009E5003"/>
    <w:rsid w:val="009E5255"/>
    <w:rsid w:val="009E52AC"/>
    <w:rsid w:val="009E532F"/>
    <w:rsid w:val="009E6EB0"/>
    <w:rsid w:val="009E79ED"/>
    <w:rsid w:val="009E7EF2"/>
    <w:rsid w:val="009F07D9"/>
    <w:rsid w:val="009F10DF"/>
    <w:rsid w:val="009F112B"/>
    <w:rsid w:val="009F1600"/>
    <w:rsid w:val="009F27F7"/>
    <w:rsid w:val="009F2AFE"/>
    <w:rsid w:val="009F2BF1"/>
    <w:rsid w:val="009F2F8B"/>
    <w:rsid w:val="009F3203"/>
    <w:rsid w:val="009F3769"/>
    <w:rsid w:val="009F3AB5"/>
    <w:rsid w:val="009F475E"/>
    <w:rsid w:val="009F5452"/>
    <w:rsid w:val="009F5694"/>
    <w:rsid w:val="009F5EB3"/>
    <w:rsid w:val="009F6318"/>
    <w:rsid w:val="009F6B9E"/>
    <w:rsid w:val="009F6E6C"/>
    <w:rsid w:val="00A000CF"/>
    <w:rsid w:val="00A00835"/>
    <w:rsid w:val="00A01245"/>
    <w:rsid w:val="00A01602"/>
    <w:rsid w:val="00A0186F"/>
    <w:rsid w:val="00A0194B"/>
    <w:rsid w:val="00A01AC1"/>
    <w:rsid w:val="00A01C7F"/>
    <w:rsid w:val="00A01DCF"/>
    <w:rsid w:val="00A01F73"/>
    <w:rsid w:val="00A025BD"/>
    <w:rsid w:val="00A027CA"/>
    <w:rsid w:val="00A02EDC"/>
    <w:rsid w:val="00A0300A"/>
    <w:rsid w:val="00A033A4"/>
    <w:rsid w:val="00A0377E"/>
    <w:rsid w:val="00A03EA7"/>
    <w:rsid w:val="00A043FC"/>
    <w:rsid w:val="00A04494"/>
    <w:rsid w:val="00A045FB"/>
    <w:rsid w:val="00A04909"/>
    <w:rsid w:val="00A05A7D"/>
    <w:rsid w:val="00A064BF"/>
    <w:rsid w:val="00A06963"/>
    <w:rsid w:val="00A07596"/>
    <w:rsid w:val="00A07856"/>
    <w:rsid w:val="00A105D2"/>
    <w:rsid w:val="00A10FE5"/>
    <w:rsid w:val="00A1173B"/>
    <w:rsid w:val="00A11978"/>
    <w:rsid w:val="00A11DA1"/>
    <w:rsid w:val="00A11F3B"/>
    <w:rsid w:val="00A13D1A"/>
    <w:rsid w:val="00A141FF"/>
    <w:rsid w:val="00A1444B"/>
    <w:rsid w:val="00A15228"/>
    <w:rsid w:val="00A1610E"/>
    <w:rsid w:val="00A1610F"/>
    <w:rsid w:val="00A16521"/>
    <w:rsid w:val="00A16976"/>
    <w:rsid w:val="00A16E05"/>
    <w:rsid w:val="00A1713B"/>
    <w:rsid w:val="00A171C6"/>
    <w:rsid w:val="00A1728A"/>
    <w:rsid w:val="00A17A08"/>
    <w:rsid w:val="00A17B93"/>
    <w:rsid w:val="00A17BD8"/>
    <w:rsid w:val="00A17C77"/>
    <w:rsid w:val="00A200FD"/>
    <w:rsid w:val="00A20368"/>
    <w:rsid w:val="00A20691"/>
    <w:rsid w:val="00A21101"/>
    <w:rsid w:val="00A211E4"/>
    <w:rsid w:val="00A21401"/>
    <w:rsid w:val="00A215D3"/>
    <w:rsid w:val="00A2269A"/>
    <w:rsid w:val="00A23A75"/>
    <w:rsid w:val="00A23BF5"/>
    <w:rsid w:val="00A24097"/>
    <w:rsid w:val="00A24A3A"/>
    <w:rsid w:val="00A254DD"/>
    <w:rsid w:val="00A25838"/>
    <w:rsid w:val="00A26984"/>
    <w:rsid w:val="00A26A86"/>
    <w:rsid w:val="00A2709A"/>
    <w:rsid w:val="00A27627"/>
    <w:rsid w:val="00A307B7"/>
    <w:rsid w:val="00A30C36"/>
    <w:rsid w:val="00A30C74"/>
    <w:rsid w:val="00A30D3A"/>
    <w:rsid w:val="00A31092"/>
    <w:rsid w:val="00A31135"/>
    <w:rsid w:val="00A316F6"/>
    <w:rsid w:val="00A31E6C"/>
    <w:rsid w:val="00A32B2D"/>
    <w:rsid w:val="00A32D94"/>
    <w:rsid w:val="00A330BE"/>
    <w:rsid w:val="00A333B7"/>
    <w:rsid w:val="00A33745"/>
    <w:rsid w:val="00A34229"/>
    <w:rsid w:val="00A34285"/>
    <w:rsid w:val="00A34B94"/>
    <w:rsid w:val="00A34FC4"/>
    <w:rsid w:val="00A3532F"/>
    <w:rsid w:val="00A35346"/>
    <w:rsid w:val="00A35792"/>
    <w:rsid w:val="00A3646B"/>
    <w:rsid w:val="00A370CB"/>
    <w:rsid w:val="00A370FA"/>
    <w:rsid w:val="00A3731C"/>
    <w:rsid w:val="00A375ED"/>
    <w:rsid w:val="00A37F12"/>
    <w:rsid w:val="00A409CA"/>
    <w:rsid w:val="00A40B9D"/>
    <w:rsid w:val="00A41141"/>
    <w:rsid w:val="00A41191"/>
    <w:rsid w:val="00A42BAE"/>
    <w:rsid w:val="00A42D69"/>
    <w:rsid w:val="00A43097"/>
    <w:rsid w:val="00A43527"/>
    <w:rsid w:val="00A43BC9"/>
    <w:rsid w:val="00A43F04"/>
    <w:rsid w:val="00A4446F"/>
    <w:rsid w:val="00A4448F"/>
    <w:rsid w:val="00A4458F"/>
    <w:rsid w:val="00A4490A"/>
    <w:rsid w:val="00A4490B"/>
    <w:rsid w:val="00A451C0"/>
    <w:rsid w:val="00A452AD"/>
    <w:rsid w:val="00A45775"/>
    <w:rsid w:val="00A4636E"/>
    <w:rsid w:val="00A46B7C"/>
    <w:rsid w:val="00A46BB0"/>
    <w:rsid w:val="00A46C05"/>
    <w:rsid w:val="00A46C2B"/>
    <w:rsid w:val="00A46D9F"/>
    <w:rsid w:val="00A473FA"/>
    <w:rsid w:val="00A479E9"/>
    <w:rsid w:val="00A47AB5"/>
    <w:rsid w:val="00A5075E"/>
    <w:rsid w:val="00A514FE"/>
    <w:rsid w:val="00A5199C"/>
    <w:rsid w:val="00A51B68"/>
    <w:rsid w:val="00A53AD0"/>
    <w:rsid w:val="00A53D82"/>
    <w:rsid w:val="00A53F15"/>
    <w:rsid w:val="00A540F5"/>
    <w:rsid w:val="00A54321"/>
    <w:rsid w:val="00A5446D"/>
    <w:rsid w:val="00A55136"/>
    <w:rsid w:val="00A551F8"/>
    <w:rsid w:val="00A5530C"/>
    <w:rsid w:val="00A55399"/>
    <w:rsid w:val="00A558B8"/>
    <w:rsid w:val="00A55D41"/>
    <w:rsid w:val="00A5632D"/>
    <w:rsid w:val="00A5687A"/>
    <w:rsid w:val="00A569A5"/>
    <w:rsid w:val="00A56A5C"/>
    <w:rsid w:val="00A5701C"/>
    <w:rsid w:val="00A5769E"/>
    <w:rsid w:val="00A57998"/>
    <w:rsid w:val="00A57CB7"/>
    <w:rsid w:val="00A57FCF"/>
    <w:rsid w:val="00A60673"/>
    <w:rsid w:val="00A609B0"/>
    <w:rsid w:val="00A610CB"/>
    <w:rsid w:val="00A61B1E"/>
    <w:rsid w:val="00A61BB4"/>
    <w:rsid w:val="00A620B7"/>
    <w:rsid w:val="00A62491"/>
    <w:rsid w:val="00A63F20"/>
    <w:rsid w:val="00A64B5A"/>
    <w:rsid w:val="00A64BA0"/>
    <w:rsid w:val="00A64F6A"/>
    <w:rsid w:val="00A64FDF"/>
    <w:rsid w:val="00A65140"/>
    <w:rsid w:val="00A65F56"/>
    <w:rsid w:val="00A667B1"/>
    <w:rsid w:val="00A67026"/>
    <w:rsid w:val="00A675A2"/>
    <w:rsid w:val="00A67A48"/>
    <w:rsid w:val="00A67BF5"/>
    <w:rsid w:val="00A7018D"/>
    <w:rsid w:val="00A70A56"/>
    <w:rsid w:val="00A70B2A"/>
    <w:rsid w:val="00A70B32"/>
    <w:rsid w:val="00A70C3E"/>
    <w:rsid w:val="00A7188A"/>
    <w:rsid w:val="00A727CA"/>
    <w:rsid w:val="00A72B48"/>
    <w:rsid w:val="00A72DAB"/>
    <w:rsid w:val="00A736AB"/>
    <w:rsid w:val="00A74A4E"/>
    <w:rsid w:val="00A74E2E"/>
    <w:rsid w:val="00A752EE"/>
    <w:rsid w:val="00A7539F"/>
    <w:rsid w:val="00A75B73"/>
    <w:rsid w:val="00A75DFE"/>
    <w:rsid w:val="00A75FEC"/>
    <w:rsid w:val="00A760B1"/>
    <w:rsid w:val="00A760E6"/>
    <w:rsid w:val="00A76817"/>
    <w:rsid w:val="00A76898"/>
    <w:rsid w:val="00A76B37"/>
    <w:rsid w:val="00A76E4D"/>
    <w:rsid w:val="00A776D4"/>
    <w:rsid w:val="00A77FF2"/>
    <w:rsid w:val="00A80001"/>
    <w:rsid w:val="00A80206"/>
    <w:rsid w:val="00A80230"/>
    <w:rsid w:val="00A80C55"/>
    <w:rsid w:val="00A81659"/>
    <w:rsid w:val="00A83176"/>
    <w:rsid w:val="00A835D1"/>
    <w:rsid w:val="00A83B71"/>
    <w:rsid w:val="00A83DB5"/>
    <w:rsid w:val="00A8464A"/>
    <w:rsid w:val="00A856FE"/>
    <w:rsid w:val="00A86267"/>
    <w:rsid w:val="00A87272"/>
    <w:rsid w:val="00A872B8"/>
    <w:rsid w:val="00A8785B"/>
    <w:rsid w:val="00A9178C"/>
    <w:rsid w:val="00A919BE"/>
    <w:rsid w:val="00A92BE5"/>
    <w:rsid w:val="00A93466"/>
    <w:rsid w:val="00A968E6"/>
    <w:rsid w:val="00A96BD0"/>
    <w:rsid w:val="00A97C00"/>
    <w:rsid w:val="00A97D21"/>
    <w:rsid w:val="00A97E3A"/>
    <w:rsid w:val="00A97FA9"/>
    <w:rsid w:val="00AA010B"/>
    <w:rsid w:val="00AA050D"/>
    <w:rsid w:val="00AA13A8"/>
    <w:rsid w:val="00AA2792"/>
    <w:rsid w:val="00AA3590"/>
    <w:rsid w:val="00AA3639"/>
    <w:rsid w:val="00AA38EF"/>
    <w:rsid w:val="00AA3C40"/>
    <w:rsid w:val="00AA3E5E"/>
    <w:rsid w:val="00AA49A3"/>
    <w:rsid w:val="00AA4A71"/>
    <w:rsid w:val="00AA4D6A"/>
    <w:rsid w:val="00AA53C2"/>
    <w:rsid w:val="00AA5453"/>
    <w:rsid w:val="00AA56F1"/>
    <w:rsid w:val="00AA5D56"/>
    <w:rsid w:val="00AA602F"/>
    <w:rsid w:val="00AA685A"/>
    <w:rsid w:val="00AA6B1A"/>
    <w:rsid w:val="00AA760C"/>
    <w:rsid w:val="00AA7974"/>
    <w:rsid w:val="00AA79D9"/>
    <w:rsid w:val="00AB08D3"/>
    <w:rsid w:val="00AB0CD7"/>
    <w:rsid w:val="00AB156F"/>
    <w:rsid w:val="00AB18C2"/>
    <w:rsid w:val="00AB1C2A"/>
    <w:rsid w:val="00AB1D1C"/>
    <w:rsid w:val="00AB261A"/>
    <w:rsid w:val="00AB26A5"/>
    <w:rsid w:val="00AB28EC"/>
    <w:rsid w:val="00AB3846"/>
    <w:rsid w:val="00AB3847"/>
    <w:rsid w:val="00AB3897"/>
    <w:rsid w:val="00AB3899"/>
    <w:rsid w:val="00AB41BF"/>
    <w:rsid w:val="00AB43A1"/>
    <w:rsid w:val="00AB4AE4"/>
    <w:rsid w:val="00AB4C7A"/>
    <w:rsid w:val="00AB5043"/>
    <w:rsid w:val="00AB53B6"/>
    <w:rsid w:val="00AB5A5C"/>
    <w:rsid w:val="00AB5BEA"/>
    <w:rsid w:val="00AB5DE4"/>
    <w:rsid w:val="00AB66B7"/>
    <w:rsid w:val="00AB69C5"/>
    <w:rsid w:val="00AB6BD8"/>
    <w:rsid w:val="00AB6FA3"/>
    <w:rsid w:val="00AB70F6"/>
    <w:rsid w:val="00AB7844"/>
    <w:rsid w:val="00AB7B41"/>
    <w:rsid w:val="00AC03D8"/>
    <w:rsid w:val="00AC0740"/>
    <w:rsid w:val="00AC15EF"/>
    <w:rsid w:val="00AC1872"/>
    <w:rsid w:val="00AC1E8C"/>
    <w:rsid w:val="00AC2596"/>
    <w:rsid w:val="00AC2DA5"/>
    <w:rsid w:val="00AC3F6E"/>
    <w:rsid w:val="00AC4430"/>
    <w:rsid w:val="00AC44BC"/>
    <w:rsid w:val="00AC4AA8"/>
    <w:rsid w:val="00AC51A3"/>
    <w:rsid w:val="00AC5247"/>
    <w:rsid w:val="00AC535B"/>
    <w:rsid w:val="00AC6957"/>
    <w:rsid w:val="00AC74AE"/>
    <w:rsid w:val="00AC7779"/>
    <w:rsid w:val="00AC777E"/>
    <w:rsid w:val="00AD0157"/>
    <w:rsid w:val="00AD0295"/>
    <w:rsid w:val="00AD0599"/>
    <w:rsid w:val="00AD0AAF"/>
    <w:rsid w:val="00AD140C"/>
    <w:rsid w:val="00AD1BFF"/>
    <w:rsid w:val="00AD258C"/>
    <w:rsid w:val="00AD25BE"/>
    <w:rsid w:val="00AD28CA"/>
    <w:rsid w:val="00AD4080"/>
    <w:rsid w:val="00AD4898"/>
    <w:rsid w:val="00AD48D6"/>
    <w:rsid w:val="00AD4D1F"/>
    <w:rsid w:val="00AD56D7"/>
    <w:rsid w:val="00AD57B2"/>
    <w:rsid w:val="00AD5BF4"/>
    <w:rsid w:val="00AD6015"/>
    <w:rsid w:val="00AD6271"/>
    <w:rsid w:val="00AD631F"/>
    <w:rsid w:val="00AD7C92"/>
    <w:rsid w:val="00AD7CD6"/>
    <w:rsid w:val="00AD7D9F"/>
    <w:rsid w:val="00AE027C"/>
    <w:rsid w:val="00AE065A"/>
    <w:rsid w:val="00AE0A4A"/>
    <w:rsid w:val="00AE0D86"/>
    <w:rsid w:val="00AE0E4B"/>
    <w:rsid w:val="00AE1FB2"/>
    <w:rsid w:val="00AE21FF"/>
    <w:rsid w:val="00AE2211"/>
    <w:rsid w:val="00AE229C"/>
    <w:rsid w:val="00AE23B1"/>
    <w:rsid w:val="00AE25A4"/>
    <w:rsid w:val="00AE2924"/>
    <w:rsid w:val="00AE2980"/>
    <w:rsid w:val="00AE2B20"/>
    <w:rsid w:val="00AE2C78"/>
    <w:rsid w:val="00AE3A44"/>
    <w:rsid w:val="00AE3F25"/>
    <w:rsid w:val="00AE5098"/>
    <w:rsid w:val="00AE617E"/>
    <w:rsid w:val="00AE6FCE"/>
    <w:rsid w:val="00AE71FC"/>
    <w:rsid w:val="00AE7478"/>
    <w:rsid w:val="00AE7E44"/>
    <w:rsid w:val="00AF0C87"/>
    <w:rsid w:val="00AF10B7"/>
    <w:rsid w:val="00AF1F18"/>
    <w:rsid w:val="00AF278D"/>
    <w:rsid w:val="00AF2891"/>
    <w:rsid w:val="00AF29A4"/>
    <w:rsid w:val="00AF2D6E"/>
    <w:rsid w:val="00AF3142"/>
    <w:rsid w:val="00AF3BC2"/>
    <w:rsid w:val="00AF3C29"/>
    <w:rsid w:val="00AF3C58"/>
    <w:rsid w:val="00AF41BD"/>
    <w:rsid w:val="00AF4318"/>
    <w:rsid w:val="00AF4B74"/>
    <w:rsid w:val="00AF4F4B"/>
    <w:rsid w:val="00AF5007"/>
    <w:rsid w:val="00AF5462"/>
    <w:rsid w:val="00AF5665"/>
    <w:rsid w:val="00AF5AA2"/>
    <w:rsid w:val="00AF5CC7"/>
    <w:rsid w:val="00AF6A42"/>
    <w:rsid w:val="00AF6BE0"/>
    <w:rsid w:val="00AF6E58"/>
    <w:rsid w:val="00AF6FF0"/>
    <w:rsid w:val="00AF7587"/>
    <w:rsid w:val="00AF7772"/>
    <w:rsid w:val="00AF7B6A"/>
    <w:rsid w:val="00AF7BF4"/>
    <w:rsid w:val="00B008A4"/>
    <w:rsid w:val="00B00E13"/>
    <w:rsid w:val="00B01409"/>
    <w:rsid w:val="00B016F9"/>
    <w:rsid w:val="00B017F0"/>
    <w:rsid w:val="00B01FDF"/>
    <w:rsid w:val="00B0203C"/>
    <w:rsid w:val="00B02F92"/>
    <w:rsid w:val="00B03CE7"/>
    <w:rsid w:val="00B03CFE"/>
    <w:rsid w:val="00B0441F"/>
    <w:rsid w:val="00B04571"/>
    <w:rsid w:val="00B0486A"/>
    <w:rsid w:val="00B05231"/>
    <w:rsid w:val="00B05921"/>
    <w:rsid w:val="00B05F24"/>
    <w:rsid w:val="00B06756"/>
    <w:rsid w:val="00B06AD8"/>
    <w:rsid w:val="00B07044"/>
    <w:rsid w:val="00B0726E"/>
    <w:rsid w:val="00B072A9"/>
    <w:rsid w:val="00B075EA"/>
    <w:rsid w:val="00B07C9F"/>
    <w:rsid w:val="00B07F0E"/>
    <w:rsid w:val="00B1017E"/>
    <w:rsid w:val="00B10883"/>
    <w:rsid w:val="00B11764"/>
    <w:rsid w:val="00B122E3"/>
    <w:rsid w:val="00B1237D"/>
    <w:rsid w:val="00B124E0"/>
    <w:rsid w:val="00B12EA4"/>
    <w:rsid w:val="00B13DBF"/>
    <w:rsid w:val="00B13EB0"/>
    <w:rsid w:val="00B13FDA"/>
    <w:rsid w:val="00B14EAA"/>
    <w:rsid w:val="00B1519C"/>
    <w:rsid w:val="00B15561"/>
    <w:rsid w:val="00B15719"/>
    <w:rsid w:val="00B15D9D"/>
    <w:rsid w:val="00B16706"/>
    <w:rsid w:val="00B16794"/>
    <w:rsid w:val="00B16B19"/>
    <w:rsid w:val="00B16FBE"/>
    <w:rsid w:val="00B17D16"/>
    <w:rsid w:val="00B20F27"/>
    <w:rsid w:val="00B20FFB"/>
    <w:rsid w:val="00B21226"/>
    <w:rsid w:val="00B2128B"/>
    <w:rsid w:val="00B21482"/>
    <w:rsid w:val="00B21709"/>
    <w:rsid w:val="00B21963"/>
    <w:rsid w:val="00B219D1"/>
    <w:rsid w:val="00B21AF8"/>
    <w:rsid w:val="00B22975"/>
    <w:rsid w:val="00B2308F"/>
    <w:rsid w:val="00B231A2"/>
    <w:rsid w:val="00B234AD"/>
    <w:rsid w:val="00B23A67"/>
    <w:rsid w:val="00B23E65"/>
    <w:rsid w:val="00B244ED"/>
    <w:rsid w:val="00B24630"/>
    <w:rsid w:val="00B25038"/>
    <w:rsid w:val="00B256DF"/>
    <w:rsid w:val="00B26018"/>
    <w:rsid w:val="00B261F6"/>
    <w:rsid w:val="00B2686A"/>
    <w:rsid w:val="00B26AA3"/>
    <w:rsid w:val="00B3099E"/>
    <w:rsid w:val="00B30F9C"/>
    <w:rsid w:val="00B32FD3"/>
    <w:rsid w:val="00B337FD"/>
    <w:rsid w:val="00B33980"/>
    <w:rsid w:val="00B33C9F"/>
    <w:rsid w:val="00B34284"/>
    <w:rsid w:val="00B343EF"/>
    <w:rsid w:val="00B34556"/>
    <w:rsid w:val="00B348C4"/>
    <w:rsid w:val="00B34AD3"/>
    <w:rsid w:val="00B3574E"/>
    <w:rsid w:val="00B35A28"/>
    <w:rsid w:val="00B35DE3"/>
    <w:rsid w:val="00B36B69"/>
    <w:rsid w:val="00B36BCF"/>
    <w:rsid w:val="00B37118"/>
    <w:rsid w:val="00B378BB"/>
    <w:rsid w:val="00B37F25"/>
    <w:rsid w:val="00B400EF"/>
    <w:rsid w:val="00B40347"/>
    <w:rsid w:val="00B40B79"/>
    <w:rsid w:val="00B422A7"/>
    <w:rsid w:val="00B427BF"/>
    <w:rsid w:val="00B42996"/>
    <w:rsid w:val="00B441C7"/>
    <w:rsid w:val="00B44802"/>
    <w:rsid w:val="00B44931"/>
    <w:rsid w:val="00B44CDB"/>
    <w:rsid w:val="00B450C8"/>
    <w:rsid w:val="00B45566"/>
    <w:rsid w:val="00B45E94"/>
    <w:rsid w:val="00B46199"/>
    <w:rsid w:val="00B46FEA"/>
    <w:rsid w:val="00B4724A"/>
    <w:rsid w:val="00B47536"/>
    <w:rsid w:val="00B47649"/>
    <w:rsid w:val="00B479BE"/>
    <w:rsid w:val="00B47E29"/>
    <w:rsid w:val="00B501E3"/>
    <w:rsid w:val="00B5020B"/>
    <w:rsid w:val="00B5091C"/>
    <w:rsid w:val="00B5231F"/>
    <w:rsid w:val="00B5277D"/>
    <w:rsid w:val="00B52E2A"/>
    <w:rsid w:val="00B53025"/>
    <w:rsid w:val="00B533B6"/>
    <w:rsid w:val="00B53491"/>
    <w:rsid w:val="00B536F3"/>
    <w:rsid w:val="00B5377F"/>
    <w:rsid w:val="00B548A4"/>
    <w:rsid w:val="00B54A5F"/>
    <w:rsid w:val="00B54D2C"/>
    <w:rsid w:val="00B55477"/>
    <w:rsid w:val="00B55A9A"/>
    <w:rsid w:val="00B573E5"/>
    <w:rsid w:val="00B6085F"/>
    <w:rsid w:val="00B608A1"/>
    <w:rsid w:val="00B60DEF"/>
    <w:rsid w:val="00B60FF0"/>
    <w:rsid w:val="00B6156C"/>
    <w:rsid w:val="00B6292C"/>
    <w:rsid w:val="00B62BB5"/>
    <w:rsid w:val="00B62D74"/>
    <w:rsid w:val="00B62E72"/>
    <w:rsid w:val="00B62F49"/>
    <w:rsid w:val="00B634B5"/>
    <w:rsid w:val="00B638B7"/>
    <w:rsid w:val="00B643CD"/>
    <w:rsid w:val="00B64A29"/>
    <w:rsid w:val="00B64E93"/>
    <w:rsid w:val="00B65063"/>
    <w:rsid w:val="00B65093"/>
    <w:rsid w:val="00B65191"/>
    <w:rsid w:val="00B65EB4"/>
    <w:rsid w:val="00B65F8B"/>
    <w:rsid w:val="00B66C23"/>
    <w:rsid w:val="00B67087"/>
    <w:rsid w:val="00B6713F"/>
    <w:rsid w:val="00B6781B"/>
    <w:rsid w:val="00B67E51"/>
    <w:rsid w:val="00B7034D"/>
    <w:rsid w:val="00B71044"/>
    <w:rsid w:val="00B71404"/>
    <w:rsid w:val="00B71728"/>
    <w:rsid w:val="00B718D4"/>
    <w:rsid w:val="00B719CD"/>
    <w:rsid w:val="00B71B17"/>
    <w:rsid w:val="00B7303D"/>
    <w:rsid w:val="00B7346E"/>
    <w:rsid w:val="00B74D21"/>
    <w:rsid w:val="00B75778"/>
    <w:rsid w:val="00B7745F"/>
    <w:rsid w:val="00B7748A"/>
    <w:rsid w:val="00B77A1F"/>
    <w:rsid w:val="00B77ECD"/>
    <w:rsid w:val="00B800E5"/>
    <w:rsid w:val="00B800EC"/>
    <w:rsid w:val="00B81B19"/>
    <w:rsid w:val="00B81ED4"/>
    <w:rsid w:val="00B81FA4"/>
    <w:rsid w:val="00B8214B"/>
    <w:rsid w:val="00B82A54"/>
    <w:rsid w:val="00B82CF2"/>
    <w:rsid w:val="00B82DCA"/>
    <w:rsid w:val="00B82E0F"/>
    <w:rsid w:val="00B82E73"/>
    <w:rsid w:val="00B83B0C"/>
    <w:rsid w:val="00B844FD"/>
    <w:rsid w:val="00B84522"/>
    <w:rsid w:val="00B84B24"/>
    <w:rsid w:val="00B850AC"/>
    <w:rsid w:val="00B8685F"/>
    <w:rsid w:val="00B86B5A"/>
    <w:rsid w:val="00B876DB"/>
    <w:rsid w:val="00B8794C"/>
    <w:rsid w:val="00B900AC"/>
    <w:rsid w:val="00B9055F"/>
    <w:rsid w:val="00B90910"/>
    <w:rsid w:val="00B90B47"/>
    <w:rsid w:val="00B90DBC"/>
    <w:rsid w:val="00B90DD5"/>
    <w:rsid w:val="00B90F82"/>
    <w:rsid w:val="00B9158F"/>
    <w:rsid w:val="00B91C1C"/>
    <w:rsid w:val="00B92218"/>
    <w:rsid w:val="00B92ACA"/>
    <w:rsid w:val="00B9345C"/>
    <w:rsid w:val="00B937EE"/>
    <w:rsid w:val="00B93B6D"/>
    <w:rsid w:val="00B93D07"/>
    <w:rsid w:val="00B93F6C"/>
    <w:rsid w:val="00B948CC"/>
    <w:rsid w:val="00B94F2D"/>
    <w:rsid w:val="00B951BF"/>
    <w:rsid w:val="00B955BC"/>
    <w:rsid w:val="00B956E7"/>
    <w:rsid w:val="00B95EF4"/>
    <w:rsid w:val="00B964F4"/>
    <w:rsid w:val="00B9656B"/>
    <w:rsid w:val="00B9729F"/>
    <w:rsid w:val="00BA0EC0"/>
    <w:rsid w:val="00BA0EE8"/>
    <w:rsid w:val="00BA1436"/>
    <w:rsid w:val="00BA14B7"/>
    <w:rsid w:val="00BA1AB5"/>
    <w:rsid w:val="00BA2746"/>
    <w:rsid w:val="00BA29A7"/>
    <w:rsid w:val="00BA2E5D"/>
    <w:rsid w:val="00BA3238"/>
    <w:rsid w:val="00BA3947"/>
    <w:rsid w:val="00BA3BF0"/>
    <w:rsid w:val="00BA44E8"/>
    <w:rsid w:val="00BA472C"/>
    <w:rsid w:val="00BA4A1E"/>
    <w:rsid w:val="00BA549B"/>
    <w:rsid w:val="00BA5982"/>
    <w:rsid w:val="00BA5DD5"/>
    <w:rsid w:val="00BA655D"/>
    <w:rsid w:val="00BA66ED"/>
    <w:rsid w:val="00BA6959"/>
    <w:rsid w:val="00BA69F5"/>
    <w:rsid w:val="00BA6BBE"/>
    <w:rsid w:val="00BB0552"/>
    <w:rsid w:val="00BB0901"/>
    <w:rsid w:val="00BB0EA3"/>
    <w:rsid w:val="00BB17B9"/>
    <w:rsid w:val="00BB1888"/>
    <w:rsid w:val="00BB19E1"/>
    <w:rsid w:val="00BB1DA9"/>
    <w:rsid w:val="00BB1F16"/>
    <w:rsid w:val="00BB217A"/>
    <w:rsid w:val="00BB2D7D"/>
    <w:rsid w:val="00BB37A2"/>
    <w:rsid w:val="00BB52F7"/>
    <w:rsid w:val="00BB56C9"/>
    <w:rsid w:val="00BB616F"/>
    <w:rsid w:val="00BB63AF"/>
    <w:rsid w:val="00BB63F0"/>
    <w:rsid w:val="00BB6509"/>
    <w:rsid w:val="00BB6905"/>
    <w:rsid w:val="00BB698A"/>
    <w:rsid w:val="00BB7B05"/>
    <w:rsid w:val="00BB7EF3"/>
    <w:rsid w:val="00BC08D8"/>
    <w:rsid w:val="00BC0AB3"/>
    <w:rsid w:val="00BC0F0B"/>
    <w:rsid w:val="00BC16B0"/>
    <w:rsid w:val="00BC17C8"/>
    <w:rsid w:val="00BC1E16"/>
    <w:rsid w:val="00BC239D"/>
    <w:rsid w:val="00BC2444"/>
    <w:rsid w:val="00BC248C"/>
    <w:rsid w:val="00BC288C"/>
    <w:rsid w:val="00BC2A46"/>
    <w:rsid w:val="00BC42C9"/>
    <w:rsid w:val="00BC433E"/>
    <w:rsid w:val="00BC4615"/>
    <w:rsid w:val="00BC4A83"/>
    <w:rsid w:val="00BC5248"/>
    <w:rsid w:val="00BC53D7"/>
    <w:rsid w:val="00BC546C"/>
    <w:rsid w:val="00BC5801"/>
    <w:rsid w:val="00BC5C45"/>
    <w:rsid w:val="00BC5FC1"/>
    <w:rsid w:val="00BC600B"/>
    <w:rsid w:val="00BC61E0"/>
    <w:rsid w:val="00BC628D"/>
    <w:rsid w:val="00BC64AC"/>
    <w:rsid w:val="00BC69D3"/>
    <w:rsid w:val="00BC6E33"/>
    <w:rsid w:val="00BC71C1"/>
    <w:rsid w:val="00BC730E"/>
    <w:rsid w:val="00BC7C98"/>
    <w:rsid w:val="00BD0068"/>
    <w:rsid w:val="00BD0531"/>
    <w:rsid w:val="00BD085F"/>
    <w:rsid w:val="00BD0ECC"/>
    <w:rsid w:val="00BD1217"/>
    <w:rsid w:val="00BD1990"/>
    <w:rsid w:val="00BD1A05"/>
    <w:rsid w:val="00BD22AC"/>
    <w:rsid w:val="00BD24BD"/>
    <w:rsid w:val="00BD2A4B"/>
    <w:rsid w:val="00BD2B16"/>
    <w:rsid w:val="00BD3201"/>
    <w:rsid w:val="00BD3415"/>
    <w:rsid w:val="00BD360A"/>
    <w:rsid w:val="00BD3E23"/>
    <w:rsid w:val="00BD41C4"/>
    <w:rsid w:val="00BD4B1A"/>
    <w:rsid w:val="00BD5844"/>
    <w:rsid w:val="00BD608D"/>
    <w:rsid w:val="00BD6363"/>
    <w:rsid w:val="00BD707B"/>
    <w:rsid w:val="00BD74BA"/>
    <w:rsid w:val="00BD7C42"/>
    <w:rsid w:val="00BE0097"/>
    <w:rsid w:val="00BE08DD"/>
    <w:rsid w:val="00BE0F19"/>
    <w:rsid w:val="00BE1A50"/>
    <w:rsid w:val="00BE238A"/>
    <w:rsid w:val="00BE242A"/>
    <w:rsid w:val="00BE2448"/>
    <w:rsid w:val="00BE2655"/>
    <w:rsid w:val="00BE2752"/>
    <w:rsid w:val="00BE2DD7"/>
    <w:rsid w:val="00BE3449"/>
    <w:rsid w:val="00BE3836"/>
    <w:rsid w:val="00BE3D40"/>
    <w:rsid w:val="00BE43B5"/>
    <w:rsid w:val="00BE47E9"/>
    <w:rsid w:val="00BE4D08"/>
    <w:rsid w:val="00BE645D"/>
    <w:rsid w:val="00BE6571"/>
    <w:rsid w:val="00BE657E"/>
    <w:rsid w:val="00BE6AA3"/>
    <w:rsid w:val="00BE740B"/>
    <w:rsid w:val="00BE7609"/>
    <w:rsid w:val="00BE78F0"/>
    <w:rsid w:val="00BE793B"/>
    <w:rsid w:val="00BE7B56"/>
    <w:rsid w:val="00BE7D10"/>
    <w:rsid w:val="00BF0F8E"/>
    <w:rsid w:val="00BF1041"/>
    <w:rsid w:val="00BF16C2"/>
    <w:rsid w:val="00BF199D"/>
    <w:rsid w:val="00BF1D19"/>
    <w:rsid w:val="00BF297A"/>
    <w:rsid w:val="00BF2EB1"/>
    <w:rsid w:val="00BF331A"/>
    <w:rsid w:val="00BF3502"/>
    <w:rsid w:val="00BF420A"/>
    <w:rsid w:val="00BF46F3"/>
    <w:rsid w:val="00BF48F3"/>
    <w:rsid w:val="00BF4B0E"/>
    <w:rsid w:val="00BF4D0D"/>
    <w:rsid w:val="00BF5136"/>
    <w:rsid w:val="00BF5854"/>
    <w:rsid w:val="00BF653C"/>
    <w:rsid w:val="00BF6F08"/>
    <w:rsid w:val="00BF6F7D"/>
    <w:rsid w:val="00BF73B7"/>
    <w:rsid w:val="00BF782B"/>
    <w:rsid w:val="00C004DF"/>
    <w:rsid w:val="00C0174B"/>
    <w:rsid w:val="00C01EC0"/>
    <w:rsid w:val="00C020B7"/>
    <w:rsid w:val="00C025A2"/>
    <w:rsid w:val="00C026F6"/>
    <w:rsid w:val="00C03471"/>
    <w:rsid w:val="00C04277"/>
    <w:rsid w:val="00C0495E"/>
    <w:rsid w:val="00C049D5"/>
    <w:rsid w:val="00C04C0F"/>
    <w:rsid w:val="00C04FA7"/>
    <w:rsid w:val="00C0514C"/>
    <w:rsid w:val="00C05459"/>
    <w:rsid w:val="00C0566D"/>
    <w:rsid w:val="00C05817"/>
    <w:rsid w:val="00C05B31"/>
    <w:rsid w:val="00C05C34"/>
    <w:rsid w:val="00C06A7C"/>
    <w:rsid w:val="00C075A0"/>
    <w:rsid w:val="00C0780F"/>
    <w:rsid w:val="00C1033C"/>
    <w:rsid w:val="00C10DEE"/>
    <w:rsid w:val="00C1105F"/>
    <w:rsid w:val="00C11BF8"/>
    <w:rsid w:val="00C12801"/>
    <w:rsid w:val="00C13AEC"/>
    <w:rsid w:val="00C13F7C"/>
    <w:rsid w:val="00C1459B"/>
    <w:rsid w:val="00C14710"/>
    <w:rsid w:val="00C14D32"/>
    <w:rsid w:val="00C14EAE"/>
    <w:rsid w:val="00C14F0C"/>
    <w:rsid w:val="00C14FCD"/>
    <w:rsid w:val="00C1500F"/>
    <w:rsid w:val="00C15DB8"/>
    <w:rsid w:val="00C161E6"/>
    <w:rsid w:val="00C16633"/>
    <w:rsid w:val="00C166C2"/>
    <w:rsid w:val="00C1756A"/>
    <w:rsid w:val="00C176CD"/>
    <w:rsid w:val="00C1779F"/>
    <w:rsid w:val="00C179B8"/>
    <w:rsid w:val="00C17D4B"/>
    <w:rsid w:val="00C17DB5"/>
    <w:rsid w:val="00C201A5"/>
    <w:rsid w:val="00C206A7"/>
    <w:rsid w:val="00C2078C"/>
    <w:rsid w:val="00C2098F"/>
    <w:rsid w:val="00C209B2"/>
    <w:rsid w:val="00C209C3"/>
    <w:rsid w:val="00C20CAD"/>
    <w:rsid w:val="00C21653"/>
    <w:rsid w:val="00C21E92"/>
    <w:rsid w:val="00C22073"/>
    <w:rsid w:val="00C22A67"/>
    <w:rsid w:val="00C22B5C"/>
    <w:rsid w:val="00C22BEE"/>
    <w:rsid w:val="00C23C42"/>
    <w:rsid w:val="00C23D09"/>
    <w:rsid w:val="00C240BC"/>
    <w:rsid w:val="00C244A4"/>
    <w:rsid w:val="00C244EE"/>
    <w:rsid w:val="00C24531"/>
    <w:rsid w:val="00C2577D"/>
    <w:rsid w:val="00C26663"/>
    <w:rsid w:val="00C26C3D"/>
    <w:rsid w:val="00C27331"/>
    <w:rsid w:val="00C27397"/>
    <w:rsid w:val="00C273CE"/>
    <w:rsid w:val="00C276A4"/>
    <w:rsid w:val="00C27E56"/>
    <w:rsid w:val="00C304DC"/>
    <w:rsid w:val="00C307D4"/>
    <w:rsid w:val="00C30FF9"/>
    <w:rsid w:val="00C3123A"/>
    <w:rsid w:val="00C314D6"/>
    <w:rsid w:val="00C315B5"/>
    <w:rsid w:val="00C317D8"/>
    <w:rsid w:val="00C31AEA"/>
    <w:rsid w:val="00C31CC3"/>
    <w:rsid w:val="00C324D3"/>
    <w:rsid w:val="00C32F90"/>
    <w:rsid w:val="00C33213"/>
    <w:rsid w:val="00C33781"/>
    <w:rsid w:val="00C337CF"/>
    <w:rsid w:val="00C33C5B"/>
    <w:rsid w:val="00C34D98"/>
    <w:rsid w:val="00C35B7A"/>
    <w:rsid w:val="00C35D2C"/>
    <w:rsid w:val="00C35E26"/>
    <w:rsid w:val="00C368A5"/>
    <w:rsid w:val="00C37B87"/>
    <w:rsid w:val="00C401AE"/>
    <w:rsid w:val="00C40251"/>
    <w:rsid w:val="00C40EEA"/>
    <w:rsid w:val="00C41026"/>
    <w:rsid w:val="00C414AE"/>
    <w:rsid w:val="00C42111"/>
    <w:rsid w:val="00C422C2"/>
    <w:rsid w:val="00C42638"/>
    <w:rsid w:val="00C42FA5"/>
    <w:rsid w:val="00C438C4"/>
    <w:rsid w:val="00C43D9C"/>
    <w:rsid w:val="00C4455C"/>
    <w:rsid w:val="00C445A3"/>
    <w:rsid w:val="00C447E8"/>
    <w:rsid w:val="00C44B77"/>
    <w:rsid w:val="00C45373"/>
    <w:rsid w:val="00C46B16"/>
    <w:rsid w:val="00C46E3B"/>
    <w:rsid w:val="00C507A7"/>
    <w:rsid w:val="00C51A55"/>
    <w:rsid w:val="00C51B1D"/>
    <w:rsid w:val="00C526A3"/>
    <w:rsid w:val="00C527D2"/>
    <w:rsid w:val="00C528D4"/>
    <w:rsid w:val="00C52BE7"/>
    <w:rsid w:val="00C52C26"/>
    <w:rsid w:val="00C53071"/>
    <w:rsid w:val="00C53169"/>
    <w:rsid w:val="00C53406"/>
    <w:rsid w:val="00C53436"/>
    <w:rsid w:val="00C5355D"/>
    <w:rsid w:val="00C53A84"/>
    <w:rsid w:val="00C53C9E"/>
    <w:rsid w:val="00C54132"/>
    <w:rsid w:val="00C54B33"/>
    <w:rsid w:val="00C54F52"/>
    <w:rsid w:val="00C55239"/>
    <w:rsid w:val="00C55B10"/>
    <w:rsid w:val="00C5681A"/>
    <w:rsid w:val="00C56CD5"/>
    <w:rsid w:val="00C56E20"/>
    <w:rsid w:val="00C57177"/>
    <w:rsid w:val="00C578CF"/>
    <w:rsid w:val="00C60271"/>
    <w:rsid w:val="00C60289"/>
    <w:rsid w:val="00C6050F"/>
    <w:rsid w:val="00C60AC5"/>
    <w:rsid w:val="00C60C84"/>
    <w:rsid w:val="00C60D0F"/>
    <w:rsid w:val="00C61057"/>
    <w:rsid w:val="00C6135F"/>
    <w:rsid w:val="00C613CF"/>
    <w:rsid w:val="00C61491"/>
    <w:rsid w:val="00C61DC1"/>
    <w:rsid w:val="00C6273A"/>
    <w:rsid w:val="00C632CB"/>
    <w:rsid w:val="00C6381A"/>
    <w:rsid w:val="00C65303"/>
    <w:rsid w:val="00C658B7"/>
    <w:rsid w:val="00C66099"/>
    <w:rsid w:val="00C67289"/>
    <w:rsid w:val="00C67327"/>
    <w:rsid w:val="00C70AEC"/>
    <w:rsid w:val="00C719A1"/>
    <w:rsid w:val="00C72224"/>
    <w:rsid w:val="00C722A9"/>
    <w:rsid w:val="00C723AA"/>
    <w:rsid w:val="00C72EE4"/>
    <w:rsid w:val="00C72FB8"/>
    <w:rsid w:val="00C72FD3"/>
    <w:rsid w:val="00C73264"/>
    <w:rsid w:val="00C73DD2"/>
    <w:rsid w:val="00C742DC"/>
    <w:rsid w:val="00C74E15"/>
    <w:rsid w:val="00C74F48"/>
    <w:rsid w:val="00C75396"/>
    <w:rsid w:val="00C755D9"/>
    <w:rsid w:val="00C755F3"/>
    <w:rsid w:val="00C756E4"/>
    <w:rsid w:val="00C75706"/>
    <w:rsid w:val="00C75E63"/>
    <w:rsid w:val="00C760B0"/>
    <w:rsid w:val="00C76858"/>
    <w:rsid w:val="00C76A09"/>
    <w:rsid w:val="00C76E7E"/>
    <w:rsid w:val="00C77A66"/>
    <w:rsid w:val="00C809DA"/>
    <w:rsid w:val="00C812FA"/>
    <w:rsid w:val="00C81811"/>
    <w:rsid w:val="00C8203C"/>
    <w:rsid w:val="00C8239D"/>
    <w:rsid w:val="00C826DB"/>
    <w:rsid w:val="00C82ABC"/>
    <w:rsid w:val="00C830F6"/>
    <w:rsid w:val="00C8312F"/>
    <w:rsid w:val="00C83162"/>
    <w:rsid w:val="00C831A2"/>
    <w:rsid w:val="00C835AD"/>
    <w:rsid w:val="00C83CE8"/>
    <w:rsid w:val="00C8460C"/>
    <w:rsid w:val="00C84EDB"/>
    <w:rsid w:val="00C85088"/>
    <w:rsid w:val="00C8517A"/>
    <w:rsid w:val="00C859AA"/>
    <w:rsid w:val="00C85FA8"/>
    <w:rsid w:val="00C86013"/>
    <w:rsid w:val="00C860BA"/>
    <w:rsid w:val="00C86223"/>
    <w:rsid w:val="00C8684E"/>
    <w:rsid w:val="00C86E0E"/>
    <w:rsid w:val="00C87560"/>
    <w:rsid w:val="00C87BA4"/>
    <w:rsid w:val="00C87CEC"/>
    <w:rsid w:val="00C87F5D"/>
    <w:rsid w:val="00C917CC"/>
    <w:rsid w:val="00C91F36"/>
    <w:rsid w:val="00C9239A"/>
    <w:rsid w:val="00C924D7"/>
    <w:rsid w:val="00C92826"/>
    <w:rsid w:val="00C92A4E"/>
    <w:rsid w:val="00C94C91"/>
    <w:rsid w:val="00C94DEB"/>
    <w:rsid w:val="00C94F24"/>
    <w:rsid w:val="00C951FC"/>
    <w:rsid w:val="00C95437"/>
    <w:rsid w:val="00C95BFC"/>
    <w:rsid w:val="00C96C49"/>
    <w:rsid w:val="00C97131"/>
    <w:rsid w:val="00C9720B"/>
    <w:rsid w:val="00C97A54"/>
    <w:rsid w:val="00CA083A"/>
    <w:rsid w:val="00CA0986"/>
    <w:rsid w:val="00CA1A12"/>
    <w:rsid w:val="00CA21B0"/>
    <w:rsid w:val="00CA2425"/>
    <w:rsid w:val="00CA27F8"/>
    <w:rsid w:val="00CA2C2C"/>
    <w:rsid w:val="00CA2F5B"/>
    <w:rsid w:val="00CA3B3B"/>
    <w:rsid w:val="00CA3F12"/>
    <w:rsid w:val="00CA4018"/>
    <w:rsid w:val="00CA470F"/>
    <w:rsid w:val="00CA4815"/>
    <w:rsid w:val="00CA4896"/>
    <w:rsid w:val="00CA5AC1"/>
    <w:rsid w:val="00CA5F20"/>
    <w:rsid w:val="00CA6BB8"/>
    <w:rsid w:val="00CA7384"/>
    <w:rsid w:val="00CA773B"/>
    <w:rsid w:val="00CA7ACF"/>
    <w:rsid w:val="00CB0036"/>
    <w:rsid w:val="00CB0397"/>
    <w:rsid w:val="00CB09DE"/>
    <w:rsid w:val="00CB0DA5"/>
    <w:rsid w:val="00CB0EBF"/>
    <w:rsid w:val="00CB0FB0"/>
    <w:rsid w:val="00CB12F1"/>
    <w:rsid w:val="00CB16DA"/>
    <w:rsid w:val="00CB17D0"/>
    <w:rsid w:val="00CB249F"/>
    <w:rsid w:val="00CB2587"/>
    <w:rsid w:val="00CB25DF"/>
    <w:rsid w:val="00CB2687"/>
    <w:rsid w:val="00CB2B95"/>
    <w:rsid w:val="00CB2BA6"/>
    <w:rsid w:val="00CB34C1"/>
    <w:rsid w:val="00CB3C15"/>
    <w:rsid w:val="00CB3DF2"/>
    <w:rsid w:val="00CB4A6B"/>
    <w:rsid w:val="00CB4B26"/>
    <w:rsid w:val="00CB4DAC"/>
    <w:rsid w:val="00CB546C"/>
    <w:rsid w:val="00CB5646"/>
    <w:rsid w:val="00CB5951"/>
    <w:rsid w:val="00CB6453"/>
    <w:rsid w:val="00CB78E8"/>
    <w:rsid w:val="00CB7DA5"/>
    <w:rsid w:val="00CC1C66"/>
    <w:rsid w:val="00CC1D85"/>
    <w:rsid w:val="00CC21EE"/>
    <w:rsid w:val="00CC2790"/>
    <w:rsid w:val="00CC2868"/>
    <w:rsid w:val="00CC3082"/>
    <w:rsid w:val="00CC322B"/>
    <w:rsid w:val="00CC322C"/>
    <w:rsid w:val="00CC3940"/>
    <w:rsid w:val="00CC3C1F"/>
    <w:rsid w:val="00CC3C83"/>
    <w:rsid w:val="00CC3E01"/>
    <w:rsid w:val="00CC3F10"/>
    <w:rsid w:val="00CC4010"/>
    <w:rsid w:val="00CC4440"/>
    <w:rsid w:val="00CC52CC"/>
    <w:rsid w:val="00CC572D"/>
    <w:rsid w:val="00CC6004"/>
    <w:rsid w:val="00CC6CA2"/>
    <w:rsid w:val="00CC736A"/>
    <w:rsid w:val="00CC7A66"/>
    <w:rsid w:val="00CC7CA1"/>
    <w:rsid w:val="00CD00AC"/>
    <w:rsid w:val="00CD1580"/>
    <w:rsid w:val="00CD1F0D"/>
    <w:rsid w:val="00CD2113"/>
    <w:rsid w:val="00CD256D"/>
    <w:rsid w:val="00CD2B30"/>
    <w:rsid w:val="00CD2C06"/>
    <w:rsid w:val="00CD2E98"/>
    <w:rsid w:val="00CD2EA4"/>
    <w:rsid w:val="00CD31D8"/>
    <w:rsid w:val="00CD3302"/>
    <w:rsid w:val="00CD334B"/>
    <w:rsid w:val="00CD45DC"/>
    <w:rsid w:val="00CD46BE"/>
    <w:rsid w:val="00CD4D5C"/>
    <w:rsid w:val="00CD4FF1"/>
    <w:rsid w:val="00CD50DD"/>
    <w:rsid w:val="00CD555C"/>
    <w:rsid w:val="00CD5BDB"/>
    <w:rsid w:val="00CD6259"/>
    <w:rsid w:val="00CD64EF"/>
    <w:rsid w:val="00CD6E8A"/>
    <w:rsid w:val="00CD6FB8"/>
    <w:rsid w:val="00CD783C"/>
    <w:rsid w:val="00CD7D78"/>
    <w:rsid w:val="00CE0136"/>
    <w:rsid w:val="00CE06C1"/>
    <w:rsid w:val="00CE0C33"/>
    <w:rsid w:val="00CE1397"/>
    <w:rsid w:val="00CE1399"/>
    <w:rsid w:val="00CE17FB"/>
    <w:rsid w:val="00CE1965"/>
    <w:rsid w:val="00CE26E1"/>
    <w:rsid w:val="00CE2CAF"/>
    <w:rsid w:val="00CE2CC4"/>
    <w:rsid w:val="00CE37CA"/>
    <w:rsid w:val="00CE44B8"/>
    <w:rsid w:val="00CE4718"/>
    <w:rsid w:val="00CE4A5F"/>
    <w:rsid w:val="00CE5095"/>
    <w:rsid w:val="00CE53F1"/>
    <w:rsid w:val="00CE5B33"/>
    <w:rsid w:val="00CE63D4"/>
    <w:rsid w:val="00CE6E11"/>
    <w:rsid w:val="00CE6ED3"/>
    <w:rsid w:val="00CE6EDD"/>
    <w:rsid w:val="00CF02DE"/>
    <w:rsid w:val="00CF0945"/>
    <w:rsid w:val="00CF164E"/>
    <w:rsid w:val="00CF16B4"/>
    <w:rsid w:val="00CF1721"/>
    <w:rsid w:val="00CF1AAC"/>
    <w:rsid w:val="00CF1FB0"/>
    <w:rsid w:val="00CF1FD8"/>
    <w:rsid w:val="00CF1FEE"/>
    <w:rsid w:val="00CF232F"/>
    <w:rsid w:val="00CF25EE"/>
    <w:rsid w:val="00CF260C"/>
    <w:rsid w:val="00CF270C"/>
    <w:rsid w:val="00CF2958"/>
    <w:rsid w:val="00CF2E81"/>
    <w:rsid w:val="00CF3345"/>
    <w:rsid w:val="00CF3D8D"/>
    <w:rsid w:val="00CF41B1"/>
    <w:rsid w:val="00CF474C"/>
    <w:rsid w:val="00CF4C16"/>
    <w:rsid w:val="00CF51E7"/>
    <w:rsid w:val="00CF5774"/>
    <w:rsid w:val="00CF59D8"/>
    <w:rsid w:val="00CF5B13"/>
    <w:rsid w:val="00CF5CDC"/>
    <w:rsid w:val="00CF5D9B"/>
    <w:rsid w:val="00CF5E6C"/>
    <w:rsid w:val="00CF6562"/>
    <w:rsid w:val="00CF6C3F"/>
    <w:rsid w:val="00CF71D5"/>
    <w:rsid w:val="00CF73CA"/>
    <w:rsid w:val="00CF7FB3"/>
    <w:rsid w:val="00D000BA"/>
    <w:rsid w:val="00D00174"/>
    <w:rsid w:val="00D001CA"/>
    <w:rsid w:val="00D002E2"/>
    <w:rsid w:val="00D004EB"/>
    <w:rsid w:val="00D004FD"/>
    <w:rsid w:val="00D0077C"/>
    <w:rsid w:val="00D008D0"/>
    <w:rsid w:val="00D01042"/>
    <w:rsid w:val="00D01419"/>
    <w:rsid w:val="00D018BD"/>
    <w:rsid w:val="00D019C0"/>
    <w:rsid w:val="00D019D5"/>
    <w:rsid w:val="00D01CE2"/>
    <w:rsid w:val="00D01FC2"/>
    <w:rsid w:val="00D02257"/>
    <w:rsid w:val="00D023FD"/>
    <w:rsid w:val="00D02738"/>
    <w:rsid w:val="00D02A3A"/>
    <w:rsid w:val="00D02AD1"/>
    <w:rsid w:val="00D030A6"/>
    <w:rsid w:val="00D032AC"/>
    <w:rsid w:val="00D03642"/>
    <w:rsid w:val="00D03A0A"/>
    <w:rsid w:val="00D04181"/>
    <w:rsid w:val="00D04598"/>
    <w:rsid w:val="00D04DC8"/>
    <w:rsid w:val="00D04F0F"/>
    <w:rsid w:val="00D05053"/>
    <w:rsid w:val="00D0569D"/>
    <w:rsid w:val="00D056CF"/>
    <w:rsid w:val="00D05A10"/>
    <w:rsid w:val="00D05B59"/>
    <w:rsid w:val="00D05D98"/>
    <w:rsid w:val="00D06D33"/>
    <w:rsid w:val="00D06DDB"/>
    <w:rsid w:val="00D070FE"/>
    <w:rsid w:val="00D0751D"/>
    <w:rsid w:val="00D078B1"/>
    <w:rsid w:val="00D10B3F"/>
    <w:rsid w:val="00D10CA1"/>
    <w:rsid w:val="00D116E0"/>
    <w:rsid w:val="00D123EC"/>
    <w:rsid w:val="00D12615"/>
    <w:rsid w:val="00D12638"/>
    <w:rsid w:val="00D13271"/>
    <w:rsid w:val="00D13435"/>
    <w:rsid w:val="00D1384D"/>
    <w:rsid w:val="00D13943"/>
    <w:rsid w:val="00D1504C"/>
    <w:rsid w:val="00D152A2"/>
    <w:rsid w:val="00D16273"/>
    <w:rsid w:val="00D16443"/>
    <w:rsid w:val="00D1654D"/>
    <w:rsid w:val="00D1659B"/>
    <w:rsid w:val="00D1770E"/>
    <w:rsid w:val="00D178E0"/>
    <w:rsid w:val="00D17911"/>
    <w:rsid w:val="00D17A67"/>
    <w:rsid w:val="00D2107F"/>
    <w:rsid w:val="00D211DF"/>
    <w:rsid w:val="00D2198D"/>
    <w:rsid w:val="00D21D88"/>
    <w:rsid w:val="00D225AF"/>
    <w:rsid w:val="00D225E9"/>
    <w:rsid w:val="00D227C5"/>
    <w:rsid w:val="00D22A65"/>
    <w:rsid w:val="00D22B92"/>
    <w:rsid w:val="00D22C0E"/>
    <w:rsid w:val="00D235FC"/>
    <w:rsid w:val="00D23A7C"/>
    <w:rsid w:val="00D23C4B"/>
    <w:rsid w:val="00D25029"/>
    <w:rsid w:val="00D252F0"/>
    <w:rsid w:val="00D2538E"/>
    <w:rsid w:val="00D254F7"/>
    <w:rsid w:val="00D25549"/>
    <w:rsid w:val="00D27491"/>
    <w:rsid w:val="00D275F7"/>
    <w:rsid w:val="00D30DB7"/>
    <w:rsid w:val="00D31896"/>
    <w:rsid w:val="00D31A02"/>
    <w:rsid w:val="00D31D40"/>
    <w:rsid w:val="00D31D44"/>
    <w:rsid w:val="00D32A64"/>
    <w:rsid w:val="00D339F5"/>
    <w:rsid w:val="00D33A98"/>
    <w:rsid w:val="00D33DCA"/>
    <w:rsid w:val="00D34194"/>
    <w:rsid w:val="00D3464D"/>
    <w:rsid w:val="00D347F9"/>
    <w:rsid w:val="00D34CE0"/>
    <w:rsid w:val="00D35C9F"/>
    <w:rsid w:val="00D36391"/>
    <w:rsid w:val="00D366B9"/>
    <w:rsid w:val="00D3705C"/>
    <w:rsid w:val="00D3747E"/>
    <w:rsid w:val="00D37A8B"/>
    <w:rsid w:val="00D40563"/>
    <w:rsid w:val="00D40E17"/>
    <w:rsid w:val="00D41196"/>
    <w:rsid w:val="00D412D8"/>
    <w:rsid w:val="00D4156D"/>
    <w:rsid w:val="00D41ED9"/>
    <w:rsid w:val="00D420A7"/>
    <w:rsid w:val="00D42409"/>
    <w:rsid w:val="00D42A23"/>
    <w:rsid w:val="00D42A7F"/>
    <w:rsid w:val="00D42D9D"/>
    <w:rsid w:val="00D43E4D"/>
    <w:rsid w:val="00D43ED5"/>
    <w:rsid w:val="00D44208"/>
    <w:rsid w:val="00D443F8"/>
    <w:rsid w:val="00D4449F"/>
    <w:rsid w:val="00D45103"/>
    <w:rsid w:val="00D457BD"/>
    <w:rsid w:val="00D45CAB"/>
    <w:rsid w:val="00D468DE"/>
    <w:rsid w:val="00D46CA8"/>
    <w:rsid w:val="00D46D13"/>
    <w:rsid w:val="00D46D5E"/>
    <w:rsid w:val="00D47B26"/>
    <w:rsid w:val="00D47E77"/>
    <w:rsid w:val="00D5096E"/>
    <w:rsid w:val="00D50A1A"/>
    <w:rsid w:val="00D50D1C"/>
    <w:rsid w:val="00D50EFE"/>
    <w:rsid w:val="00D50FFF"/>
    <w:rsid w:val="00D516D9"/>
    <w:rsid w:val="00D519FD"/>
    <w:rsid w:val="00D52018"/>
    <w:rsid w:val="00D52B81"/>
    <w:rsid w:val="00D53418"/>
    <w:rsid w:val="00D537F8"/>
    <w:rsid w:val="00D547BA"/>
    <w:rsid w:val="00D54E15"/>
    <w:rsid w:val="00D54EC5"/>
    <w:rsid w:val="00D55BC2"/>
    <w:rsid w:val="00D5688A"/>
    <w:rsid w:val="00D56AB1"/>
    <w:rsid w:val="00D56E82"/>
    <w:rsid w:val="00D576D3"/>
    <w:rsid w:val="00D60344"/>
    <w:rsid w:val="00D60377"/>
    <w:rsid w:val="00D608E6"/>
    <w:rsid w:val="00D61988"/>
    <w:rsid w:val="00D61F84"/>
    <w:rsid w:val="00D622D4"/>
    <w:rsid w:val="00D63673"/>
    <w:rsid w:val="00D6372D"/>
    <w:rsid w:val="00D63F5E"/>
    <w:rsid w:val="00D64651"/>
    <w:rsid w:val="00D64B4C"/>
    <w:rsid w:val="00D64E03"/>
    <w:rsid w:val="00D65B99"/>
    <w:rsid w:val="00D66ED7"/>
    <w:rsid w:val="00D674DD"/>
    <w:rsid w:val="00D67552"/>
    <w:rsid w:val="00D67AE7"/>
    <w:rsid w:val="00D67C60"/>
    <w:rsid w:val="00D67D4C"/>
    <w:rsid w:val="00D67D85"/>
    <w:rsid w:val="00D70165"/>
    <w:rsid w:val="00D705A6"/>
    <w:rsid w:val="00D706AA"/>
    <w:rsid w:val="00D71018"/>
    <w:rsid w:val="00D71092"/>
    <w:rsid w:val="00D71247"/>
    <w:rsid w:val="00D72637"/>
    <w:rsid w:val="00D729F2"/>
    <w:rsid w:val="00D72CA5"/>
    <w:rsid w:val="00D7356F"/>
    <w:rsid w:val="00D73DCF"/>
    <w:rsid w:val="00D73F70"/>
    <w:rsid w:val="00D7455E"/>
    <w:rsid w:val="00D74843"/>
    <w:rsid w:val="00D75351"/>
    <w:rsid w:val="00D756CD"/>
    <w:rsid w:val="00D77048"/>
    <w:rsid w:val="00D77254"/>
    <w:rsid w:val="00D77819"/>
    <w:rsid w:val="00D77F19"/>
    <w:rsid w:val="00D803B5"/>
    <w:rsid w:val="00D80781"/>
    <w:rsid w:val="00D807AD"/>
    <w:rsid w:val="00D80B85"/>
    <w:rsid w:val="00D81531"/>
    <w:rsid w:val="00D8166D"/>
    <w:rsid w:val="00D8189C"/>
    <w:rsid w:val="00D81AC0"/>
    <w:rsid w:val="00D81C49"/>
    <w:rsid w:val="00D81CC6"/>
    <w:rsid w:val="00D81DCB"/>
    <w:rsid w:val="00D81FBC"/>
    <w:rsid w:val="00D8222B"/>
    <w:rsid w:val="00D82311"/>
    <w:rsid w:val="00D824B1"/>
    <w:rsid w:val="00D8261D"/>
    <w:rsid w:val="00D82780"/>
    <w:rsid w:val="00D82C58"/>
    <w:rsid w:val="00D83CD7"/>
    <w:rsid w:val="00D83D0E"/>
    <w:rsid w:val="00D83D5B"/>
    <w:rsid w:val="00D83E75"/>
    <w:rsid w:val="00D83F4F"/>
    <w:rsid w:val="00D845E2"/>
    <w:rsid w:val="00D84FB9"/>
    <w:rsid w:val="00D85DF1"/>
    <w:rsid w:val="00D86284"/>
    <w:rsid w:val="00D862D6"/>
    <w:rsid w:val="00D86D41"/>
    <w:rsid w:val="00D87171"/>
    <w:rsid w:val="00D875A9"/>
    <w:rsid w:val="00D876A2"/>
    <w:rsid w:val="00D87DF1"/>
    <w:rsid w:val="00D87DF5"/>
    <w:rsid w:val="00D900B2"/>
    <w:rsid w:val="00D90911"/>
    <w:rsid w:val="00D91F9B"/>
    <w:rsid w:val="00D9207D"/>
    <w:rsid w:val="00D9235D"/>
    <w:rsid w:val="00D92475"/>
    <w:rsid w:val="00D92836"/>
    <w:rsid w:val="00D9283E"/>
    <w:rsid w:val="00D92A6F"/>
    <w:rsid w:val="00D9323A"/>
    <w:rsid w:val="00D93A24"/>
    <w:rsid w:val="00D93C23"/>
    <w:rsid w:val="00D941B4"/>
    <w:rsid w:val="00D94448"/>
    <w:rsid w:val="00D94AD1"/>
    <w:rsid w:val="00D94B00"/>
    <w:rsid w:val="00D94E04"/>
    <w:rsid w:val="00D95DE2"/>
    <w:rsid w:val="00D96559"/>
    <w:rsid w:val="00D966FC"/>
    <w:rsid w:val="00D97299"/>
    <w:rsid w:val="00D97B27"/>
    <w:rsid w:val="00D97FE5"/>
    <w:rsid w:val="00DA0691"/>
    <w:rsid w:val="00DA0904"/>
    <w:rsid w:val="00DA177A"/>
    <w:rsid w:val="00DA1E7B"/>
    <w:rsid w:val="00DA2093"/>
    <w:rsid w:val="00DA2E82"/>
    <w:rsid w:val="00DA3AE7"/>
    <w:rsid w:val="00DA483D"/>
    <w:rsid w:val="00DA4BE7"/>
    <w:rsid w:val="00DA5BB4"/>
    <w:rsid w:val="00DA5F8B"/>
    <w:rsid w:val="00DA612B"/>
    <w:rsid w:val="00DA63AA"/>
    <w:rsid w:val="00DA6BB5"/>
    <w:rsid w:val="00DA740C"/>
    <w:rsid w:val="00DA74FD"/>
    <w:rsid w:val="00DA7A1F"/>
    <w:rsid w:val="00DA7C79"/>
    <w:rsid w:val="00DB12BD"/>
    <w:rsid w:val="00DB2641"/>
    <w:rsid w:val="00DB2E32"/>
    <w:rsid w:val="00DB2FA9"/>
    <w:rsid w:val="00DB30D0"/>
    <w:rsid w:val="00DB30D5"/>
    <w:rsid w:val="00DB3A7F"/>
    <w:rsid w:val="00DB40B5"/>
    <w:rsid w:val="00DB43F7"/>
    <w:rsid w:val="00DB4451"/>
    <w:rsid w:val="00DB4AAE"/>
    <w:rsid w:val="00DB4CE4"/>
    <w:rsid w:val="00DB5645"/>
    <w:rsid w:val="00DB57FC"/>
    <w:rsid w:val="00DB5BD3"/>
    <w:rsid w:val="00DB64A0"/>
    <w:rsid w:val="00DB6618"/>
    <w:rsid w:val="00DB7096"/>
    <w:rsid w:val="00DB70E7"/>
    <w:rsid w:val="00DB7506"/>
    <w:rsid w:val="00DB7CBB"/>
    <w:rsid w:val="00DB7D48"/>
    <w:rsid w:val="00DB7E4A"/>
    <w:rsid w:val="00DC0085"/>
    <w:rsid w:val="00DC011E"/>
    <w:rsid w:val="00DC07B7"/>
    <w:rsid w:val="00DC09A9"/>
    <w:rsid w:val="00DC130F"/>
    <w:rsid w:val="00DC1484"/>
    <w:rsid w:val="00DC23D8"/>
    <w:rsid w:val="00DC307B"/>
    <w:rsid w:val="00DC3097"/>
    <w:rsid w:val="00DC3197"/>
    <w:rsid w:val="00DC3AA6"/>
    <w:rsid w:val="00DC3CCA"/>
    <w:rsid w:val="00DC433C"/>
    <w:rsid w:val="00DC499B"/>
    <w:rsid w:val="00DC5980"/>
    <w:rsid w:val="00DC6628"/>
    <w:rsid w:val="00DC6702"/>
    <w:rsid w:val="00DC67A9"/>
    <w:rsid w:val="00DC68D8"/>
    <w:rsid w:val="00DC6CDD"/>
    <w:rsid w:val="00DC7C40"/>
    <w:rsid w:val="00DD1077"/>
    <w:rsid w:val="00DD1B11"/>
    <w:rsid w:val="00DD219F"/>
    <w:rsid w:val="00DD281B"/>
    <w:rsid w:val="00DD2832"/>
    <w:rsid w:val="00DD2B46"/>
    <w:rsid w:val="00DD2DDA"/>
    <w:rsid w:val="00DD3161"/>
    <w:rsid w:val="00DD33BB"/>
    <w:rsid w:val="00DD3BC4"/>
    <w:rsid w:val="00DD3D89"/>
    <w:rsid w:val="00DD44F9"/>
    <w:rsid w:val="00DD48A3"/>
    <w:rsid w:val="00DD5191"/>
    <w:rsid w:val="00DD5519"/>
    <w:rsid w:val="00DD5549"/>
    <w:rsid w:val="00DD562F"/>
    <w:rsid w:val="00DD57B1"/>
    <w:rsid w:val="00DD57C6"/>
    <w:rsid w:val="00DD59ED"/>
    <w:rsid w:val="00DD60B4"/>
    <w:rsid w:val="00DD6664"/>
    <w:rsid w:val="00DD68FB"/>
    <w:rsid w:val="00DD718E"/>
    <w:rsid w:val="00DD7420"/>
    <w:rsid w:val="00DD76C8"/>
    <w:rsid w:val="00DD7872"/>
    <w:rsid w:val="00DE29A8"/>
    <w:rsid w:val="00DE2A6E"/>
    <w:rsid w:val="00DE2B3D"/>
    <w:rsid w:val="00DE2D50"/>
    <w:rsid w:val="00DE2DCE"/>
    <w:rsid w:val="00DE3D8F"/>
    <w:rsid w:val="00DE3F11"/>
    <w:rsid w:val="00DE4037"/>
    <w:rsid w:val="00DE4B39"/>
    <w:rsid w:val="00DE4CBC"/>
    <w:rsid w:val="00DE54C3"/>
    <w:rsid w:val="00DE58C7"/>
    <w:rsid w:val="00DE622F"/>
    <w:rsid w:val="00DE633A"/>
    <w:rsid w:val="00DE6A48"/>
    <w:rsid w:val="00DE78C2"/>
    <w:rsid w:val="00DE7B84"/>
    <w:rsid w:val="00DF03EF"/>
    <w:rsid w:val="00DF052C"/>
    <w:rsid w:val="00DF075F"/>
    <w:rsid w:val="00DF0E01"/>
    <w:rsid w:val="00DF10A7"/>
    <w:rsid w:val="00DF10DF"/>
    <w:rsid w:val="00DF1C37"/>
    <w:rsid w:val="00DF1D05"/>
    <w:rsid w:val="00DF1D9E"/>
    <w:rsid w:val="00DF205C"/>
    <w:rsid w:val="00DF3D0A"/>
    <w:rsid w:val="00DF4C83"/>
    <w:rsid w:val="00DF52B6"/>
    <w:rsid w:val="00DF5393"/>
    <w:rsid w:val="00DF554B"/>
    <w:rsid w:val="00DF56B4"/>
    <w:rsid w:val="00DF5744"/>
    <w:rsid w:val="00DF5BF6"/>
    <w:rsid w:val="00DF5E4A"/>
    <w:rsid w:val="00DF66CF"/>
    <w:rsid w:val="00DF7CEA"/>
    <w:rsid w:val="00DF7F37"/>
    <w:rsid w:val="00E00311"/>
    <w:rsid w:val="00E00BDA"/>
    <w:rsid w:val="00E0118E"/>
    <w:rsid w:val="00E0137B"/>
    <w:rsid w:val="00E0186C"/>
    <w:rsid w:val="00E01C34"/>
    <w:rsid w:val="00E028CB"/>
    <w:rsid w:val="00E03145"/>
    <w:rsid w:val="00E031CF"/>
    <w:rsid w:val="00E03EEB"/>
    <w:rsid w:val="00E0440D"/>
    <w:rsid w:val="00E0478B"/>
    <w:rsid w:val="00E04A06"/>
    <w:rsid w:val="00E04E47"/>
    <w:rsid w:val="00E04E86"/>
    <w:rsid w:val="00E05085"/>
    <w:rsid w:val="00E05B3D"/>
    <w:rsid w:val="00E05DAF"/>
    <w:rsid w:val="00E06005"/>
    <w:rsid w:val="00E06360"/>
    <w:rsid w:val="00E063B0"/>
    <w:rsid w:val="00E06749"/>
    <w:rsid w:val="00E06ED6"/>
    <w:rsid w:val="00E1015E"/>
    <w:rsid w:val="00E10F20"/>
    <w:rsid w:val="00E11546"/>
    <w:rsid w:val="00E118FB"/>
    <w:rsid w:val="00E11A3C"/>
    <w:rsid w:val="00E12989"/>
    <w:rsid w:val="00E12B71"/>
    <w:rsid w:val="00E130EE"/>
    <w:rsid w:val="00E13106"/>
    <w:rsid w:val="00E14DD4"/>
    <w:rsid w:val="00E15E82"/>
    <w:rsid w:val="00E1641B"/>
    <w:rsid w:val="00E16782"/>
    <w:rsid w:val="00E1794F"/>
    <w:rsid w:val="00E17A05"/>
    <w:rsid w:val="00E17BBE"/>
    <w:rsid w:val="00E200BA"/>
    <w:rsid w:val="00E200DC"/>
    <w:rsid w:val="00E2039A"/>
    <w:rsid w:val="00E204C0"/>
    <w:rsid w:val="00E207E7"/>
    <w:rsid w:val="00E2118E"/>
    <w:rsid w:val="00E216A2"/>
    <w:rsid w:val="00E21825"/>
    <w:rsid w:val="00E21F03"/>
    <w:rsid w:val="00E222FA"/>
    <w:rsid w:val="00E22919"/>
    <w:rsid w:val="00E22AB3"/>
    <w:rsid w:val="00E22DA6"/>
    <w:rsid w:val="00E22E00"/>
    <w:rsid w:val="00E233C0"/>
    <w:rsid w:val="00E2349D"/>
    <w:rsid w:val="00E23E64"/>
    <w:rsid w:val="00E25463"/>
    <w:rsid w:val="00E2553E"/>
    <w:rsid w:val="00E25668"/>
    <w:rsid w:val="00E25952"/>
    <w:rsid w:val="00E259F5"/>
    <w:rsid w:val="00E26077"/>
    <w:rsid w:val="00E26286"/>
    <w:rsid w:val="00E26D49"/>
    <w:rsid w:val="00E27827"/>
    <w:rsid w:val="00E27984"/>
    <w:rsid w:val="00E27CEC"/>
    <w:rsid w:val="00E27FE0"/>
    <w:rsid w:val="00E30093"/>
    <w:rsid w:val="00E307F9"/>
    <w:rsid w:val="00E30AF7"/>
    <w:rsid w:val="00E3151D"/>
    <w:rsid w:val="00E31B1A"/>
    <w:rsid w:val="00E32AFF"/>
    <w:rsid w:val="00E32C8A"/>
    <w:rsid w:val="00E338F7"/>
    <w:rsid w:val="00E33993"/>
    <w:rsid w:val="00E33AB0"/>
    <w:rsid w:val="00E33E74"/>
    <w:rsid w:val="00E344CE"/>
    <w:rsid w:val="00E3463E"/>
    <w:rsid w:val="00E34EB3"/>
    <w:rsid w:val="00E3569F"/>
    <w:rsid w:val="00E35CC2"/>
    <w:rsid w:val="00E361F9"/>
    <w:rsid w:val="00E3622F"/>
    <w:rsid w:val="00E36DE6"/>
    <w:rsid w:val="00E36F3B"/>
    <w:rsid w:val="00E3738A"/>
    <w:rsid w:val="00E378D6"/>
    <w:rsid w:val="00E37C02"/>
    <w:rsid w:val="00E37E2E"/>
    <w:rsid w:val="00E40384"/>
    <w:rsid w:val="00E4091A"/>
    <w:rsid w:val="00E40D70"/>
    <w:rsid w:val="00E40DB9"/>
    <w:rsid w:val="00E413B2"/>
    <w:rsid w:val="00E41664"/>
    <w:rsid w:val="00E4194F"/>
    <w:rsid w:val="00E42321"/>
    <w:rsid w:val="00E425F5"/>
    <w:rsid w:val="00E42994"/>
    <w:rsid w:val="00E42BA1"/>
    <w:rsid w:val="00E42E65"/>
    <w:rsid w:val="00E430EA"/>
    <w:rsid w:val="00E43422"/>
    <w:rsid w:val="00E4428D"/>
    <w:rsid w:val="00E45248"/>
    <w:rsid w:val="00E458DE"/>
    <w:rsid w:val="00E45A6D"/>
    <w:rsid w:val="00E45C20"/>
    <w:rsid w:val="00E45DC8"/>
    <w:rsid w:val="00E46655"/>
    <w:rsid w:val="00E4681E"/>
    <w:rsid w:val="00E4698F"/>
    <w:rsid w:val="00E473C7"/>
    <w:rsid w:val="00E474A1"/>
    <w:rsid w:val="00E47F64"/>
    <w:rsid w:val="00E500BC"/>
    <w:rsid w:val="00E50870"/>
    <w:rsid w:val="00E50EA6"/>
    <w:rsid w:val="00E51B36"/>
    <w:rsid w:val="00E51C80"/>
    <w:rsid w:val="00E521A7"/>
    <w:rsid w:val="00E52948"/>
    <w:rsid w:val="00E529E5"/>
    <w:rsid w:val="00E52ED2"/>
    <w:rsid w:val="00E530A3"/>
    <w:rsid w:val="00E53562"/>
    <w:rsid w:val="00E53901"/>
    <w:rsid w:val="00E53A69"/>
    <w:rsid w:val="00E54075"/>
    <w:rsid w:val="00E544EB"/>
    <w:rsid w:val="00E54903"/>
    <w:rsid w:val="00E54B39"/>
    <w:rsid w:val="00E555AF"/>
    <w:rsid w:val="00E558F3"/>
    <w:rsid w:val="00E55B31"/>
    <w:rsid w:val="00E55E1A"/>
    <w:rsid w:val="00E56176"/>
    <w:rsid w:val="00E563A5"/>
    <w:rsid w:val="00E56C5E"/>
    <w:rsid w:val="00E5756E"/>
    <w:rsid w:val="00E57816"/>
    <w:rsid w:val="00E60591"/>
    <w:rsid w:val="00E6101A"/>
    <w:rsid w:val="00E6243E"/>
    <w:rsid w:val="00E62E39"/>
    <w:rsid w:val="00E6303C"/>
    <w:rsid w:val="00E632FF"/>
    <w:rsid w:val="00E633F4"/>
    <w:rsid w:val="00E6375A"/>
    <w:rsid w:val="00E63DF1"/>
    <w:rsid w:val="00E640F6"/>
    <w:rsid w:val="00E6453B"/>
    <w:rsid w:val="00E645EB"/>
    <w:rsid w:val="00E64721"/>
    <w:rsid w:val="00E657E3"/>
    <w:rsid w:val="00E65E5D"/>
    <w:rsid w:val="00E66689"/>
    <w:rsid w:val="00E66976"/>
    <w:rsid w:val="00E669D8"/>
    <w:rsid w:val="00E66A09"/>
    <w:rsid w:val="00E66D59"/>
    <w:rsid w:val="00E70A86"/>
    <w:rsid w:val="00E70E39"/>
    <w:rsid w:val="00E722D5"/>
    <w:rsid w:val="00E7372A"/>
    <w:rsid w:val="00E7485E"/>
    <w:rsid w:val="00E74C64"/>
    <w:rsid w:val="00E74F2E"/>
    <w:rsid w:val="00E75536"/>
    <w:rsid w:val="00E76008"/>
    <w:rsid w:val="00E768BA"/>
    <w:rsid w:val="00E77680"/>
    <w:rsid w:val="00E7773A"/>
    <w:rsid w:val="00E77A18"/>
    <w:rsid w:val="00E77DAB"/>
    <w:rsid w:val="00E77F5C"/>
    <w:rsid w:val="00E77F5F"/>
    <w:rsid w:val="00E8093D"/>
    <w:rsid w:val="00E80FC7"/>
    <w:rsid w:val="00E814B9"/>
    <w:rsid w:val="00E81608"/>
    <w:rsid w:val="00E8195F"/>
    <w:rsid w:val="00E81D17"/>
    <w:rsid w:val="00E8211E"/>
    <w:rsid w:val="00E834DF"/>
    <w:rsid w:val="00E83AB0"/>
    <w:rsid w:val="00E83E0A"/>
    <w:rsid w:val="00E84070"/>
    <w:rsid w:val="00E86BA3"/>
    <w:rsid w:val="00E86CF7"/>
    <w:rsid w:val="00E86D5C"/>
    <w:rsid w:val="00E873DC"/>
    <w:rsid w:val="00E8760C"/>
    <w:rsid w:val="00E877D9"/>
    <w:rsid w:val="00E87BA0"/>
    <w:rsid w:val="00E87C28"/>
    <w:rsid w:val="00E87C30"/>
    <w:rsid w:val="00E92F52"/>
    <w:rsid w:val="00E93234"/>
    <w:rsid w:val="00E93258"/>
    <w:rsid w:val="00E93268"/>
    <w:rsid w:val="00E947E5"/>
    <w:rsid w:val="00E9510E"/>
    <w:rsid w:val="00E95F85"/>
    <w:rsid w:val="00E963AD"/>
    <w:rsid w:val="00E964C0"/>
    <w:rsid w:val="00E96825"/>
    <w:rsid w:val="00E969E8"/>
    <w:rsid w:val="00E96AA5"/>
    <w:rsid w:val="00E97263"/>
    <w:rsid w:val="00E9728F"/>
    <w:rsid w:val="00E974AD"/>
    <w:rsid w:val="00EA19E4"/>
    <w:rsid w:val="00EA1A55"/>
    <w:rsid w:val="00EA1E79"/>
    <w:rsid w:val="00EA202E"/>
    <w:rsid w:val="00EA2064"/>
    <w:rsid w:val="00EA2B88"/>
    <w:rsid w:val="00EA2D77"/>
    <w:rsid w:val="00EA313D"/>
    <w:rsid w:val="00EA3349"/>
    <w:rsid w:val="00EA3D76"/>
    <w:rsid w:val="00EA3DAD"/>
    <w:rsid w:val="00EA47CA"/>
    <w:rsid w:val="00EA553A"/>
    <w:rsid w:val="00EA5883"/>
    <w:rsid w:val="00EA5A26"/>
    <w:rsid w:val="00EA5DE1"/>
    <w:rsid w:val="00EA5FBF"/>
    <w:rsid w:val="00EA615F"/>
    <w:rsid w:val="00EA6175"/>
    <w:rsid w:val="00EA7584"/>
    <w:rsid w:val="00EA794C"/>
    <w:rsid w:val="00EB0E06"/>
    <w:rsid w:val="00EB20A9"/>
    <w:rsid w:val="00EB20D1"/>
    <w:rsid w:val="00EB24C2"/>
    <w:rsid w:val="00EB267F"/>
    <w:rsid w:val="00EB270E"/>
    <w:rsid w:val="00EB2F07"/>
    <w:rsid w:val="00EB3071"/>
    <w:rsid w:val="00EB3A97"/>
    <w:rsid w:val="00EB4199"/>
    <w:rsid w:val="00EB41AF"/>
    <w:rsid w:val="00EB4284"/>
    <w:rsid w:val="00EB431E"/>
    <w:rsid w:val="00EB456D"/>
    <w:rsid w:val="00EB4A4B"/>
    <w:rsid w:val="00EB4C2F"/>
    <w:rsid w:val="00EB51DA"/>
    <w:rsid w:val="00EB5644"/>
    <w:rsid w:val="00EB5B7A"/>
    <w:rsid w:val="00EB5D5A"/>
    <w:rsid w:val="00EB5D8D"/>
    <w:rsid w:val="00EB60E6"/>
    <w:rsid w:val="00EB62E6"/>
    <w:rsid w:val="00EB6C43"/>
    <w:rsid w:val="00EB71D7"/>
    <w:rsid w:val="00EB73CA"/>
    <w:rsid w:val="00EB768B"/>
    <w:rsid w:val="00EB7CEC"/>
    <w:rsid w:val="00EC0093"/>
    <w:rsid w:val="00EC049F"/>
    <w:rsid w:val="00EC0964"/>
    <w:rsid w:val="00EC12A0"/>
    <w:rsid w:val="00EC1471"/>
    <w:rsid w:val="00EC2485"/>
    <w:rsid w:val="00EC2DF2"/>
    <w:rsid w:val="00EC343C"/>
    <w:rsid w:val="00EC353F"/>
    <w:rsid w:val="00EC3A40"/>
    <w:rsid w:val="00EC41BC"/>
    <w:rsid w:val="00EC4AF1"/>
    <w:rsid w:val="00EC4BB9"/>
    <w:rsid w:val="00EC4C4E"/>
    <w:rsid w:val="00EC542C"/>
    <w:rsid w:val="00EC57A3"/>
    <w:rsid w:val="00EC6160"/>
    <w:rsid w:val="00EC68F9"/>
    <w:rsid w:val="00EC6B30"/>
    <w:rsid w:val="00EC6ED8"/>
    <w:rsid w:val="00EC712F"/>
    <w:rsid w:val="00EC7710"/>
    <w:rsid w:val="00EC7F98"/>
    <w:rsid w:val="00ED0418"/>
    <w:rsid w:val="00ED05C6"/>
    <w:rsid w:val="00ED0DDF"/>
    <w:rsid w:val="00ED1DD4"/>
    <w:rsid w:val="00ED2222"/>
    <w:rsid w:val="00ED272E"/>
    <w:rsid w:val="00ED2E6A"/>
    <w:rsid w:val="00ED2F60"/>
    <w:rsid w:val="00ED439B"/>
    <w:rsid w:val="00ED5C67"/>
    <w:rsid w:val="00ED5D47"/>
    <w:rsid w:val="00ED5F4C"/>
    <w:rsid w:val="00ED66CD"/>
    <w:rsid w:val="00ED69DD"/>
    <w:rsid w:val="00ED6CE2"/>
    <w:rsid w:val="00ED73E2"/>
    <w:rsid w:val="00ED7448"/>
    <w:rsid w:val="00ED7661"/>
    <w:rsid w:val="00ED7E58"/>
    <w:rsid w:val="00ED7EBC"/>
    <w:rsid w:val="00EE035B"/>
    <w:rsid w:val="00EE044F"/>
    <w:rsid w:val="00EE08D7"/>
    <w:rsid w:val="00EE09A4"/>
    <w:rsid w:val="00EE0C5C"/>
    <w:rsid w:val="00EE12C3"/>
    <w:rsid w:val="00EE1361"/>
    <w:rsid w:val="00EE1B07"/>
    <w:rsid w:val="00EE21B3"/>
    <w:rsid w:val="00EE22BF"/>
    <w:rsid w:val="00EE2B59"/>
    <w:rsid w:val="00EE2F58"/>
    <w:rsid w:val="00EE37B8"/>
    <w:rsid w:val="00EE3E14"/>
    <w:rsid w:val="00EE3F6C"/>
    <w:rsid w:val="00EE43E8"/>
    <w:rsid w:val="00EE4EE7"/>
    <w:rsid w:val="00EE51CB"/>
    <w:rsid w:val="00EE52D5"/>
    <w:rsid w:val="00EE5352"/>
    <w:rsid w:val="00EE5D53"/>
    <w:rsid w:val="00EE60D1"/>
    <w:rsid w:val="00EE6CD3"/>
    <w:rsid w:val="00EE6D5B"/>
    <w:rsid w:val="00EE6F3F"/>
    <w:rsid w:val="00EE6F4D"/>
    <w:rsid w:val="00EE7262"/>
    <w:rsid w:val="00EE738E"/>
    <w:rsid w:val="00EF06CD"/>
    <w:rsid w:val="00EF0834"/>
    <w:rsid w:val="00EF1101"/>
    <w:rsid w:val="00EF112A"/>
    <w:rsid w:val="00EF1E09"/>
    <w:rsid w:val="00EF1FF9"/>
    <w:rsid w:val="00EF24EA"/>
    <w:rsid w:val="00EF3B96"/>
    <w:rsid w:val="00EF3CF4"/>
    <w:rsid w:val="00EF3EC6"/>
    <w:rsid w:val="00EF50BA"/>
    <w:rsid w:val="00EF5C95"/>
    <w:rsid w:val="00EF5E39"/>
    <w:rsid w:val="00EF6A1C"/>
    <w:rsid w:val="00EF7542"/>
    <w:rsid w:val="00F00884"/>
    <w:rsid w:val="00F009E4"/>
    <w:rsid w:val="00F00A00"/>
    <w:rsid w:val="00F01080"/>
    <w:rsid w:val="00F011E8"/>
    <w:rsid w:val="00F0154F"/>
    <w:rsid w:val="00F0156C"/>
    <w:rsid w:val="00F015C9"/>
    <w:rsid w:val="00F023E8"/>
    <w:rsid w:val="00F030DD"/>
    <w:rsid w:val="00F04472"/>
    <w:rsid w:val="00F0549E"/>
    <w:rsid w:val="00F0585D"/>
    <w:rsid w:val="00F05CA9"/>
    <w:rsid w:val="00F062AC"/>
    <w:rsid w:val="00F066C8"/>
    <w:rsid w:val="00F06EC0"/>
    <w:rsid w:val="00F06F79"/>
    <w:rsid w:val="00F0703D"/>
    <w:rsid w:val="00F07998"/>
    <w:rsid w:val="00F1000D"/>
    <w:rsid w:val="00F109B3"/>
    <w:rsid w:val="00F116A2"/>
    <w:rsid w:val="00F11834"/>
    <w:rsid w:val="00F119CA"/>
    <w:rsid w:val="00F11C34"/>
    <w:rsid w:val="00F1200D"/>
    <w:rsid w:val="00F12A2F"/>
    <w:rsid w:val="00F12C98"/>
    <w:rsid w:val="00F13569"/>
    <w:rsid w:val="00F135DF"/>
    <w:rsid w:val="00F13C55"/>
    <w:rsid w:val="00F13E6E"/>
    <w:rsid w:val="00F14CD4"/>
    <w:rsid w:val="00F14FC1"/>
    <w:rsid w:val="00F15308"/>
    <w:rsid w:val="00F15925"/>
    <w:rsid w:val="00F15A7C"/>
    <w:rsid w:val="00F15DB7"/>
    <w:rsid w:val="00F163A3"/>
    <w:rsid w:val="00F1657E"/>
    <w:rsid w:val="00F16A32"/>
    <w:rsid w:val="00F173FB"/>
    <w:rsid w:val="00F17CB2"/>
    <w:rsid w:val="00F17E6A"/>
    <w:rsid w:val="00F2007F"/>
    <w:rsid w:val="00F202F6"/>
    <w:rsid w:val="00F208ED"/>
    <w:rsid w:val="00F208FB"/>
    <w:rsid w:val="00F20C1D"/>
    <w:rsid w:val="00F224BA"/>
    <w:rsid w:val="00F22858"/>
    <w:rsid w:val="00F2310F"/>
    <w:rsid w:val="00F23173"/>
    <w:rsid w:val="00F23308"/>
    <w:rsid w:val="00F23422"/>
    <w:rsid w:val="00F237F6"/>
    <w:rsid w:val="00F23A45"/>
    <w:rsid w:val="00F23E9E"/>
    <w:rsid w:val="00F24782"/>
    <w:rsid w:val="00F24A63"/>
    <w:rsid w:val="00F24B3E"/>
    <w:rsid w:val="00F24C54"/>
    <w:rsid w:val="00F24F4A"/>
    <w:rsid w:val="00F25070"/>
    <w:rsid w:val="00F25D2F"/>
    <w:rsid w:val="00F266FD"/>
    <w:rsid w:val="00F26D69"/>
    <w:rsid w:val="00F271BA"/>
    <w:rsid w:val="00F271EC"/>
    <w:rsid w:val="00F278BB"/>
    <w:rsid w:val="00F27B66"/>
    <w:rsid w:val="00F27D63"/>
    <w:rsid w:val="00F30356"/>
    <w:rsid w:val="00F3062B"/>
    <w:rsid w:val="00F311A4"/>
    <w:rsid w:val="00F315D2"/>
    <w:rsid w:val="00F31DE6"/>
    <w:rsid w:val="00F32536"/>
    <w:rsid w:val="00F32776"/>
    <w:rsid w:val="00F32DCA"/>
    <w:rsid w:val="00F32E01"/>
    <w:rsid w:val="00F33369"/>
    <w:rsid w:val="00F3355D"/>
    <w:rsid w:val="00F34990"/>
    <w:rsid w:val="00F34F50"/>
    <w:rsid w:val="00F35140"/>
    <w:rsid w:val="00F357D2"/>
    <w:rsid w:val="00F36BB0"/>
    <w:rsid w:val="00F3714B"/>
    <w:rsid w:val="00F37470"/>
    <w:rsid w:val="00F37982"/>
    <w:rsid w:val="00F37AD4"/>
    <w:rsid w:val="00F37D0D"/>
    <w:rsid w:val="00F401DD"/>
    <w:rsid w:val="00F4095C"/>
    <w:rsid w:val="00F4098C"/>
    <w:rsid w:val="00F4144D"/>
    <w:rsid w:val="00F41A7D"/>
    <w:rsid w:val="00F42177"/>
    <w:rsid w:val="00F42900"/>
    <w:rsid w:val="00F42C40"/>
    <w:rsid w:val="00F434D8"/>
    <w:rsid w:val="00F435FE"/>
    <w:rsid w:val="00F43795"/>
    <w:rsid w:val="00F43A26"/>
    <w:rsid w:val="00F43F6F"/>
    <w:rsid w:val="00F4453A"/>
    <w:rsid w:val="00F44567"/>
    <w:rsid w:val="00F44616"/>
    <w:rsid w:val="00F44C3E"/>
    <w:rsid w:val="00F44DFE"/>
    <w:rsid w:val="00F455A7"/>
    <w:rsid w:val="00F45CE7"/>
    <w:rsid w:val="00F46A17"/>
    <w:rsid w:val="00F47CBE"/>
    <w:rsid w:val="00F50582"/>
    <w:rsid w:val="00F50706"/>
    <w:rsid w:val="00F50A92"/>
    <w:rsid w:val="00F50E37"/>
    <w:rsid w:val="00F5128C"/>
    <w:rsid w:val="00F518D2"/>
    <w:rsid w:val="00F51A0D"/>
    <w:rsid w:val="00F52378"/>
    <w:rsid w:val="00F52575"/>
    <w:rsid w:val="00F5269A"/>
    <w:rsid w:val="00F52C76"/>
    <w:rsid w:val="00F52CFC"/>
    <w:rsid w:val="00F53698"/>
    <w:rsid w:val="00F53A9B"/>
    <w:rsid w:val="00F53C5D"/>
    <w:rsid w:val="00F53FF0"/>
    <w:rsid w:val="00F54298"/>
    <w:rsid w:val="00F54731"/>
    <w:rsid w:val="00F54774"/>
    <w:rsid w:val="00F54F48"/>
    <w:rsid w:val="00F551E8"/>
    <w:rsid w:val="00F554A8"/>
    <w:rsid w:val="00F558D6"/>
    <w:rsid w:val="00F5593A"/>
    <w:rsid w:val="00F560A4"/>
    <w:rsid w:val="00F5650E"/>
    <w:rsid w:val="00F56533"/>
    <w:rsid w:val="00F56781"/>
    <w:rsid w:val="00F568F3"/>
    <w:rsid w:val="00F56F1E"/>
    <w:rsid w:val="00F572CC"/>
    <w:rsid w:val="00F5741F"/>
    <w:rsid w:val="00F5794C"/>
    <w:rsid w:val="00F57ABD"/>
    <w:rsid w:val="00F57B4E"/>
    <w:rsid w:val="00F601B2"/>
    <w:rsid w:val="00F606C5"/>
    <w:rsid w:val="00F60D51"/>
    <w:rsid w:val="00F60E59"/>
    <w:rsid w:val="00F61552"/>
    <w:rsid w:val="00F61AD1"/>
    <w:rsid w:val="00F61B94"/>
    <w:rsid w:val="00F62286"/>
    <w:rsid w:val="00F622D8"/>
    <w:rsid w:val="00F62473"/>
    <w:rsid w:val="00F6281F"/>
    <w:rsid w:val="00F62B2A"/>
    <w:rsid w:val="00F62C70"/>
    <w:rsid w:val="00F631BA"/>
    <w:rsid w:val="00F6381D"/>
    <w:rsid w:val="00F6399C"/>
    <w:rsid w:val="00F63BC1"/>
    <w:rsid w:val="00F63F81"/>
    <w:rsid w:val="00F64064"/>
    <w:rsid w:val="00F640F9"/>
    <w:rsid w:val="00F645AC"/>
    <w:rsid w:val="00F6461A"/>
    <w:rsid w:val="00F654AA"/>
    <w:rsid w:val="00F6566D"/>
    <w:rsid w:val="00F6573A"/>
    <w:rsid w:val="00F66021"/>
    <w:rsid w:val="00F66025"/>
    <w:rsid w:val="00F672F1"/>
    <w:rsid w:val="00F674EB"/>
    <w:rsid w:val="00F67B80"/>
    <w:rsid w:val="00F67ECE"/>
    <w:rsid w:val="00F709DF"/>
    <w:rsid w:val="00F7121D"/>
    <w:rsid w:val="00F71679"/>
    <w:rsid w:val="00F72185"/>
    <w:rsid w:val="00F7219C"/>
    <w:rsid w:val="00F73C32"/>
    <w:rsid w:val="00F73E2C"/>
    <w:rsid w:val="00F74860"/>
    <w:rsid w:val="00F7501D"/>
    <w:rsid w:val="00F76109"/>
    <w:rsid w:val="00F76E7F"/>
    <w:rsid w:val="00F7712F"/>
    <w:rsid w:val="00F77D22"/>
    <w:rsid w:val="00F802B3"/>
    <w:rsid w:val="00F80309"/>
    <w:rsid w:val="00F8040F"/>
    <w:rsid w:val="00F80B25"/>
    <w:rsid w:val="00F80BA6"/>
    <w:rsid w:val="00F80F07"/>
    <w:rsid w:val="00F818A3"/>
    <w:rsid w:val="00F81EA4"/>
    <w:rsid w:val="00F8219F"/>
    <w:rsid w:val="00F82294"/>
    <w:rsid w:val="00F82740"/>
    <w:rsid w:val="00F82C2C"/>
    <w:rsid w:val="00F82F28"/>
    <w:rsid w:val="00F8347F"/>
    <w:rsid w:val="00F835B0"/>
    <w:rsid w:val="00F83717"/>
    <w:rsid w:val="00F83F23"/>
    <w:rsid w:val="00F84172"/>
    <w:rsid w:val="00F84738"/>
    <w:rsid w:val="00F84A4E"/>
    <w:rsid w:val="00F84B5C"/>
    <w:rsid w:val="00F84D9A"/>
    <w:rsid w:val="00F853B8"/>
    <w:rsid w:val="00F85913"/>
    <w:rsid w:val="00F85EB9"/>
    <w:rsid w:val="00F86075"/>
    <w:rsid w:val="00F87C2D"/>
    <w:rsid w:val="00F87D3B"/>
    <w:rsid w:val="00F87E99"/>
    <w:rsid w:val="00F9040D"/>
    <w:rsid w:val="00F906B1"/>
    <w:rsid w:val="00F9076C"/>
    <w:rsid w:val="00F90FA6"/>
    <w:rsid w:val="00F91296"/>
    <w:rsid w:val="00F91511"/>
    <w:rsid w:val="00F91CD2"/>
    <w:rsid w:val="00F921DB"/>
    <w:rsid w:val="00F9220E"/>
    <w:rsid w:val="00F92808"/>
    <w:rsid w:val="00F936E1"/>
    <w:rsid w:val="00F93878"/>
    <w:rsid w:val="00F94764"/>
    <w:rsid w:val="00F94BAB"/>
    <w:rsid w:val="00F94D07"/>
    <w:rsid w:val="00F94F4E"/>
    <w:rsid w:val="00F953BE"/>
    <w:rsid w:val="00F9571E"/>
    <w:rsid w:val="00F959E9"/>
    <w:rsid w:val="00F96817"/>
    <w:rsid w:val="00F971C4"/>
    <w:rsid w:val="00F97406"/>
    <w:rsid w:val="00FA07F9"/>
    <w:rsid w:val="00FA0952"/>
    <w:rsid w:val="00FA1034"/>
    <w:rsid w:val="00FA234B"/>
    <w:rsid w:val="00FA26BE"/>
    <w:rsid w:val="00FA28CB"/>
    <w:rsid w:val="00FA2C86"/>
    <w:rsid w:val="00FA318C"/>
    <w:rsid w:val="00FA319B"/>
    <w:rsid w:val="00FA358C"/>
    <w:rsid w:val="00FA3789"/>
    <w:rsid w:val="00FA3F38"/>
    <w:rsid w:val="00FA3FED"/>
    <w:rsid w:val="00FA40AB"/>
    <w:rsid w:val="00FA467E"/>
    <w:rsid w:val="00FA599E"/>
    <w:rsid w:val="00FA6347"/>
    <w:rsid w:val="00FA6A47"/>
    <w:rsid w:val="00FA6CD9"/>
    <w:rsid w:val="00FA7751"/>
    <w:rsid w:val="00FA77A1"/>
    <w:rsid w:val="00FA7FE8"/>
    <w:rsid w:val="00FB0571"/>
    <w:rsid w:val="00FB0F5B"/>
    <w:rsid w:val="00FB1186"/>
    <w:rsid w:val="00FB1189"/>
    <w:rsid w:val="00FB1276"/>
    <w:rsid w:val="00FB182D"/>
    <w:rsid w:val="00FB2610"/>
    <w:rsid w:val="00FB3352"/>
    <w:rsid w:val="00FB36D6"/>
    <w:rsid w:val="00FB454B"/>
    <w:rsid w:val="00FB51FC"/>
    <w:rsid w:val="00FB5245"/>
    <w:rsid w:val="00FB5477"/>
    <w:rsid w:val="00FB5A3D"/>
    <w:rsid w:val="00FB5B6E"/>
    <w:rsid w:val="00FB5E7A"/>
    <w:rsid w:val="00FB60EA"/>
    <w:rsid w:val="00FB6200"/>
    <w:rsid w:val="00FB6A45"/>
    <w:rsid w:val="00FB716E"/>
    <w:rsid w:val="00FB75ED"/>
    <w:rsid w:val="00FB7C52"/>
    <w:rsid w:val="00FB7E66"/>
    <w:rsid w:val="00FC275B"/>
    <w:rsid w:val="00FC2BA2"/>
    <w:rsid w:val="00FC34B7"/>
    <w:rsid w:val="00FC3591"/>
    <w:rsid w:val="00FC39A9"/>
    <w:rsid w:val="00FC402A"/>
    <w:rsid w:val="00FC4183"/>
    <w:rsid w:val="00FC4B75"/>
    <w:rsid w:val="00FC4BD7"/>
    <w:rsid w:val="00FC56B9"/>
    <w:rsid w:val="00FC57A4"/>
    <w:rsid w:val="00FC57A5"/>
    <w:rsid w:val="00FC5ACC"/>
    <w:rsid w:val="00FC6194"/>
    <w:rsid w:val="00FC6265"/>
    <w:rsid w:val="00FC6763"/>
    <w:rsid w:val="00FC6E1B"/>
    <w:rsid w:val="00FC76FF"/>
    <w:rsid w:val="00FC788F"/>
    <w:rsid w:val="00FC7F7E"/>
    <w:rsid w:val="00FD0BBC"/>
    <w:rsid w:val="00FD1871"/>
    <w:rsid w:val="00FD3A58"/>
    <w:rsid w:val="00FD3D8D"/>
    <w:rsid w:val="00FD47EA"/>
    <w:rsid w:val="00FD4D6E"/>
    <w:rsid w:val="00FD4E4A"/>
    <w:rsid w:val="00FD578E"/>
    <w:rsid w:val="00FD5801"/>
    <w:rsid w:val="00FD5B41"/>
    <w:rsid w:val="00FD620E"/>
    <w:rsid w:val="00FD6383"/>
    <w:rsid w:val="00FD6B51"/>
    <w:rsid w:val="00FD78A5"/>
    <w:rsid w:val="00FE0663"/>
    <w:rsid w:val="00FE099F"/>
    <w:rsid w:val="00FE0E85"/>
    <w:rsid w:val="00FE0F8B"/>
    <w:rsid w:val="00FE1787"/>
    <w:rsid w:val="00FE1889"/>
    <w:rsid w:val="00FE2570"/>
    <w:rsid w:val="00FE2654"/>
    <w:rsid w:val="00FE3A4A"/>
    <w:rsid w:val="00FE3CA1"/>
    <w:rsid w:val="00FE3F9A"/>
    <w:rsid w:val="00FE4AA1"/>
    <w:rsid w:val="00FE4C2D"/>
    <w:rsid w:val="00FE5458"/>
    <w:rsid w:val="00FE5834"/>
    <w:rsid w:val="00FE5BA2"/>
    <w:rsid w:val="00FE5FF4"/>
    <w:rsid w:val="00FE6148"/>
    <w:rsid w:val="00FE6454"/>
    <w:rsid w:val="00FE671B"/>
    <w:rsid w:val="00FE6850"/>
    <w:rsid w:val="00FE69D8"/>
    <w:rsid w:val="00FE6B66"/>
    <w:rsid w:val="00FE7058"/>
    <w:rsid w:val="00FE7E5A"/>
    <w:rsid w:val="00FE7FF6"/>
    <w:rsid w:val="00FF105B"/>
    <w:rsid w:val="00FF131E"/>
    <w:rsid w:val="00FF1EA3"/>
    <w:rsid w:val="00FF2064"/>
    <w:rsid w:val="00FF2567"/>
    <w:rsid w:val="00FF3A26"/>
    <w:rsid w:val="00FF3F87"/>
    <w:rsid w:val="00FF41E5"/>
    <w:rsid w:val="00FF4996"/>
    <w:rsid w:val="00FF520D"/>
    <w:rsid w:val="00FF59C4"/>
    <w:rsid w:val="00FF5BC8"/>
    <w:rsid w:val="00FF5DA5"/>
    <w:rsid w:val="00FF6212"/>
    <w:rsid w:val="00FF702B"/>
    <w:rsid w:val="00FF71B2"/>
    <w:rsid w:val="00FF7279"/>
    <w:rsid w:val="00FF7564"/>
    <w:rsid w:val="12B32E42"/>
    <w:rsid w:val="1C01504A"/>
    <w:rsid w:val="211FDB8F"/>
    <w:rsid w:val="25F771ED"/>
    <w:rsid w:val="2D1C537A"/>
    <w:rsid w:val="37C5DDAE"/>
    <w:rsid w:val="3E007855"/>
    <w:rsid w:val="44FEBE95"/>
    <w:rsid w:val="5CF05AB6"/>
    <w:rsid w:val="5FAA20CE"/>
    <w:rsid w:val="63A20B50"/>
    <w:rsid w:val="76E3F008"/>
    <w:rsid w:val="7ACED7A1"/>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272784"/>
  <w15:docId w15:val="{3EB58886-7C0B-4182-97A9-1051649D9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semiHidden="1"/>
    <w:lsdException w:name="List Bullet 2" w:qFormat="1"/>
    <w:lsdException w:name="List Bullet 3" w:qFormat="1"/>
    <w:lsdException w:name="List Bullet 4" w:qFormat="1"/>
    <w:lsdException w:name="List Bullet 5" w:semiHidden="1"/>
    <w:lsdException w:name="List Number 2" w:qFormat="1"/>
    <w:lsdException w:name="List Number 3" w:qFormat="1"/>
    <w:lsdException w:name="List Number 4" w:qFormat="1"/>
    <w:lsdException w:name="List Number 5" w:semiHidden="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6D10"/>
    <w:pPr>
      <w:spacing w:after="240"/>
    </w:pPr>
  </w:style>
  <w:style w:type="paragraph" w:styleId="Heading1">
    <w:name w:val="heading 1"/>
    <w:basedOn w:val="Normal"/>
    <w:next w:val="Normal"/>
    <w:link w:val="Heading1Char"/>
    <w:uiPriority w:val="9"/>
    <w:qFormat/>
    <w:rsid w:val="00D86284"/>
    <w:pPr>
      <w:keepNext/>
      <w:keepLines/>
      <w:spacing w:before="1440" w:after="0" w:line="640" w:lineRule="exact"/>
      <w:outlineLvl w:val="0"/>
    </w:pPr>
    <w:rPr>
      <w:rFonts w:ascii="Calibri" w:eastAsiaTheme="majorEastAsia" w:hAnsi="Calibri" w:cstheme="majorBidi"/>
      <w:b/>
      <w:color w:val="00254A" w:themeColor="text2"/>
      <w:sz w:val="60"/>
      <w:szCs w:val="32"/>
    </w:rPr>
  </w:style>
  <w:style w:type="paragraph" w:styleId="Heading2">
    <w:name w:val="heading 2"/>
    <w:basedOn w:val="Normal"/>
    <w:next w:val="Normal"/>
    <w:link w:val="Heading2Char"/>
    <w:uiPriority w:val="9"/>
    <w:unhideWhenUsed/>
    <w:qFormat/>
    <w:rsid w:val="00FD6383"/>
    <w:pPr>
      <w:keepNext/>
      <w:keepLines/>
      <w:spacing w:before="720" w:after="160"/>
      <w:outlineLvl w:val="1"/>
    </w:pPr>
    <w:rPr>
      <w:rFonts w:asciiTheme="majorHAnsi" w:eastAsiaTheme="majorEastAsia" w:hAnsiTheme="majorHAnsi" w:cstheme="majorBidi"/>
      <w:b/>
      <w:color w:val="004C6C" w:themeColor="background2"/>
      <w:sz w:val="44"/>
      <w:szCs w:val="26"/>
    </w:rPr>
  </w:style>
  <w:style w:type="paragraph" w:styleId="Heading3">
    <w:name w:val="heading 3"/>
    <w:basedOn w:val="Normal"/>
    <w:next w:val="Normal"/>
    <w:link w:val="Heading3Char"/>
    <w:uiPriority w:val="9"/>
    <w:unhideWhenUsed/>
    <w:qFormat/>
    <w:rsid w:val="00751379"/>
    <w:pPr>
      <w:keepNext/>
      <w:keepLines/>
      <w:spacing w:before="240" w:after="60"/>
      <w:outlineLvl w:val="2"/>
    </w:pPr>
    <w:rPr>
      <w:rFonts w:eastAsiaTheme="majorEastAsia" w:cstheme="minorHAnsi"/>
      <w:b/>
      <w:color w:val="008599" w:themeColor="accent1"/>
      <w:sz w:val="32"/>
      <w:szCs w:val="24"/>
      <w:lang w:val="en-US" w:eastAsia="zh-CN"/>
    </w:rPr>
  </w:style>
  <w:style w:type="paragraph" w:styleId="Heading4">
    <w:name w:val="heading 4"/>
    <w:basedOn w:val="Normal"/>
    <w:next w:val="Normal"/>
    <w:link w:val="Heading4Char"/>
    <w:uiPriority w:val="9"/>
    <w:unhideWhenUsed/>
    <w:qFormat/>
    <w:rsid w:val="00751379"/>
    <w:pPr>
      <w:keepNext/>
      <w:keepLines/>
      <w:spacing w:before="240" w:after="0"/>
      <w:outlineLvl w:val="3"/>
    </w:pPr>
    <w:rPr>
      <w:rFonts w:eastAsiaTheme="majorEastAsia" w:cstheme="minorHAnsi"/>
      <w:b/>
      <w:iCs/>
      <w:color w:val="00254A" w:themeColor="text2"/>
      <w:sz w:val="28"/>
      <w:lang w:val="en-US" w:eastAsia="zh-CN"/>
    </w:rPr>
  </w:style>
  <w:style w:type="paragraph" w:styleId="Heading5">
    <w:name w:val="heading 5"/>
    <w:basedOn w:val="Normal"/>
    <w:next w:val="Normal"/>
    <w:link w:val="Heading5Char"/>
    <w:uiPriority w:val="9"/>
    <w:unhideWhenUsed/>
    <w:qFormat/>
    <w:rsid w:val="00FD6383"/>
    <w:pPr>
      <w:keepNext/>
      <w:keepLines/>
      <w:spacing w:before="40" w:after="0"/>
      <w:outlineLvl w:val="4"/>
    </w:pPr>
    <w:rPr>
      <w:rFonts w:asciiTheme="majorHAnsi" w:eastAsiaTheme="majorEastAsia" w:hAnsiTheme="majorHAnsi" w:cstheme="majorBidi"/>
      <w:b/>
      <w:color w:val="004C6C" w:themeColor="background2"/>
      <w:sz w:val="26"/>
    </w:rPr>
  </w:style>
  <w:style w:type="paragraph" w:styleId="Heading6">
    <w:name w:val="heading 6"/>
    <w:basedOn w:val="Normal"/>
    <w:next w:val="Normal"/>
    <w:link w:val="Heading6Char"/>
    <w:uiPriority w:val="9"/>
    <w:unhideWhenUsed/>
    <w:qFormat/>
    <w:rsid w:val="00AD631F"/>
    <w:pPr>
      <w:keepNext/>
      <w:keepLines/>
      <w:spacing w:before="40" w:after="0"/>
      <w:outlineLvl w:val="5"/>
    </w:pPr>
    <w:rPr>
      <w:rFonts w:asciiTheme="majorHAnsi" w:eastAsiaTheme="majorEastAsia" w:hAnsiTheme="majorHAnsi" w:cstheme="majorBidi"/>
      <w:b/>
      <w:color w:val="5F636A"/>
    </w:rPr>
  </w:style>
  <w:style w:type="paragraph" w:styleId="Heading7">
    <w:name w:val="heading 7"/>
    <w:basedOn w:val="Normal"/>
    <w:next w:val="Normal"/>
    <w:link w:val="Heading7Char"/>
    <w:uiPriority w:val="9"/>
    <w:semiHidden/>
    <w:qFormat/>
    <w:rsid w:val="00AD631F"/>
    <w:pPr>
      <w:keepNext/>
      <w:keepLines/>
      <w:spacing w:before="40" w:after="0"/>
      <w:outlineLvl w:val="6"/>
    </w:pPr>
    <w:rPr>
      <w:rFonts w:eastAsiaTheme="majorEastAsia" w:cstheme="majorBidi"/>
      <w:i/>
      <w:iCs/>
      <w:color w:val="55437E"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07D87"/>
    <w:rPr>
      <w:b/>
      <w:bCs/>
    </w:rPr>
  </w:style>
  <w:style w:type="character" w:styleId="Hyperlink">
    <w:name w:val="Hyperlink"/>
    <w:basedOn w:val="DefaultParagraphFont"/>
    <w:uiPriority w:val="98"/>
    <w:unhideWhenUsed/>
    <w:qFormat/>
    <w:rsid w:val="00107D87"/>
    <w:rPr>
      <w:color w:val="7F4594" w:themeColor="hyperlink"/>
      <w:u w:val="single"/>
    </w:rPr>
  </w:style>
  <w:style w:type="character" w:styleId="UnresolvedMention">
    <w:name w:val="Unresolved Mention"/>
    <w:basedOn w:val="DefaultParagraphFont"/>
    <w:uiPriority w:val="99"/>
    <w:semiHidden/>
    <w:unhideWhenUsed/>
    <w:rsid w:val="00107D87"/>
    <w:rPr>
      <w:color w:val="605E5C"/>
      <w:shd w:val="clear" w:color="auto" w:fill="E1DFDD"/>
    </w:rPr>
  </w:style>
  <w:style w:type="paragraph" w:styleId="Header">
    <w:name w:val="header"/>
    <w:basedOn w:val="Normal"/>
    <w:link w:val="HeaderChar"/>
    <w:uiPriority w:val="99"/>
    <w:unhideWhenUsed/>
    <w:rsid w:val="004A06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06CD"/>
  </w:style>
  <w:style w:type="paragraph" w:styleId="Footer">
    <w:name w:val="footer"/>
    <w:basedOn w:val="Normal"/>
    <w:link w:val="FooterChar"/>
    <w:uiPriority w:val="99"/>
    <w:unhideWhenUsed/>
    <w:rsid w:val="00AF1F18"/>
    <w:pPr>
      <w:tabs>
        <w:tab w:val="center" w:pos="4513"/>
        <w:tab w:val="right" w:pos="9026"/>
      </w:tabs>
      <w:spacing w:after="0" w:line="240" w:lineRule="auto"/>
      <w:jc w:val="right"/>
    </w:pPr>
    <w:rPr>
      <w:color w:val="5F636A"/>
    </w:rPr>
  </w:style>
  <w:style w:type="character" w:customStyle="1" w:styleId="FooterChar">
    <w:name w:val="Footer Char"/>
    <w:basedOn w:val="DefaultParagraphFont"/>
    <w:link w:val="Footer"/>
    <w:uiPriority w:val="99"/>
    <w:rsid w:val="00AF1F18"/>
    <w:rPr>
      <w:color w:val="5F636A"/>
    </w:rPr>
  </w:style>
  <w:style w:type="table" w:styleId="TableGrid">
    <w:name w:val="Table Grid"/>
    <w:basedOn w:val="TableNormal"/>
    <w:uiPriority w:val="39"/>
    <w:rsid w:val="007B2C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D86284"/>
    <w:rPr>
      <w:rFonts w:ascii="Calibri" w:eastAsiaTheme="majorEastAsia" w:hAnsi="Calibri" w:cstheme="majorBidi"/>
      <w:b/>
      <w:color w:val="00254A" w:themeColor="text2"/>
      <w:sz w:val="60"/>
      <w:szCs w:val="32"/>
    </w:rPr>
  </w:style>
  <w:style w:type="character" w:customStyle="1" w:styleId="Heading2Char">
    <w:name w:val="Heading 2 Char"/>
    <w:basedOn w:val="DefaultParagraphFont"/>
    <w:link w:val="Heading2"/>
    <w:uiPriority w:val="9"/>
    <w:rsid w:val="00FD6383"/>
    <w:rPr>
      <w:rFonts w:asciiTheme="majorHAnsi" w:eastAsiaTheme="majorEastAsia" w:hAnsiTheme="majorHAnsi" w:cstheme="majorBidi"/>
      <w:b/>
      <w:color w:val="004C6C" w:themeColor="background2"/>
      <w:sz w:val="44"/>
      <w:szCs w:val="26"/>
    </w:rPr>
  </w:style>
  <w:style w:type="character" w:customStyle="1" w:styleId="Heading3Char">
    <w:name w:val="Heading 3 Char"/>
    <w:basedOn w:val="DefaultParagraphFont"/>
    <w:link w:val="Heading3"/>
    <w:uiPriority w:val="9"/>
    <w:rsid w:val="00751379"/>
    <w:rPr>
      <w:rFonts w:eastAsiaTheme="majorEastAsia" w:cstheme="minorHAnsi"/>
      <w:b/>
      <w:color w:val="008599" w:themeColor="accent1"/>
      <w:sz w:val="32"/>
      <w:szCs w:val="24"/>
      <w:lang w:val="en-US" w:eastAsia="zh-CN"/>
    </w:rPr>
  </w:style>
  <w:style w:type="character" w:customStyle="1" w:styleId="Heading4Char">
    <w:name w:val="Heading 4 Char"/>
    <w:basedOn w:val="DefaultParagraphFont"/>
    <w:link w:val="Heading4"/>
    <w:uiPriority w:val="9"/>
    <w:rsid w:val="00751379"/>
    <w:rPr>
      <w:rFonts w:eastAsiaTheme="majorEastAsia" w:cstheme="minorHAnsi"/>
      <w:b/>
      <w:iCs/>
      <w:color w:val="00254A" w:themeColor="text2"/>
      <w:sz w:val="28"/>
      <w:lang w:val="en-US" w:eastAsia="zh-CN"/>
    </w:rPr>
  </w:style>
  <w:style w:type="character" w:customStyle="1" w:styleId="Heading5Char">
    <w:name w:val="Heading 5 Char"/>
    <w:basedOn w:val="DefaultParagraphFont"/>
    <w:link w:val="Heading5"/>
    <w:uiPriority w:val="9"/>
    <w:rsid w:val="00FD6383"/>
    <w:rPr>
      <w:rFonts w:asciiTheme="majorHAnsi" w:eastAsiaTheme="majorEastAsia" w:hAnsiTheme="majorHAnsi" w:cstheme="majorBidi"/>
      <w:b/>
      <w:color w:val="004C6C" w:themeColor="background2"/>
      <w:sz w:val="26"/>
    </w:rPr>
  </w:style>
  <w:style w:type="character" w:customStyle="1" w:styleId="Heading6Char">
    <w:name w:val="Heading 6 Char"/>
    <w:basedOn w:val="DefaultParagraphFont"/>
    <w:link w:val="Heading6"/>
    <w:uiPriority w:val="9"/>
    <w:rsid w:val="00AD631F"/>
    <w:rPr>
      <w:rFonts w:asciiTheme="majorHAnsi" w:eastAsiaTheme="majorEastAsia" w:hAnsiTheme="majorHAnsi" w:cstheme="majorBidi"/>
      <w:b/>
      <w:color w:val="5F636A"/>
    </w:rPr>
  </w:style>
  <w:style w:type="paragraph" w:styleId="Caption">
    <w:name w:val="caption"/>
    <w:basedOn w:val="Normal"/>
    <w:next w:val="Normal"/>
    <w:uiPriority w:val="35"/>
    <w:qFormat/>
    <w:rsid w:val="00EB4C2F"/>
    <w:pPr>
      <w:spacing w:after="120" w:line="240" w:lineRule="auto"/>
    </w:pPr>
    <w:rPr>
      <w:b/>
      <w:iCs/>
      <w:color w:val="00254A" w:themeColor="text2"/>
      <w:szCs w:val="18"/>
    </w:rPr>
  </w:style>
  <w:style w:type="paragraph" w:customStyle="1" w:styleId="Source">
    <w:name w:val="Source"/>
    <w:basedOn w:val="Normal"/>
    <w:uiPriority w:val="97"/>
    <w:qFormat/>
    <w:rsid w:val="00EB4C2F"/>
    <w:pPr>
      <w:spacing w:before="120"/>
    </w:pPr>
    <w:rPr>
      <w:sz w:val="18"/>
    </w:rPr>
  </w:style>
  <w:style w:type="character" w:customStyle="1" w:styleId="Heading7Char">
    <w:name w:val="Heading 7 Char"/>
    <w:basedOn w:val="DefaultParagraphFont"/>
    <w:link w:val="Heading7"/>
    <w:uiPriority w:val="9"/>
    <w:semiHidden/>
    <w:rsid w:val="006F6D10"/>
    <w:rPr>
      <w:rFonts w:eastAsiaTheme="majorEastAsia" w:cstheme="majorBidi"/>
      <w:i/>
      <w:iCs/>
      <w:color w:val="55437E" w:themeColor="accent2"/>
    </w:rPr>
  </w:style>
  <w:style w:type="paragraph" w:styleId="Subtitle">
    <w:name w:val="Subtitle"/>
    <w:basedOn w:val="Normal"/>
    <w:next w:val="Normal"/>
    <w:link w:val="SubtitleChar"/>
    <w:uiPriority w:val="11"/>
    <w:qFormat/>
    <w:rsid w:val="00FD6383"/>
    <w:pPr>
      <w:numPr>
        <w:ilvl w:val="1"/>
      </w:numPr>
      <w:spacing w:before="120" w:after="140"/>
    </w:pPr>
    <w:rPr>
      <w:rFonts w:eastAsiaTheme="minorEastAsia"/>
      <w:color w:val="008599" w:themeColor="accent1"/>
      <w:spacing w:val="15"/>
      <w:sz w:val="40"/>
    </w:rPr>
  </w:style>
  <w:style w:type="character" w:customStyle="1" w:styleId="SubtitleChar">
    <w:name w:val="Subtitle Char"/>
    <w:basedOn w:val="DefaultParagraphFont"/>
    <w:link w:val="Subtitle"/>
    <w:uiPriority w:val="11"/>
    <w:rsid w:val="00FD6383"/>
    <w:rPr>
      <w:rFonts w:eastAsiaTheme="minorEastAsia"/>
      <w:color w:val="008599" w:themeColor="accent1"/>
      <w:spacing w:val="15"/>
      <w:sz w:val="40"/>
    </w:rPr>
  </w:style>
  <w:style w:type="paragraph" w:styleId="List">
    <w:name w:val="List"/>
    <w:basedOn w:val="Normal"/>
    <w:uiPriority w:val="98"/>
    <w:qFormat/>
    <w:rsid w:val="00886959"/>
    <w:pPr>
      <w:numPr>
        <w:numId w:val="5"/>
      </w:numPr>
      <w:spacing w:after="200"/>
      <w:contextualSpacing/>
    </w:pPr>
  </w:style>
  <w:style w:type="paragraph" w:styleId="List2">
    <w:name w:val="List 2"/>
    <w:basedOn w:val="Normal"/>
    <w:uiPriority w:val="98"/>
    <w:qFormat/>
    <w:rsid w:val="00F85913"/>
    <w:pPr>
      <w:numPr>
        <w:ilvl w:val="1"/>
        <w:numId w:val="5"/>
      </w:numPr>
      <w:spacing w:after="200"/>
      <w:contextualSpacing/>
    </w:pPr>
  </w:style>
  <w:style w:type="paragraph" w:styleId="List3">
    <w:name w:val="List 3"/>
    <w:basedOn w:val="Normal"/>
    <w:uiPriority w:val="98"/>
    <w:qFormat/>
    <w:rsid w:val="00BC248C"/>
    <w:pPr>
      <w:numPr>
        <w:ilvl w:val="2"/>
        <w:numId w:val="5"/>
      </w:numPr>
      <w:spacing w:after="200"/>
      <w:contextualSpacing/>
    </w:pPr>
  </w:style>
  <w:style w:type="paragraph" w:styleId="List4">
    <w:name w:val="List 4"/>
    <w:basedOn w:val="Normal"/>
    <w:uiPriority w:val="98"/>
    <w:qFormat/>
    <w:rsid w:val="00BC248C"/>
    <w:pPr>
      <w:numPr>
        <w:ilvl w:val="3"/>
        <w:numId w:val="5"/>
      </w:numPr>
      <w:spacing w:after="200"/>
      <w:contextualSpacing/>
    </w:pPr>
  </w:style>
  <w:style w:type="paragraph" w:styleId="ListNumber">
    <w:name w:val="List Number"/>
    <w:basedOn w:val="Normal"/>
    <w:uiPriority w:val="98"/>
    <w:qFormat/>
    <w:rsid w:val="00276047"/>
    <w:pPr>
      <w:numPr>
        <w:numId w:val="7"/>
      </w:numPr>
      <w:spacing w:after="200"/>
      <w:contextualSpacing/>
    </w:pPr>
  </w:style>
  <w:style w:type="paragraph" w:styleId="ListNumber2">
    <w:name w:val="List Number 2"/>
    <w:basedOn w:val="Normal"/>
    <w:uiPriority w:val="98"/>
    <w:qFormat/>
    <w:rsid w:val="00276047"/>
    <w:pPr>
      <w:numPr>
        <w:ilvl w:val="1"/>
        <w:numId w:val="7"/>
      </w:numPr>
      <w:spacing w:after="200"/>
      <w:contextualSpacing/>
    </w:pPr>
  </w:style>
  <w:style w:type="paragraph" w:styleId="ListBullet3">
    <w:name w:val="List Bullet 3"/>
    <w:basedOn w:val="Normal"/>
    <w:uiPriority w:val="98"/>
    <w:qFormat/>
    <w:rsid w:val="008A36E1"/>
    <w:pPr>
      <w:numPr>
        <w:numId w:val="4"/>
      </w:numPr>
      <w:spacing w:after="200"/>
      <w:ind w:left="851" w:hanging="284"/>
      <w:contextualSpacing/>
    </w:pPr>
  </w:style>
  <w:style w:type="paragraph" w:styleId="ListNumber3">
    <w:name w:val="List Number 3"/>
    <w:basedOn w:val="Normal"/>
    <w:uiPriority w:val="98"/>
    <w:qFormat/>
    <w:rsid w:val="00950B06"/>
    <w:pPr>
      <w:numPr>
        <w:ilvl w:val="2"/>
        <w:numId w:val="7"/>
      </w:numPr>
      <w:spacing w:after="200"/>
      <w:contextualSpacing/>
    </w:pPr>
  </w:style>
  <w:style w:type="paragraph" w:styleId="ListNumber4">
    <w:name w:val="List Number 4"/>
    <w:basedOn w:val="Normal"/>
    <w:uiPriority w:val="98"/>
    <w:qFormat/>
    <w:rsid w:val="0012343A"/>
    <w:pPr>
      <w:numPr>
        <w:numId w:val="2"/>
      </w:numPr>
      <w:spacing w:after="200"/>
      <w:contextualSpacing/>
    </w:pPr>
  </w:style>
  <w:style w:type="paragraph" w:styleId="ListBullet">
    <w:name w:val="List Bullet"/>
    <w:basedOn w:val="Normal"/>
    <w:uiPriority w:val="98"/>
    <w:qFormat/>
    <w:rsid w:val="008A36E1"/>
    <w:pPr>
      <w:numPr>
        <w:numId w:val="1"/>
      </w:numPr>
      <w:spacing w:after="200"/>
      <w:ind w:left="284" w:hanging="284"/>
      <w:contextualSpacing/>
    </w:pPr>
  </w:style>
  <w:style w:type="paragraph" w:styleId="ListBullet2">
    <w:name w:val="List Bullet 2"/>
    <w:basedOn w:val="Normal"/>
    <w:uiPriority w:val="98"/>
    <w:qFormat/>
    <w:rsid w:val="00C75706"/>
    <w:pPr>
      <w:numPr>
        <w:ilvl w:val="1"/>
        <w:numId w:val="1"/>
      </w:numPr>
      <w:spacing w:after="200"/>
      <w:ind w:left="568" w:hanging="284"/>
      <w:contextualSpacing/>
    </w:pPr>
  </w:style>
  <w:style w:type="paragraph" w:styleId="ListBullet4">
    <w:name w:val="List Bullet 4"/>
    <w:basedOn w:val="Normal"/>
    <w:uiPriority w:val="98"/>
    <w:qFormat/>
    <w:rsid w:val="00C75706"/>
    <w:pPr>
      <w:numPr>
        <w:numId w:val="3"/>
      </w:numPr>
      <w:spacing w:after="200"/>
      <w:ind w:left="1135" w:hanging="284"/>
      <w:contextualSpacing/>
    </w:pPr>
  </w:style>
  <w:style w:type="paragraph" w:styleId="Quote">
    <w:name w:val="Quote"/>
    <w:basedOn w:val="Normal"/>
    <w:next w:val="Normal"/>
    <w:link w:val="QuoteChar"/>
    <w:uiPriority w:val="29"/>
    <w:qFormat/>
    <w:rsid w:val="00950B06"/>
    <w:pPr>
      <w:spacing w:before="200"/>
      <w:ind w:left="864" w:right="864"/>
      <w:jc w:val="center"/>
    </w:pPr>
    <w:rPr>
      <w:iCs/>
      <w:color w:val="5F6369"/>
    </w:rPr>
  </w:style>
  <w:style w:type="character" w:customStyle="1" w:styleId="QuoteChar">
    <w:name w:val="Quote Char"/>
    <w:basedOn w:val="DefaultParagraphFont"/>
    <w:link w:val="Quote"/>
    <w:uiPriority w:val="29"/>
    <w:rsid w:val="00950B06"/>
    <w:rPr>
      <w:iCs/>
      <w:color w:val="5F6369"/>
    </w:rPr>
  </w:style>
  <w:style w:type="table" w:customStyle="1" w:styleId="EDU-Basic">
    <w:name w:val="EDU - Basic"/>
    <w:basedOn w:val="TableNormal"/>
    <w:uiPriority w:val="99"/>
    <w:rsid w:val="00B219D1"/>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left"/>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00254A" w:themeFill="text2"/>
      </w:tcPr>
    </w:tblStylePr>
    <w:tblStylePr w:type="firstCol">
      <w:rPr>
        <w:b w:val="0"/>
      </w:rPr>
    </w:tblStylePr>
  </w:style>
  <w:style w:type="character" w:styleId="PlaceholderText">
    <w:name w:val="Placeholder Text"/>
    <w:basedOn w:val="DefaultParagraphFont"/>
    <w:uiPriority w:val="99"/>
    <w:semiHidden/>
    <w:rsid w:val="00221D8F"/>
    <w:rPr>
      <w:color w:val="808080"/>
    </w:rPr>
  </w:style>
  <w:style w:type="paragraph" w:styleId="TOC1">
    <w:name w:val="toc 1"/>
    <w:basedOn w:val="Normal"/>
    <w:next w:val="Normal"/>
    <w:autoRedefine/>
    <w:uiPriority w:val="99"/>
    <w:unhideWhenUsed/>
    <w:rsid w:val="00AF1F18"/>
    <w:pPr>
      <w:tabs>
        <w:tab w:val="right" w:leader="dot" w:pos="9016"/>
      </w:tabs>
      <w:spacing w:after="100"/>
    </w:pPr>
  </w:style>
  <w:style w:type="paragraph" w:styleId="TOC2">
    <w:name w:val="toc 2"/>
    <w:basedOn w:val="Normal"/>
    <w:next w:val="Normal"/>
    <w:autoRedefine/>
    <w:uiPriority w:val="99"/>
    <w:unhideWhenUsed/>
    <w:rsid w:val="00AF1F18"/>
    <w:pPr>
      <w:spacing w:after="100"/>
      <w:ind w:left="220"/>
    </w:pPr>
  </w:style>
  <w:style w:type="paragraph" w:styleId="TOC3">
    <w:name w:val="toc 3"/>
    <w:basedOn w:val="Normal"/>
    <w:next w:val="Normal"/>
    <w:autoRedefine/>
    <w:uiPriority w:val="99"/>
    <w:unhideWhenUsed/>
    <w:rsid w:val="00AF1F18"/>
    <w:pPr>
      <w:spacing w:after="100"/>
      <w:ind w:left="440"/>
    </w:pPr>
  </w:style>
  <w:style w:type="paragraph" w:styleId="TOCHeading">
    <w:name w:val="TOC Heading"/>
    <w:basedOn w:val="Heading1"/>
    <w:next w:val="Normal"/>
    <w:uiPriority w:val="99"/>
    <w:unhideWhenUsed/>
    <w:rsid w:val="00AF1F18"/>
    <w:pPr>
      <w:spacing w:before="0" w:after="240" w:line="259" w:lineRule="auto"/>
      <w:outlineLvl w:val="9"/>
    </w:pPr>
    <w:rPr>
      <w:rFonts w:asciiTheme="majorHAnsi" w:hAnsiTheme="majorHAnsi"/>
      <w:color w:val="55437E" w:themeColor="accent2"/>
      <w:sz w:val="44"/>
      <w:lang w:val="en-US"/>
    </w:rPr>
  </w:style>
  <w:style w:type="paragraph" w:styleId="EndnoteText">
    <w:name w:val="endnote text"/>
    <w:basedOn w:val="Normal"/>
    <w:link w:val="EndnoteTextChar"/>
    <w:uiPriority w:val="99"/>
    <w:unhideWhenUsed/>
    <w:rsid w:val="00243D4B"/>
    <w:pPr>
      <w:spacing w:after="0" w:line="240" w:lineRule="auto"/>
    </w:pPr>
    <w:rPr>
      <w:sz w:val="20"/>
      <w:szCs w:val="20"/>
    </w:rPr>
  </w:style>
  <w:style w:type="character" w:customStyle="1" w:styleId="EndnoteTextChar">
    <w:name w:val="Endnote Text Char"/>
    <w:basedOn w:val="DefaultParagraphFont"/>
    <w:link w:val="EndnoteText"/>
    <w:uiPriority w:val="99"/>
    <w:rsid w:val="00243D4B"/>
    <w:rPr>
      <w:sz w:val="20"/>
      <w:szCs w:val="20"/>
    </w:rPr>
  </w:style>
  <w:style w:type="character" w:styleId="EndnoteReference">
    <w:name w:val="endnote reference"/>
    <w:basedOn w:val="DefaultParagraphFont"/>
    <w:uiPriority w:val="99"/>
    <w:semiHidden/>
    <w:unhideWhenUsed/>
    <w:rsid w:val="00243D4B"/>
    <w:rPr>
      <w:vertAlign w:val="superscript"/>
    </w:rPr>
  </w:style>
  <w:style w:type="paragraph" w:styleId="Revision">
    <w:name w:val="Revision"/>
    <w:hidden/>
    <w:uiPriority w:val="99"/>
    <w:semiHidden/>
    <w:rsid w:val="00762215"/>
    <w:pPr>
      <w:spacing w:after="0" w:line="240" w:lineRule="auto"/>
    </w:pPr>
  </w:style>
  <w:style w:type="character" w:styleId="CommentReference">
    <w:name w:val="annotation reference"/>
    <w:basedOn w:val="DefaultParagraphFont"/>
    <w:uiPriority w:val="99"/>
    <w:semiHidden/>
    <w:unhideWhenUsed/>
    <w:rsid w:val="003B746D"/>
    <w:rPr>
      <w:sz w:val="16"/>
      <w:szCs w:val="16"/>
    </w:rPr>
  </w:style>
  <w:style w:type="paragraph" w:styleId="CommentText">
    <w:name w:val="annotation text"/>
    <w:basedOn w:val="Normal"/>
    <w:link w:val="CommentTextChar"/>
    <w:uiPriority w:val="99"/>
    <w:unhideWhenUsed/>
    <w:rsid w:val="003B746D"/>
    <w:pPr>
      <w:spacing w:line="240" w:lineRule="auto"/>
    </w:pPr>
    <w:rPr>
      <w:sz w:val="20"/>
      <w:szCs w:val="20"/>
    </w:rPr>
  </w:style>
  <w:style w:type="character" w:customStyle="1" w:styleId="CommentTextChar">
    <w:name w:val="Comment Text Char"/>
    <w:basedOn w:val="DefaultParagraphFont"/>
    <w:link w:val="CommentText"/>
    <w:uiPriority w:val="99"/>
    <w:rsid w:val="003B746D"/>
    <w:rPr>
      <w:sz w:val="20"/>
      <w:szCs w:val="20"/>
    </w:rPr>
  </w:style>
  <w:style w:type="paragraph" w:styleId="CommentSubject">
    <w:name w:val="annotation subject"/>
    <w:basedOn w:val="CommentText"/>
    <w:next w:val="CommentText"/>
    <w:link w:val="CommentSubjectChar"/>
    <w:uiPriority w:val="99"/>
    <w:semiHidden/>
    <w:unhideWhenUsed/>
    <w:rsid w:val="003B746D"/>
    <w:rPr>
      <w:b/>
      <w:bCs/>
    </w:rPr>
  </w:style>
  <w:style w:type="character" w:customStyle="1" w:styleId="CommentSubjectChar">
    <w:name w:val="Comment Subject Char"/>
    <w:basedOn w:val="CommentTextChar"/>
    <w:link w:val="CommentSubject"/>
    <w:uiPriority w:val="99"/>
    <w:semiHidden/>
    <w:rsid w:val="003B746D"/>
    <w:rPr>
      <w:b/>
      <w:bCs/>
      <w:sz w:val="20"/>
      <w:szCs w:val="20"/>
    </w:rPr>
  </w:style>
  <w:style w:type="character" w:styleId="FollowedHyperlink">
    <w:name w:val="FollowedHyperlink"/>
    <w:basedOn w:val="DefaultParagraphFont"/>
    <w:uiPriority w:val="99"/>
    <w:semiHidden/>
    <w:unhideWhenUsed/>
    <w:rsid w:val="0009058B"/>
    <w:rPr>
      <w:color w:val="CE372F" w:themeColor="followedHyperlink"/>
      <w:u w:val="single"/>
    </w:rPr>
  </w:style>
  <w:style w:type="paragraph" w:styleId="NormalWeb">
    <w:name w:val="Normal (Web)"/>
    <w:basedOn w:val="Normal"/>
    <w:uiPriority w:val="99"/>
    <w:unhideWhenUsed/>
    <w:rsid w:val="00626F8D"/>
    <w:rPr>
      <w:rFonts w:ascii="Times New Roman" w:hAnsi="Times New Roman" w:cs="Times New Roman"/>
      <w:sz w:val="24"/>
      <w:szCs w:val="24"/>
    </w:rPr>
  </w:style>
  <w:style w:type="paragraph" w:styleId="FootnoteText">
    <w:name w:val="footnote text"/>
    <w:basedOn w:val="Normal"/>
    <w:link w:val="FootnoteTextChar"/>
    <w:uiPriority w:val="99"/>
    <w:unhideWhenUsed/>
    <w:rsid w:val="00920329"/>
    <w:pPr>
      <w:spacing w:after="0" w:line="240" w:lineRule="auto"/>
    </w:pPr>
    <w:rPr>
      <w:sz w:val="20"/>
      <w:szCs w:val="20"/>
    </w:rPr>
  </w:style>
  <w:style w:type="character" w:customStyle="1" w:styleId="FootnoteTextChar">
    <w:name w:val="Footnote Text Char"/>
    <w:basedOn w:val="DefaultParagraphFont"/>
    <w:link w:val="FootnoteText"/>
    <w:uiPriority w:val="99"/>
    <w:rsid w:val="00920329"/>
    <w:rPr>
      <w:sz w:val="20"/>
      <w:szCs w:val="20"/>
    </w:rPr>
  </w:style>
  <w:style w:type="character" w:styleId="FootnoteReference">
    <w:name w:val="footnote reference"/>
    <w:basedOn w:val="DefaultParagraphFont"/>
    <w:uiPriority w:val="99"/>
    <w:semiHidden/>
    <w:unhideWhenUsed/>
    <w:rsid w:val="00920329"/>
    <w:rPr>
      <w:vertAlign w:val="superscript"/>
    </w:rPr>
  </w:style>
  <w:style w:type="character" w:styleId="Mention">
    <w:name w:val="Mention"/>
    <w:basedOn w:val="DefaultParagraphFont"/>
    <w:uiPriority w:val="99"/>
    <w:unhideWhenUsed/>
    <w:rsid w:val="009E2262"/>
    <w:rPr>
      <w:color w:val="2B579A"/>
      <w:shd w:val="clear" w:color="auto" w:fill="E1DFDD"/>
    </w:rPr>
  </w:style>
  <w:style w:type="paragraph" w:styleId="ListParagraph">
    <w:name w:val="List Paragraph"/>
    <w:basedOn w:val="Normal"/>
    <w:uiPriority w:val="34"/>
    <w:qFormat/>
    <w:rsid w:val="00C81811"/>
    <w:pPr>
      <w:ind w:left="720"/>
      <w:contextualSpacing/>
    </w:pPr>
  </w:style>
  <w:style w:type="paragraph" w:styleId="HTMLPreformatted">
    <w:name w:val="HTML Preformatted"/>
    <w:basedOn w:val="Normal"/>
    <w:link w:val="HTMLPreformattedChar"/>
    <w:uiPriority w:val="99"/>
    <w:semiHidden/>
    <w:unhideWhenUsed/>
    <w:rsid w:val="00424D5C"/>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424D5C"/>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87806">
      <w:bodyDiv w:val="1"/>
      <w:marLeft w:val="0"/>
      <w:marRight w:val="0"/>
      <w:marTop w:val="0"/>
      <w:marBottom w:val="0"/>
      <w:divBdr>
        <w:top w:val="none" w:sz="0" w:space="0" w:color="auto"/>
        <w:left w:val="none" w:sz="0" w:space="0" w:color="auto"/>
        <w:bottom w:val="none" w:sz="0" w:space="0" w:color="auto"/>
        <w:right w:val="none" w:sz="0" w:space="0" w:color="auto"/>
      </w:divBdr>
    </w:div>
    <w:div w:id="136916140">
      <w:bodyDiv w:val="1"/>
      <w:marLeft w:val="0"/>
      <w:marRight w:val="0"/>
      <w:marTop w:val="0"/>
      <w:marBottom w:val="0"/>
      <w:divBdr>
        <w:top w:val="none" w:sz="0" w:space="0" w:color="auto"/>
        <w:left w:val="none" w:sz="0" w:space="0" w:color="auto"/>
        <w:bottom w:val="none" w:sz="0" w:space="0" w:color="auto"/>
        <w:right w:val="none" w:sz="0" w:space="0" w:color="auto"/>
      </w:divBdr>
    </w:div>
    <w:div w:id="139201688">
      <w:bodyDiv w:val="1"/>
      <w:marLeft w:val="0"/>
      <w:marRight w:val="0"/>
      <w:marTop w:val="0"/>
      <w:marBottom w:val="0"/>
      <w:divBdr>
        <w:top w:val="none" w:sz="0" w:space="0" w:color="auto"/>
        <w:left w:val="none" w:sz="0" w:space="0" w:color="auto"/>
        <w:bottom w:val="none" w:sz="0" w:space="0" w:color="auto"/>
        <w:right w:val="none" w:sz="0" w:space="0" w:color="auto"/>
      </w:divBdr>
    </w:div>
    <w:div w:id="152334457">
      <w:bodyDiv w:val="1"/>
      <w:marLeft w:val="0"/>
      <w:marRight w:val="0"/>
      <w:marTop w:val="0"/>
      <w:marBottom w:val="0"/>
      <w:divBdr>
        <w:top w:val="none" w:sz="0" w:space="0" w:color="auto"/>
        <w:left w:val="none" w:sz="0" w:space="0" w:color="auto"/>
        <w:bottom w:val="none" w:sz="0" w:space="0" w:color="auto"/>
        <w:right w:val="none" w:sz="0" w:space="0" w:color="auto"/>
      </w:divBdr>
    </w:div>
    <w:div w:id="171997567">
      <w:bodyDiv w:val="1"/>
      <w:marLeft w:val="0"/>
      <w:marRight w:val="0"/>
      <w:marTop w:val="0"/>
      <w:marBottom w:val="0"/>
      <w:divBdr>
        <w:top w:val="none" w:sz="0" w:space="0" w:color="auto"/>
        <w:left w:val="none" w:sz="0" w:space="0" w:color="auto"/>
        <w:bottom w:val="none" w:sz="0" w:space="0" w:color="auto"/>
        <w:right w:val="none" w:sz="0" w:space="0" w:color="auto"/>
      </w:divBdr>
    </w:div>
    <w:div w:id="177427180">
      <w:bodyDiv w:val="1"/>
      <w:marLeft w:val="0"/>
      <w:marRight w:val="0"/>
      <w:marTop w:val="0"/>
      <w:marBottom w:val="0"/>
      <w:divBdr>
        <w:top w:val="none" w:sz="0" w:space="0" w:color="auto"/>
        <w:left w:val="none" w:sz="0" w:space="0" w:color="auto"/>
        <w:bottom w:val="none" w:sz="0" w:space="0" w:color="auto"/>
        <w:right w:val="none" w:sz="0" w:space="0" w:color="auto"/>
      </w:divBdr>
    </w:div>
    <w:div w:id="249241204">
      <w:bodyDiv w:val="1"/>
      <w:marLeft w:val="0"/>
      <w:marRight w:val="0"/>
      <w:marTop w:val="0"/>
      <w:marBottom w:val="0"/>
      <w:divBdr>
        <w:top w:val="none" w:sz="0" w:space="0" w:color="auto"/>
        <w:left w:val="none" w:sz="0" w:space="0" w:color="auto"/>
        <w:bottom w:val="none" w:sz="0" w:space="0" w:color="auto"/>
        <w:right w:val="none" w:sz="0" w:space="0" w:color="auto"/>
      </w:divBdr>
    </w:div>
    <w:div w:id="291136542">
      <w:bodyDiv w:val="1"/>
      <w:marLeft w:val="0"/>
      <w:marRight w:val="0"/>
      <w:marTop w:val="0"/>
      <w:marBottom w:val="0"/>
      <w:divBdr>
        <w:top w:val="none" w:sz="0" w:space="0" w:color="auto"/>
        <w:left w:val="none" w:sz="0" w:space="0" w:color="auto"/>
        <w:bottom w:val="none" w:sz="0" w:space="0" w:color="auto"/>
        <w:right w:val="none" w:sz="0" w:space="0" w:color="auto"/>
      </w:divBdr>
    </w:div>
    <w:div w:id="372578153">
      <w:bodyDiv w:val="1"/>
      <w:marLeft w:val="0"/>
      <w:marRight w:val="0"/>
      <w:marTop w:val="0"/>
      <w:marBottom w:val="0"/>
      <w:divBdr>
        <w:top w:val="none" w:sz="0" w:space="0" w:color="auto"/>
        <w:left w:val="none" w:sz="0" w:space="0" w:color="auto"/>
        <w:bottom w:val="none" w:sz="0" w:space="0" w:color="auto"/>
        <w:right w:val="none" w:sz="0" w:space="0" w:color="auto"/>
      </w:divBdr>
    </w:div>
    <w:div w:id="401374927">
      <w:bodyDiv w:val="1"/>
      <w:marLeft w:val="0"/>
      <w:marRight w:val="0"/>
      <w:marTop w:val="0"/>
      <w:marBottom w:val="0"/>
      <w:divBdr>
        <w:top w:val="none" w:sz="0" w:space="0" w:color="auto"/>
        <w:left w:val="none" w:sz="0" w:space="0" w:color="auto"/>
        <w:bottom w:val="none" w:sz="0" w:space="0" w:color="auto"/>
        <w:right w:val="none" w:sz="0" w:space="0" w:color="auto"/>
      </w:divBdr>
    </w:div>
    <w:div w:id="460804369">
      <w:bodyDiv w:val="1"/>
      <w:marLeft w:val="0"/>
      <w:marRight w:val="0"/>
      <w:marTop w:val="0"/>
      <w:marBottom w:val="0"/>
      <w:divBdr>
        <w:top w:val="none" w:sz="0" w:space="0" w:color="auto"/>
        <w:left w:val="none" w:sz="0" w:space="0" w:color="auto"/>
        <w:bottom w:val="none" w:sz="0" w:space="0" w:color="auto"/>
        <w:right w:val="none" w:sz="0" w:space="0" w:color="auto"/>
      </w:divBdr>
    </w:div>
    <w:div w:id="470876595">
      <w:bodyDiv w:val="1"/>
      <w:marLeft w:val="0"/>
      <w:marRight w:val="0"/>
      <w:marTop w:val="0"/>
      <w:marBottom w:val="0"/>
      <w:divBdr>
        <w:top w:val="none" w:sz="0" w:space="0" w:color="auto"/>
        <w:left w:val="none" w:sz="0" w:space="0" w:color="auto"/>
        <w:bottom w:val="none" w:sz="0" w:space="0" w:color="auto"/>
        <w:right w:val="none" w:sz="0" w:space="0" w:color="auto"/>
      </w:divBdr>
    </w:div>
    <w:div w:id="517818001">
      <w:bodyDiv w:val="1"/>
      <w:marLeft w:val="0"/>
      <w:marRight w:val="0"/>
      <w:marTop w:val="0"/>
      <w:marBottom w:val="0"/>
      <w:divBdr>
        <w:top w:val="none" w:sz="0" w:space="0" w:color="auto"/>
        <w:left w:val="none" w:sz="0" w:space="0" w:color="auto"/>
        <w:bottom w:val="none" w:sz="0" w:space="0" w:color="auto"/>
        <w:right w:val="none" w:sz="0" w:space="0" w:color="auto"/>
      </w:divBdr>
    </w:div>
    <w:div w:id="528907935">
      <w:bodyDiv w:val="1"/>
      <w:marLeft w:val="0"/>
      <w:marRight w:val="0"/>
      <w:marTop w:val="0"/>
      <w:marBottom w:val="0"/>
      <w:divBdr>
        <w:top w:val="none" w:sz="0" w:space="0" w:color="auto"/>
        <w:left w:val="none" w:sz="0" w:space="0" w:color="auto"/>
        <w:bottom w:val="none" w:sz="0" w:space="0" w:color="auto"/>
        <w:right w:val="none" w:sz="0" w:space="0" w:color="auto"/>
      </w:divBdr>
    </w:div>
    <w:div w:id="538904427">
      <w:bodyDiv w:val="1"/>
      <w:marLeft w:val="0"/>
      <w:marRight w:val="0"/>
      <w:marTop w:val="0"/>
      <w:marBottom w:val="0"/>
      <w:divBdr>
        <w:top w:val="none" w:sz="0" w:space="0" w:color="auto"/>
        <w:left w:val="none" w:sz="0" w:space="0" w:color="auto"/>
        <w:bottom w:val="none" w:sz="0" w:space="0" w:color="auto"/>
        <w:right w:val="none" w:sz="0" w:space="0" w:color="auto"/>
      </w:divBdr>
    </w:div>
    <w:div w:id="602155882">
      <w:bodyDiv w:val="1"/>
      <w:marLeft w:val="0"/>
      <w:marRight w:val="0"/>
      <w:marTop w:val="0"/>
      <w:marBottom w:val="0"/>
      <w:divBdr>
        <w:top w:val="none" w:sz="0" w:space="0" w:color="auto"/>
        <w:left w:val="none" w:sz="0" w:space="0" w:color="auto"/>
        <w:bottom w:val="none" w:sz="0" w:space="0" w:color="auto"/>
        <w:right w:val="none" w:sz="0" w:space="0" w:color="auto"/>
      </w:divBdr>
    </w:div>
    <w:div w:id="603612322">
      <w:bodyDiv w:val="1"/>
      <w:marLeft w:val="0"/>
      <w:marRight w:val="0"/>
      <w:marTop w:val="0"/>
      <w:marBottom w:val="0"/>
      <w:divBdr>
        <w:top w:val="none" w:sz="0" w:space="0" w:color="auto"/>
        <w:left w:val="none" w:sz="0" w:space="0" w:color="auto"/>
        <w:bottom w:val="none" w:sz="0" w:space="0" w:color="auto"/>
        <w:right w:val="none" w:sz="0" w:space="0" w:color="auto"/>
      </w:divBdr>
    </w:div>
    <w:div w:id="703755732">
      <w:bodyDiv w:val="1"/>
      <w:marLeft w:val="0"/>
      <w:marRight w:val="0"/>
      <w:marTop w:val="0"/>
      <w:marBottom w:val="0"/>
      <w:divBdr>
        <w:top w:val="none" w:sz="0" w:space="0" w:color="auto"/>
        <w:left w:val="none" w:sz="0" w:space="0" w:color="auto"/>
        <w:bottom w:val="none" w:sz="0" w:space="0" w:color="auto"/>
        <w:right w:val="none" w:sz="0" w:space="0" w:color="auto"/>
      </w:divBdr>
    </w:div>
    <w:div w:id="770704453">
      <w:bodyDiv w:val="1"/>
      <w:marLeft w:val="0"/>
      <w:marRight w:val="0"/>
      <w:marTop w:val="0"/>
      <w:marBottom w:val="0"/>
      <w:divBdr>
        <w:top w:val="none" w:sz="0" w:space="0" w:color="auto"/>
        <w:left w:val="none" w:sz="0" w:space="0" w:color="auto"/>
        <w:bottom w:val="none" w:sz="0" w:space="0" w:color="auto"/>
        <w:right w:val="none" w:sz="0" w:space="0" w:color="auto"/>
      </w:divBdr>
    </w:div>
    <w:div w:id="872421636">
      <w:bodyDiv w:val="1"/>
      <w:marLeft w:val="0"/>
      <w:marRight w:val="0"/>
      <w:marTop w:val="0"/>
      <w:marBottom w:val="0"/>
      <w:divBdr>
        <w:top w:val="none" w:sz="0" w:space="0" w:color="auto"/>
        <w:left w:val="none" w:sz="0" w:space="0" w:color="auto"/>
        <w:bottom w:val="none" w:sz="0" w:space="0" w:color="auto"/>
        <w:right w:val="none" w:sz="0" w:space="0" w:color="auto"/>
      </w:divBdr>
    </w:div>
    <w:div w:id="885602964">
      <w:bodyDiv w:val="1"/>
      <w:marLeft w:val="0"/>
      <w:marRight w:val="0"/>
      <w:marTop w:val="0"/>
      <w:marBottom w:val="0"/>
      <w:divBdr>
        <w:top w:val="none" w:sz="0" w:space="0" w:color="auto"/>
        <w:left w:val="none" w:sz="0" w:space="0" w:color="auto"/>
        <w:bottom w:val="none" w:sz="0" w:space="0" w:color="auto"/>
        <w:right w:val="none" w:sz="0" w:space="0" w:color="auto"/>
      </w:divBdr>
    </w:div>
    <w:div w:id="892813588">
      <w:bodyDiv w:val="1"/>
      <w:marLeft w:val="0"/>
      <w:marRight w:val="0"/>
      <w:marTop w:val="0"/>
      <w:marBottom w:val="0"/>
      <w:divBdr>
        <w:top w:val="none" w:sz="0" w:space="0" w:color="auto"/>
        <w:left w:val="none" w:sz="0" w:space="0" w:color="auto"/>
        <w:bottom w:val="none" w:sz="0" w:space="0" w:color="auto"/>
        <w:right w:val="none" w:sz="0" w:space="0" w:color="auto"/>
      </w:divBdr>
    </w:div>
    <w:div w:id="913927418">
      <w:bodyDiv w:val="1"/>
      <w:marLeft w:val="0"/>
      <w:marRight w:val="0"/>
      <w:marTop w:val="0"/>
      <w:marBottom w:val="0"/>
      <w:divBdr>
        <w:top w:val="none" w:sz="0" w:space="0" w:color="auto"/>
        <w:left w:val="none" w:sz="0" w:space="0" w:color="auto"/>
        <w:bottom w:val="none" w:sz="0" w:space="0" w:color="auto"/>
        <w:right w:val="none" w:sz="0" w:space="0" w:color="auto"/>
      </w:divBdr>
    </w:div>
    <w:div w:id="924998785">
      <w:bodyDiv w:val="1"/>
      <w:marLeft w:val="0"/>
      <w:marRight w:val="0"/>
      <w:marTop w:val="0"/>
      <w:marBottom w:val="0"/>
      <w:divBdr>
        <w:top w:val="none" w:sz="0" w:space="0" w:color="auto"/>
        <w:left w:val="none" w:sz="0" w:space="0" w:color="auto"/>
        <w:bottom w:val="none" w:sz="0" w:space="0" w:color="auto"/>
        <w:right w:val="none" w:sz="0" w:space="0" w:color="auto"/>
      </w:divBdr>
    </w:div>
    <w:div w:id="965358300">
      <w:bodyDiv w:val="1"/>
      <w:marLeft w:val="0"/>
      <w:marRight w:val="0"/>
      <w:marTop w:val="0"/>
      <w:marBottom w:val="0"/>
      <w:divBdr>
        <w:top w:val="none" w:sz="0" w:space="0" w:color="auto"/>
        <w:left w:val="none" w:sz="0" w:space="0" w:color="auto"/>
        <w:bottom w:val="none" w:sz="0" w:space="0" w:color="auto"/>
        <w:right w:val="none" w:sz="0" w:space="0" w:color="auto"/>
      </w:divBdr>
    </w:div>
    <w:div w:id="975911093">
      <w:bodyDiv w:val="1"/>
      <w:marLeft w:val="0"/>
      <w:marRight w:val="0"/>
      <w:marTop w:val="0"/>
      <w:marBottom w:val="0"/>
      <w:divBdr>
        <w:top w:val="none" w:sz="0" w:space="0" w:color="auto"/>
        <w:left w:val="none" w:sz="0" w:space="0" w:color="auto"/>
        <w:bottom w:val="none" w:sz="0" w:space="0" w:color="auto"/>
        <w:right w:val="none" w:sz="0" w:space="0" w:color="auto"/>
      </w:divBdr>
    </w:div>
    <w:div w:id="983969834">
      <w:bodyDiv w:val="1"/>
      <w:marLeft w:val="0"/>
      <w:marRight w:val="0"/>
      <w:marTop w:val="0"/>
      <w:marBottom w:val="0"/>
      <w:divBdr>
        <w:top w:val="none" w:sz="0" w:space="0" w:color="auto"/>
        <w:left w:val="none" w:sz="0" w:space="0" w:color="auto"/>
        <w:bottom w:val="none" w:sz="0" w:space="0" w:color="auto"/>
        <w:right w:val="none" w:sz="0" w:space="0" w:color="auto"/>
      </w:divBdr>
    </w:div>
    <w:div w:id="1105540590">
      <w:bodyDiv w:val="1"/>
      <w:marLeft w:val="0"/>
      <w:marRight w:val="0"/>
      <w:marTop w:val="0"/>
      <w:marBottom w:val="0"/>
      <w:divBdr>
        <w:top w:val="none" w:sz="0" w:space="0" w:color="auto"/>
        <w:left w:val="none" w:sz="0" w:space="0" w:color="auto"/>
        <w:bottom w:val="none" w:sz="0" w:space="0" w:color="auto"/>
        <w:right w:val="none" w:sz="0" w:space="0" w:color="auto"/>
      </w:divBdr>
    </w:div>
    <w:div w:id="1126318527">
      <w:bodyDiv w:val="1"/>
      <w:marLeft w:val="0"/>
      <w:marRight w:val="0"/>
      <w:marTop w:val="0"/>
      <w:marBottom w:val="0"/>
      <w:divBdr>
        <w:top w:val="none" w:sz="0" w:space="0" w:color="auto"/>
        <w:left w:val="none" w:sz="0" w:space="0" w:color="auto"/>
        <w:bottom w:val="none" w:sz="0" w:space="0" w:color="auto"/>
        <w:right w:val="none" w:sz="0" w:space="0" w:color="auto"/>
      </w:divBdr>
    </w:div>
    <w:div w:id="1136678519">
      <w:bodyDiv w:val="1"/>
      <w:marLeft w:val="0"/>
      <w:marRight w:val="0"/>
      <w:marTop w:val="0"/>
      <w:marBottom w:val="0"/>
      <w:divBdr>
        <w:top w:val="none" w:sz="0" w:space="0" w:color="auto"/>
        <w:left w:val="none" w:sz="0" w:space="0" w:color="auto"/>
        <w:bottom w:val="none" w:sz="0" w:space="0" w:color="auto"/>
        <w:right w:val="none" w:sz="0" w:space="0" w:color="auto"/>
      </w:divBdr>
    </w:div>
    <w:div w:id="1150369373">
      <w:bodyDiv w:val="1"/>
      <w:marLeft w:val="0"/>
      <w:marRight w:val="0"/>
      <w:marTop w:val="0"/>
      <w:marBottom w:val="0"/>
      <w:divBdr>
        <w:top w:val="none" w:sz="0" w:space="0" w:color="auto"/>
        <w:left w:val="none" w:sz="0" w:space="0" w:color="auto"/>
        <w:bottom w:val="none" w:sz="0" w:space="0" w:color="auto"/>
        <w:right w:val="none" w:sz="0" w:space="0" w:color="auto"/>
      </w:divBdr>
    </w:div>
    <w:div w:id="1184124735">
      <w:bodyDiv w:val="1"/>
      <w:marLeft w:val="0"/>
      <w:marRight w:val="0"/>
      <w:marTop w:val="0"/>
      <w:marBottom w:val="0"/>
      <w:divBdr>
        <w:top w:val="none" w:sz="0" w:space="0" w:color="auto"/>
        <w:left w:val="none" w:sz="0" w:space="0" w:color="auto"/>
        <w:bottom w:val="none" w:sz="0" w:space="0" w:color="auto"/>
        <w:right w:val="none" w:sz="0" w:space="0" w:color="auto"/>
      </w:divBdr>
    </w:div>
    <w:div w:id="1198349602">
      <w:bodyDiv w:val="1"/>
      <w:marLeft w:val="0"/>
      <w:marRight w:val="0"/>
      <w:marTop w:val="0"/>
      <w:marBottom w:val="0"/>
      <w:divBdr>
        <w:top w:val="none" w:sz="0" w:space="0" w:color="auto"/>
        <w:left w:val="none" w:sz="0" w:space="0" w:color="auto"/>
        <w:bottom w:val="none" w:sz="0" w:space="0" w:color="auto"/>
        <w:right w:val="none" w:sz="0" w:space="0" w:color="auto"/>
      </w:divBdr>
    </w:div>
    <w:div w:id="1205168988">
      <w:bodyDiv w:val="1"/>
      <w:marLeft w:val="0"/>
      <w:marRight w:val="0"/>
      <w:marTop w:val="0"/>
      <w:marBottom w:val="0"/>
      <w:divBdr>
        <w:top w:val="none" w:sz="0" w:space="0" w:color="auto"/>
        <w:left w:val="none" w:sz="0" w:space="0" w:color="auto"/>
        <w:bottom w:val="none" w:sz="0" w:space="0" w:color="auto"/>
        <w:right w:val="none" w:sz="0" w:space="0" w:color="auto"/>
      </w:divBdr>
    </w:div>
    <w:div w:id="1229345567">
      <w:bodyDiv w:val="1"/>
      <w:marLeft w:val="0"/>
      <w:marRight w:val="0"/>
      <w:marTop w:val="0"/>
      <w:marBottom w:val="0"/>
      <w:divBdr>
        <w:top w:val="none" w:sz="0" w:space="0" w:color="auto"/>
        <w:left w:val="none" w:sz="0" w:space="0" w:color="auto"/>
        <w:bottom w:val="none" w:sz="0" w:space="0" w:color="auto"/>
        <w:right w:val="none" w:sz="0" w:space="0" w:color="auto"/>
      </w:divBdr>
    </w:div>
    <w:div w:id="1309280534">
      <w:bodyDiv w:val="1"/>
      <w:marLeft w:val="0"/>
      <w:marRight w:val="0"/>
      <w:marTop w:val="0"/>
      <w:marBottom w:val="0"/>
      <w:divBdr>
        <w:top w:val="none" w:sz="0" w:space="0" w:color="auto"/>
        <w:left w:val="none" w:sz="0" w:space="0" w:color="auto"/>
        <w:bottom w:val="none" w:sz="0" w:space="0" w:color="auto"/>
        <w:right w:val="none" w:sz="0" w:space="0" w:color="auto"/>
      </w:divBdr>
    </w:div>
    <w:div w:id="1365056271">
      <w:bodyDiv w:val="1"/>
      <w:marLeft w:val="0"/>
      <w:marRight w:val="0"/>
      <w:marTop w:val="0"/>
      <w:marBottom w:val="0"/>
      <w:divBdr>
        <w:top w:val="none" w:sz="0" w:space="0" w:color="auto"/>
        <w:left w:val="none" w:sz="0" w:space="0" w:color="auto"/>
        <w:bottom w:val="none" w:sz="0" w:space="0" w:color="auto"/>
        <w:right w:val="none" w:sz="0" w:space="0" w:color="auto"/>
      </w:divBdr>
    </w:div>
    <w:div w:id="1443528533">
      <w:bodyDiv w:val="1"/>
      <w:marLeft w:val="0"/>
      <w:marRight w:val="0"/>
      <w:marTop w:val="0"/>
      <w:marBottom w:val="0"/>
      <w:divBdr>
        <w:top w:val="none" w:sz="0" w:space="0" w:color="auto"/>
        <w:left w:val="none" w:sz="0" w:space="0" w:color="auto"/>
        <w:bottom w:val="none" w:sz="0" w:space="0" w:color="auto"/>
        <w:right w:val="none" w:sz="0" w:space="0" w:color="auto"/>
      </w:divBdr>
    </w:div>
    <w:div w:id="1449857865">
      <w:bodyDiv w:val="1"/>
      <w:marLeft w:val="0"/>
      <w:marRight w:val="0"/>
      <w:marTop w:val="0"/>
      <w:marBottom w:val="0"/>
      <w:divBdr>
        <w:top w:val="none" w:sz="0" w:space="0" w:color="auto"/>
        <w:left w:val="none" w:sz="0" w:space="0" w:color="auto"/>
        <w:bottom w:val="none" w:sz="0" w:space="0" w:color="auto"/>
        <w:right w:val="none" w:sz="0" w:space="0" w:color="auto"/>
      </w:divBdr>
    </w:div>
    <w:div w:id="1473136388">
      <w:bodyDiv w:val="1"/>
      <w:marLeft w:val="0"/>
      <w:marRight w:val="0"/>
      <w:marTop w:val="0"/>
      <w:marBottom w:val="0"/>
      <w:divBdr>
        <w:top w:val="none" w:sz="0" w:space="0" w:color="auto"/>
        <w:left w:val="none" w:sz="0" w:space="0" w:color="auto"/>
        <w:bottom w:val="none" w:sz="0" w:space="0" w:color="auto"/>
        <w:right w:val="none" w:sz="0" w:space="0" w:color="auto"/>
      </w:divBdr>
    </w:div>
    <w:div w:id="1485121330">
      <w:bodyDiv w:val="1"/>
      <w:marLeft w:val="0"/>
      <w:marRight w:val="0"/>
      <w:marTop w:val="0"/>
      <w:marBottom w:val="0"/>
      <w:divBdr>
        <w:top w:val="none" w:sz="0" w:space="0" w:color="auto"/>
        <w:left w:val="none" w:sz="0" w:space="0" w:color="auto"/>
        <w:bottom w:val="none" w:sz="0" w:space="0" w:color="auto"/>
        <w:right w:val="none" w:sz="0" w:space="0" w:color="auto"/>
      </w:divBdr>
    </w:div>
    <w:div w:id="1503469370">
      <w:bodyDiv w:val="1"/>
      <w:marLeft w:val="0"/>
      <w:marRight w:val="0"/>
      <w:marTop w:val="0"/>
      <w:marBottom w:val="0"/>
      <w:divBdr>
        <w:top w:val="none" w:sz="0" w:space="0" w:color="auto"/>
        <w:left w:val="none" w:sz="0" w:space="0" w:color="auto"/>
        <w:bottom w:val="none" w:sz="0" w:space="0" w:color="auto"/>
        <w:right w:val="none" w:sz="0" w:space="0" w:color="auto"/>
      </w:divBdr>
    </w:div>
    <w:div w:id="1523662337">
      <w:bodyDiv w:val="1"/>
      <w:marLeft w:val="0"/>
      <w:marRight w:val="0"/>
      <w:marTop w:val="0"/>
      <w:marBottom w:val="0"/>
      <w:divBdr>
        <w:top w:val="none" w:sz="0" w:space="0" w:color="auto"/>
        <w:left w:val="none" w:sz="0" w:space="0" w:color="auto"/>
        <w:bottom w:val="none" w:sz="0" w:space="0" w:color="auto"/>
        <w:right w:val="none" w:sz="0" w:space="0" w:color="auto"/>
      </w:divBdr>
    </w:div>
    <w:div w:id="1542091626">
      <w:bodyDiv w:val="1"/>
      <w:marLeft w:val="0"/>
      <w:marRight w:val="0"/>
      <w:marTop w:val="0"/>
      <w:marBottom w:val="0"/>
      <w:divBdr>
        <w:top w:val="none" w:sz="0" w:space="0" w:color="auto"/>
        <w:left w:val="none" w:sz="0" w:space="0" w:color="auto"/>
        <w:bottom w:val="none" w:sz="0" w:space="0" w:color="auto"/>
        <w:right w:val="none" w:sz="0" w:space="0" w:color="auto"/>
      </w:divBdr>
    </w:div>
    <w:div w:id="1580406254">
      <w:bodyDiv w:val="1"/>
      <w:marLeft w:val="0"/>
      <w:marRight w:val="0"/>
      <w:marTop w:val="0"/>
      <w:marBottom w:val="0"/>
      <w:divBdr>
        <w:top w:val="none" w:sz="0" w:space="0" w:color="auto"/>
        <w:left w:val="none" w:sz="0" w:space="0" w:color="auto"/>
        <w:bottom w:val="none" w:sz="0" w:space="0" w:color="auto"/>
        <w:right w:val="none" w:sz="0" w:space="0" w:color="auto"/>
      </w:divBdr>
    </w:div>
    <w:div w:id="1631786571">
      <w:bodyDiv w:val="1"/>
      <w:marLeft w:val="0"/>
      <w:marRight w:val="0"/>
      <w:marTop w:val="0"/>
      <w:marBottom w:val="0"/>
      <w:divBdr>
        <w:top w:val="none" w:sz="0" w:space="0" w:color="auto"/>
        <w:left w:val="none" w:sz="0" w:space="0" w:color="auto"/>
        <w:bottom w:val="none" w:sz="0" w:space="0" w:color="auto"/>
        <w:right w:val="none" w:sz="0" w:space="0" w:color="auto"/>
      </w:divBdr>
    </w:div>
    <w:div w:id="1642494566">
      <w:bodyDiv w:val="1"/>
      <w:marLeft w:val="0"/>
      <w:marRight w:val="0"/>
      <w:marTop w:val="0"/>
      <w:marBottom w:val="0"/>
      <w:divBdr>
        <w:top w:val="none" w:sz="0" w:space="0" w:color="auto"/>
        <w:left w:val="none" w:sz="0" w:space="0" w:color="auto"/>
        <w:bottom w:val="none" w:sz="0" w:space="0" w:color="auto"/>
        <w:right w:val="none" w:sz="0" w:space="0" w:color="auto"/>
      </w:divBdr>
    </w:div>
    <w:div w:id="1662613372">
      <w:bodyDiv w:val="1"/>
      <w:marLeft w:val="0"/>
      <w:marRight w:val="0"/>
      <w:marTop w:val="0"/>
      <w:marBottom w:val="0"/>
      <w:divBdr>
        <w:top w:val="none" w:sz="0" w:space="0" w:color="auto"/>
        <w:left w:val="none" w:sz="0" w:space="0" w:color="auto"/>
        <w:bottom w:val="none" w:sz="0" w:space="0" w:color="auto"/>
        <w:right w:val="none" w:sz="0" w:space="0" w:color="auto"/>
      </w:divBdr>
    </w:div>
    <w:div w:id="1666547134">
      <w:bodyDiv w:val="1"/>
      <w:marLeft w:val="0"/>
      <w:marRight w:val="0"/>
      <w:marTop w:val="0"/>
      <w:marBottom w:val="0"/>
      <w:divBdr>
        <w:top w:val="none" w:sz="0" w:space="0" w:color="auto"/>
        <w:left w:val="none" w:sz="0" w:space="0" w:color="auto"/>
        <w:bottom w:val="none" w:sz="0" w:space="0" w:color="auto"/>
        <w:right w:val="none" w:sz="0" w:space="0" w:color="auto"/>
      </w:divBdr>
    </w:div>
    <w:div w:id="1687823786">
      <w:bodyDiv w:val="1"/>
      <w:marLeft w:val="0"/>
      <w:marRight w:val="0"/>
      <w:marTop w:val="0"/>
      <w:marBottom w:val="0"/>
      <w:divBdr>
        <w:top w:val="none" w:sz="0" w:space="0" w:color="auto"/>
        <w:left w:val="none" w:sz="0" w:space="0" w:color="auto"/>
        <w:bottom w:val="none" w:sz="0" w:space="0" w:color="auto"/>
        <w:right w:val="none" w:sz="0" w:space="0" w:color="auto"/>
      </w:divBdr>
    </w:div>
    <w:div w:id="1698386686">
      <w:bodyDiv w:val="1"/>
      <w:marLeft w:val="0"/>
      <w:marRight w:val="0"/>
      <w:marTop w:val="0"/>
      <w:marBottom w:val="0"/>
      <w:divBdr>
        <w:top w:val="none" w:sz="0" w:space="0" w:color="auto"/>
        <w:left w:val="none" w:sz="0" w:space="0" w:color="auto"/>
        <w:bottom w:val="none" w:sz="0" w:space="0" w:color="auto"/>
        <w:right w:val="none" w:sz="0" w:space="0" w:color="auto"/>
      </w:divBdr>
    </w:div>
    <w:div w:id="1699508059">
      <w:bodyDiv w:val="1"/>
      <w:marLeft w:val="0"/>
      <w:marRight w:val="0"/>
      <w:marTop w:val="0"/>
      <w:marBottom w:val="0"/>
      <w:divBdr>
        <w:top w:val="none" w:sz="0" w:space="0" w:color="auto"/>
        <w:left w:val="none" w:sz="0" w:space="0" w:color="auto"/>
        <w:bottom w:val="none" w:sz="0" w:space="0" w:color="auto"/>
        <w:right w:val="none" w:sz="0" w:space="0" w:color="auto"/>
      </w:divBdr>
    </w:div>
    <w:div w:id="1701083265">
      <w:bodyDiv w:val="1"/>
      <w:marLeft w:val="0"/>
      <w:marRight w:val="0"/>
      <w:marTop w:val="0"/>
      <w:marBottom w:val="0"/>
      <w:divBdr>
        <w:top w:val="none" w:sz="0" w:space="0" w:color="auto"/>
        <w:left w:val="none" w:sz="0" w:space="0" w:color="auto"/>
        <w:bottom w:val="none" w:sz="0" w:space="0" w:color="auto"/>
        <w:right w:val="none" w:sz="0" w:space="0" w:color="auto"/>
      </w:divBdr>
    </w:div>
    <w:div w:id="1716469608">
      <w:bodyDiv w:val="1"/>
      <w:marLeft w:val="0"/>
      <w:marRight w:val="0"/>
      <w:marTop w:val="0"/>
      <w:marBottom w:val="0"/>
      <w:divBdr>
        <w:top w:val="none" w:sz="0" w:space="0" w:color="auto"/>
        <w:left w:val="none" w:sz="0" w:space="0" w:color="auto"/>
        <w:bottom w:val="none" w:sz="0" w:space="0" w:color="auto"/>
        <w:right w:val="none" w:sz="0" w:space="0" w:color="auto"/>
      </w:divBdr>
    </w:div>
    <w:div w:id="1799951849">
      <w:bodyDiv w:val="1"/>
      <w:marLeft w:val="0"/>
      <w:marRight w:val="0"/>
      <w:marTop w:val="0"/>
      <w:marBottom w:val="0"/>
      <w:divBdr>
        <w:top w:val="none" w:sz="0" w:space="0" w:color="auto"/>
        <w:left w:val="none" w:sz="0" w:space="0" w:color="auto"/>
        <w:bottom w:val="none" w:sz="0" w:space="0" w:color="auto"/>
        <w:right w:val="none" w:sz="0" w:space="0" w:color="auto"/>
      </w:divBdr>
    </w:div>
    <w:div w:id="1820417736">
      <w:bodyDiv w:val="1"/>
      <w:marLeft w:val="0"/>
      <w:marRight w:val="0"/>
      <w:marTop w:val="0"/>
      <w:marBottom w:val="0"/>
      <w:divBdr>
        <w:top w:val="none" w:sz="0" w:space="0" w:color="auto"/>
        <w:left w:val="none" w:sz="0" w:space="0" w:color="auto"/>
        <w:bottom w:val="none" w:sz="0" w:space="0" w:color="auto"/>
        <w:right w:val="none" w:sz="0" w:space="0" w:color="auto"/>
      </w:divBdr>
    </w:div>
    <w:div w:id="1844203371">
      <w:bodyDiv w:val="1"/>
      <w:marLeft w:val="0"/>
      <w:marRight w:val="0"/>
      <w:marTop w:val="0"/>
      <w:marBottom w:val="0"/>
      <w:divBdr>
        <w:top w:val="none" w:sz="0" w:space="0" w:color="auto"/>
        <w:left w:val="none" w:sz="0" w:space="0" w:color="auto"/>
        <w:bottom w:val="none" w:sz="0" w:space="0" w:color="auto"/>
        <w:right w:val="none" w:sz="0" w:space="0" w:color="auto"/>
      </w:divBdr>
    </w:div>
    <w:div w:id="1873031568">
      <w:bodyDiv w:val="1"/>
      <w:marLeft w:val="0"/>
      <w:marRight w:val="0"/>
      <w:marTop w:val="0"/>
      <w:marBottom w:val="0"/>
      <w:divBdr>
        <w:top w:val="none" w:sz="0" w:space="0" w:color="auto"/>
        <w:left w:val="none" w:sz="0" w:space="0" w:color="auto"/>
        <w:bottom w:val="none" w:sz="0" w:space="0" w:color="auto"/>
        <w:right w:val="none" w:sz="0" w:space="0" w:color="auto"/>
      </w:divBdr>
    </w:div>
    <w:div w:id="1884714103">
      <w:bodyDiv w:val="1"/>
      <w:marLeft w:val="0"/>
      <w:marRight w:val="0"/>
      <w:marTop w:val="0"/>
      <w:marBottom w:val="0"/>
      <w:divBdr>
        <w:top w:val="none" w:sz="0" w:space="0" w:color="auto"/>
        <w:left w:val="none" w:sz="0" w:space="0" w:color="auto"/>
        <w:bottom w:val="none" w:sz="0" w:space="0" w:color="auto"/>
        <w:right w:val="none" w:sz="0" w:space="0" w:color="auto"/>
      </w:divBdr>
    </w:div>
    <w:div w:id="1891964040">
      <w:bodyDiv w:val="1"/>
      <w:marLeft w:val="0"/>
      <w:marRight w:val="0"/>
      <w:marTop w:val="0"/>
      <w:marBottom w:val="0"/>
      <w:divBdr>
        <w:top w:val="none" w:sz="0" w:space="0" w:color="auto"/>
        <w:left w:val="none" w:sz="0" w:space="0" w:color="auto"/>
        <w:bottom w:val="none" w:sz="0" w:space="0" w:color="auto"/>
        <w:right w:val="none" w:sz="0" w:space="0" w:color="auto"/>
      </w:divBdr>
    </w:div>
    <w:div w:id="1961917658">
      <w:bodyDiv w:val="1"/>
      <w:marLeft w:val="0"/>
      <w:marRight w:val="0"/>
      <w:marTop w:val="0"/>
      <w:marBottom w:val="0"/>
      <w:divBdr>
        <w:top w:val="none" w:sz="0" w:space="0" w:color="auto"/>
        <w:left w:val="none" w:sz="0" w:space="0" w:color="auto"/>
        <w:bottom w:val="none" w:sz="0" w:space="0" w:color="auto"/>
        <w:right w:val="none" w:sz="0" w:space="0" w:color="auto"/>
      </w:divBdr>
    </w:div>
    <w:div w:id="1962492983">
      <w:bodyDiv w:val="1"/>
      <w:marLeft w:val="0"/>
      <w:marRight w:val="0"/>
      <w:marTop w:val="0"/>
      <w:marBottom w:val="0"/>
      <w:divBdr>
        <w:top w:val="none" w:sz="0" w:space="0" w:color="auto"/>
        <w:left w:val="none" w:sz="0" w:space="0" w:color="auto"/>
        <w:bottom w:val="none" w:sz="0" w:space="0" w:color="auto"/>
        <w:right w:val="none" w:sz="0" w:space="0" w:color="auto"/>
      </w:divBdr>
    </w:div>
    <w:div w:id="1988782157">
      <w:bodyDiv w:val="1"/>
      <w:marLeft w:val="0"/>
      <w:marRight w:val="0"/>
      <w:marTop w:val="0"/>
      <w:marBottom w:val="0"/>
      <w:divBdr>
        <w:top w:val="none" w:sz="0" w:space="0" w:color="auto"/>
        <w:left w:val="none" w:sz="0" w:space="0" w:color="auto"/>
        <w:bottom w:val="none" w:sz="0" w:space="0" w:color="auto"/>
        <w:right w:val="none" w:sz="0" w:space="0" w:color="auto"/>
      </w:divBdr>
    </w:div>
    <w:div w:id="2020043800">
      <w:bodyDiv w:val="1"/>
      <w:marLeft w:val="0"/>
      <w:marRight w:val="0"/>
      <w:marTop w:val="0"/>
      <w:marBottom w:val="0"/>
      <w:divBdr>
        <w:top w:val="none" w:sz="0" w:space="0" w:color="auto"/>
        <w:left w:val="none" w:sz="0" w:space="0" w:color="auto"/>
        <w:bottom w:val="none" w:sz="0" w:space="0" w:color="auto"/>
        <w:right w:val="none" w:sz="0" w:space="0" w:color="auto"/>
      </w:divBdr>
    </w:div>
    <w:div w:id="2038308499">
      <w:bodyDiv w:val="1"/>
      <w:marLeft w:val="0"/>
      <w:marRight w:val="0"/>
      <w:marTop w:val="0"/>
      <w:marBottom w:val="0"/>
      <w:divBdr>
        <w:top w:val="none" w:sz="0" w:space="0" w:color="auto"/>
        <w:left w:val="none" w:sz="0" w:space="0" w:color="auto"/>
        <w:bottom w:val="none" w:sz="0" w:space="0" w:color="auto"/>
        <w:right w:val="none" w:sz="0" w:space="0" w:color="auto"/>
      </w:divBdr>
    </w:div>
    <w:div w:id="2048597534">
      <w:bodyDiv w:val="1"/>
      <w:marLeft w:val="0"/>
      <w:marRight w:val="0"/>
      <w:marTop w:val="0"/>
      <w:marBottom w:val="0"/>
      <w:divBdr>
        <w:top w:val="none" w:sz="0" w:space="0" w:color="auto"/>
        <w:left w:val="none" w:sz="0" w:space="0" w:color="auto"/>
        <w:bottom w:val="none" w:sz="0" w:space="0" w:color="auto"/>
        <w:right w:val="none" w:sz="0" w:space="0" w:color="auto"/>
      </w:divBdr>
    </w:div>
    <w:div w:id="2078042156">
      <w:bodyDiv w:val="1"/>
      <w:marLeft w:val="0"/>
      <w:marRight w:val="0"/>
      <w:marTop w:val="0"/>
      <w:marBottom w:val="0"/>
      <w:divBdr>
        <w:top w:val="none" w:sz="0" w:space="0" w:color="auto"/>
        <w:left w:val="none" w:sz="0" w:space="0" w:color="auto"/>
        <w:bottom w:val="none" w:sz="0" w:space="0" w:color="auto"/>
        <w:right w:val="none" w:sz="0" w:space="0" w:color="auto"/>
      </w:divBdr>
    </w:div>
    <w:div w:id="2093114736">
      <w:bodyDiv w:val="1"/>
      <w:marLeft w:val="0"/>
      <w:marRight w:val="0"/>
      <w:marTop w:val="0"/>
      <w:marBottom w:val="0"/>
      <w:divBdr>
        <w:top w:val="none" w:sz="0" w:space="0" w:color="auto"/>
        <w:left w:val="none" w:sz="0" w:space="0" w:color="auto"/>
        <w:bottom w:val="none" w:sz="0" w:space="0" w:color="auto"/>
        <w:right w:val="none" w:sz="0" w:space="0" w:color="auto"/>
      </w:divBdr>
    </w:div>
    <w:div w:id="2111731908">
      <w:bodyDiv w:val="1"/>
      <w:marLeft w:val="0"/>
      <w:marRight w:val="0"/>
      <w:marTop w:val="0"/>
      <w:marBottom w:val="0"/>
      <w:divBdr>
        <w:top w:val="none" w:sz="0" w:space="0" w:color="auto"/>
        <w:left w:val="none" w:sz="0" w:space="0" w:color="auto"/>
        <w:bottom w:val="none" w:sz="0" w:space="0" w:color="auto"/>
        <w:right w:val="none" w:sz="0" w:space="0" w:color="auto"/>
      </w:divBdr>
    </w:div>
    <w:div w:id="21320485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sv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education.gov.au/international-education-engagement/priority-partner-countries/china-resources"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ducation.research@dfat.gov.au"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jpg"/></Relationships>
</file>

<file path=word/_rels/footnotes.xml.rels><?xml version="1.0" encoding="UTF-8" standalone="yes"?>
<Relationships xmlns="http://schemas.openxmlformats.org/package/2006/relationships"><Relationship Id="rId8" Type="http://schemas.openxmlformats.org/officeDocument/2006/relationships/hyperlink" Target="https://www.gov.cn/zhengce/zhengceku/202412/content_6991902.htm" TargetMode="External"/><Relationship Id="rId13" Type="http://schemas.openxmlformats.org/officeDocument/2006/relationships/hyperlink" Target="https://www.sohu.com/a/710991512_120863305" TargetMode="External"/><Relationship Id="rId18" Type="http://schemas.openxmlformats.org/officeDocument/2006/relationships/hyperlink" Target="https://www.education.gov.au/international-education-engagement/resources/china-announces-major-reform-vocational-education-sector" TargetMode="External"/><Relationship Id="rId3" Type="http://schemas.openxmlformats.org/officeDocument/2006/relationships/hyperlink" Target="http://www.npc.gov.cn/npc/c2/c30834/202507/t20250718_446671.html" TargetMode="External"/><Relationship Id="rId21" Type="http://schemas.openxmlformats.org/officeDocument/2006/relationships/hyperlink" Target="https://www.chinadaily.com.cn/a/202502/12/WS67abef3ca310a2ab06eaba65.html" TargetMode="External"/><Relationship Id="rId7" Type="http://schemas.openxmlformats.org/officeDocument/2006/relationships/hyperlink" Target="https://www.moe.gov.cn/jyb_xwfb/gzdt_gzdt/s5987/202505/t20250508_1189714.html" TargetMode="External"/><Relationship Id="rId12" Type="http://schemas.openxmlformats.org/officeDocument/2006/relationships/hyperlink" Target="https://www.moe.gov.cn/jyb_sjzl/sjzl_fztjgb/202506/t20250611_1193760.html" TargetMode="External"/><Relationship Id="rId17" Type="http://schemas.openxmlformats.org/officeDocument/2006/relationships/hyperlink" Target="https://www.education.gov.au/international-education-engagement/resources/china-announces-major-reform-vocational-education-sector" TargetMode="External"/><Relationship Id="rId2" Type="http://schemas.openxmlformats.org/officeDocument/2006/relationships/hyperlink" Target="https://www.education.gov.au/international-education-engagement/resources/chinas-education-modernisation-plan-towards-2035" TargetMode="External"/><Relationship Id="rId16" Type="http://schemas.openxmlformats.org/officeDocument/2006/relationships/hyperlink" Target="https://www.ndrc.gov.cn/xxgk/zcfb/tz/202306/t20230613_1357505.html" TargetMode="External"/><Relationship Id="rId20" Type="http://schemas.openxmlformats.org/officeDocument/2006/relationships/hyperlink" Target="https://www.education.gov.au/international-education-engagement/resources/chinas-hukou-system-and-impact-study-abroad" TargetMode="External"/><Relationship Id="rId1" Type="http://schemas.openxmlformats.org/officeDocument/2006/relationships/hyperlink" Target="https://www.gov.cn/zhengce/202501/content_6999913.htm" TargetMode="External"/><Relationship Id="rId6" Type="http://schemas.openxmlformats.org/officeDocument/2006/relationships/hyperlink" Target="http://js.news.cn/20250212/965b5a91127744ddbc5be7bc66ed9956/c.html" TargetMode="External"/><Relationship Id="rId11" Type="http://schemas.openxmlformats.org/officeDocument/2006/relationships/hyperlink" Target="https://www.education.gov.au/international-education-engagement/resources/second-round-announced-double-firstclass-initiative" TargetMode="External"/><Relationship Id="rId24" Type="http://schemas.openxmlformats.org/officeDocument/2006/relationships/hyperlink" Target="http://en.moe.gov.cn/news/press_releases/202411/t20241111_1162325.html" TargetMode="External"/><Relationship Id="rId5" Type="http://schemas.openxmlformats.org/officeDocument/2006/relationships/hyperlink" Target="https://www.education.gov.au/international-education-engagement/resources/china-persist-opening-education" TargetMode="External"/><Relationship Id="rId15" Type="http://schemas.openxmlformats.org/officeDocument/2006/relationships/hyperlink" Target="https://www.gov.cn/zhengce/202504/content_7017578.htm" TargetMode="External"/><Relationship Id="rId23" Type="http://schemas.openxmlformats.org/officeDocument/2006/relationships/hyperlink" Target="https://www.education.gov.au/international-education-engagement/resources/double-reduction-plan-reduces-homework-and-campus-tutoring-chinese-school-students" TargetMode="External"/><Relationship Id="rId10" Type="http://schemas.openxmlformats.org/officeDocument/2006/relationships/hyperlink" Target="http://www.moe.gov.cn/jyb_xwfb/xw_zt/moe_357/2025/2025_zt06/cgfb/202505/t20250507_1189603.html" TargetMode="External"/><Relationship Id="rId19" Type="http://schemas.openxmlformats.org/officeDocument/2006/relationships/hyperlink" Target="https://www.education.gov.au/international-education-engagement/resources/chinas-focus-vocational-education-towards-2035" TargetMode="External"/><Relationship Id="rId4" Type="http://schemas.openxmlformats.org/officeDocument/2006/relationships/hyperlink" Target="https://www.education.gov.au/international-education-engagement/resources/patriotic-education-law-china" TargetMode="External"/><Relationship Id="rId9" Type="http://schemas.openxmlformats.org/officeDocument/2006/relationships/hyperlink" Target="https://www.moe.gov.cn/srcsite/A01/s7048/202504/t20250416_1187476.html" TargetMode="External"/><Relationship Id="rId14" Type="http://schemas.openxmlformats.org/officeDocument/2006/relationships/hyperlink" Target="https://data.stats.gov.cn/easyquery.htm?cn=A01&amp;zb=A0E01&amp;sj=202507" TargetMode="External"/><Relationship Id="rId22" Type="http://schemas.openxmlformats.org/officeDocument/2006/relationships/hyperlink" Target="https://en.moe.gov.cn/news/press_releases/202501/t20250108_1174803.html" TargetMode="External"/></Relationships>
</file>

<file path=word/theme/theme1.xml><?xml version="1.0" encoding="utf-8"?>
<a:theme xmlns:a="http://schemas.openxmlformats.org/drawingml/2006/main" name="Office Theme">
  <a:themeElements>
    <a:clrScheme name="Department of Education">
      <a:dk1>
        <a:sysClr val="windowText" lastClr="000000"/>
      </a:dk1>
      <a:lt1>
        <a:sysClr val="window" lastClr="FFFFFF"/>
      </a:lt1>
      <a:dk2>
        <a:srgbClr val="00254A"/>
      </a:dk2>
      <a:lt2>
        <a:srgbClr val="004C6C"/>
      </a:lt2>
      <a:accent1>
        <a:srgbClr val="008599"/>
      </a:accent1>
      <a:accent2>
        <a:srgbClr val="55437E"/>
      </a:accent2>
      <a:accent3>
        <a:srgbClr val="15BEF0"/>
      </a:accent3>
      <a:accent4>
        <a:srgbClr val="47BFAF"/>
      </a:accent4>
      <a:accent5>
        <a:srgbClr val="F16464"/>
      </a:accent5>
      <a:accent6>
        <a:srgbClr val="F99D2A"/>
      </a:accent6>
      <a:hlink>
        <a:srgbClr val="7F4594"/>
      </a:hlink>
      <a:folHlink>
        <a:srgbClr val="CE372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30D6F7F4459149BF394E433CB4FA1B" ma:contentTypeVersion="18" ma:contentTypeDescription="Create a new document." ma:contentTypeScope="" ma:versionID="9fc905ba4f81ab1d224f95508d70ec8e">
  <xsd:schema xmlns:xsd="http://www.w3.org/2001/XMLSchema" xmlns:xs="http://www.w3.org/2001/XMLSchema" xmlns:p="http://schemas.microsoft.com/office/2006/metadata/properties" xmlns:ns2="e15a84d6-4ef1-4a28-8fe5-f0b7a8e9e9c8" xmlns:ns3="f1d68fcf-e33c-4de3-a25a-4d6141377c29" targetNamespace="http://schemas.microsoft.com/office/2006/metadata/properties" ma:root="true" ma:fieldsID="d1b197844cc9a34e1e1cb5af9e56fd37" ns2:_="" ns3:_="">
    <xsd:import namespace="e15a84d6-4ef1-4a28-8fe5-f0b7a8e9e9c8"/>
    <xsd:import namespace="f1d68fcf-e33c-4de3-a25a-4d6141377c2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lcf76f155ced4ddcb4097134ff3c332f" minOccurs="0"/>
                <xsd:element ref="ns2:Province_x002f_Region" minOccurs="0"/>
                <xsd:element ref="ns2:InstitutionType" minOccurs="0"/>
                <xsd:element ref="ns2:Work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5a84d6-4ef1-4a28-8fe5-f0b7a8e9e9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Location" ma:index="17" nillable="true" ma:displayName="Location" ma:indexed="true"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00eb7d5-ca27-4af2-baac-ce4379253668" ma:termSetId="09814cd3-568e-fe90-9814-8d621ff8fb84" ma:anchorId="fba54fb3-c3e1-fe81-a776-ca4b69148c4d" ma:open="true" ma:isKeyword="false">
      <xsd:complexType>
        <xsd:sequence>
          <xsd:element ref="pc:Terms" minOccurs="0" maxOccurs="1"/>
        </xsd:sequence>
      </xsd:complexType>
    </xsd:element>
    <xsd:element name="Province_x002f_Region" ma:index="22" nillable="true" ma:displayName="Province / Region" ma:format="Dropdown" ma:internalName="Province_x002f_Region">
      <xsd:complexType>
        <xsd:complexContent>
          <xsd:extension base="dms:MultiChoiceFillIn">
            <xsd:sequence>
              <xsd:element name="Value" maxOccurs="unbounded" minOccurs="0" nillable="true">
                <xsd:simpleType>
                  <xsd:union memberTypes="dms:Text">
                    <xsd:simpleType>
                      <xsd:restriction base="dms:Choice">
                        <xsd:enumeration value="Guangdong"/>
                        <xsd:enumeration value="Hebei"/>
                        <xsd:enumeration value="Liaoning"/>
                        <xsd:enumeration value="Shandong"/>
                        <xsd:enumeration value="Heilongjiang"/>
                        <xsd:enumeration value="Beijing"/>
                        <xsd:enumeration value="Jiangsu"/>
                        <xsd:enumeration value="Hubei"/>
                      </xsd:restriction>
                    </xsd:simpleType>
                  </xsd:union>
                </xsd:simpleType>
              </xsd:element>
            </xsd:sequence>
          </xsd:extension>
        </xsd:complexContent>
      </xsd:complexType>
    </xsd:element>
    <xsd:element name="InstitutionType" ma:index="23" nillable="true" ma:displayName="Institution Type" ma:format="Dropdown" ma:internalName="InstitutionType">
      <xsd:simpleType>
        <xsd:union memberTypes="dms:Text">
          <xsd:simpleType>
            <xsd:restriction base="dms:Choice">
              <xsd:enumeration value="University"/>
              <xsd:enumeration value="Vocational or Technical University"/>
              <xsd:enumeration value="Laboratory"/>
            </xsd:restriction>
          </xsd:simpleType>
        </xsd:union>
      </xsd:simpleType>
    </xsd:element>
    <xsd:element name="WorkCategory" ma:index="24" nillable="true" ma:displayName="Work Category" ma:format="Dropdown" ma:internalName="WorkCategory">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1d68fcf-e33c-4de3-a25a-4d6141377c2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15a84d6-4ef1-4a28-8fe5-f0b7a8e9e9c8">
      <Terms xmlns="http://schemas.microsoft.com/office/infopath/2007/PartnerControls"/>
    </lcf76f155ced4ddcb4097134ff3c332f>
    <Province_x002f_Region xmlns="e15a84d6-4ef1-4a28-8fe5-f0b7a8e9e9c8" xsi:nil="true"/>
    <InstitutionType xmlns="e15a84d6-4ef1-4a28-8fe5-f0b7a8e9e9c8" xsi:nil="true"/>
    <WorkCategory xmlns="e15a84d6-4ef1-4a28-8fe5-f0b7a8e9e9c8"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41E7526-5331-4E17-9866-B091F056CF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5a84d6-4ef1-4a28-8fe5-f0b7a8e9e9c8"/>
    <ds:schemaRef ds:uri="f1d68fcf-e33c-4de3-a25a-4d6141377c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61E2CB-9092-4F75-8CCA-4223D12398A0}">
  <ds:schemaRefs>
    <ds:schemaRef ds:uri="f1d68fcf-e33c-4de3-a25a-4d6141377c29"/>
    <ds:schemaRef ds:uri="http://schemas.openxmlformats.org/package/2006/metadata/core-properties"/>
    <ds:schemaRef ds:uri="http://purl.org/dc/terms/"/>
    <ds:schemaRef ds:uri="http://purl.org/dc/dcmitype/"/>
    <ds:schemaRef ds:uri="http://schemas.microsoft.com/office/2006/documentManagement/types"/>
    <ds:schemaRef ds:uri="http://schemas.microsoft.com/office/infopath/2007/PartnerControls"/>
    <ds:schemaRef ds:uri="e15a84d6-4ef1-4a28-8fe5-f0b7a8e9e9c8"/>
    <ds:schemaRef ds:uri="http://www.w3.org/XML/1998/namespace"/>
    <ds:schemaRef ds:uri="http://schemas.microsoft.com/office/2006/metadata/properties"/>
    <ds:schemaRef ds:uri="http://purl.org/dc/elements/1.1/"/>
  </ds:schemaRefs>
</ds:datastoreItem>
</file>

<file path=customXml/itemProps3.xml><?xml version="1.0" encoding="utf-8"?>
<ds:datastoreItem xmlns:ds="http://schemas.openxmlformats.org/officeDocument/2006/customXml" ds:itemID="{F8855DC5-C421-4482-92F9-C7F0AB6B98D3}">
  <ds:schemaRefs>
    <ds:schemaRef ds:uri="http://schemas.openxmlformats.org/officeDocument/2006/bibliography"/>
  </ds:schemaRefs>
</ds:datastoreItem>
</file>

<file path=customXml/itemProps4.xml><?xml version="1.0" encoding="utf-8"?>
<ds:datastoreItem xmlns:ds="http://schemas.openxmlformats.org/officeDocument/2006/customXml" ds:itemID="{3A02D53A-304F-457B-89B0-5F14EB2E5F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5827</Words>
  <Characters>34285</Characters>
  <Application>Microsoft Office Word</Application>
  <DocSecurity>0</DocSecurity>
  <Lines>548</Lines>
  <Paragraphs>214</Paragraphs>
  <ScaleCrop>false</ScaleCrop>
  <Company/>
  <LinksUpToDate>false</LinksUpToDate>
  <CharactersWithSpaces>39622</CharactersWithSpaces>
  <SharedDoc>false</SharedDoc>
  <HLinks>
    <vt:vector size="156" baseType="variant">
      <vt:variant>
        <vt:i4>7340145</vt:i4>
      </vt:variant>
      <vt:variant>
        <vt:i4>3</vt:i4>
      </vt:variant>
      <vt:variant>
        <vt:i4>0</vt:i4>
      </vt:variant>
      <vt:variant>
        <vt:i4>5</vt:i4>
      </vt:variant>
      <vt:variant>
        <vt:lpwstr>https://www.education.gov.au/international-education-engagement/priority-partner-countries/china-resources</vt:lpwstr>
      </vt:variant>
      <vt:variant>
        <vt:lpwstr/>
      </vt:variant>
      <vt:variant>
        <vt:i4>3473416</vt:i4>
      </vt:variant>
      <vt:variant>
        <vt:i4>0</vt:i4>
      </vt:variant>
      <vt:variant>
        <vt:i4>0</vt:i4>
      </vt:variant>
      <vt:variant>
        <vt:i4>5</vt:i4>
      </vt:variant>
      <vt:variant>
        <vt:lpwstr>mailto:education.research@dfat.gov.au</vt:lpwstr>
      </vt:variant>
      <vt:variant>
        <vt:lpwstr/>
      </vt:variant>
      <vt:variant>
        <vt:i4>2097206</vt:i4>
      </vt:variant>
      <vt:variant>
        <vt:i4>69</vt:i4>
      </vt:variant>
      <vt:variant>
        <vt:i4>0</vt:i4>
      </vt:variant>
      <vt:variant>
        <vt:i4>5</vt:i4>
      </vt:variant>
      <vt:variant>
        <vt:lpwstr>http://en.moe.gov.cn/news/press_releases/202411/t20241111_1162325.html</vt:lpwstr>
      </vt:variant>
      <vt:variant>
        <vt:lpwstr/>
      </vt:variant>
      <vt:variant>
        <vt:i4>5177365</vt:i4>
      </vt:variant>
      <vt:variant>
        <vt:i4>66</vt:i4>
      </vt:variant>
      <vt:variant>
        <vt:i4>0</vt:i4>
      </vt:variant>
      <vt:variant>
        <vt:i4>5</vt:i4>
      </vt:variant>
      <vt:variant>
        <vt:lpwstr>https://www.education.gov.au/international-education-engagement/resources/double-reduction-plan-reduces-homework-and-campus-tutoring-chinese-school-students</vt:lpwstr>
      </vt:variant>
      <vt:variant>
        <vt:lpwstr/>
      </vt:variant>
      <vt:variant>
        <vt:i4>2818082</vt:i4>
      </vt:variant>
      <vt:variant>
        <vt:i4>63</vt:i4>
      </vt:variant>
      <vt:variant>
        <vt:i4>0</vt:i4>
      </vt:variant>
      <vt:variant>
        <vt:i4>5</vt:i4>
      </vt:variant>
      <vt:variant>
        <vt:lpwstr>https://en.moe.gov.cn/news/press_releases/202501/t20250108_1174803.html</vt:lpwstr>
      </vt:variant>
      <vt:variant>
        <vt:lpwstr/>
      </vt:variant>
      <vt:variant>
        <vt:i4>524310</vt:i4>
      </vt:variant>
      <vt:variant>
        <vt:i4>60</vt:i4>
      </vt:variant>
      <vt:variant>
        <vt:i4>0</vt:i4>
      </vt:variant>
      <vt:variant>
        <vt:i4>5</vt:i4>
      </vt:variant>
      <vt:variant>
        <vt:lpwstr>https://www.chinadaily.com.cn/a/202502/12/WS67abef3ca310a2ab06eaba65.html</vt:lpwstr>
      </vt:variant>
      <vt:variant>
        <vt:lpwstr/>
      </vt:variant>
      <vt:variant>
        <vt:i4>5963782</vt:i4>
      </vt:variant>
      <vt:variant>
        <vt:i4>57</vt:i4>
      </vt:variant>
      <vt:variant>
        <vt:i4>0</vt:i4>
      </vt:variant>
      <vt:variant>
        <vt:i4>5</vt:i4>
      </vt:variant>
      <vt:variant>
        <vt:lpwstr>https://www.education.gov.au/international-education-engagement/resources/chinas-hukou-system-and-impact-study-abroad</vt:lpwstr>
      </vt:variant>
      <vt:variant>
        <vt:lpwstr/>
      </vt:variant>
      <vt:variant>
        <vt:i4>1310740</vt:i4>
      </vt:variant>
      <vt:variant>
        <vt:i4>54</vt:i4>
      </vt:variant>
      <vt:variant>
        <vt:i4>0</vt:i4>
      </vt:variant>
      <vt:variant>
        <vt:i4>5</vt:i4>
      </vt:variant>
      <vt:variant>
        <vt:lpwstr>https://www.education.gov.au/international-education-engagement/resources/chinas-focus-vocational-education-towards-2035</vt:lpwstr>
      </vt:variant>
      <vt:variant>
        <vt:lpwstr/>
      </vt:variant>
      <vt:variant>
        <vt:i4>8257574</vt:i4>
      </vt:variant>
      <vt:variant>
        <vt:i4>51</vt:i4>
      </vt:variant>
      <vt:variant>
        <vt:i4>0</vt:i4>
      </vt:variant>
      <vt:variant>
        <vt:i4>5</vt:i4>
      </vt:variant>
      <vt:variant>
        <vt:lpwstr>https://www.education.gov.au/international-education-engagement/resources/china-announces-major-reform-vocational-education-sector</vt:lpwstr>
      </vt:variant>
      <vt:variant>
        <vt:lpwstr/>
      </vt:variant>
      <vt:variant>
        <vt:i4>8257574</vt:i4>
      </vt:variant>
      <vt:variant>
        <vt:i4>48</vt:i4>
      </vt:variant>
      <vt:variant>
        <vt:i4>0</vt:i4>
      </vt:variant>
      <vt:variant>
        <vt:i4>5</vt:i4>
      </vt:variant>
      <vt:variant>
        <vt:lpwstr>https://www.education.gov.au/international-education-engagement/resources/china-announces-major-reform-vocational-education-sector</vt:lpwstr>
      </vt:variant>
      <vt:variant>
        <vt:lpwstr/>
      </vt:variant>
      <vt:variant>
        <vt:i4>721009</vt:i4>
      </vt:variant>
      <vt:variant>
        <vt:i4>45</vt:i4>
      </vt:variant>
      <vt:variant>
        <vt:i4>0</vt:i4>
      </vt:variant>
      <vt:variant>
        <vt:i4>5</vt:i4>
      </vt:variant>
      <vt:variant>
        <vt:lpwstr>https://www.ndrc.gov.cn/xxgk/zcfb/tz/202306/t20230613_1357505.html</vt:lpwstr>
      </vt:variant>
      <vt:variant>
        <vt:lpwstr/>
      </vt:variant>
      <vt:variant>
        <vt:i4>2424857</vt:i4>
      </vt:variant>
      <vt:variant>
        <vt:i4>42</vt:i4>
      </vt:variant>
      <vt:variant>
        <vt:i4>0</vt:i4>
      </vt:variant>
      <vt:variant>
        <vt:i4>5</vt:i4>
      </vt:variant>
      <vt:variant>
        <vt:lpwstr>https://www.gov.cn/zhengce/202504/content_7017578.htm</vt:lpwstr>
      </vt:variant>
      <vt:variant>
        <vt:lpwstr/>
      </vt:variant>
      <vt:variant>
        <vt:i4>5374037</vt:i4>
      </vt:variant>
      <vt:variant>
        <vt:i4>39</vt:i4>
      </vt:variant>
      <vt:variant>
        <vt:i4>0</vt:i4>
      </vt:variant>
      <vt:variant>
        <vt:i4>5</vt:i4>
      </vt:variant>
      <vt:variant>
        <vt:lpwstr>https://data.stats.gov.cn/easyquery.htm?cn=A01&amp;zb=A0E01&amp;sj=202507</vt:lpwstr>
      </vt:variant>
      <vt:variant>
        <vt:lpwstr/>
      </vt:variant>
      <vt:variant>
        <vt:i4>3473476</vt:i4>
      </vt:variant>
      <vt:variant>
        <vt:i4>36</vt:i4>
      </vt:variant>
      <vt:variant>
        <vt:i4>0</vt:i4>
      </vt:variant>
      <vt:variant>
        <vt:i4>5</vt:i4>
      </vt:variant>
      <vt:variant>
        <vt:lpwstr>https://www.sohu.com/a/710991512_120863305</vt:lpwstr>
      </vt:variant>
      <vt:variant>
        <vt:lpwstr/>
      </vt:variant>
      <vt:variant>
        <vt:i4>1769534</vt:i4>
      </vt:variant>
      <vt:variant>
        <vt:i4>33</vt:i4>
      </vt:variant>
      <vt:variant>
        <vt:i4>0</vt:i4>
      </vt:variant>
      <vt:variant>
        <vt:i4>5</vt:i4>
      </vt:variant>
      <vt:variant>
        <vt:lpwstr>https://www.moe.gov.cn/jyb_sjzl/sjzl_fztjgb/202506/t20250611_1193760.html</vt:lpwstr>
      </vt:variant>
      <vt:variant>
        <vt:lpwstr/>
      </vt:variant>
      <vt:variant>
        <vt:i4>393221</vt:i4>
      </vt:variant>
      <vt:variant>
        <vt:i4>30</vt:i4>
      </vt:variant>
      <vt:variant>
        <vt:i4>0</vt:i4>
      </vt:variant>
      <vt:variant>
        <vt:i4>5</vt:i4>
      </vt:variant>
      <vt:variant>
        <vt:lpwstr>https://www.education.gov.au/international-education-engagement/resources/second-round-announced-double-firstclass-initiative</vt:lpwstr>
      </vt:variant>
      <vt:variant>
        <vt:lpwstr/>
      </vt:variant>
      <vt:variant>
        <vt:i4>1441911</vt:i4>
      </vt:variant>
      <vt:variant>
        <vt:i4>27</vt:i4>
      </vt:variant>
      <vt:variant>
        <vt:i4>0</vt:i4>
      </vt:variant>
      <vt:variant>
        <vt:i4>5</vt:i4>
      </vt:variant>
      <vt:variant>
        <vt:lpwstr>http://www.moe.gov.cn/jyb_xwfb/xw_zt/moe_357/2025/2025_zt06/cgfb/202505/t20250507_1189603.html</vt:lpwstr>
      </vt:variant>
      <vt:variant>
        <vt:lpwstr/>
      </vt:variant>
      <vt:variant>
        <vt:i4>5701680</vt:i4>
      </vt:variant>
      <vt:variant>
        <vt:i4>24</vt:i4>
      </vt:variant>
      <vt:variant>
        <vt:i4>0</vt:i4>
      </vt:variant>
      <vt:variant>
        <vt:i4>5</vt:i4>
      </vt:variant>
      <vt:variant>
        <vt:lpwstr>https://www.moe.gov.cn/srcsite/A01/s7048/202504/t20250416_1187476.html</vt:lpwstr>
      </vt:variant>
      <vt:variant>
        <vt:lpwstr/>
      </vt:variant>
      <vt:variant>
        <vt:i4>4456496</vt:i4>
      </vt:variant>
      <vt:variant>
        <vt:i4>21</vt:i4>
      </vt:variant>
      <vt:variant>
        <vt:i4>0</vt:i4>
      </vt:variant>
      <vt:variant>
        <vt:i4>5</vt:i4>
      </vt:variant>
      <vt:variant>
        <vt:lpwstr>https://www.gov.cn/zhengce/zhengceku/202412/content_6991902.htm</vt:lpwstr>
      </vt:variant>
      <vt:variant>
        <vt:lpwstr/>
      </vt:variant>
      <vt:variant>
        <vt:i4>6029354</vt:i4>
      </vt:variant>
      <vt:variant>
        <vt:i4>18</vt:i4>
      </vt:variant>
      <vt:variant>
        <vt:i4>0</vt:i4>
      </vt:variant>
      <vt:variant>
        <vt:i4>5</vt:i4>
      </vt:variant>
      <vt:variant>
        <vt:lpwstr>https://www.moe.gov.cn/jyb_xwfb/gzdt_gzdt/s5987/202505/t20250508_1189714.html</vt:lpwstr>
      </vt:variant>
      <vt:variant>
        <vt:lpwstr/>
      </vt:variant>
      <vt:variant>
        <vt:i4>7340082</vt:i4>
      </vt:variant>
      <vt:variant>
        <vt:i4>15</vt:i4>
      </vt:variant>
      <vt:variant>
        <vt:i4>0</vt:i4>
      </vt:variant>
      <vt:variant>
        <vt:i4>5</vt:i4>
      </vt:variant>
      <vt:variant>
        <vt:lpwstr>http://js.news.cn/20250212/965b5a91127744ddbc5be7bc66ed9956/c.html</vt:lpwstr>
      </vt:variant>
      <vt:variant>
        <vt:lpwstr/>
      </vt:variant>
      <vt:variant>
        <vt:i4>262173</vt:i4>
      </vt:variant>
      <vt:variant>
        <vt:i4>12</vt:i4>
      </vt:variant>
      <vt:variant>
        <vt:i4>0</vt:i4>
      </vt:variant>
      <vt:variant>
        <vt:i4>5</vt:i4>
      </vt:variant>
      <vt:variant>
        <vt:lpwstr>https://www.education.gov.au/international-education-engagement/resources/china-persist-opening-education</vt:lpwstr>
      </vt:variant>
      <vt:variant>
        <vt:lpwstr/>
      </vt:variant>
      <vt:variant>
        <vt:i4>6619240</vt:i4>
      </vt:variant>
      <vt:variant>
        <vt:i4>9</vt:i4>
      </vt:variant>
      <vt:variant>
        <vt:i4>0</vt:i4>
      </vt:variant>
      <vt:variant>
        <vt:i4>5</vt:i4>
      </vt:variant>
      <vt:variant>
        <vt:lpwstr>https://www.education.gov.au/international-education-engagement/resources/patriotic-education-law-china</vt:lpwstr>
      </vt:variant>
      <vt:variant>
        <vt:lpwstr/>
      </vt:variant>
      <vt:variant>
        <vt:i4>1441832</vt:i4>
      </vt:variant>
      <vt:variant>
        <vt:i4>6</vt:i4>
      </vt:variant>
      <vt:variant>
        <vt:i4>0</vt:i4>
      </vt:variant>
      <vt:variant>
        <vt:i4>5</vt:i4>
      </vt:variant>
      <vt:variant>
        <vt:lpwstr>http://www.npc.gov.cn/npc/c2/c30834/202507/t20250718_446671.html</vt:lpwstr>
      </vt:variant>
      <vt:variant>
        <vt:lpwstr/>
      </vt:variant>
      <vt:variant>
        <vt:i4>3080226</vt:i4>
      </vt:variant>
      <vt:variant>
        <vt:i4>3</vt:i4>
      </vt:variant>
      <vt:variant>
        <vt:i4>0</vt:i4>
      </vt:variant>
      <vt:variant>
        <vt:i4>5</vt:i4>
      </vt:variant>
      <vt:variant>
        <vt:lpwstr>https://www.education.gov.au/international-education-engagement/resources/chinas-education-modernisation-plan-towards-2035</vt:lpwstr>
      </vt:variant>
      <vt:variant>
        <vt:lpwstr/>
      </vt:variant>
      <vt:variant>
        <vt:i4>2359314</vt:i4>
      </vt:variant>
      <vt:variant>
        <vt:i4>0</vt:i4>
      </vt:variant>
      <vt:variant>
        <vt:i4>0</vt:i4>
      </vt:variant>
      <vt:variant>
        <vt:i4>5</vt:i4>
      </vt:variant>
      <vt:variant>
        <vt:lpwstr>https://www.gov.cn/zhengce/202501/content_6999913.htm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Returned graduates eligible for special civil service recruitment pathway</dc:title>
  <dc:subject/>
  <dc:creator>Huayi Jin</dc:creator>
  <cp:keywords>A4; Fact Sheet; Template; Education [SEC=OFFICIAL]</cp:keywords>
  <dc:description/>
  <cp:lastModifiedBy>Huayi Jin</cp:lastModifiedBy>
  <cp:revision>2</cp:revision>
  <cp:lastPrinted>2025-09-08T02:36:00Z</cp:lastPrinted>
  <dcterms:created xsi:type="dcterms:W3CDTF">2025-09-08T02:40:00Z</dcterms:created>
  <dcterms:modified xsi:type="dcterms:W3CDTF">2025-09-08T02:40:00Z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2023-02-06T02:33:08Z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0196b020-ca67-4808-9ba4-9cbe3d5bd324</vt:lpwstr>
  </property>
  <property fmtid="{D5CDD505-2E9C-101B-9397-08002B2CF9AE}" pid="8" name="MSIP_Label_79d889eb-932f-4752-8739-64d25806ef64_ContentBits">
    <vt:lpwstr>0</vt:lpwstr>
  </property>
  <property fmtid="{D5CDD505-2E9C-101B-9397-08002B2CF9AE}" pid="9" name="ContentTypeId">
    <vt:lpwstr>0x010100D130D6F7F4459149BF394E433CB4FA1B</vt:lpwstr>
  </property>
  <property fmtid="{D5CDD505-2E9C-101B-9397-08002B2CF9AE}" pid="10" name="ItemKeywords">
    <vt:lpwstr>1996;#template|9706ad1b-dfa6-4d44-b515-12d7e5bc9d3f;#4815;#Visual Identity|e356a4d3-ae31-4b16-8b18-d31fd86ccf3d</vt:lpwstr>
  </property>
  <property fmtid="{D5CDD505-2E9C-101B-9397-08002B2CF9AE}" pid="11" name="ItemFunction">
    <vt:lpwstr>1976;#communication|9d5354d3-d1c2-4163-a4db-c06e4aa61e3a</vt:lpwstr>
  </property>
  <property fmtid="{D5CDD505-2E9C-101B-9397-08002B2CF9AE}" pid="12" name="ItemType">
    <vt:lpwstr>1997;#factsheet|9d48c734-296f-4c38-a097-1a4a0c51f0a4</vt:lpwstr>
  </property>
  <property fmtid="{D5CDD505-2E9C-101B-9397-08002B2CF9AE}" pid="13" name="PM_OriginatorDomainName_SHA256">
    <vt:lpwstr>6F3591835F3B2A8A025B00B5BA6418010DA3A17C9C26EA9C049FFD28039489A2</vt:lpwstr>
  </property>
  <property fmtid="{D5CDD505-2E9C-101B-9397-08002B2CF9AE}" pid="14" name="PM_Caveats_Count">
    <vt:lpwstr>0</vt:lpwstr>
  </property>
  <property fmtid="{D5CDD505-2E9C-101B-9397-08002B2CF9AE}" pid="15" name="PM_SecurityClassification">
    <vt:lpwstr>OFFICIAL</vt:lpwstr>
  </property>
  <property fmtid="{D5CDD505-2E9C-101B-9397-08002B2CF9AE}" pid="16" name="PM_Qualifier">
    <vt:lpwstr/>
  </property>
  <property fmtid="{D5CDD505-2E9C-101B-9397-08002B2CF9AE}" pid="17" name="PM_DisplayValueSecClassificationWithQualifier">
    <vt:lpwstr>OFFICIAL</vt:lpwstr>
  </property>
  <property fmtid="{D5CDD505-2E9C-101B-9397-08002B2CF9AE}" pid="18" name="PM_InsertionValue">
    <vt:lpwstr>OFFICIAL</vt:lpwstr>
  </property>
  <property fmtid="{D5CDD505-2E9C-101B-9397-08002B2CF9AE}" pid="19" name="PM_OriginationTimeStamp">
    <vt:lpwstr>2023-06-08T08:40:10Z</vt:lpwstr>
  </property>
  <property fmtid="{D5CDD505-2E9C-101B-9397-08002B2CF9AE}" pid="20" name="PM_ProtectiveMarkingValue_Header">
    <vt:lpwstr>OFFICIAL</vt:lpwstr>
  </property>
  <property fmtid="{D5CDD505-2E9C-101B-9397-08002B2CF9AE}" pid="21" name="PM_Originating_FileId">
    <vt:lpwstr>D8109B2457BD4C6BA2A0B9A47DF44E37</vt:lpwstr>
  </property>
  <property fmtid="{D5CDD505-2E9C-101B-9397-08002B2CF9AE}" pid="22" name="PM_ProtectiveMarkingValue_Footer">
    <vt:lpwstr>OFFICIAL</vt:lpwstr>
  </property>
  <property fmtid="{D5CDD505-2E9C-101B-9397-08002B2CF9AE}" pid="23" name="PM_ProtectiveMarkingImage_Header">
    <vt:lpwstr>C:\Program Files\Common Files\janusNET Shared\janusSEAL\Images\DocumentSlashBlue.png</vt:lpwstr>
  </property>
  <property fmtid="{D5CDD505-2E9C-101B-9397-08002B2CF9AE}" pid="24" name="PM_ProtectiveMarkingImage_Footer">
    <vt:lpwstr>C:\Program Files\Common Files\janusNET Shared\janusSEAL\Images\DocumentSlashBlue.png</vt:lpwstr>
  </property>
  <property fmtid="{D5CDD505-2E9C-101B-9397-08002B2CF9AE}" pid="25" name="PM_Namespace">
    <vt:lpwstr>gov.au</vt:lpwstr>
  </property>
  <property fmtid="{D5CDD505-2E9C-101B-9397-08002B2CF9AE}" pid="26" name="PM_Version">
    <vt:lpwstr>2018.4</vt:lpwstr>
  </property>
  <property fmtid="{D5CDD505-2E9C-101B-9397-08002B2CF9AE}" pid="27" name="PM_Note">
    <vt:lpwstr/>
  </property>
  <property fmtid="{D5CDD505-2E9C-101B-9397-08002B2CF9AE}" pid="28" name="PM_Markers">
    <vt:lpwstr/>
  </property>
  <property fmtid="{D5CDD505-2E9C-101B-9397-08002B2CF9AE}" pid="29" name="PM_Display">
    <vt:lpwstr>OFFICIAL</vt:lpwstr>
  </property>
  <property fmtid="{D5CDD505-2E9C-101B-9397-08002B2CF9AE}" pid="30" name="PMUuid">
    <vt:lpwstr>v=2022.2;d=gov.au;g=46DD6D7C-8107-577B-BC6E-F348953B2E44</vt:lpwstr>
  </property>
  <property fmtid="{D5CDD505-2E9C-101B-9397-08002B2CF9AE}" pid="31" name="PM_Hash_Version">
    <vt:lpwstr>2022.1</vt:lpwstr>
  </property>
  <property fmtid="{D5CDD505-2E9C-101B-9397-08002B2CF9AE}" pid="32" name="PM_SecurityClassification_Prev">
    <vt:lpwstr>OFFICIAL</vt:lpwstr>
  </property>
  <property fmtid="{D5CDD505-2E9C-101B-9397-08002B2CF9AE}" pid="33" name="PM_Qualifier_Prev">
    <vt:lpwstr/>
  </property>
  <property fmtid="{D5CDD505-2E9C-101B-9397-08002B2CF9AE}" pid="34" name="PM_Originator_Hash_SHA1">
    <vt:lpwstr>C93FE0BC263844AA369C7D0137C686EEB280339C</vt:lpwstr>
  </property>
  <property fmtid="{D5CDD505-2E9C-101B-9397-08002B2CF9AE}" pid="35" name="PM_OriginatorUserAccountName_SHA256">
    <vt:lpwstr>D96E2E1909448F275CC7355D77BC231F35F2377BE05D0FF4350270174949B78C</vt:lpwstr>
  </property>
  <property fmtid="{D5CDD505-2E9C-101B-9397-08002B2CF9AE}" pid="36" name="PM_Hash_Salt">
    <vt:lpwstr>6EDFD8230A5F94EAEEF3AB59C93F3C6F</vt:lpwstr>
  </property>
  <property fmtid="{D5CDD505-2E9C-101B-9397-08002B2CF9AE}" pid="37" name="PM_Hash_Salt_Prev">
    <vt:lpwstr>99D8FC15A585AA4624A4B1368B78143E</vt:lpwstr>
  </property>
  <property fmtid="{D5CDD505-2E9C-101B-9397-08002B2CF9AE}" pid="38" name="PM_Hash_SHA1">
    <vt:lpwstr>E581D6E61C137B1A9E815FCD891CF4A1925B3E53</vt:lpwstr>
  </property>
  <property fmtid="{D5CDD505-2E9C-101B-9397-08002B2CF9AE}" pid="39" name="PMHMAC">
    <vt:lpwstr>v=2022.1;a=SHA256;h=F89621B54230C35D09819FDEB753A64E8E9EE41683C1C9285BE90776F7BE8F2D</vt:lpwstr>
  </property>
  <property fmtid="{D5CDD505-2E9C-101B-9397-08002B2CF9AE}" pid="40" name="docLang">
    <vt:lpwstr>en</vt:lpwstr>
  </property>
</Properties>
</file>