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7F9C" w14:textId="6C15CB74" w:rsidR="00107DD5" w:rsidRPr="00B0060A" w:rsidRDefault="00221D8F" w:rsidP="5285A44D">
      <w:r w:rsidRPr="00B0060A">
        <w:rPr>
          <w:b/>
          <w:bCs/>
          <w:noProof/>
        </w:rPr>
        <w:drawing>
          <wp:anchor distT="0" distB="0" distL="114300" distR="114300" simplePos="0" relativeHeight="251658240" behindDoc="1" locked="1" layoutInCell="1" allowOverlap="1" wp14:anchorId="322C1257" wp14:editId="5FC86BDF">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38A4C28A" w:rsidRPr="00B0060A">
        <w:t xml:space="preserve">                                    </w:t>
      </w:r>
    </w:p>
    <w:bookmarkStart w:id="0" w:name="_Toc204328194" w:displacedByCustomXml="next"/>
    <w:bookmarkStart w:id="1" w:name="_Toc126923157" w:displacedByCustomXml="next"/>
    <w:bookmarkStart w:id="2" w:name="_Toc126923146" w:displacedByCustomXml="next"/>
    <w:sdt>
      <w:sdtPr>
        <w:rPr>
          <w:rFonts w:eastAsiaTheme="minorEastAsia"/>
        </w:rPr>
        <w:alias w:val="Title"/>
        <w:tag w:val=""/>
        <w:id w:val="1478495247"/>
        <w:placeholder>
          <w:docPart w:val="6E3F9FD00B6D4A67BA05229F63942A06"/>
        </w:placeholder>
        <w:dataBinding w:prefixMappings="xmlns:ns0='http://purl.org/dc/elements/1.1/' xmlns:ns1='http://schemas.openxmlformats.org/package/2006/metadata/core-properties' " w:xpath="/ns1:coreProperties[1]/ns0:title[1]" w:storeItemID="{6C3C8BC8-F283-45AE-878A-BAB7291924A1}"/>
        <w:text/>
      </w:sdtPr>
      <w:sdtEndPr/>
      <w:sdtContent>
        <w:p w14:paraId="4DADD147" w14:textId="616CD597" w:rsidR="00221D8F" w:rsidRPr="00D326DD" w:rsidRDefault="001C5AAC" w:rsidP="5285A44D">
          <w:pPr>
            <w:pStyle w:val="Heading1"/>
            <w:rPr>
              <w:rFonts w:eastAsiaTheme="minorEastAsia"/>
            </w:rPr>
          </w:pPr>
          <w:r w:rsidRPr="00D326DD">
            <w:rPr>
              <w:rFonts w:eastAsiaTheme="minorEastAsia"/>
            </w:rPr>
            <w:t>Strengthening Regulation of Early C</w:t>
          </w:r>
          <w:r w:rsidR="00FD33B8" w:rsidRPr="00D326DD">
            <w:rPr>
              <w:rFonts w:eastAsiaTheme="minorEastAsia"/>
            </w:rPr>
            <w:t xml:space="preserve">hildhood </w:t>
          </w:r>
          <w:r w:rsidRPr="00D326DD">
            <w:rPr>
              <w:rFonts w:eastAsiaTheme="minorEastAsia"/>
            </w:rPr>
            <w:t xml:space="preserve">Education </w:t>
          </w:r>
          <w:r w:rsidR="00FD33B8" w:rsidRPr="00D326DD">
            <w:rPr>
              <w:rFonts w:eastAsiaTheme="minorEastAsia"/>
            </w:rPr>
            <w:t xml:space="preserve">and Care </w:t>
          </w:r>
          <w:r w:rsidRPr="00D326DD">
            <w:rPr>
              <w:rFonts w:eastAsiaTheme="minorEastAsia"/>
            </w:rPr>
            <w:t>Safety through the Child Care Subsidy</w:t>
          </w:r>
        </w:p>
      </w:sdtContent>
    </w:sdt>
    <w:bookmarkEnd w:id="0" w:displacedByCustomXml="prev"/>
    <w:bookmarkEnd w:id="1" w:displacedByCustomXml="prev"/>
    <w:bookmarkEnd w:id="2" w:displacedByCustomXml="prev"/>
    <w:p w14:paraId="20426431" w14:textId="7CAE1336" w:rsidR="0017134D" w:rsidRPr="00D326DD" w:rsidRDefault="00984762" w:rsidP="00EB4C2F">
      <w:pPr>
        <w:pStyle w:val="Subtitle"/>
        <w:rPr>
          <w:color w:val="329184" w:themeColor="accent4" w:themeShade="BF"/>
        </w:rPr>
      </w:pPr>
      <w:r w:rsidRPr="00D326DD">
        <w:rPr>
          <w:color w:val="329184" w:themeColor="accent4" w:themeShade="BF"/>
        </w:rPr>
        <w:t xml:space="preserve">Provider Guidelines </w:t>
      </w:r>
      <w:r w:rsidR="00CE6F4E" w:rsidRPr="00D326DD">
        <w:rPr>
          <w:color w:val="329184" w:themeColor="accent4" w:themeShade="BF"/>
        </w:rPr>
        <w:t>August</w:t>
      </w:r>
      <w:r w:rsidR="00B4085A" w:rsidRPr="00D326DD">
        <w:rPr>
          <w:color w:val="329184" w:themeColor="accent4" w:themeShade="BF"/>
        </w:rPr>
        <w:t xml:space="preserve"> 2025</w:t>
      </w:r>
    </w:p>
    <w:p w14:paraId="2E0A65A6" w14:textId="77777777" w:rsidR="00107D87" w:rsidRPr="00B0060A" w:rsidRDefault="00107D87">
      <w:pPr>
        <w:sectPr w:rsidR="00107D87" w:rsidRPr="00B0060A" w:rsidSect="00A9438F">
          <w:headerReference w:type="even" r:id="rId12"/>
          <w:headerReference w:type="default" r:id="rId13"/>
          <w:headerReference w:type="first" r:id="rId14"/>
          <w:pgSz w:w="11906" w:h="16838"/>
          <w:pgMar w:top="1814" w:right="1440" w:bottom="1440" w:left="1440" w:header="709" w:footer="709" w:gutter="0"/>
          <w:cols w:space="708"/>
          <w:docGrid w:linePitch="360"/>
        </w:sectPr>
      </w:pPr>
    </w:p>
    <w:bookmarkStart w:id="3" w:name="_Toc126923147" w:displacedByCustomXml="next"/>
    <w:bookmarkStart w:id="4" w:name="_Toc126923158" w:displacedByCustomXml="next"/>
    <w:bookmarkStart w:id="5" w:name="_Toc126923317" w:displacedByCustomXml="next"/>
    <w:sdt>
      <w:sdtPr>
        <w:rPr>
          <w:rFonts w:asciiTheme="minorHAnsi" w:eastAsiaTheme="minorEastAsia" w:hAnsiTheme="minorHAnsi" w:cstheme="minorBidi"/>
          <w:b w:val="0"/>
          <w:color w:val="auto"/>
          <w:sz w:val="22"/>
          <w:szCs w:val="22"/>
          <w:lang w:val="en-AU"/>
        </w:rPr>
        <w:id w:val="-61721227"/>
        <w:docPartObj>
          <w:docPartGallery w:val="Table of Contents"/>
          <w:docPartUnique/>
        </w:docPartObj>
      </w:sdtPr>
      <w:sdtEndPr>
        <w:rPr>
          <w:noProof/>
        </w:rPr>
      </w:sdtEndPr>
      <w:sdtContent>
        <w:p w14:paraId="60F610B6" w14:textId="7BA182F2" w:rsidR="00F95676" w:rsidRPr="00B0060A" w:rsidRDefault="00F95676">
          <w:pPr>
            <w:pStyle w:val="TOCHeading"/>
            <w:rPr>
              <w:lang w:val="en-AU"/>
            </w:rPr>
          </w:pPr>
          <w:r w:rsidRPr="00B0060A">
            <w:rPr>
              <w:lang w:val="en-AU"/>
            </w:rPr>
            <w:t>Contents</w:t>
          </w:r>
        </w:p>
        <w:p w14:paraId="6FF46D7C" w14:textId="58D4316F" w:rsidR="00F97230" w:rsidRDefault="00F95676" w:rsidP="00F97230">
          <w:pPr>
            <w:pStyle w:val="TOC1"/>
            <w:rPr>
              <w:rFonts w:eastAsiaTheme="minorEastAsia"/>
              <w:noProof/>
              <w:kern w:val="2"/>
              <w:sz w:val="24"/>
              <w:szCs w:val="24"/>
              <w:lang w:eastAsia="en-AU"/>
              <w14:ligatures w14:val="standardContextual"/>
            </w:rPr>
          </w:pPr>
          <w:r w:rsidRPr="00B0060A">
            <w:fldChar w:fldCharType="begin"/>
          </w:r>
          <w:r w:rsidRPr="00B0060A">
            <w:instrText xml:space="preserve"> TOC \o "1-3" \h \z \u </w:instrText>
          </w:r>
          <w:r w:rsidRPr="00B0060A">
            <w:fldChar w:fldCharType="separate"/>
          </w:r>
          <w:hyperlink w:anchor="_Toc204328195" w:history="1">
            <w:r w:rsidR="00F97230" w:rsidRPr="00D24380">
              <w:rPr>
                <w:rStyle w:val="Hyperlink"/>
                <w:noProof/>
              </w:rPr>
              <w:t>1. Purpose of the guidelines</w:t>
            </w:r>
            <w:r w:rsidR="00F97230">
              <w:rPr>
                <w:noProof/>
                <w:webHidden/>
              </w:rPr>
              <w:tab/>
            </w:r>
            <w:r w:rsidR="00F97230">
              <w:rPr>
                <w:noProof/>
                <w:webHidden/>
              </w:rPr>
              <w:fldChar w:fldCharType="begin"/>
            </w:r>
            <w:r w:rsidR="00F97230">
              <w:rPr>
                <w:noProof/>
                <w:webHidden/>
              </w:rPr>
              <w:instrText xml:space="preserve"> PAGEREF _Toc204328195 \h </w:instrText>
            </w:r>
            <w:r w:rsidR="00F97230">
              <w:rPr>
                <w:noProof/>
                <w:webHidden/>
              </w:rPr>
            </w:r>
            <w:r w:rsidR="00F97230">
              <w:rPr>
                <w:noProof/>
                <w:webHidden/>
              </w:rPr>
              <w:fldChar w:fldCharType="separate"/>
            </w:r>
            <w:r w:rsidR="002163C2">
              <w:rPr>
                <w:noProof/>
                <w:webHidden/>
              </w:rPr>
              <w:t>3</w:t>
            </w:r>
            <w:r w:rsidR="00F97230">
              <w:rPr>
                <w:noProof/>
                <w:webHidden/>
              </w:rPr>
              <w:fldChar w:fldCharType="end"/>
            </w:r>
          </w:hyperlink>
        </w:p>
        <w:p w14:paraId="0F192616" w14:textId="026DB414" w:rsidR="00F97230" w:rsidRDefault="00F97230">
          <w:pPr>
            <w:pStyle w:val="TOC2"/>
            <w:rPr>
              <w:rFonts w:eastAsiaTheme="minorEastAsia"/>
              <w:noProof/>
              <w:kern w:val="2"/>
              <w:sz w:val="24"/>
              <w:szCs w:val="24"/>
              <w:lang w:eastAsia="en-AU"/>
              <w14:ligatures w14:val="standardContextual"/>
            </w:rPr>
          </w:pPr>
          <w:hyperlink w:anchor="_Toc204328196" w:history="1">
            <w:r w:rsidRPr="00D24380">
              <w:rPr>
                <w:rStyle w:val="Hyperlink"/>
                <w:noProof/>
              </w:rPr>
              <w:t>2. Outline of legislative powers</w:t>
            </w:r>
            <w:r>
              <w:rPr>
                <w:noProof/>
                <w:webHidden/>
              </w:rPr>
              <w:tab/>
            </w:r>
            <w:r>
              <w:rPr>
                <w:noProof/>
                <w:webHidden/>
              </w:rPr>
              <w:fldChar w:fldCharType="begin"/>
            </w:r>
            <w:r>
              <w:rPr>
                <w:noProof/>
                <w:webHidden/>
              </w:rPr>
              <w:instrText xml:space="preserve"> PAGEREF _Toc204328196 \h </w:instrText>
            </w:r>
            <w:r>
              <w:rPr>
                <w:noProof/>
                <w:webHidden/>
              </w:rPr>
            </w:r>
            <w:r>
              <w:rPr>
                <w:noProof/>
                <w:webHidden/>
              </w:rPr>
              <w:fldChar w:fldCharType="separate"/>
            </w:r>
            <w:r w:rsidR="002163C2">
              <w:rPr>
                <w:noProof/>
                <w:webHidden/>
              </w:rPr>
              <w:t>3</w:t>
            </w:r>
            <w:r>
              <w:rPr>
                <w:noProof/>
                <w:webHidden/>
              </w:rPr>
              <w:fldChar w:fldCharType="end"/>
            </w:r>
          </w:hyperlink>
        </w:p>
        <w:p w14:paraId="52D6CD2B" w14:textId="78D04BDB" w:rsidR="00F97230" w:rsidRDefault="00F97230">
          <w:pPr>
            <w:pStyle w:val="TOC2"/>
            <w:rPr>
              <w:rFonts w:eastAsiaTheme="minorEastAsia"/>
              <w:noProof/>
              <w:kern w:val="2"/>
              <w:sz w:val="24"/>
              <w:szCs w:val="24"/>
              <w:lang w:eastAsia="en-AU"/>
              <w14:ligatures w14:val="standardContextual"/>
            </w:rPr>
          </w:pPr>
          <w:hyperlink w:anchor="_Toc204328197" w:history="1">
            <w:r w:rsidRPr="00D24380">
              <w:rPr>
                <w:rStyle w:val="Hyperlink"/>
                <w:noProof/>
              </w:rPr>
              <w:t>3. Circumstances where the powers may be used</w:t>
            </w:r>
            <w:r>
              <w:rPr>
                <w:noProof/>
                <w:webHidden/>
              </w:rPr>
              <w:tab/>
            </w:r>
            <w:r>
              <w:rPr>
                <w:noProof/>
                <w:webHidden/>
              </w:rPr>
              <w:fldChar w:fldCharType="begin"/>
            </w:r>
            <w:r>
              <w:rPr>
                <w:noProof/>
                <w:webHidden/>
              </w:rPr>
              <w:instrText xml:space="preserve"> PAGEREF _Toc204328197 \h </w:instrText>
            </w:r>
            <w:r>
              <w:rPr>
                <w:noProof/>
                <w:webHidden/>
              </w:rPr>
            </w:r>
            <w:r>
              <w:rPr>
                <w:noProof/>
                <w:webHidden/>
              </w:rPr>
              <w:fldChar w:fldCharType="separate"/>
            </w:r>
            <w:r w:rsidR="002163C2">
              <w:rPr>
                <w:noProof/>
                <w:webHidden/>
              </w:rPr>
              <w:t>4</w:t>
            </w:r>
            <w:r>
              <w:rPr>
                <w:noProof/>
                <w:webHidden/>
              </w:rPr>
              <w:fldChar w:fldCharType="end"/>
            </w:r>
          </w:hyperlink>
        </w:p>
        <w:p w14:paraId="1589C6C9" w14:textId="5DA272E6" w:rsidR="00F97230" w:rsidRDefault="00F97230">
          <w:pPr>
            <w:pStyle w:val="TOC2"/>
            <w:rPr>
              <w:rFonts w:eastAsiaTheme="minorEastAsia"/>
              <w:noProof/>
              <w:kern w:val="2"/>
              <w:sz w:val="24"/>
              <w:szCs w:val="24"/>
              <w:lang w:eastAsia="en-AU"/>
              <w14:ligatures w14:val="standardContextual"/>
            </w:rPr>
          </w:pPr>
          <w:hyperlink w:anchor="_Toc204328198" w:history="1">
            <w:r w:rsidRPr="00D24380">
              <w:rPr>
                <w:rStyle w:val="Hyperlink"/>
                <w:noProof/>
              </w:rPr>
              <w:t>4. Self-assessment guidance for providers</w:t>
            </w:r>
            <w:r>
              <w:rPr>
                <w:noProof/>
                <w:webHidden/>
              </w:rPr>
              <w:tab/>
            </w:r>
            <w:r>
              <w:rPr>
                <w:noProof/>
                <w:webHidden/>
              </w:rPr>
              <w:fldChar w:fldCharType="begin"/>
            </w:r>
            <w:r>
              <w:rPr>
                <w:noProof/>
                <w:webHidden/>
              </w:rPr>
              <w:instrText xml:space="preserve"> PAGEREF _Toc204328198 \h </w:instrText>
            </w:r>
            <w:r>
              <w:rPr>
                <w:noProof/>
                <w:webHidden/>
              </w:rPr>
            </w:r>
            <w:r>
              <w:rPr>
                <w:noProof/>
                <w:webHidden/>
              </w:rPr>
              <w:fldChar w:fldCharType="separate"/>
            </w:r>
            <w:r w:rsidR="002163C2">
              <w:rPr>
                <w:noProof/>
                <w:webHidden/>
              </w:rPr>
              <w:t>4</w:t>
            </w:r>
            <w:r>
              <w:rPr>
                <w:noProof/>
                <w:webHidden/>
              </w:rPr>
              <w:fldChar w:fldCharType="end"/>
            </w:r>
          </w:hyperlink>
        </w:p>
        <w:p w14:paraId="619BD087" w14:textId="04216B2F" w:rsidR="00F97230" w:rsidRDefault="00F97230">
          <w:pPr>
            <w:pStyle w:val="TOC3"/>
            <w:rPr>
              <w:rFonts w:eastAsiaTheme="minorEastAsia"/>
              <w:noProof/>
              <w:kern w:val="2"/>
              <w:sz w:val="24"/>
              <w:szCs w:val="24"/>
              <w:lang w:eastAsia="en-AU"/>
              <w14:ligatures w14:val="standardContextual"/>
            </w:rPr>
          </w:pPr>
          <w:hyperlink w:anchor="_Toc204328199" w:history="1">
            <w:r w:rsidRPr="00D24380">
              <w:rPr>
                <w:rStyle w:val="Hyperlink"/>
                <w:bCs/>
                <w:noProof/>
              </w:rPr>
              <w:t>Table A: Provider self-assessment tool</w:t>
            </w:r>
            <w:r>
              <w:rPr>
                <w:noProof/>
                <w:webHidden/>
              </w:rPr>
              <w:tab/>
            </w:r>
            <w:r>
              <w:rPr>
                <w:noProof/>
                <w:webHidden/>
              </w:rPr>
              <w:fldChar w:fldCharType="begin"/>
            </w:r>
            <w:r>
              <w:rPr>
                <w:noProof/>
                <w:webHidden/>
              </w:rPr>
              <w:instrText xml:space="preserve"> PAGEREF _Toc204328199 \h </w:instrText>
            </w:r>
            <w:r>
              <w:rPr>
                <w:noProof/>
                <w:webHidden/>
              </w:rPr>
            </w:r>
            <w:r>
              <w:rPr>
                <w:noProof/>
                <w:webHidden/>
              </w:rPr>
              <w:fldChar w:fldCharType="separate"/>
            </w:r>
            <w:r w:rsidR="002163C2">
              <w:rPr>
                <w:noProof/>
                <w:webHidden/>
              </w:rPr>
              <w:t>5</w:t>
            </w:r>
            <w:r>
              <w:rPr>
                <w:noProof/>
                <w:webHidden/>
              </w:rPr>
              <w:fldChar w:fldCharType="end"/>
            </w:r>
          </w:hyperlink>
        </w:p>
        <w:p w14:paraId="319BBE22" w14:textId="1E2B627E" w:rsidR="00F97230" w:rsidRDefault="00F97230">
          <w:pPr>
            <w:pStyle w:val="TOC2"/>
            <w:rPr>
              <w:rFonts w:eastAsiaTheme="minorEastAsia"/>
              <w:noProof/>
              <w:kern w:val="2"/>
              <w:sz w:val="24"/>
              <w:szCs w:val="24"/>
              <w:lang w:eastAsia="en-AU"/>
              <w14:ligatures w14:val="standardContextual"/>
            </w:rPr>
          </w:pPr>
          <w:hyperlink w:anchor="_Toc204328200" w:history="1">
            <w:r w:rsidRPr="00D24380">
              <w:rPr>
                <w:rStyle w:val="Hyperlink"/>
                <w:noProof/>
              </w:rPr>
              <w:t>5. Legal Context</w:t>
            </w:r>
            <w:r>
              <w:rPr>
                <w:noProof/>
                <w:webHidden/>
              </w:rPr>
              <w:tab/>
            </w:r>
            <w:r>
              <w:rPr>
                <w:noProof/>
                <w:webHidden/>
              </w:rPr>
              <w:fldChar w:fldCharType="begin"/>
            </w:r>
            <w:r>
              <w:rPr>
                <w:noProof/>
                <w:webHidden/>
              </w:rPr>
              <w:instrText xml:space="preserve"> PAGEREF _Toc204328200 \h </w:instrText>
            </w:r>
            <w:r>
              <w:rPr>
                <w:noProof/>
                <w:webHidden/>
              </w:rPr>
            </w:r>
            <w:r>
              <w:rPr>
                <w:noProof/>
                <w:webHidden/>
              </w:rPr>
              <w:fldChar w:fldCharType="separate"/>
            </w:r>
            <w:r w:rsidR="002163C2">
              <w:rPr>
                <w:noProof/>
                <w:webHidden/>
              </w:rPr>
              <w:t>6</w:t>
            </w:r>
            <w:r>
              <w:rPr>
                <w:noProof/>
                <w:webHidden/>
              </w:rPr>
              <w:fldChar w:fldCharType="end"/>
            </w:r>
          </w:hyperlink>
        </w:p>
        <w:p w14:paraId="3ED9F831" w14:textId="7DC67D02" w:rsidR="00F97230" w:rsidRDefault="00F97230">
          <w:pPr>
            <w:pStyle w:val="TOC3"/>
            <w:rPr>
              <w:rFonts w:eastAsiaTheme="minorEastAsia"/>
              <w:noProof/>
              <w:kern w:val="2"/>
              <w:sz w:val="24"/>
              <w:szCs w:val="24"/>
              <w:lang w:eastAsia="en-AU"/>
              <w14:ligatures w14:val="standardContextual"/>
            </w:rPr>
          </w:pPr>
          <w:hyperlink w:anchor="_Toc204328201" w:history="1">
            <w:r w:rsidRPr="00D24380">
              <w:rPr>
                <w:rStyle w:val="Hyperlink"/>
                <w:bCs/>
                <w:noProof/>
              </w:rPr>
              <w:t>Family Assistance Law</w:t>
            </w:r>
            <w:r>
              <w:rPr>
                <w:noProof/>
                <w:webHidden/>
              </w:rPr>
              <w:tab/>
            </w:r>
            <w:r>
              <w:rPr>
                <w:noProof/>
                <w:webHidden/>
              </w:rPr>
              <w:fldChar w:fldCharType="begin"/>
            </w:r>
            <w:r>
              <w:rPr>
                <w:noProof/>
                <w:webHidden/>
              </w:rPr>
              <w:instrText xml:space="preserve"> PAGEREF _Toc204328201 \h </w:instrText>
            </w:r>
            <w:r>
              <w:rPr>
                <w:noProof/>
                <w:webHidden/>
              </w:rPr>
            </w:r>
            <w:r>
              <w:rPr>
                <w:noProof/>
                <w:webHidden/>
              </w:rPr>
              <w:fldChar w:fldCharType="separate"/>
            </w:r>
            <w:r w:rsidR="002163C2">
              <w:rPr>
                <w:noProof/>
                <w:webHidden/>
              </w:rPr>
              <w:t>6</w:t>
            </w:r>
            <w:r>
              <w:rPr>
                <w:noProof/>
                <w:webHidden/>
              </w:rPr>
              <w:fldChar w:fldCharType="end"/>
            </w:r>
          </w:hyperlink>
        </w:p>
        <w:p w14:paraId="4B134179" w14:textId="783D13D9" w:rsidR="00F97230" w:rsidRDefault="00F97230">
          <w:pPr>
            <w:pStyle w:val="TOC3"/>
            <w:rPr>
              <w:rFonts w:eastAsiaTheme="minorEastAsia"/>
              <w:noProof/>
              <w:kern w:val="2"/>
              <w:sz w:val="24"/>
              <w:szCs w:val="24"/>
              <w:lang w:eastAsia="en-AU"/>
              <w14:ligatures w14:val="standardContextual"/>
            </w:rPr>
          </w:pPr>
          <w:hyperlink w:anchor="_Toc204328202" w:history="1">
            <w:r w:rsidRPr="00D24380">
              <w:rPr>
                <w:rStyle w:val="Hyperlink"/>
                <w:bCs/>
                <w:noProof/>
              </w:rPr>
              <w:t>The National Law</w:t>
            </w:r>
            <w:r>
              <w:rPr>
                <w:noProof/>
                <w:webHidden/>
              </w:rPr>
              <w:tab/>
            </w:r>
            <w:r>
              <w:rPr>
                <w:noProof/>
                <w:webHidden/>
              </w:rPr>
              <w:fldChar w:fldCharType="begin"/>
            </w:r>
            <w:r>
              <w:rPr>
                <w:noProof/>
                <w:webHidden/>
              </w:rPr>
              <w:instrText xml:space="preserve"> PAGEREF _Toc204328202 \h </w:instrText>
            </w:r>
            <w:r>
              <w:rPr>
                <w:noProof/>
                <w:webHidden/>
              </w:rPr>
            </w:r>
            <w:r>
              <w:rPr>
                <w:noProof/>
                <w:webHidden/>
              </w:rPr>
              <w:fldChar w:fldCharType="separate"/>
            </w:r>
            <w:r w:rsidR="002163C2">
              <w:rPr>
                <w:noProof/>
                <w:webHidden/>
              </w:rPr>
              <w:t>6</w:t>
            </w:r>
            <w:r>
              <w:rPr>
                <w:noProof/>
                <w:webHidden/>
              </w:rPr>
              <w:fldChar w:fldCharType="end"/>
            </w:r>
          </w:hyperlink>
        </w:p>
        <w:p w14:paraId="3CC39859" w14:textId="6664DD0E" w:rsidR="00F97230" w:rsidRDefault="00F97230">
          <w:pPr>
            <w:pStyle w:val="TOC3"/>
            <w:rPr>
              <w:rFonts w:eastAsiaTheme="minorEastAsia"/>
              <w:noProof/>
              <w:kern w:val="2"/>
              <w:sz w:val="24"/>
              <w:szCs w:val="24"/>
              <w:lang w:eastAsia="en-AU"/>
              <w14:ligatures w14:val="standardContextual"/>
            </w:rPr>
          </w:pPr>
          <w:hyperlink w:anchor="_Toc204328203" w:history="1">
            <w:r w:rsidRPr="00D24380">
              <w:rPr>
                <w:rStyle w:val="Hyperlink"/>
                <w:bCs/>
                <w:noProof/>
              </w:rPr>
              <w:t>Regulation under the National Law</w:t>
            </w:r>
            <w:r>
              <w:rPr>
                <w:noProof/>
                <w:webHidden/>
              </w:rPr>
              <w:tab/>
            </w:r>
            <w:r>
              <w:rPr>
                <w:noProof/>
                <w:webHidden/>
              </w:rPr>
              <w:fldChar w:fldCharType="begin"/>
            </w:r>
            <w:r>
              <w:rPr>
                <w:noProof/>
                <w:webHidden/>
              </w:rPr>
              <w:instrText xml:space="preserve"> PAGEREF _Toc204328203 \h </w:instrText>
            </w:r>
            <w:r>
              <w:rPr>
                <w:noProof/>
                <w:webHidden/>
              </w:rPr>
            </w:r>
            <w:r>
              <w:rPr>
                <w:noProof/>
                <w:webHidden/>
              </w:rPr>
              <w:fldChar w:fldCharType="separate"/>
            </w:r>
            <w:r w:rsidR="002163C2">
              <w:rPr>
                <w:noProof/>
                <w:webHidden/>
              </w:rPr>
              <w:t>7</w:t>
            </w:r>
            <w:r>
              <w:rPr>
                <w:noProof/>
                <w:webHidden/>
              </w:rPr>
              <w:fldChar w:fldCharType="end"/>
            </w:r>
          </w:hyperlink>
        </w:p>
        <w:p w14:paraId="36B85C8F" w14:textId="68F2CD1A" w:rsidR="00F97230" w:rsidRDefault="00F97230">
          <w:pPr>
            <w:pStyle w:val="TOC2"/>
            <w:rPr>
              <w:rFonts w:eastAsiaTheme="minorEastAsia"/>
              <w:noProof/>
              <w:kern w:val="2"/>
              <w:sz w:val="24"/>
              <w:szCs w:val="24"/>
              <w:lang w:eastAsia="en-AU"/>
              <w14:ligatures w14:val="standardContextual"/>
            </w:rPr>
          </w:pPr>
          <w:hyperlink w:anchor="_Toc204328204" w:history="1">
            <w:r w:rsidRPr="00D24380">
              <w:rPr>
                <w:rStyle w:val="Hyperlink"/>
                <w:noProof/>
              </w:rPr>
              <w:t>6. Child Care Subsidy Financial Integrity Approach</w:t>
            </w:r>
            <w:r>
              <w:rPr>
                <w:noProof/>
                <w:webHidden/>
              </w:rPr>
              <w:tab/>
            </w:r>
            <w:r>
              <w:rPr>
                <w:noProof/>
                <w:webHidden/>
              </w:rPr>
              <w:fldChar w:fldCharType="begin"/>
            </w:r>
            <w:r>
              <w:rPr>
                <w:noProof/>
                <w:webHidden/>
              </w:rPr>
              <w:instrText xml:space="preserve"> PAGEREF _Toc204328204 \h </w:instrText>
            </w:r>
            <w:r>
              <w:rPr>
                <w:noProof/>
                <w:webHidden/>
              </w:rPr>
            </w:r>
            <w:r>
              <w:rPr>
                <w:noProof/>
                <w:webHidden/>
              </w:rPr>
              <w:fldChar w:fldCharType="separate"/>
            </w:r>
            <w:r w:rsidR="002163C2">
              <w:rPr>
                <w:noProof/>
                <w:webHidden/>
              </w:rPr>
              <w:t>7</w:t>
            </w:r>
            <w:r>
              <w:rPr>
                <w:noProof/>
                <w:webHidden/>
              </w:rPr>
              <w:fldChar w:fldCharType="end"/>
            </w:r>
          </w:hyperlink>
        </w:p>
        <w:p w14:paraId="59C3A5B3" w14:textId="0968E457" w:rsidR="00F97230" w:rsidRDefault="00F97230">
          <w:pPr>
            <w:pStyle w:val="TOC3"/>
            <w:rPr>
              <w:rFonts w:eastAsiaTheme="minorEastAsia"/>
              <w:noProof/>
              <w:kern w:val="2"/>
              <w:sz w:val="24"/>
              <w:szCs w:val="24"/>
              <w:lang w:eastAsia="en-AU"/>
              <w14:ligatures w14:val="standardContextual"/>
            </w:rPr>
          </w:pPr>
          <w:hyperlink w:anchor="_Toc204328205" w:history="1">
            <w:r w:rsidRPr="00D24380">
              <w:rPr>
                <w:rStyle w:val="Hyperlink"/>
                <w:noProof/>
              </w:rPr>
              <w:t>Figure 1: Child Care Subsidy Financial Integrity Compliance pyramid</w:t>
            </w:r>
            <w:r>
              <w:rPr>
                <w:noProof/>
                <w:webHidden/>
              </w:rPr>
              <w:tab/>
            </w:r>
            <w:r>
              <w:rPr>
                <w:noProof/>
                <w:webHidden/>
              </w:rPr>
              <w:fldChar w:fldCharType="begin"/>
            </w:r>
            <w:r>
              <w:rPr>
                <w:noProof/>
                <w:webHidden/>
              </w:rPr>
              <w:instrText xml:space="preserve"> PAGEREF _Toc204328205 \h </w:instrText>
            </w:r>
            <w:r>
              <w:rPr>
                <w:noProof/>
                <w:webHidden/>
              </w:rPr>
            </w:r>
            <w:r>
              <w:rPr>
                <w:noProof/>
                <w:webHidden/>
              </w:rPr>
              <w:fldChar w:fldCharType="separate"/>
            </w:r>
            <w:r w:rsidR="002163C2">
              <w:rPr>
                <w:noProof/>
                <w:webHidden/>
              </w:rPr>
              <w:t>8</w:t>
            </w:r>
            <w:r>
              <w:rPr>
                <w:noProof/>
                <w:webHidden/>
              </w:rPr>
              <w:fldChar w:fldCharType="end"/>
            </w:r>
          </w:hyperlink>
        </w:p>
        <w:p w14:paraId="4A0CBA10" w14:textId="41B8B65E" w:rsidR="001A32EC" w:rsidRDefault="00F95676" w:rsidP="001A32EC">
          <w:pPr>
            <w:rPr>
              <w:bCs/>
              <w:noProof/>
            </w:rPr>
          </w:pPr>
          <w:r w:rsidRPr="00B0060A">
            <w:rPr>
              <w:b/>
              <w:bCs/>
              <w:noProof/>
            </w:rPr>
            <w:fldChar w:fldCharType="end"/>
          </w:r>
        </w:p>
      </w:sdtContent>
    </w:sdt>
    <w:p w14:paraId="61935AE5" w14:textId="166E8387" w:rsidR="00DC7C7B" w:rsidRPr="00B0060A" w:rsidRDefault="00DC7C7B" w:rsidP="001A32EC"/>
    <w:p w14:paraId="49F0F70E" w14:textId="77777777" w:rsidR="00A66297" w:rsidRDefault="00A66297">
      <w:pPr>
        <w:spacing w:after="160"/>
        <w:rPr>
          <w:rFonts w:asciiTheme="majorHAnsi" w:eastAsiaTheme="majorEastAsia" w:hAnsiTheme="majorHAnsi" w:cstheme="majorBidi"/>
          <w:b/>
          <w:color w:val="008599" w:themeColor="accent1"/>
          <w:sz w:val="32"/>
          <w:szCs w:val="32"/>
        </w:rPr>
      </w:pPr>
      <w:r>
        <w:rPr>
          <w:color w:val="008599" w:themeColor="accent1"/>
          <w:sz w:val="32"/>
          <w:szCs w:val="32"/>
        </w:rPr>
        <w:br w:type="page"/>
      </w:r>
    </w:p>
    <w:p w14:paraId="17AA0DC2" w14:textId="7F6C44BC" w:rsidR="00E255A3" w:rsidRPr="00B0060A" w:rsidRDefault="007C3FF5" w:rsidP="00B873D5">
      <w:pPr>
        <w:pStyle w:val="Heading2"/>
      </w:pPr>
      <w:bookmarkStart w:id="6" w:name="_Toc204328195"/>
      <w:r>
        <w:lastRenderedPageBreak/>
        <w:t>1</w:t>
      </w:r>
      <w:r w:rsidR="007474F7" w:rsidRPr="00B0060A">
        <w:t xml:space="preserve">. </w:t>
      </w:r>
      <w:r w:rsidR="00E255A3" w:rsidRPr="00B0060A">
        <w:t>Purpose</w:t>
      </w:r>
      <w:r w:rsidR="00FC3533" w:rsidRPr="00B0060A">
        <w:t xml:space="preserve"> of the </w:t>
      </w:r>
      <w:r w:rsidR="00B4085A">
        <w:t>guidelines</w:t>
      </w:r>
      <w:bookmarkEnd w:id="6"/>
    </w:p>
    <w:p w14:paraId="747173BC" w14:textId="647A95F3" w:rsidR="00582000" w:rsidRDefault="00B4085A" w:rsidP="003220BC">
      <w:r>
        <w:t xml:space="preserve">The guidelines outline the Department of Education’s </w:t>
      </w:r>
      <w:r w:rsidR="00922994">
        <w:t xml:space="preserve">(the department) </w:t>
      </w:r>
      <w:r>
        <w:t xml:space="preserve">application of the powers introduced by the </w:t>
      </w:r>
      <w:r w:rsidR="00582000" w:rsidRPr="00ED3E4D">
        <w:rPr>
          <w:i/>
        </w:rPr>
        <w:t xml:space="preserve">Early Childhood Education and Care (Strengthening Regulation) </w:t>
      </w:r>
      <w:r w:rsidR="00C87DE7">
        <w:rPr>
          <w:i/>
        </w:rPr>
        <w:t>Act</w:t>
      </w:r>
      <w:r w:rsidR="00582000" w:rsidRPr="00ED3E4D">
        <w:rPr>
          <w:i/>
        </w:rPr>
        <w:t xml:space="preserve"> 2025</w:t>
      </w:r>
      <w:r w:rsidR="00E4166E">
        <w:t xml:space="preserve"> (the </w:t>
      </w:r>
      <w:r w:rsidR="00C87DE7">
        <w:t>Act</w:t>
      </w:r>
      <w:r w:rsidR="00E4166E">
        <w:t>)</w:t>
      </w:r>
      <w:r w:rsidR="00582000">
        <w:t>, including:</w:t>
      </w:r>
    </w:p>
    <w:p w14:paraId="7A24E98B" w14:textId="77777777" w:rsidR="00477CE6" w:rsidRDefault="00477CE6" w:rsidP="00922994">
      <w:pPr>
        <w:pStyle w:val="ListBullet"/>
      </w:pPr>
      <w:r>
        <w:t>an outline of the powers introduced</w:t>
      </w:r>
      <w:r w:rsidR="002914F9">
        <w:t xml:space="preserve"> </w:t>
      </w:r>
    </w:p>
    <w:p w14:paraId="52833FE7" w14:textId="2793A318" w:rsidR="008937C3" w:rsidRDefault="008937C3" w:rsidP="00922994">
      <w:pPr>
        <w:pStyle w:val="ListBullet"/>
      </w:pPr>
      <w:r>
        <w:t>when the powers will be used</w:t>
      </w:r>
      <w:r w:rsidR="007032E0">
        <w:t xml:space="preserve"> </w:t>
      </w:r>
    </w:p>
    <w:p w14:paraId="56626BB9" w14:textId="68B6EE8D" w:rsidR="008937C3" w:rsidRDefault="008937C3" w:rsidP="00922994">
      <w:pPr>
        <w:pStyle w:val="ListBullet"/>
      </w:pPr>
      <w:r>
        <w:t>how the powers will be applied</w:t>
      </w:r>
      <w:r w:rsidR="001D2F22">
        <w:t xml:space="preserve">, and </w:t>
      </w:r>
    </w:p>
    <w:p w14:paraId="4051E26D" w14:textId="78CFF23B" w:rsidR="001D2F22" w:rsidRDefault="008937C3" w:rsidP="00922994">
      <w:pPr>
        <w:pStyle w:val="ListBullet"/>
      </w:pPr>
      <w:r>
        <w:t xml:space="preserve">guidance to providers to assess whether compliance action </w:t>
      </w:r>
      <w:r w:rsidR="001D2F22">
        <w:t>may</w:t>
      </w:r>
      <w:r>
        <w:t xml:space="preserve"> </w:t>
      </w:r>
      <w:r w:rsidR="001D2F22">
        <w:t>apply</w:t>
      </w:r>
      <w:r w:rsidR="00D95035">
        <w:t>.</w:t>
      </w:r>
    </w:p>
    <w:p w14:paraId="5F5793B2" w14:textId="7BF9858A" w:rsidR="003220BC" w:rsidRPr="00F35B1B" w:rsidRDefault="00C62A2D" w:rsidP="003220BC">
      <w:r w:rsidRPr="00F35B1B">
        <w:t xml:space="preserve">The </w:t>
      </w:r>
      <w:r w:rsidR="007D6B21">
        <w:t>guidelines</w:t>
      </w:r>
      <w:r w:rsidR="007D6B21" w:rsidRPr="00F35B1B">
        <w:t xml:space="preserve"> </w:t>
      </w:r>
      <w:r w:rsidR="000C742B" w:rsidRPr="00F35B1B">
        <w:t>provide</w:t>
      </w:r>
      <w:r w:rsidR="00FD33B8">
        <w:t xml:space="preserve"> </w:t>
      </w:r>
      <w:r w:rsidR="000C742B" w:rsidRPr="00F35B1B">
        <w:t>a</w:t>
      </w:r>
      <w:r w:rsidR="006017F2" w:rsidRPr="00F35B1B">
        <w:t xml:space="preserve"> framework </w:t>
      </w:r>
      <w:r w:rsidR="000C742B" w:rsidRPr="00F35B1B">
        <w:t>to</w:t>
      </w:r>
      <w:r w:rsidR="006017F2" w:rsidRPr="00F35B1B">
        <w:t xml:space="preserve"> support a whole of system, data-driven approach to </w:t>
      </w:r>
      <w:r w:rsidR="00D16469">
        <w:t xml:space="preserve">strengthening safety </w:t>
      </w:r>
      <w:r w:rsidR="00475833">
        <w:t xml:space="preserve">in Early </w:t>
      </w:r>
      <w:r w:rsidR="00F0789A">
        <w:t xml:space="preserve">Childhood </w:t>
      </w:r>
      <w:r w:rsidR="00475833">
        <w:t xml:space="preserve">Education and Care </w:t>
      </w:r>
      <w:r w:rsidR="00545722">
        <w:t xml:space="preserve">(ECEC) </w:t>
      </w:r>
      <w:r w:rsidR="00475833">
        <w:t xml:space="preserve">through applying conditions to, or preventing access to the Child Care Subsidy </w:t>
      </w:r>
      <w:r w:rsidR="007032E0">
        <w:t xml:space="preserve">(CCS) </w:t>
      </w:r>
      <w:r w:rsidR="00475833">
        <w:t xml:space="preserve">where </w:t>
      </w:r>
      <w:r w:rsidR="00BA49D1">
        <w:t>there are identified risks to child safety</w:t>
      </w:r>
      <w:r w:rsidR="009927C9" w:rsidRPr="00F35B1B">
        <w:t xml:space="preserve">. </w:t>
      </w:r>
    </w:p>
    <w:p w14:paraId="26E3C3E9" w14:textId="143F2D76" w:rsidR="00B43ACC" w:rsidRDefault="001C6C61" w:rsidP="00F07FB9">
      <w:pPr>
        <w:pStyle w:val="Heading2"/>
        <w:spacing w:before="240"/>
      </w:pPr>
      <w:bookmarkStart w:id="7" w:name="_Toc204328196"/>
      <w:r>
        <w:t>2. Outline of legislative powers</w:t>
      </w:r>
      <w:bookmarkEnd w:id="7"/>
    </w:p>
    <w:p w14:paraId="37E87AC0" w14:textId="2F574B4C" w:rsidR="00AC72B7" w:rsidRDefault="00F72ABB" w:rsidP="001C6C61">
      <w:r>
        <w:t xml:space="preserve">Existing </w:t>
      </w:r>
      <w:r w:rsidR="00C64745">
        <w:t>parts</w:t>
      </w:r>
      <w:r w:rsidR="00DF3776">
        <w:t xml:space="preserve"> </w:t>
      </w:r>
      <w:r w:rsidR="00C64745">
        <w:t xml:space="preserve">of </w:t>
      </w:r>
      <w:r>
        <w:t>the Family Assistance Law</w:t>
      </w:r>
      <w:r w:rsidR="00212E4A">
        <w:t xml:space="preserve"> provide for immediate suspension or cancellation of CCS approval where there is an imminent risk to the health and safety of children. </w:t>
      </w:r>
      <w:r>
        <w:t xml:space="preserve"> </w:t>
      </w:r>
      <w:r w:rsidR="00212E4A">
        <w:t>Further, w</w:t>
      </w:r>
      <w:r w:rsidRPr="00F72ABB">
        <w:t xml:space="preserve">here there is imminent risk to the safety of children, state and territory regulators </w:t>
      </w:r>
      <w:r w:rsidR="00212E4A">
        <w:t xml:space="preserve">action immediate suspensions and cancellations </w:t>
      </w:r>
      <w:r w:rsidR="00D1333D">
        <w:t>to provider approvals under the ECEC National Law</w:t>
      </w:r>
      <w:r w:rsidRPr="00F72ABB">
        <w:t>.</w:t>
      </w:r>
    </w:p>
    <w:p w14:paraId="06F88B64" w14:textId="2273E22B" w:rsidR="00B165D4" w:rsidRDefault="00B165D4" w:rsidP="001C6C61">
      <w:r>
        <w:t xml:space="preserve">The </w:t>
      </w:r>
      <w:r w:rsidR="00C87DE7">
        <w:t>Act</w:t>
      </w:r>
      <w:r>
        <w:t xml:space="preserve"> </w:t>
      </w:r>
      <w:r w:rsidRPr="00B165D4">
        <w:t>ensures quality and safety is a paramount consideration when assessing CCS provider approval applications and for maintaining ongoing CCS provider and service approval.</w:t>
      </w:r>
      <w:r w:rsidR="001725BA">
        <w:t xml:space="preserve"> </w:t>
      </w:r>
      <w:r w:rsidR="009466C6">
        <w:t xml:space="preserve">The </w:t>
      </w:r>
      <w:r w:rsidR="00C87DE7">
        <w:t>Act</w:t>
      </w:r>
      <w:r w:rsidR="009466C6">
        <w:t xml:space="preserve"> </w:t>
      </w:r>
      <w:r w:rsidR="00E808CB">
        <w:t>clarifies</w:t>
      </w:r>
      <w:r w:rsidR="00E5153B">
        <w:t xml:space="preserve"> </w:t>
      </w:r>
      <w:r w:rsidR="00E5153B" w:rsidRPr="00E5153B">
        <w:t>the Government</w:t>
      </w:r>
      <w:r w:rsidR="00E808CB">
        <w:t>’s</w:t>
      </w:r>
      <w:r w:rsidR="00E5153B" w:rsidRPr="00E5153B">
        <w:t xml:space="preserve"> expect</w:t>
      </w:r>
      <w:r w:rsidR="00E808CB">
        <w:t>ation</w:t>
      </w:r>
      <w:r w:rsidR="00E5153B" w:rsidRPr="00E5153B">
        <w:t xml:space="preserve"> </w:t>
      </w:r>
      <w:r w:rsidR="00F93AC3">
        <w:t xml:space="preserve">for </w:t>
      </w:r>
      <w:r w:rsidR="00E5153B" w:rsidRPr="00E5153B">
        <w:t xml:space="preserve">all CCS-approved providers and services to be </w:t>
      </w:r>
      <w:r w:rsidR="00C858BB">
        <w:t>delivering</w:t>
      </w:r>
      <w:r w:rsidR="00C858BB" w:rsidRPr="00E5153B">
        <w:t xml:space="preserve"> </w:t>
      </w:r>
      <w:r w:rsidR="00E5153B" w:rsidRPr="00E5153B">
        <w:t xml:space="preserve">safe </w:t>
      </w:r>
      <w:r w:rsidR="00E808CB">
        <w:t xml:space="preserve">and </w:t>
      </w:r>
      <w:r w:rsidR="00E808CB" w:rsidRPr="00E5153B">
        <w:t xml:space="preserve">high-quality </w:t>
      </w:r>
      <w:r w:rsidR="00E5153B" w:rsidRPr="00E5153B">
        <w:t>care as a condition of gaining and maintaining approval to administer the CCS.</w:t>
      </w:r>
    </w:p>
    <w:p w14:paraId="5CA71C48" w14:textId="04A0CDFF" w:rsidR="00165DE4" w:rsidRDefault="00FD7AB6" w:rsidP="001C6C61">
      <w:r>
        <w:t xml:space="preserve">Where a provider or service is not </w:t>
      </w:r>
      <w:r w:rsidRPr="005D09EC">
        <w:t xml:space="preserve">meeting the quality, safety and other compliance requirements </w:t>
      </w:r>
      <w:r>
        <w:t xml:space="preserve">required under </w:t>
      </w:r>
      <w:r w:rsidR="008072DC">
        <w:t xml:space="preserve">legislative and regulatory frameworks relevant to </w:t>
      </w:r>
      <w:r w:rsidR="00545722">
        <w:t>ECEC</w:t>
      </w:r>
      <w:r w:rsidR="00165DE4">
        <w:t xml:space="preserve">, the </w:t>
      </w:r>
      <w:r w:rsidR="00C87DE7">
        <w:t>Act</w:t>
      </w:r>
      <w:r w:rsidR="005D09EC" w:rsidRPr="005D09EC">
        <w:t xml:space="preserve"> </w:t>
      </w:r>
      <w:r w:rsidR="00E4166E">
        <w:t xml:space="preserve">provides </w:t>
      </w:r>
      <w:r w:rsidR="005D09EC" w:rsidRPr="005D09EC">
        <w:t>power</w:t>
      </w:r>
      <w:r w:rsidR="00165DE4">
        <w:t>s</w:t>
      </w:r>
      <w:r w:rsidR="005D09EC" w:rsidRPr="005D09EC">
        <w:t xml:space="preserve"> to</w:t>
      </w:r>
      <w:r w:rsidR="00165DE4">
        <w:t>:</w:t>
      </w:r>
    </w:p>
    <w:p w14:paraId="337B3C43" w14:textId="36518FA3" w:rsidR="00640068" w:rsidRDefault="00640068" w:rsidP="00640068">
      <w:pPr>
        <w:pStyle w:val="ListBullet"/>
      </w:pPr>
      <w:r>
        <w:t>suspen</w:t>
      </w:r>
      <w:r w:rsidR="00C43EC0">
        <w:t>d</w:t>
      </w:r>
      <w:r>
        <w:t xml:space="preserve"> or cancel CCS approval</w:t>
      </w:r>
    </w:p>
    <w:p w14:paraId="19C39715" w14:textId="62925889" w:rsidR="00640068" w:rsidRDefault="00640068" w:rsidP="00640068">
      <w:pPr>
        <w:pStyle w:val="ListBullet"/>
      </w:pPr>
      <w:r>
        <w:t>refus</w:t>
      </w:r>
      <w:r w:rsidR="00AF6195">
        <w:t>e</w:t>
      </w:r>
      <w:r>
        <w:t xml:space="preserve"> CCS service applications</w:t>
      </w:r>
    </w:p>
    <w:p w14:paraId="6602B211" w14:textId="66CAE768" w:rsidR="00F51825" w:rsidRDefault="00C43EC0" w:rsidP="00F51825">
      <w:pPr>
        <w:pStyle w:val="ListBullet"/>
      </w:pPr>
      <w:r>
        <w:t>place</w:t>
      </w:r>
      <w:r w:rsidR="00640068">
        <w:t xml:space="preserve"> conditions on approval</w:t>
      </w:r>
      <w:r>
        <w:t>s</w:t>
      </w:r>
      <w:r w:rsidR="00640068">
        <w:t>, for example to address the quality and safety risk in a specified timeframe</w:t>
      </w:r>
      <w:r w:rsidR="00766186">
        <w:t xml:space="preserve"> or</w:t>
      </w:r>
      <w:r w:rsidR="00640068">
        <w:t xml:space="preserve"> preventing expansion</w:t>
      </w:r>
      <w:r w:rsidR="00CE66B9">
        <w:t>.</w:t>
      </w:r>
    </w:p>
    <w:p w14:paraId="2B6BB46D" w14:textId="5C355EB0" w:rsidR="00104856" w:rsidRPr="00104856" w:rsidRDefault="00104856" w:rsidP="00104856">
      <w:r w:rsidRPr="00104856">
        <w:t>The proposed legislation also expands powers to publicise certain additional compliance actions taken against providers</w:t>
      </w:r>
      <w:r>
        <w:t xml:space="preserve"> and </w:t>
      </w:r>
      <w:r w:rsidRPr="00104856">
        <w:t>introduce</w:t>
      </w:r>
      <w:r w:rsidR="00CB2F26">
        <w:t>s</w:t>
      </w:r>
      <w:r w:rsidRPr="00104856">
        <w:t xml:space="preserve"> new powers of entry. </w:t>
      </w:r>
      <w:r w:rsidR="006850B7">
        <w:t>Powers of entry will be used by</w:t>
      </w:r>
      <w:r w:rsidRPr="00104856">
        <w:t xml:space="preserve"> authorised officers to conduct unannounced service visits and spot checks to: </w:t>
      </w:r>
    </w:p>
    <w:p w14:paraId="5DF5807A" w14:textId="2CA7C283" w:rsidR="00104856" w:rsidRPr="00104856" w:rsidRDefault="00104856" w:rsidP="006850B7">
      <w:pPr>
        <w:pStyle w:val="ListBullet"/>
      </w:pPr>
      <w:r w:rsidRPr="00104856">
        <w:t>check CCS is being administered correctly</w:t>
      </w:r>
    </w:p>
    <w:p w14:paraId="2E4EC215" w14:textId="7875EBE2" w:rsidR="00104856" w:rsidRPr="00104856" w:rsidRDefault="00104856" w:rsidP="006850B7">
      <w:pPr>
        <w:pStyle w:val="ListBullet"/>
      </w:pPr>
      <w:r w:rsidRPr="00104856">
        <w:t xml:space="preserve">allow </w:t>
      </w:r>
      <w:r w:rsidR="008C1441">
        <w:t xml:space="preserve">observed </w:t>
      </w:r>
      <w:r w:rsidRPr="00104856">
        <w:t>safety concerns to be reported to state and territory regulators. </w:t>
      </w:r>
    </w:p>
    <w:p w14:paraId="5690759B" w14:textId="52FC9011" w:rsidR="00BA1D9B" w:rsidRDefault="00BA1D9B" w:rsidP="00BA1D9B">
      <w:pPr>
        <w:pStyle w:val="Heading2"/>
      </w:pPr>
      <w:bookmarkStart w:id="8" w:name="_Toc204328197"/>
      <w:r>
        <w:lastRenderedPageBreak/>
        <w:t xml:space="preserve">3. Circumstances where the powers </w:t>
      </w:r>
      <w:r w:rsidR="00A84016">
        <w:t>may be used</w:t>
      </w:r>
      <w:bookmarkEnd w:id="8"/>
    </w:p>
    <w:p w14:paraId="5101ADC0" w14:textId="4F3783C1" w:rsidR="00C136C2" w:rsidRDefault="00C136C2" w:rsidP="00ED3E4D">
      <w:pPr>
        <w:spacing w:after="200"/>
      </w:pPr>
      <w:r>
        <w:t>Consistent with the principles underpinning the National Quality Framewor</w:t>
      </w:r>
      <w:r w:rsidR="00046AFB">
        <w:t>k (NQF)</w:t>
      </w:r>
      <w:r w:rsidR="00BB1F4A">
        <w:rPr>
          <w:rStyle w:val="FootnoteReference"/>
        </w:rPr>
        <w:footnoteReference w:id="2"/>
      </w:r>
      <w:r>
        <w:t xml:space="preserve"> and best practice regulation</w:t>
      </w:r>
      <w:r w:rsidR="0011653C">
        <w:rPr>
          <w:rStyle w:val="FootnoteReference"/>
        </w:rPr>
        <w:footnoteReference w:id="3"/>
      </w:r>
      <w:r>
        <w:t>, the department’s approach to enacting the powers will work in partnership with State and Territory Regulatory Authorities (STRAs) to:</w:t>
      </w:r>
    </w:p>
    <w:p w14:paraId="4873894C" w14:textId="7CEDC552" w:rsidR="00C136C2" w:rsidRDefault="00C136C2" w:rsidP="00C136C2">
      <w:pPr>
        <w:pStyle w:val="ListBullet"/>
      </w:pPr>
      <w:r w:rsidRPr="00BE50C6">
        <w:t>continuously improv</w:t>
      </w:r>
      <w:r>
        <w:t>e</w:t>
      </w:r>
      <w:r w:rsidRPr="00BE50C6">
        <w:t xml:space="preserve"> </w:t>
      </w:r>
      <w:r>
        <w:t xml:space="preserve">provider </w:t>
      </w:r>
      <w:r w:rsidRPr="00BE50C6">
        <w:t xml:space="preserve">performance, capability and culture </w:t>
      </w:r>
      <w:r>
        <w:t xml:space="preserve">on the safety of children </w:t>
      </w:r>
      <w:r w:rsidRPr="00BE50C6">
        <w:t xml:space="preserve">to </w:t>
      </w:r>
      <w:r>
        <w:t>support</w:t>
      </w:r>
      <w:r w:rsidRPr="00BE50C6">
        <w:t xml:space="preserve"> trust and confidence in Australia’s </w:t>
      </w:r>
      <w:r w:rsidR="00545722">
        <w:t>ECEC</w:t>
      </w:r>
      <w:r>
        <w:t xml:space="preserve"> sector</w:t>
      </w:r>
    </w:p>
    <w:p w14:paraId="13670DB1" w14:textId="44D97711" w:rsidR="00C136C2" w:rsidRDefault="00C136C2" w:rsidP="00C136C2">
      <w:pPr>
        <w:pStyle w:val="ListBullet"/>
      </w:pPr>
      <w:r w:rsidRPr="0023362C">
        <w:t>manage risks proportionately and maintain essential safeguards while minimising burden</w:t>
      </w:r>
      <w:r>
        <w:t xml:space="preserve"> to providers</w:t>
      </w:r>
      <w:r w:rsidRPr="0023362C">
        <w:t xml:space="preserve">, leveraging data </w:t>
      </w:r>
      <w:r>
        <w:t xml:space="preserve">and collaboration </w:t>
      </w:r>
      <w:r w:rsidR="00084FDE">
        <w:t xml:space="preserve">with </w:t>
      </w:r>
      <w:r>
        <w:t>STRAs to target compliance action to the higher risk providers and services</w:t>
      </w:r>
    </w:p>
    <w:p w14:paraId="7384F40C" w14:textId="35E7BD0E" w:rsidR="00C136C2" w:rsidRDefault="00C136C2" w:rsidP="00ED3E4D">
      <w:pPr>
        <w:pStyle w:val="ListBullet"/>
        <w:contextualSpacing w:val="0"/>
      </w:pPr>
      <w:r>
        <w:t xml:space="preserve">uphold transparency for families, the </w:t>
      </w:r>
      <w:r w:rsidR="00545722">
        <w:t>ECEC</w:t>
      </w:r>
      <w:r>
        <w:t xml:space="preserve"> sector and the broader community where the powers are used, including engagement with the </w:t>
      </w:r>
      <w:r w:rsidR="00545722">
        <w:t>ECEC</w:t>
      </w:r>
      <w:r>
        <w:t xml:space="preserve"> sector and publishing relevant information</w:t>
      </w:r>
      <w:r w:rsidR="00971142">
        <w:t>.</w:t>
      </w:r>
    </w:p>
    <w:p w14:paraId="6BB86FAD" w14:textId="07D1D48F" w:rsidR="00BA1D9B" w:rsidRDefault="009D5B8E" w:rsidP="00ED3E4D">
      <w:pPr>
        <w:spacing w:after="200"/>
      </w:pPr>
      <w:r>
        <w:t xml:space="preserve">Importantly, </w:t>
      </w:r>
      <w:r w:rsidR="001D1AA9">
        <w:t xml:space="preserve">any </w:t>
      </w:r>
      <w:r>
        <w:t xml:space="preserve">potential compliance action </w:t>
      </w:r>
      <w:r w:rsidR="001D1AA9">
        <w:t xml:space="preserve">will take into consideration the individual circumstances of a provider or services and will have significant regard to the </w:t>
      </w:r>
      <w:r w:rsidR="000F6C56">
        <w:t xml:space="preserve">view of STRAs on the provider’s </w:t>
      </w:r>
      <w:r w:rsidR="002622A4">
        <w:t xml:space="preserve">performance and track record relating to safety. </w:t>
      </w:r>
      <w:r w:rsidR="003A1938">
        <w:t>In doing this, the department</w:t>
      </w:r>
      <w:r w:rsidR="001B484B">
        <w:t>, partnership with STRAs will consider</w:t>
      </w:r>
      <w:r w:rsidR="003A1938" w:rsidRPr="003A1938">
        <w:t>:</w:t>
      </w:r>
    </w:p>
    <w:p w14:paraId="57E6F2A6" w14:textId="34C60D21" w:rsidR="000135E3" w:rsidRDefault="000135E3" w:rsidP="000135E3">
      <w:pPr>
        <w:pStyle w:val="ListBullet"/>
      </w:pPr>
      <w:r>
        <w:t xml:space="preserve">the provider’s </w:t>
      </w:r>
      <w:r w:rsidR="00747A27">
        <w:t xml:space="preserve">commitment to </w:t>
      </w:r>
      <w:r w:rsidR="00D8766F">
        <w:t>safety and quality</w:t>
      </w:r>
    </w:p>
    <w:p w14:paraId="073AE733" w14:textId="77777777" w:rsidR="002E426C" w:rsidRDefault="002E426C" w:rsidP="000135E3">
      <w:pPr>
        <w:pStyle w:val="ListBullet"/>
      </w:pPr>
      <w:r>
        <w:t>improvement over time</w:t>
      </w:r>
    </w:p>
    <w:p w14:paraId="51F7A258" w14:textId="0ADCBCAE" w:rsidR="000135E3" w:rsidRDefault="00747A27" w:rsidP="000135E3">
      <w:pPr>
        <w:pStyle w:val="ListBullet"/>
      </w:pPr>
      <w:r>
        <w:t xml:space="preserve">previous and current ratings and assessments, including conditions imposed </w:t>
      </w:r>
    </w:p>
    <w:p w14:paraId="060409C7" w14:textId="614CD87C" w:rsidR="00747A27" w:rsidRDefault="00747A27" w:rsidP="000135E3">
      <w:pPr>
        <w:pStyle w:val="ListBullet"/>
      </w:pPr>
      <w:r>
        <w:t>serious incidents</w:t>
      </w:r>
      <w:r w:rsidR="002E426C">
        <w:t>,</w:t>
      </w:r>
      <w:r>
        <w:t xml:space="preserve"> </w:t>
      </w:r>
      <w:r w:rsidR="0007278D">
        <w:t>complaints</w:t>
      </w:r>
      <w:r w:rsidR="002E426C">
        <w:t xml:space="preserve"> and breaches of safety laws, and</w:t>
      </w:r>
    </w:p>
    <w:p w14:paraId="7395EC51" w14:textId="5CDD95F9" w:rsidR="001B484B" w:rsidRDefault="002E426C" w:rsidP="00155A46">
      <w:pPr>
        <w:pStyle w:val="ListBullet"/>
      </w:pPr>
      <w:r>
        <w:t xml:space="preserve">compliance with </w:t>
      </w:r>
      <w:r w:rsidR="00B7415B">
        <w:t>CCS</w:t>
      </w:r>
      <w:r>
        <w:t xml:space="preserve"> rules</w:t>
      </w:r>
      <w:r w:rsidR="0007278D">
        <w:t>.</w:t>
      </w:r>
      <w:r w:rsidR="000135E3">
        <w:t xml:space="preserve"> </w:t>
      </w:r>
    </w:p>
    <w:p w14:paraId="090B9F68" w14:textId="77777777" w:rsidR="002E426C" w:rsidRDefault="002E426C" w:rsidP="00155A46">
      <w:pPr>
        <w:pStyle w:val="ListBullet"/>
        <w:numPr>
          <w:ilvl w:val="0"/>
          <w:numId w:val="0"/>
        </w:numPr>
      </w:pPr>
    </w:p>
    <w:p w14:paraId="28B4184B" w14:textId="558FA9FE" w:rsidR="00646CFF" w:rsidRDefault="00164818" w:rsidP="00155A46">
      <w:pPr>
        <w:pStyle w:val="ListBullet"/>
        <w:numPr>
          <w:ilvl w:val="0"/>
          <w:numId w:val="0"/>
        </w:numPr>
      </w:pPr>
      <w:r>
        <w:t xml:space="preserve">Consistent with the department’s broader approach to regulation, the application of these powers will wherever possible </w:t>
      </w:r>
      <w:r w:rsidR="009D1225" w:rsidRPr="009D1225">
        <w:t>engage in a range of different regulatory activities</w:t>
      </w:r>
      <w:r w:rsidR="00332E22">
        <w:t xml:space="preserve"> to support provider performance, ranging from provider engagement through to the application of sanctions (up to and including cancellation of CCS approval). </w:t>
      </w:r>
      <w:r w:rsidR="00F742B2">
        <w:t>The approach taken will be determined based on the circumstance</w:t>
      </w:r>
      <w:r w:rsidR="00F65D7B">
        <w:t xml:space="preserve">s surrounding safety risks and will have strong regard to </w:t>
      </w:r>
      <w:r w:rsidR="00330772">
        <w:t>the view of the STRA on the safety of children in the care of the provider.</w:t>
      </w:r>
    </w:p>
    <w:p w14:paraId="39F9259B" w14:textId="77777777" w:rsidR="00E86A7D" w:rsidRDefault="00E86A7D" w:rsidP="00E86A7D">
      <w:pPr>
        <w:pStyle w:val="Heading2"/>
        <w:spacing w:before="0" w:after="120"/>
      </w:pPr>
      <w:bookmarkStart w:id="9" w:name="_Toc204328198"/>
      <w:r>
        <w:t>4</w:t>
      </w:r>
      <w:r w:rsidRPr="00B0060A">
        <w:t xml:space="preserve">. </w:t>
      </w:r>
      <w:r>
        <w:t>Self-assessment guidance for providers</w:t>
      </w:r>
      <w:bookmarkEnd w:id="9"/>
    </w:p>
    <w:p w14:paraId="334D5D18" w14:textId="58876294" w:rsidR="00E86A7D" w:rsidRDefault="00E86A7D" w:rsidP="00155A46">
      <w:pPr>
        <w:pStyle w:val="ListBullet"/>
        <w:numPr>
          <w:ilvl w:val="0"/>
          <w:numId w:val="0"/>
        </w:numPr>
      </w:pPr>
      <w:r>
        <w:t xml:space="preserve">The information </w:t>
      </w:r>
      <w:r w:rsidR="008B6023">
        <w:t xml:space="preserve">in the table below </w:t>
      </w:r>
      <w:r w:rsidR="008765AF">
        <w:t xml:space="preserve">enables a provider </w:t>
      </w:r>
      <w:r>
        <w:t xml:space="preserve">to self-assess whether </w:t>
      </w:r>
      <w:r w:rsidR="000004E2">
        <w:t>they are</w:t>
      </w:r>
      <w:r>
        <w:t xml:space="preserve"> likely to be subject to compliance action under the framework. While examples are provided, a result against one </w:t>
      </w:r>
      <w:r w:rsidR="005F2F85">
        <w:t>criterion</w:t>
      </w:r>
      <w:r>
        <w:t xml:space="preserve"> may not result in compliance action. The circumstances of each provider will be </w:t>
      </w:r>
      <w:r w:rsidR="00E52B5A">
        <w:t>considered</w:t>
      </w:r>
      <w:r>
        <w:t>.</w:t>
      </w:r>
    </w:p>
    <w:p w14:paraId="2692FF3D" w14:textId="77777777" w:rsidR="00E86A7D" w:rsidRDefault="00E86A7D" w:rsidP="00155A46">
      <w:pPr>
        <w:pStyle w:val="ListBullet"/>
        <w:numPr>
          <w:ilvl w:val="0"/>
          <w:numId w:val="0"/>
        </w:numPr>
      </w:pPr>
    </w:p>
    <w:p w14:paraId="0A284033" w14:textId="77777777" w:rsidR="00557E8F" w:rsidRDefault="008B6023" w:rsidP="00155A46">
      <w:pPr>
        <w:pStyle w:val="ListBullet"/>
        <w:numPr>
          <w:ilvl w:val="0"/>
          <w:numId w:val="0"/>
        </w:numPr>
        <w:contextualSpacing w:val="0"/>
      </w:pPr>
      <w:r>
        <w:t xml:space="preserve">The following </w:t>
      </w:r>
      <w:proofErr w:type="gramStart"/>
      <w:r>
        <w:t>high level</w:t>
      </w:r>
      <w:proofErr w:type="gramEnd"/>
      <w:r>
        <w:t xml:space="preserve"> descriptions are provided as </w:t>
      </w:r>
      <w:r w:rsidR="00E86A7D">
        <w:t>broad guidance</w:t>
      </w:r>
      <w:r w:rsidR="00557E8F">
        <w:t>:</w:t>
      </w:r>
    </w:p>
    <w:p w14:paraId="27C73AD6" w14:textId="5F44840F" w:rsidR="000F26D5" w:rsidRDefault="00B2024C" w:rsidP="001C1E7B">
      <w:pPr>
        <w:pStyle w:val="ListBullet"/>
      </w:pPr>
      <w:r>
        <w:rPr>
          <w:b/>
          <w:bCs/>
        </w:rPr>
        <w:t>Performing well</w:t>
      </w:r>
      <w:r w:rsidR="00194051" w:rsidRPr="00194051">
        <w:t xml:space="preserve"> </w:t>
      </w:r>
      <w:r w:rsidR="00E26E48">
        <w:t xml:space="preserve">No </w:t>
      </w:r>
      <w:r w:rsidR="00194051" w:rsidRPr="00194051">
        <w:t>major issues</w:t>
      </w:r>
      <w:r w:rsidR="00E26E48">
        <w:t xml:space="preserve"> identified</w:t>
      </w:r>
      <w:r w:rsidR="00194051" w:rsidRPr="00194051">
        <w:t>. Provider follows rules and responds to problems.</w:t>
      </w:r>
    </w:p>
    <w:p w14:paraId="1517CAFC" w14:textId="67F81B9B" w:rsidR="001C1E7B" w:rsidRDefault="000F26D5" w:rsidP="001C1E7B">
      <w:pPr>
        <w:pStyle w:val="ListBullet"/>
      </w:pPr>
      <w:r w:rsidRPr="001C1E7B">
        <w:rPr>
          <w:b/>
          <w:bCs/>
        </w:rPr>
        <w:t xml:space="preserve">Of </w:t>
      </w:r>
      <w:r w:rsidR="00EE09ED">
        <w:rPr>
          <w:b/>
          <w:bCs/>
        </w:rPr>
        <w:t>c</w:t>
      </w:r>
      <w:r w:rsidRPr="001C1E7B">
        <w:rPr>
          <w:b/>
          <w:bCs/>
        </w:rPr>
        <w:t>oncern</w:t>
      </w:r>
      <w:r w:rsidRPr="00314F7A">
        <w:t xml:space="preserve"> Some repeated issues. Provider tries to cooperate</w:t>
      </w:r>
      <w:r w:rsidR="007705E3" w:rsidRPr="00314F7A">
        <w:t>,</w:t>
      </w:r>
      <w:r w:rsidRPr="00314F7A">
        <w:t xml:space="preserve"> but problems persist.</w:t>
      </w:r>
    </w:p>
    <w:p w14:paraId="604F6A84" w14:textId="1005F9D2" w:rsidR="005046A8" w:rsidRPr="00314F7A" w:rsidRDefault="004B4776" w:rsidP="00062888">
      <w:pPr>
        <w:pStyle w:val="ListBullet"/>
      </w:pPr>
      <w:r>
        <w:rPr>
          <w:b/>
          <w:bCs/>
        </w:rPr>
        <w:t>Falling short</w:t>
      </w:r>
      <w:r w:rsidR="001C1E7B">
        <w:t xml:space="preserve"> </w:t>
      </w:r>
      <w:r w:rsidR="001C1E7B" w:rsidRPr="00314F7A">
        <w:t xml:space="preserve">Serious or ongoing breaches. Provider may not cooperate or </w:t>
      </w:r>
      <w:r w:rsidR="00062888">
        <w:t>is</w:t>
      </w:r>
      <w:r w:rsidR="001C1E7B" w:rsidRPr="00314F7A">
        <w:t xml:space="preserve"> </w:t>
      </w:r>
      <w:r w:rsidR="00062888">
        <w:t xml:space="preserve">subject to </w:t>
      </w:r>
      <w:r w:rsidR="00DB2074">
        <w:t>compliance</w:t>
      </w:r>
      <w:r w:rsidR="00062888">
        <w:t xml:space="preserve"> action</w:t>
      </w:r>
      <w:r w:rsidR="001C1E7B" w:rsidRPr="00314F7A">
        <w:t>.</w:t>
      </w:r>
    </w:p>
    <w:p w14:paraId="6E838442" w14:textId="74F16D08" w:rsidR="00194051" w:rsidRDefault="00194051" w:rsidP="002E426C">
      <w:pPr>
        <w:pStyle w:val="ListBullet"/>
        <w:numPr>
          <w:ilvl w:val="0"/>
          <w:numId w:val="0"/>
        </w:numPr>
        <w:sectPr w:rsidR="00194051" w:rsidSect="000F26D5">
          <w:headerReference w:type="even" r:id="rId15"/>
          <w:headerReference w:type="default" r:id="rId16"/>
          <w:footerReference w:type="default" r:id="rId17"/>
          <w:headerReference w:type="first" r:id="rId18"/>
          <w:pgSz w:w="11906" w:h="16838"/>
          <w:pgMar w:top="996" w:right="1440" w:bottom="1440" w:left="1440" w:header="708" w:footer="708" w:gutter="0"/>
          <w:cols w:space="708"/>
          <w:docGrid w:linePitch="360"/>
        </w:sectPr>
      </w:pPr>
    </w:p>
    <w:p w14:paraId="56264C0E" w14:textId="1092BD30" w:rsidR="00D84425" w:rsidRPr="00D326DD" w:rsidRDefault="00545434" w:rsidP="00193B62">
      <w:pPr>
        <w:pStyle w:val="Heading3"/>
        <w:rPr>
          <w:b w:val="0"/>
          <w:bCs/>
          <w:color w:val="00424C" w:themeColor="accent1" w:themeShade="80"/>
        </w:rPr>
      </w:pPr>
      <w:r w:rsidRPr="00D326DD">
        <w:rPr>
          <w:b w:val="0"/>
          <w:bCs/>
          <w:color w:val="00424C" w:themeColor="accent1" w:themeShade="80"/>
        </w:rPr>
        <w:lastRenderedPageBreak/>
        <w:t xml:space="preserve"> </w:t>
      </w:r>
      <w:bookmarkStart w:id="10" w:name="_Toc204328199"/>
      <w:r w:rsidR="00193B62" w:rsidRPr="00D326DD">
        <w:rPr>
          <w:b w:val="0"/>
          <w:bCs/>
          <w:color w:val="00424C" w:themeColor="accent1" w:themeShade="80"/>
        </w:rPr>
        <w:t xml:space="preserve">Table A: Provider self-assessment </w:t>
      </w:r>
      <w:r w:rsidR="00085226" w:rsidRPr="00D326DD">
        <w:rPr>
          <w:b w:val="0"/>
          <w:bCs/>
          <w:color w:val="00424C" w:themeColor="accent1" w:themeShade="80"/>
        </w:rPr>
        <w:t>tool</w:t>
      </w:r>
      <w:bookmarkEnd w:id="10"/>
    </w:p>
    <w:tbl>
      <w:tblPr>
        <w:tblStyle w:val="TableGrid"/>
        <w:tblW w:w="13892" w:type="dxa"/>
        <w:tblInd w:w="-5" w:type="dxa"/>
        <w:tblLayout w:type="fixed"/>
        <w:tblLook w:val="04A0" w:firstRow="1" w:lastRow="0" w:firstColumn="1" w:lastColumn="0" w:noHBand="0" w:noVBand="1"/>
      </w:tblPr>
      <w:tblGrid>
        <w:gridCol w:w="2975"/>
        <w:gridCol w:w="3639"/>
        <w:gridCol w:w="3639"/>
        <w:gridCol w:w="3639"/>
      </w:tblGrid>
      <w:tr w:rsidR="00D326DD" w:rsidRPr="00A3604F" w14:paraId="01A2BA86" w14:textId="782DF6FA" w:rsidTr="00D326DD">
        <w:trPr>
          <w:trHeight w:val="229"/>
          <w:tblHeader/>
        </w:trPr>
        <w:tc>
          <w:tcPr>
            <w:tcW w:w="2976" w:type="dxa"/>
            <w:tcBorders>
              <w:bottom w:val="nil"/>
            </w:tcBorders>
            <w:tcMar>
              <w:top w:w="45" w:type="dxa"/>
              <w:bottom w:w="45" w:type="dxa"/>
            </w:tcMar>
            <w:vAlign w:val="center"/>
          </w:tcPr>
          <w:p w14:paraId="539DFBB7" w14:textId="0B89DAC3" w:rsidR="00D326DD" w:rsidRPr="00A3604F" w:rsidRDefault="00D326DD" w:rsidP="00ED3E4D">
            <w:pPr>
              <w:spacing w:after="0"/>
              <w:rPr>
                <w:b/>
                <w:sz w:val="20"/>
                <w:szCs w:val="20"/>
              </w:rPr>
            </w:pPr>
            <w:r>
              <w:rPr>
                <w:b/>
                <w:sz w:val="20"/>
                <w:szCs w:val="20"/>
              </w:rPr>
              <w:t>Area of performance</w:t>
            </w:r>
          </w:p>
        </w:tc>
        <w:tc>
          <w:tcPr>
            <w:tcW w:w="3639" w:type="dxa"/>
            <w:tcBorders>
              <w:right w:val="nil"/>
            </w:tcBorders>
            <w:tcMar>
              <w:top w:w="45" w:type="dxa"/>
              <w:bottom w:w="45" w:type="dxa"/>
            </w:tcMar>
            <w:vAlign w:val="center"/>
          </w:tcPr>
          <w:p w14:paraId="6ECE7671" w14:textId="50DAD7B9" w:rsidR="00D326DD" w:rsidRPr="00A3604F" w:rsidRDefault="00D326DD" w:rsidP="00D326DD">
            <w:pPr>
              <w:spacing w:before="80" w:after="80"/>
              <w:jc w:val="center"/>
              <w:rPr>
                <w:b/>
                <w:color w:val="C00000"/>
                <w:sz w:val="20"/>
                <w:szCs w:val="20"/>
              </w:rPr>
            </w:pPr>
          </w:p>
        </w:tc>
        <w:tc>
          <w:tcPr>
            <w:tcW w:w="3639" w:type="dxa"/>
            <w:tcBorders>
              <w:left w:val="nil"/>
              <w:right w:val="nil"/>
            </w:tcBorders>
            <w:vAlign w:val="center"/>
          </w:tcPr>
          <w:p w14:paraId="27DFD428" w14:textId="77777777" w:rsidR="00D326DD" w:rsidRPr="00A3604F" w:rsidRDefault="00D326DD" w:rsidP="00ED3E4D">
            <w:pPr>
              <w:spacing w:before="80" w:after="80"/>
              <w:jc w:val="center"/>
              <w:rPr>
                <w:b/>
                <w:color w:val="C00000"/>
                <w:sz w:val="20"/>
                <w:szCs w:val="20"/>
              </w:rPr>
            </w:pPr>
            <w:r w:rsidRPr="7D774941">
              <w:rPr>
                <w:b/>
                <w:bCs/>
                <w:sz w:val="20"/>
                <w:szCs w:val="20"/>
              </w:rPr>
              <w:t>Performance</w:t>
            </w:r>
            <w:r w:rsidRPr="265A5199">
              <w:rPr>
                <w:b/>
                <w:sz w:val="20"/>
                <w:szCs w:val="20"/>
              </w:rPr>
              <w:t xml:space="preserve"> levels and characteristics</w:t>
            </w:r>
          </w:p>
        </w:tc>
        <w:tc>
          <w:tcPr>
            <w:tcW w:w="3638" w:type="dxa"/>
            <w:tcBorders>
              <w:left w:val="nil"/>
            </w:tcBorders>
            <w:vAlign w:val="center"/>
          </w:tcPr>
          <w:p w14:paraId="1668D4A7" w14:textId="77777777" w:rsidR="00D326DD" w:rsidRPr="00A3604F" w:rsidRDefault="00D326DD" w:rsidP="00ED3E4D">
            <w:pPr>
              <w:spacing w:before="80" w:after="80"/>
              <w:jc w:val="center"/>
              <w:rPr>
                <w:b/>
                <w:color w:val="C00000"/>
                <w:sz w:val="20"/>
                <w:szCs w:val="20"/>
              </w:rPr>
            </w:pPr>
          </w:p>
        </w:tc>
      </w:tr>
      <w:tr w:rsidR="003262A5" w:rsidRPr="00A3604F" w14:paraId="2DD68049" w14:textId="77777777" w:rsidTr="00D326DD">
        <w:trPr>
          <w:trHeight w:val="575"/>
          <w:tblHeader/>
        </w:trPr>
        <w:tc>
          <w:tcPr>
            <w:tcW w:w="2976" w:type="dxa"/>
            <w:tcBorders>
              <w:top w:val="nil"/>
            </w:tcBorders>
            <w:tcMar>
              <w:top w:w="45" w:type="dxa"/>
              <w:bottom w:w="45" w:type="dxa"/>
            </w:tcMar>
          </w:tcPr>
          <w:p w14:paraId="5ADA68B1" w14:textId="77777777" w:rsidR="003262A5" w:rsidRPr="00A3604F" w:rsidRDefault="003262A5" w:rsidP="00D326DD">
            <w:pPr>
              <w:rPr>
                <w:rFonts w:cstheme="minorHAnsi"/>
                <w:b/>
                <w:bCs/>
                <w:sz w:val="20"/>
                <w:szCs w:val="20"/>
              </w:rPr>
            </w:pPr>
          </w:p>
        </w:tc>
        <w:tc>
          <w:tcPr>
            <w:tcW w:w="3639" w:type="dxa"/>
            <w:tcMar>
              <w:top w:w="45" w:type="dxa"/>
              <w:bottom w:w="45" w:type="dxa"/>
            </w:tcMar>
            <w:vAlign w:val="center"/>
          </w:tcPr>
          <w:p w14:paraId="07EF291E" w14:textId="70EF6A60" w:rsidR="003262A5" w:rsidRPr="00A3604F" w:rsidRDefault="00687CDF" w:rsidP="00ED3E4D">
            <w:pPr>
              <w:spacing w:before="80" w:after="80"/>
              <w:rPr>
                <w:rFonts w:cstheme="minorHAnsi"/>
                <w:b/>
                <w:bCs/>
                <w:sz w:val="20"/>
                <w:szCs w:val="20"/>
              </w:rPr>
            </w:pPr>
            <w:r w:rsidRPr="00D326DD">
              <w:rPr>
                <w:rFonts w:cstheme="minorHAnsi"/>
                <w:b/>
                <w:bCs/>
                <w:color w:val="005E00"/>
                <w:sz w:val="20"/>
                <w:szCs w:val="20"/>
              </w:rPr>
              <w:t>Performing well</w:t>
            </w:r>
          </w:p>
        </w:tc>
        <w:tc>
          <w:tcPr>
            <w:tcW w:w="3638" w:type="dxa"/>
            <w:vAlign w:val="center"/>
          </w:tcPr>
          <w:p w14:paraId="7D092888" w14:textId="77777777" w:rsidR="003262A5" w:rsidRPr="00A3604F" w:rsidRDefault="003262A5" w:rsidP="00ED3E4D">
            <w:pPr>
              <w:spacing w:before="80" w:after="80"/>
              <w:rPr>
                <w:rFonts w:cstheme="minorHAnsi"/>
                <w:b/>
                <w:bCs/>
                <w:sz w:val="20"/>
                <w:szCs w:val="20"/>
              </w:rPr>
            </w:pPr>
            <w:r w:rsidRPr="00D326DD">
              <w:rPr>
                <w:rFonts w:cstheme="minorHAnsi"/>
                <w:b/>
                <w:bCs/>
                <w:color w:val="8D5004" w:themeColor="accent6" w:themeShade="80"/>
                <w:sz w:val="20"/>
                <w:szCs w:val="20"/>
              </w:rPr>
              <w:t>Of concern—at risk of compliance action</w:t>
            </w:r>
          </w:p>
        </w:tc>
        <w:tc>
          <w:tcPr>
            <w:tcW w:w="3639" w:type="dxa"/>
            <w:vAlign w:val="center"/>
          </w:tcPr>
          <w:p w14:paraId="6364D1EE" w14:textId="0613D77C" w:rsidR="003262A5" w:rsidRPr="00A3604F" w:rsidRDefault="00617651" w:rsidP="00ED3E4D">
            <w:pPr>
              <w:spacing w:before="80" w:after="80"/>
              <w:rPr>
                <w:rFonts w:cstheme="minorHAnsi"/>
                <w:b/>
                <w:bCs/>
                <w:sz w:val="20"/>
                <w:szCs w:val="20"/>
              </w:rPr>
            </w:pPr>
            <w:r>
              <w:rPr>
                <w:rFonts w:cstheme="minorHAnsi"/>
                <w:b/>
                <w:bCs/>
                <w:color w:val="C00000"/>
                <w:sz w:val="20"/>
                <w:szCs w:val="20"/>
              </w:rPr>
              <w:t>Falling short</w:t>
            </w:r>
            <w:r w:rsidR="003262A5">
              <w:rPr>
                <w:rFonts w:cstheme="minorHAnsi"/>
                <w:b/>
                <w:bCs/>
                <w:color w:val="C00000"/>
                <w:sz w:val="20"/>
                <w:szCs w:val="20"/>
              </w:rPr>
              <w:t xml:space="preserve"> </w:t>
            </w:r>
            <w:r w:rsidR="003262A5" w:rsidRPr="00A3604F">
              <w:rPr>
                <w:rFonts w:cstheme="minorHAnsi"/>
                <w:b/>
                <w:bCs/>
                <w:color w:val="C00000"/>
                <w:sz w:val="20"/>
                <w:szCs w:val="20"/>
              </w:rPr>
              <w:t>—likely compliance action</w:t>
            </w:r>
          </w:p>
        </w:tc>
      </w:tr>
      <w:tr w:rsidR="003262A5" w:rsidRPr="00A3604F" w14:paraId="73C5593E" w14:textId="77777777" w:rsidTr="00D326DD">
        <w:trPr>
          <w:trHeight w:val="300"/>
        </w:trPr>
        <w:tc>
          <w:tcPr>
            <w:tcW w:w="2976" w:type="dxa"/>
            <w:tcBorders>
              <w:left w:val="single" w:sz="4" w:space="0" w:color="auto"/>
            </w:tcBorders>
            <w:tcMar>
              <w:top w:w="45" w:type="dxa"/>
              <w:bottom w:w="45" w:type="dxa"/>
            </w:tcMar>
          </w:tcPr>
          <w:p w14:paraId="6751AA93" w14:textId="358B08FA" w:rsidR="003262A5" w:rsidRPr="009C1E37" w:rsidRDefault="003262A5" w:rsidP="00ED3E4D">
            <w:pPr>
              <w:spacing w:after="0"/>
              <w:rPr>
                <w:rFonts w:cstheme="minorHAnsi"/>
                <w:b/>
                <w:bCs/>
                <w:iCs/>
                <w:sz w:val="20"/>
                <w:szCs w:val="20"/>
              </w:rPr>
            </w:pPr>
            <w:r w:rsidRPr="009C1E37">
              <w:rPr>
                <w:rFonts w:cstheme="minorHAnsi"/>
                <w:b/>
                <w:bCs/>
                <w:iCs/>
                <w:sz w:val="20"/>
                <w:szCs w:val="20"/>
              </w:rPr>
              <w:t>Commitment to safety and quality</w:t>
            </w:r>
            <w:r>
              <w:rPr>
                <w:rFonts w:cstheme="minorHAnsi"/>
                <w:b/>
                <w:bCs/>
                <w:iCs/>
                <w:sz w:val="20"/>
                <w:szCs w:val="20"/>
              </w:rPr>
              <w:t xml:space="preserve"> by meeting </w:t>
            </w:r>
            <w:r w:rsidR="0044057C">
              <w:rPr>
                <w:rFonts w:cstheme="minorHAnsi"/>
                <w:b/>
                <w:bCs/>
                <w:iCs/>
                <w:sz w:val="20"/>
                <w:szCs w:val="20"/>
              </w:rPr>
              <w:t>National Quality Standards (NQS)</w:t>
            </w:r>
          </w:p>
        </w:tc>
        <w:tc>
          <w:tcPr>
            <w:tcW w:w="3639" w:type="dxa"/>
            <w:tcMar>
              <w:top w:w="45" w:type="dxa"/>
              <w:bottom w:w="45" w:type="dxa"/>
            </w:tcMar>
          </w:tcPr>
          <w:p w14:paraId="693D5457" w14:textId="67217EB5" w:rsidR="003262A5" w:rsidRPr="00A3604F" w:rsidRDefault="003262A5" w:rsidP="00EF48E0">
            <w:pPr>
              <w:spacing w:after="0"/>
              <w:rPr>
                <w:rFonts w:cstheme="minorHAnsi"/>
                <w:sz w:val="20"/>
                <w:szCs w:val="20"/>
              </w:rPr>
            </w:pPr>
            <w:r w:rsidRPr="00A3604F">
              <w:rPr>
                <w:rFonts w:cstheme="minorHAnsi"/>
                <w:sz w:val="20"/>
                <w:szCs w:val="20"/>
              </w:rPr>
              <w:t xml:space="preserve">Most services meet or exceed national standards. Providers actively improve </w:t>
            </w:r>
            <w:proofErr w:type="gramStart"/>
            <w:r w:rsidRPr="00A3604F">
              <w:rPr>
                <w:rFonts w:cstheme="minorHAnsi"/>
                <w:sz w:val="20"/>
                <w:szCs w:val="20"/>
              </w:rPr>
              <w:t>quality,</w:t>
            </w:r>
            <w:proofErr w:type="gramEnd"/>
            <w:r w:rsidRPr="00A3604F">
              <w:rPr>
                <w:rFonts w:cstheme="minorHAnsi"/>
                <w:sz w:val="20"/>
                <w:szCs w:val="20"/>
              </w:rPr>
              <w:t xml:space="preserve"> update plans every 6 months and involve staff in making improvements.</w:t>
            </w:r>
          </w:p>
        </w:tc>
        <w:tc>
          <w:tcPr>
            <w:tcW w:w="3638" w:type="dxa"/>
            <w:tcMar>
              <w:top w:w="45" w:type="dxa"/>
              <w:bottom w:w="45" w:type="dxa"/>
            </w:tcMar>
          </w:tcPr>
          <w:p w14:paraId="257661AD" w14:textId="0B06CA16" w:rsidR="003262A5" w:rsidRPr="00A3604F" w:rsidRDefault="00D169A6" w:rsidP="00545434">
            <w:pPr>
              <w:spacing w:after="0"/>
              <w:rPr>
                <w:rFonts w:cstheme="minorHAnsi"/>
                <w:sz w:val="20"/>
                <w:szCs w:val="20"/>
              </w:rPr>
            </w:pPr>
            <w:r>
              <w:rPr>
                <w:rFonts w:cstheme="minorHAnsi"/>
                <w:sz w:val="20"/>
                <w:szCs w:val="20"/>
              </w:rPr>
              <w:t>Many</w:t>
            </w:r>
            <w:r w:rsidR="003262A5" w:rsidRPr="000905DE">
              <w:rPr>
                <w:rFonts w:cstheme="minorHAnsi"/>
                <w:sz w:val="20"/>
                <w:szCs w:val="20"/>
              </w:rPr>
              <w:t xml:space="preserve"> services meet standards, but improvement efforts are inconsistent or slow. Plans may not be updated regularly.</w:t>
            </w:r>
          </w:p>
        </w:tc>
        <w:tc>
          <w:tcPr>
            <w:tcW w:w="3639" w:type="dxa"/>
            <w:tcMar>
              <w:top w:w="45" w:type="dxa"/>
              <w:bottom w:w="45" w:type="dxa"/>
            </w:tcMar>
          </w:tcPr>
          <w:p w14:paraId="164BC4B0" w14:textId="163498CF" w:rsidR="003262A5" w:rsidRPr="00A3604F" w:rsidRDefault="00D169A6" w:rsidP="00332FDF">
            <w:pPr>
              <w:spacing w:after="0"/>
              <w:rPr>
                <w:rFonts w:cstheme="minorHAnsi"/>
                <w:sz w:val="20"/>
                <w:szCs w:val="20"/>
              </w:rPr>
            </w:pPr>
            <w:r>
              <w:rPr>
                <w:rFonts w:cstheme="minorHAnsi"/>
                <w:sz w:val="20"/>
                <w:szCs w:val="20"/>
              </w:rPr>
              <w:t>Some</w:t>
            </w:r>
            <w:r w:rsidR="003262A5" w:rsidRPr="000905DE">
              <w:rPr>
                <w:rFonts w:cstheme="minorHAnsi"/>
                <w:sz w:val="20"/>
                <w:szCs w:val="20"/>
              </w:rPr>
              <w:t xml:space="preserve"> services meet standards. Frequent leadership changes and repeated safety issues.</w:t>
            </w:r>
            <w:r w:rsidR="0057380E">
              <w:rPr>
                <w:rFonts w:cstheme="minorHAnsi"/>
                <w:sz w:val="20"/>
                <w:szCs w:val="20"/>
              </w:rPr>
              <w:t xml:space="preserve"> </w:t>
            </w:r>
            <w:r w:rsidR="0057380E" w:rsidRPr="000905DE">
              <w:rPr>
                <w:rFonts w:cstheme="minorHAnsi"/>
                <w:sz w:val="20"/>
                <w:szCs w:val="20"/>
              </w:rPr>
              <w:t>Plans not updated regularly.</w:t>
            </w:r>
          </w:p>
        </w:tc>
      </w:tr>
      <w:tr w:rsidR="003262A5" w:rsidRPr="00A3604F" w14:paraId="70EEB8FA" w14:textId="77777777" w:rsidTr="00D326DD">
        <w:trPr>
          <w:trHeight w:val="300"/>
        </w:trPr>
        <w:tc>
          <w:tcPr>
            <w:tcW w:w="2976" w:type="dxa"/>
            <w:tcMar>
              <w:top w:w="45" w:type="dxa"/>
              <w:bottom w:w="45" w:type="dxa"/>
            </w:tcMar>
          </w:tcPr>
          <w:p w14:paraId="3B1D4523" w14:textId="1E33C194" w:rsidR="003262A5" w:rsidRPr="009C1E37" w:rsidRDefault="003262A5" w:rsidP="00ED3E4D">
            <w:pPr>
              <w:spacing w:after="0"/>
              <w:rPr>
                <w:rFonts w:cstheme="minorHAnsi"/>
                <w:b/>
                <w:bCs/>
                <w:iCs/>
                <w:sz w:val="20"/>
                <w:szCs w:val="20"/>
              </w:rPr>
            </w:pPr>
            <w:r w:rsidRPr="009C1E37">
              <w:rPr>
                <w:rFonts w:cstheme="minorHAnsi"/>
                <w:b/>
                <w:bCs/>
                <w:iCs/>
                <w:sz w:val="20"/>
                <w:szCs w:val="20"/>
              </w:rPr>
              <w:t xml:space="preserve">Improvement </w:t>
            </w:r>
            <w:r>
              <w:rPr>
                <w:rFonts w:cstheme="minorHAnsi"/>
                <w:b/>
                <w:bCs/>
                <w:iCs/>
                <w:sz w:val="20"/>
                <w:szCs w:val="20"/>
              </w:rPr>
              <w:t xml:space="preserve">in NQS ratings </w:t>
            </w:r>
            <w:r w:rsidRPr="009C1E37">
              <w:rPr>
                <w:rFonts w:cstheme="minorHAnsi"/>
                <w:b/>
                <w:bCs/>
                <w:iCs/>
                <w:sz w:val="20"/>
                <w:szCs w:val="20"/>
              </w:rPr>
              <w:t>over time</w:t>
            </w:r>
          </w:p>
        </w:tc>
        <w:tc>
          <w:tcPr>
            <w:tcW w:w="3639" w:type="dxa"/>
            <w:tcMar>
              <w:top w:w="45" w:type="dxa"/>
              <w:bottom w:w="45" w:type="dxa"/>
            </w:tcMar>
          </w:tcPr>
          <w:p w14:paraId="6CF2347E" w14:textId="7B48D761" w:rsidR="003262A5" w:rsidRPr="000905DE" w:rsidRDefault="003262A5" w:rsidP="000C71A5">
            <w:pPr>
              <w:spacing w:after="0"/>
              <w:rPr>
                <w:rFonts w:cstheme="minorHAnsi"/>
                <w:sz w:val="20"/>
                <w:szCs w:val="20"/>
              </w:rPr>
            </w:pPr>
            <w:r w:rsidRPr="000905DE">
              <w:rPr>
                <w:rFonts w:cstheme="minorHAnsi"/>
                <w:sz w:val="20"/>
                <w:szCs w:val="20"/>
              </w:rPr>
              <w:t>Quality improve</w:t>
            </w:r>
            <w:r w:rsidR="00AC4393">
              <w:rPr>
                <w:rFonts w:cstheme="minorHAnsi"/>
                <w:sz w:val="20"/>
                <w:szCs w:val="20"/>
              </w:rPr>
              <w:t>s</w:t>
            </w:r>
            <w:r w:rsidRPr="000905DE">
              <w:rPr>
                <w:rFonts w:cstheme="minorHAnsi"/>
                <w:sz w:val="20"/>
                <w:szCs w:val="20"/>
              </w:rPr>
              <w:t xml:space="preserve"> or stay</w:t>
            </w:r>
            <w:r w:rsidR="00AC4393">
              <w:rPr>
                <w:rFonts w:cstheme="minorHAnsi"/>
                <w:sz w:val="20"/>
                <w:szCs w:val="20"/>
              </w:rPr>
              <w:t>s</w:t>
            </w:r>
            <w:r w:rsidRPr="000905DE">
              <w:rPr>
                <w:rFonts w:cstheme="minorHAnsi"/>
                <w:sz w:val="20"/>
                <w:szCs w:val="20"/>
              </w:rPr>
              <w:t xml:space="preserve"> high. Fewer incidents. Conditions are lifted. Improvements are lasting.</w:t>
            </w:r>
          </w:p>
        </w:tc>
        <w:tc>
          <w:tcPr>
            <w:tcW w:w="3638" w:type="dxa"/>
            <w:tcMar>
              <w:top w:w="45" w:type="dxa"/>
              <w:bottom w:w="45" w:type="dxa"/>
            </w:tcMar>
          </w:tcPr>
          <w:p w14:paraId="22D4AB61" w14:textId="6A652720" w:rsidR="003262A5" w:rsidRPr="000905DE" w:rsidRDefault="003262A5" w:rsidP="005E136A">
            <w:pPr>
              <w:rPr>
                <w:rFonts w:cstheme="minorHAnsi"/>
                <w:sz w:val="20"/>
                <w:szCs w:val="20"/>
              </w:rPr>
            </w:pPr>
            <w:r w:rsidRPr="000905DE">
              <w:rPr>
                <w:rFonts w:cstheme="minorHAnsi"/>
                <w:sz w:val="20"/>
                <w:szCs w:val="20"/>
              </w:rPr>
              <w:t>Ratings drop. More safety issues. Some improvements, but not consistent.</w:t>
            </w:r>
          </w:p>
        </w:tc>
        <w:tc>
          <w:tcPr>
            <w:tcW w:w="3639" w:type="dxa"/>
            <w:tcMar>
              <w:top w:w="45" w:type="dxa"/>
              <w:bottom w:w="45" w:type="dxa"/>
            </w:tcMar>
          </w:tcPr>
          <w:p w14:paraId="53BF6767" w14:textId="5EA18A7B" w:rsidR="003262A5" w:rsidRPr="000905DE" w:rsidRDefault="003262A5" w:rsidP="000C71A5">
            <w:pPr>
              <w:spacing w:after="0"/>
              <w:rPr>
                <w:rFonts w:cstheme="minorHAnsi"/>
                <w:sz w:val="20"/>
                <w:szCs w:val="20"/>
              </w:rPr>
            </w:pPr>
            <w:r w:rsidRPr="000905DE">
              <w:rPr>
                <w:rFonts w:cstheme="minorHAnsi"/>
                <w:sz w:val="20"/>
                <w:szCs w:val="20"/>
              </w:rPr>
              <w:t>Ratings stay low. Serious problems continue. No signs of lasting improvement.</w:t>
            </w:r>
          </w:p>
        </w:tc>
      </w:tr>
      <w:tr w:rsidR="003262A5" w:rsidRPr="00A3604F" w14:paraId="4FB22A5F" w14:textId="77777777" w:rsidTr="00D326DD">
        <w:trPr>
          <w:trHeight w:val="300"/>
        </w:trPr>
        <w:tc>
          <w:tcPr>
            <w:tcW w:w="2976" w:type="dxa"/>
            <w:tcBorders>
              <w:left w:val="single" w:sz="4" w:space="0" w:color="auto"/>
            </w:tcBorders>
            <w:tcMar>
              <w:top w:w="45" w:type="dxa"/>
              <w:bottom w:w="45" w:type="dxa"/>
            </w:tcMar>
          </w:tcPr>
          <w:p w14:paraId="0AC566C2" w14:textId="604D84EB" w:rsidR="003262A5" w:rsidRPr="009C1E37" w:rsidRDefault="003262A5" w:rsidP="00ED3E4D">
            <w:pPr>
              <w:spacing w:after="0"/>
              <w:rPr>
                <w:rFonts w:cstheme="minorHAnsi"/>
                <w:b/>
                <w:bCs/>
                <w:iCs/>
                <w:sz w:val="20"/>
                <w:szCs w:val="20"/>
              </w:rPr>
            </w:pPr>
            <w:r w:rsidRPr="009C1E37">
              <w:rPr>
                <w:rFonts w:cstheme="minorHAnsi"/>
                <w:b/>
                <w:bCs/>
                <w:iCs/>
                <w:sz w:val="20"/>
                <w:szCs w:val="20"/>
              </w:rPr>
              <w:t xml:space="preserve">Previous and current </w:t>
            </w:r>
            <w:r>
              <w:rPr>
                <w:rFonts w:cstheme="minorHAnsi"/>
                <w:b/>
                <w:bCs/>
                <w:iCs/>
                <w:sz w:val="20"/>
                <w:szCs w:val="20"/>
              </w:rPr>
              <w:t xml:space="preserve">NQS </w:t>
            </w:r>
            <w:r w:rsidRPr="009C1E37">
              <w:rPr>
                <w:rFonts w:cstheme="minorHAnsi"/>
                <w:b/>
                <w:bCs/>
                <w:iCs/>
                <w:sz w:val="20"/>
                <w:szCs w:val="20"/>
              </w:rPr>
              <w:t>ratings and assessments, including conditions imposed</w:t>
            </w:r>
          </w:p>
        </w:tc>
        <w:tc>
          <w:tcPr>
            <w:tcW w:w="3639" w:type="dxa"/>
            <w:tcMar>
              <w:top w:w="45" w:type="dxa"/>
              <w:bottom w:w="45" w:type="dxa"/>
            </w:tcMar>
          </w:tcPr>
          <w:p w14:paraId="66C73756" w14:textId="77777777" w:rsidR="003262A5" w:rsidRDefault="003262A5" w:rsidP="00A15946">
            <w:pPr>
              <w:spacing w:after="80"/>
              <w:rPr>
                <w:rFonts w:cstheme="minorHAnsi"/>
                <w:sz w:val="20"/>
                <w:szCs w:val="20"/>
              </w:rPr>
            </w:pPr>
            <w:r w:rsidRPr="000905DE">
              <w:rPr>
                <w:rFonts w:cstheme="minorHAnsi"/>
                <w:sz w:val="20"/>
                <w:szCs w:val="20"/>
              </w:rPr>
              <w:t>Services have good past ratings and few issues. Any problems were fixed and improvements lasted.</w:t>
            </w:r>
          </w:p>
          <w:p w14:paraId="5203E9C1" w14:textId="3153B734" w:rsidR="003262A5" w:rsidRPr="000905DE" w:rsidRDefault="003262A5" w:rsidP="000905DE">
            <w:pPr>
              <w:spacing w:after="0"/>
              <w:rPr>
                <w:rFonts w:cstheme="minorHAnsi"/>
                <w:sz w:val="20"/>
                <w:szCs w:val="20"/>
              </w:rPr>
            </w:pPr>
            <w:r w:rsidRPr="00E47C26">
              <w:rPr>
                <w:rFonts w:cstheme="minorHAnsi"/>
                <w:sz w:val="20"/>
                <w:szCs w:val="20"/>
              </w:rPr>
              <w:t xml:space="preserve">No current conditions, or past ones were </w:t>
            </w:r>
            <w:r>
              <w:rPr>
                <w:rFonts w:cstheme="minorHAnsi"/>
                <w:sz w:val="20"/>
                <w:szCs w:val="20"/>
              </w:rPr>
              <w:t>addressed</w:t>
            </w:r>
            <w:r w:rsidRPr="00E47C26">
              <w:rPr>
                <w:rFonts w:cstheme="minorHAnsi"/>
                <w:sz w:val="20"/>
                <w:szCs w:val="20"/>
              </w:rPr>
              <w:t>.</w:t>
            </w:r>
          </w:p>
        </w:tc>
        <w:tc>
          <w:tcPr>
            <w:tcW w:w="3638" w:type="dxa"/>
            <w:tcMar>
              <w:top w:w="45" w:type="dxa"/>
              <w:bottom w:w="45" w:type="dxa"/>
            </w:tcMar>
          </w:tcPr>
          <w:p w14:paraId="6A9716C5" w14:textId="77777777" w:rsidR="003262A5" w:rsidRDefault="003262A5" w:rsidP="00A15946">
            <w:pPr>
              <w:spacing w:after="80"/>
              <w:rPr>
                <w:rFonts w:cstheme="minorHAnsi"/>
                <w:sz w:val="20"/>
                <w:szCs w:val="20"/>
              </w:rPr>
            </w:pPr>
            <w:r w:rsidRPr="000905DE">
              <w:rPr>
                <w:rFonts w:cstheme="minorHAnsi"/>
                <w:sz w:val="20"/>
                <w:szCs w:val="20"/>
              </w:rPr>
              <w:t>Some services have had repeated issues or dropped in quality. Problems may still be unresolved.</w:t>
            </w:r>
          </w:p>
          <w:p w14:paraId="7B2B83AD" w14:textId="41517861" w:rsidR="003262A5" w:rsidRPr="000905DE" w:rsidRDefault="003262A5" w:rsidP="000905DE">
            <w:pPr>
              <w:spacing w:after="0"/>
              <w:rPr>
                <w:rFonts w:cstheme="minorHAnsi"/>
                <w:sz w:val="20"/>
                <w:szCs w:val="20"/>
              </w:rPr>
            </w:pPr>
            <w:r w:rsidRPr="00103B99">
              <w:rPr>
                <w:rFonts w:cstheme="minorHAnsi"/>
                <w:sz w:val="20"/>
                <w:szCs w:val="20"/>
              </w:rPr>
              <w:t>Some conditions still active or not fully addressed. May show slow or limited improvement.</w:t>
            </w:r>
          </w:p>
        </w:tc>
        <w:tc>
          <w:tcPr>
            <w:tcW w:w="3639" w:type="dxa"/>
            <w:tcMar>
              <w:top w:w="45" w:type="dxa"/>
              <w:bottom w:w="45" w:type="dxa"/>
            </w:tcMar>
          </w:tcPr>
          <w:p w14:paraId="616895C3" w14:textId="523B96BF" w:rsidR="003262A5" w:rsidRDefault="003262A5" w:rsidP="00A15946">
            <w:pPr>
              <w:spacing w:after="80"/>
              <w:rPr>
                <w:rFonts w:cstheme="minorHAnsi"/>
                <w:sz w:val="20"/>
                <w:szCs w:val="20"/>
              </w:rPr>
            </w:pPr>
            <w:r w:rsidRPr="000905DE">
              <w:rPr>
                <w:rFonts w:cstheme="minorHAnsi"/>
                <w:sz w:val="20"/>
                <w:szCs w:val="20"/>
              </w:rPr>
              <w:t>Many services have poor ratings over time. Serious problems keep happening and are</w:t>
            </w:r>
            <w:r>
              <w:rPr>
                <w:rFonts w:cstheme="minorHAnsi"/>
                <w:sz w:val="20"/>
                <w:szCs w:val="20"/>
              </w:rPr>
              <w:t xml:space="preserve"> not</w:t>
            </w:r>
            <w:r w:rsidRPr="000905DE">
              <w:rPr>
                <w:rFonts w:cstheme="minorHAnsi"/>
                <w:sz w:val="20"/>
                <w:szCs w:val="20"/>
              </w:rPr>
              <w:t xml:space="preserve"> being fixed.</w:t>
            </w:r>
          </w:p>
          <w:p w14:paraId="4F6779A2" w14:textId="4E6D17F6" w:rsidR="003262A5" w:rsidRPr="000905DE" w:rsidRDefault="003262A5" w:rsidP="000905DE">
            <w:pPr>
              <w:spacing w:after="0"/>
              <w:rPr>
                <w:rFonts w:cstheme="minorHAnsi"/>
                <w:sz w:val="20"/>
                <w:szCs w:val="20"/>
              </w:rPr>
            </w:pPr>
            <w:r w:rsidRPr="00203D9F">
              <w:rPr>
                <w:rFonts w:cstheme="minorHAnsi"/>
                <w:sz w:val="20"/>
                <w:szCs w:val="20"/>
              </w:rPr>
              <w:t>Many services have ongoing conditions. Provider may have been suspended for not fixing problems.</w:t>
            </w:r>
          </w:p>
        </w:tc>
      </w:tr>
      <w:tr w:rsidR="003262A5" w:rsidRPr="00A3604F" w14:paraId="5F657400" w14:textId="77777777" w:rsidTr="00D326DD">
        <w:trPr>
          <w:trHeight w:val="300"/>
        </w:trPr>
        <w:tc>
          <w:tcPr>
            <w:tcW w:w="2976" w:type="dxa"/>
            <w:tcMar>
              <w:top w:w="45" w:type="dxa"/>
              <w:bottom w:w="45" w:type="dxa"/>
            </w:tcMar>
          </w:tcPr>
          <w:p w14:paraId="2C6DF443" w14:textId="489B633E" w:rsidR="003262A5" w:rsidRPr="009C1E37" w:rsidRDefault="003262A5" w:rsidP="00ED3E4D">
            <w:pPr>
              <w:spacing w:after="0"/>
              <w:rPr>
                <w:rFonts w:cstheme="minorHAnsi"/>
                <w:b/>
                <w:bCs/>
                <w:iCs/>
                <w:sz w:val="20"/>
                <w:szCs w:val="20"/>
              </w:rPr>
            </w:pPr>
            <w:r w:rsidRPr="009C1E37">
              <w:rPr>
                <w:rFonts w:cstheme="minorHAnsi"/>
                <w:b/>
                <w:bCs/>
                <w:iCs/>
                <w:sz w:val="20"/>
                <w:szCs w:val="20"/>
              </w:rPr>
              <w:t>Serious incidents</w:t>
            </w:r>
            <w:r w:rsidRPr="009C1E37">
              <w:rPr>
                <w:rStyle w:val="FootnoteReference"/>
                <w:rFonts w:cstheme="minorHAnsi"/>
                <w:b/>
                <w:bCs/>
                <w:iCs/>
                <w:sz w:val="20"/>
                <w:szCs w:val="20"/>
              </w:rPr>
              <w:footnoteReference w:id="4"/>
            </w:r>
            <w:r w:rsidRPr="009C1E37">
              <w:rPr>
                <w:rFonts w:cstheme="minorHAnsi"/>
                <w:b/>
                <w:bCs/>
                <w:iCs/>
                <w:sz w:val="20"/>
                <w:szCs w:val="20"/>
              </w:rPr>
              <w:t>, complaints</w:t>
            </w:r>
            <w:r>
              <w:rPr>
                <w:rStyle w:val="FootnoteReference"/>
                <w:rFonts w:cstheme="minorHAnsi"/>
                <w:b/>
                <w:bCs/>
                <w:iCs/>
                <w:sz w:val="20"/>
                <w:szCs w:val="20"/>
              </w:rPr>
              <w:footnoteReference w:id="5"/>
            </w:r>
            <w:r w:rsidRPr="009C1E37">
              <w:rPr>
                <w:rFonts w:cstheme="minorHAnsi"/>
                <w:b/>
                <w:bCs/>
                <w:iCs/>
                <w:sz w:val="20"/>
                <w:szCs w:val="20"/>
              </w:rPr>
              <w:t xml:space="preserve"> and breaches of safety laws</w:t>
            </w:r>
          </w:p>
        </w:tc>
        <w:tc>
          <w:tcPr>
            <w:tcW w:w="3639" w:type="dxa"/>
            <w:tcMar>
              <w:top w:w="45" w:type="dxa"/>
              <w:bottom w:w="45" w:type="dxa"/>
            </w:tcMar>
          </w:tcPr>
          <w:p w14:paraId="66087AE9" w14:textId="686DF6B7" w:rsidR="003262A5" w:rsidRDefault="003262A5" w:rsidP="00A15946">
            <w:pPr>
              <w:spacing w:after="80"/>
              <w:rPr>
                <w:rFonts w:cstheme="minorHAnsi"/>
                <w:sz w:val="20"/>
                <w:szCs w:val="20"/>
              </w:rPr>
            </w:pPr>
            <w:r w:rsidRPr="00D02BFB">
              <w:rPr>
                <w:rFonts w:cstheme="minorHAnsi"/>
                <w:sz w:val="20"/>
                <w:szCs w:val="20"/>
              </w:rPr>
              <w:t xml:space="preserve">Very few serious incidents </w:t>
            </w:r>
            <w:r w:rsidR="00A50768">
              <w:rPr>
                <w:rFonts w:cstheme="minorHAnsi"/>
                <w:sz w:val="20"/>
                <w:szCs w:val="20"/>
              </w:rPr>
              <w:t>and complaints (</w:t>
            </w:r>
            <w:r w:rsidR="00A92DA5">
              <w:rPr>
                <w:rFonts w:cstheme="minorHAnsi"/>
                <w:sz w:val="20"/>
                <w:szCs w:val="20"/>
              </w:rPr>
              <w:t>relat</w:t>
            </w:r>
            <w:r w:rsidR="00AE1418">
              <w:rPr>
                <w:rFonts w:cstheme="minorHAnsi"/>
                <w:sz w:val="20"/>
                <w:szCs w:val="20"/>
              </w:rPr>
              <w:t>ing</w:t>
            </w:r>
            <w:r w:rsidR="00A92DA5">
              <w:rPr>
                <w:rFonts w:cstheme="minorHAnsi"/>
                <w:sz w:val="20"/>
                <w:szCs w:val="20"/>
              </w:rPr>
              <w:t xml:space="preserve"> to safety)</w:t>
            </w:r>
            <w:r w:rsidRPr="00D02BFB">
              <w:rPr>
                <w:rFonts w:cstheme="minorHAnsi"/>
                <w:sz w:val="20"/>
                <w:szCs w:val="20"/>
              </w:rPr>
              <w:t>. Issues are reported and managed properly</w:t>
            </w:r>
            <w:r>
              <w:rPr>
                <w:rFonts w:cstheme="minorHAnsi"/>
                <w:sz w:val="20"/>
                <w:szCs w:val="20"/>
              </w:rPr>
              <w:t>.</w:t>
            </w:r>
          </w:p>
          <w:p w14:paraId="11406A6F" w14:textId="38945426" w:rsidR="003262A5" w:rsidRPr="00A3604F" w:rsidRDefault="003262A5" w:rsidP="00A15946">
            <w:pPr>
              <w:spacing w:after="80"/>
              <w:rPr>
                <w:rFonts w:cstheme="minorHAnsi"/>
                <w:sz w:val="20"/>
                <w:szCs w:val="20"/>
              </w:rPr>
            </w:pPr>
            <w:r w:rsidRPr="00995D18">
              <w:rPr>
                <w:rFonts w:cstheme="minorHAnsi"/>
                <w:sz w:val="20"/>
                <w:szCs w:val="20"/>
              </w:rPr>
              <w:t>Few breaches</w:t>
            </w:r>
            <w:r w:rsidR="00504F18">
              <w:rPr>
                <w:rFonts w:cstheme="minorHAnsi"/>
                <w:sz w:val="20"/>
                <w:szCs w:val="20"/>
              </w:rPr>
              <w:t>,</w:t>
            </w:r>
            <w:r w:rsidRPr="00995D18">
              <w:rPr>
                <w:rFonts w:cstheme="minorHAnsi"/>
                <w:sz w:val="20"/>
                <w:szCs w:val="20"/>
              </w:rPr>
              <w:t xml:space="preserve"> </w:t>
            </w:r>
            <w:r w:rsidR="00504F18">
              <w:rPr>
                <w:rFonts w:cstheme="minorHAnsi"/>
                <w:sz w:val="20"/>
                <w:szCs w:val="20"/>
              </w:rPr>
              <w:t>p</w:t>
            </w:r>
            <w:r w:rsidRPr="00995D18">
              <w:rPr>
                <w:rFonts w:cstheme="minorHAnsi"/>
                <w:sz w:val="20"/>
                <w:szCs w:val="20"/>
              </w:rPr>
              <w:t>rovider responds well and improves.</w:t>
            </w:r>
          </w:p>
        </w:tc>
        <w:tc>
          <w:tcPr>
            <w:tcW w:w="3638" w:type="dxa"/>
            <w:tcMar>
              <w:top w:w="45" w:type="dxa"/>
              <w:bottom w:w="45" w:type="dxa"/>
            </w:tcMar>
          </w:tcPr>
          <w:p w14:paraId="1A2F489C" w14:textId="77777777" w:rsidR="003262A5" w:rsidRDefault="003262A5" w:rsidP="00A15946">
            <w:pPr>
              <w:spacing w:after="80"/>
              <w:rPr>
                <w:rFonts w:cstheme="minorHAnsi"/>
                <w:sz w:val="20"/>
                <w:szCs w:val="20"/>
              </w:rPr>
            </w:pPr>
            <w:r w:rsidRPr="00EF0B40">
              <w:rPr>
                <w:rFonts w:cstheme="minorHAnsi"/>
                <w:sz w:val="20"/>
                <w:szCs w:val="20"/>
              </w:rPr>
              <w:t>Moderate number of incidents. Some complaints across multiple services. May show signs of declining quality</w:t>
            </w:r>
            <w:r>
              <w:rPr>
                <w:rFonts w:cstheme="minorHAnsi"/>
                <w:sz w:val="20"/>
                <w:szCs w:val="20"/>
              </w:rPr>
              <w:t>.</w:t>
            </w:r>
          </w:p>
          <w:p w14:paraId="0A446797" w14:textId="77777777" w:rsidR="003262A5" w:rsidRDefault="003262A5" w:rsidP="00A15946">
            <w:pPr>
              <w:spacing w:after="80"/>
              <w:rPr>
                <w:rFonts w:cstheme="minorHAnsi"/>
                <w:sz w:val="20"/>
                <w:szCs w:val="20"/>
              </w:rPr>
            </w:pPr>
            <w:r w:rsidRPr="0003687F">
              <w:rPr>
                <w:rFonts w:cstheme="minorHAnsi"/>
                <w:sz w:val="20"/>
                <w:szCs w:val="20"/>
              </w:rPr>
              <w:t>Moderate number of complaints. Same issues appear across several services.</w:t>
            </w:r>
          </w:p>
          <w:p w14:paraId="6F3FF1B9" w14:textId="213B1BE4" w:rsidR="003262A5" w:rsidRPr="00A3604F" w:rsidRDefault="003262A5" w:rsidP="00A15946">
            <w:pPr>
              <w:spacing w:after="80"/>
              <w:rPr>
                <w:rFonts w:cstheme="minorHAnsi"/>
                <w:sz w:val="20"/>
                <w:szCs w:val="20"/>
              </w:rPr>
            </w:pPr>
            <w:r w:rsidRPr="00ED3E8F">
              <w:rPr>
                <w:rFonts w:cstheme="minorHAnsi"/>
                <w:sz w:val="20"/>
                <w:szCs w:val="20"/>
              </w:rPr>
              <w:t>Moderate breaches</w:t>
            </w:r>
            <w:r w:rsidR="00504F18">
              <w:rPr>
                <w:rFonts w:cstheme="minorHAnsi"/>
                <w:sz w:val="20"/>
                <w:szCs w:val="20"/>
              </w:rPr>
              <w:t>,</w:t>
            </w:r>
            <w:r w:rsidRPr="00ED3E8F">
              <w:rPr>
                <w:rFonts w:cstheme="minorHAnsi"/>
                <w:sz w:val="20"/>
                <w:szCs w:val="20"/>
              </w:rPr>
              <w:t xml:space="preserve"> </w:t>
            </w:r>
            <w:r w:rsidR="00504F18">
              <w:rPr>
                <w:rFonts w:cstheme="minorHAnsi"/>
                <w:sz w:val="20"/>
                <w:szCs w:val="20"/>
              </w:rPr>
              <w:t>r</w:t>
            </w:r>
            <w:r w:rsidRPr="00ED3E8F">
              <w:rPr>
                <w:rFonts w:cstheme="minorHAnsi"/>
                <w:sz w:val="20"/>
                <w:szCs w:val="20"/>
              </w:rPr>
              <w:t>esponses may be slow or incomplete.</w:t>
            </w:r>
          </w:p>
        </w:tc>
        <w:tc>
          <w:tcPr>
            <w:tcW w:w="3639" w:type="dxa"/>
            <w:tcMar>
              <w:top w:w="45" w:type="dxa"/>
              <w:bottom w:w="45" w:type="dxa"/>
            </w:tcMar>
          </w:tcPr>
          <w:p w14:paraId="3B506F99" w14:textId="77777777" w:rsidR="003262A5" w:rsidRDefault="003262A5" w:rsidP="00A15946">
            <w:pPr>
              <w:spacing w:after="80"/>
              <w:rPr>
                <w:rFonts w:cstheme="minorHAnsi"/>
                <w:sz w:val="20"/>
                <w:szCs w:val="20"/>
              </w:rPr>
            </w:pPr>
            <w:r w:rsidRPr="005E44BC">
              <w:rPr>
                <w:rFonts w:cstheme="minorHAnsi"/>
                <w:sz w:val="20"/>
                <w:szCs w:val="20"/>
              </w:rPr>
              <w:t>High number of serious incidents. Problems are widespread and not being resolved. No incident reports for years may also be a concern.</w:t>
            </w:r>
          </w:p>
          <w:p w14:paraId="47F48FE2" w14:textId="77777777" w:rsidR="003262A5" w:rsidRDefault="003262A5" w:rsidP="00E81AFF">
            <w:pPr>
              <w:spacing w:after="80"/>
              <w:rPr>
                <w:rFonts w:cstheme="minorHAnsi"/>
                <w:sz w:val="20"/>
                <w:szCs w:val="20"/>
              </w:rPr>
            </w:pPr>
            <w:r w:rsidRPr="00D464BD">
              <w:rPr>
                <w:rFonts w:cstheme="minorHAnsi"/>
                <w:sz w:val="20"/>
                <w:szCs w:val="20"/>
              </w:rPr>
              <w:t>Many complaints, often about serious issues, across multiple services.</w:t>
            </w:r>
          </w:p>
          <w:p w14:paraId="03293867" w14:textId="45318411" w:rsidR="003262A5" w:rsidRPr="00A3604F" w:rsidRDefault="003262A5" w:rsidP="00E81AFF">
            <w:pPr>
              <w:spacing w:after="80"/>
              <w:rPr>
                <w:rFonts w:cstheme="minorHAnsi"/>
                <w:sz w:val="20"/>
                <w:szCs w:val="20"/>
              </w:rPr>
            </w:pPr>
            <w:r w:rsidRPr="00E81AFF">
              <w:rPr>
                <w:rFonts w:cstheme="minorHAnsi"/>
                <w:sz w:val="20"/>
                <w:szCs w:val="20"/>
              </w:rPr>
              <w:t>Many breaches</w:t>
            </w:r>
            <w:r w:rsidR="00504F18">
              <w:rPr>
                <w:rFonts w:cstheme="minorHAnsi"/>
                <w:sz w:val="20"/>
                <w:szCs w:val="20"/>
              </w:rPr>
              <w:t>,</w:t>
            </w:r>
            <w:r w:rsidRPr="00E81AFF">
              <w:rPr>
                <w:rFonts w:cstheme="minorHAnsi"/>
                <w:sz w:val="20"/>
                <w:szCs w:val="20"/>
              </w:rPr>
              <w:t xml:space="preserve"> </w:t>
            </w:r>
            <w:r w:rsidR="00504F18">
              <w:rPr>
                <w:rFonts w:cstheme="minorHAnsi"/>
                <w:sz w:val="20"/>
                <w:szCs w:val="20"/>
              </w:rPr>
              <w:t>p</w:t>
            </w:r>
            <w:r w:rsidRPr="00E81AFF">
              <w:rPr>
                <w:rFonts w:cstheme="minorHAnsi"/>
                <w:sz w:val="20"/>
                <w:szCs w:val="20"/>
              </w:rPr>
              <w:t xml:space="preserve">rovider fails to act </w:t>
            </w:r>
            <w:r w:rsidR="002F38A5">
              <w:rPr>
                <w:rFonts w:cstheme="minorHAnsi"/>
                <w:sz w:val="20"/>
                <w:szCs w:val="20"/>
              </w:rPr>
              <w:br/>
            </w:r>
            <w:r w:rsidRPr="00E81AFF">
              <w:rPr>
                <w:rFonts w:cstheme="minorHAnsi"/>
                <w:sz w:val="20"/>
                <w:szCs w:val="20"/>
              </w:rPr>
              <w:t>or improve.</w:t>
            </w:r>
          </w:p>
        </w:tc>
      </w:tr>
      <w:tr w:rsidR="003262A5" w:rsidRPr="00A3604F" w14:paraId="2519768A" w14:textId="77777777" w:rsidTr="00D326DD">
        <w:trPr>
          <w:trHeight w:val="300"/>
        </w:trPr>
        <w:tc>
          <w:tcPr>
            <w:tcW w:w="2976" w:type="dxa"/>
            <w:tcMar>
              <w:top w:w="45" w:type="dxa"/>
              <w:bottom w:w="45" w:type="dxa"/>
            </w:tcMar>
          </w:tcPr>
          <w:p w14:paraId="4078ADB0" w14:textId="5CE553FD" w:rsidR="003262A5" w:rsidRPr="009C1E37" w:rsidRDefault="003262A5" w:rsidP="00ED3E4D">
            <w:pPr>
              <w:spacing w:after="0"/>
              <w:rPr>
                <w:rFonts w:cstheme="minorHAnsi"/>
                <w:b/>
                <w:bCs/>
                <w:iCs/>
                <w:sz w:val="20"/>
                <w:szCs w:val="20"/>
              </w:rPr>
            </w:pPr>
            <w:r w:rsidRPr="009C1E37">
              <w:rPr>
                <w:rFonts w:cstheme="minorHAnsi"/>
                <w:b/>
                <w:bCs/>
                <w:iCs/>
                <w:sz w:val="20"/>
                <w:szCs w:val="20"/>
              </w:rPr>
              <w:t>Compliance with Child Care Subsidy rules</w:t>
            </w:r>
          </w:p>
        </w:tc>
        <w:tc>
          <w:tcPr>
            <w:tcW w:w="3639" w:type="dxa"/>
            <w:tcMar>
              <w:top w:w="45" w:type="dxa"/>
              <w:bottom w:w="45" w:type="dxa"/>
            </w:tcMar>
          </w:tcPr>
          <w:p w14:paraId="70AC2090" w14:textId="59E9193C" w:rsidR="003262A5" w:rsidRPr="00A3604F" w:rsidRDefault="003262A5" w:rsidP="000C71A5">
            <w:pPr>
              <w:spacing w:after="0"/>
              <w:rPr>
                <w:rFonts w:cstheme="minorHAnsi"/>
                <w:sz w:val="20"/>
                <w:szCs w:val="20"/>
              </w:rPr>
            </w:pPr>
            <w:r w:rsidRPr="00380A4E">
              <w:rPr>
                <w:rFonts w:cstheme="minorHAnsi"/>
                <w:sz w:val="20"/>
                <w:szCs w:val="20"/>
              </w:rPr>
              <w:t>No recent breaches. Provider takes responsibility and fixes issues quickly.</w:t>
            </w:r>
          </w:p>
        </w:tc>
        <w:tc>
          <w:tcPr>
            <w:tcW w:w="3638" w:type="dxa"/>
            <w:tcMar>
              <w:top w:w="45" w:type="dxa"/>
              <w:bottom w:w="45" w:type="dxa"/>
            </w:tcMar>
          </w:tcPr>
          <w:p w14:paraId="166A162C" w14:textId="7AB8D4FB" w:rsidR="003262A5" w:rsidRPr="005F255C" w:rsidRDefault="003262A5" w:rsidP="005F255C">
            <w:pPr>
              <w:spacing w:after="0"/>
              <w:rPr>
                <w:rFonts w:cstheme="minorHAnsi"/>
                <w:sz w:val="20"/>
                <w:szCs w:val="20"/>
              </w:rPr>
            </w:pPr>
            <w:r w:rsidRPr="005F255C">
              <w:rPr>
                <w:rFonts w:cstheme="minorHAnsi"/>
                <w:sz w:val="20"/>
                <w:szCs w:val="20"/>
              </w:rPr>
              <w:t>Some breaches</w:t>
            </w:r>
            <w:r w:rsidR="00DC01C9">
              <w:rPr>
                <w:rFonts w:cstheme="minorHAnsi"/>
                <w:sz w:val="20"/>
                <w:szCs w:val="20"/>
              </w:rPr>
              <w:t>,</w:t>
            </w:r>
            <w:r w:rsidRPr="005F255C">
              <w:rPr>
                <w:rFonts w:cstheme="minorHAnsi"/>
                <w:sz w:val="20"/>
                <w:szCs w:val="20"/>
              </w:rPr>
              <w:t xml:space="preserve"> </w:t>
            </w:r>
            <w:r w:rsidR="00DC01C9">
              <w:rPr>
                <w:rFonts w:cstheme="minorHAnsi"/>
                <w:sz w:val="20"/>
                <w:szCs w:val="20"/>
              </w:rPr>
              <w:t>p</w:t>
            </w:r>
            <w:r w:rsidRPr="005F255C">
              <w:rPr>
                <w:rFonts w:cstheme="minorHAnsi"/>
                <w:sz w:val="20"/>
                <w:szCs w:val="20"/>
              </w:rPr>
              <w:t>rovider may not fully understand or follow rules.</w:t>
            </w:r>
          </w:p>
        </w:tc>
        <w:tc>
          <w:tcPr>
            <w:tcW w:w="3639" w:type="dxa"/>
            <w:tcMar>
              <w:top w:w="45" w:type="dxa"/>
              <w:bottom w:w="45" w:type="dxa"/>
            </w:tcMar>
          </w:tcPr>
          <w:p w14:paraId="7EE15226" w14:textId="049C7BE8" w:rsidR="003262A5" w:rsidRPr="00A3604F" w:rsidRDefault="003262A5" w:rsidP="000C71A5">
            <w:pPr>
              <w:spacing w:after="0"/>
              <w:rPr>
                <w:rFonts w:cstheme="minorHAnsi"/>
                <w:sz w:val="20"/>
                <w:szCs w:val="20"/>
              </w:rPr>
            </w:pPr>
            <w:r w:rsidRPr="00F84ED2">
              <w:rPr>
                <w:rFonts w:cstheme="minorHAnsi"/>
                <w:sz w:val="20"/>
                <w:szCs w:val="20"/>
              </w:rPr>
              <w:t>Serious or repeated breaches. Provider shows no accountability or proper governance.</w:t>
            </w:r>
          </w:p>
        </w:tc>
      </w:tr>
    </w:tbl>
    <w:p w14:paraId="3D7B46B9" w14:textId="77777777" w:rsidR="00C846D3" w:rsidRDefault="00C846D3" w:rsidP="00E255A3">
      <w:pPr>
        <w:pStyle w:val="Heading2"/>
        <w:sectPr w:rsidR="00C846D3" w:rsidSect="00085226">
          <w:pgSz w:w="16838" w:h="11906" w:orient="landscape"/>
          <w:pgMar w:top="854" w:right="1440" w:bottom="1276" w:left="1440" w:header="708" w:footer="708" w:gutter="0"/>
          <w:cols w:space="708"/>
          <w:docGrid w:linePitch="360"/>
        </w:sectPr>
      </w:pPr>
    </w:p>
    <w:p w14:paraId="643B522F" w14:textId="531300E4" w:rsidR="00E255A3" w:rsidRPr="00B0060A" w:rsidRDefault="00C846D3" w:rsidP="00E255A3">
      <w:pPr>
        <w:pStyle w:val="Heading2"/>
      </w:pPr>
      <w:bookmarkStart w:id="11" w:name="_Toc204328200"/>
      <w:r>
        <w:lastRenderedPageBreak/>
        <w:t>5</w:t>
      </w:r>
      <w:r w:rsidR="007474F7" w:rsidRPr="00B0060A">
        <w:t xml:space="preserve">. </w:t>
      </w:r>
      <w:r w:rsidR="003A04F9">
        <w:t>E</w:t>
      </w:r>
      <w:r w:rsidR="00BB2AA6">
        <w:t>arly Childhood Education and Care</w:t>
      </w:r>
      <w:r w:rsidR="003A04F9">
        <w:t xml:space="preserve"> </w:t>
      </w:r>
      <w:r w:rsidR="008318A5" w:rsidRPr="00B0060A">
        <w:t xml:space="preserve">Legal </w:t>
      </w:r>
      <w:r w:rsidR="003A04F9">
        <w:t xml:space="preserve">and Regulatory </w:t>
      </w:r>
      <w:r w:rsidR="00E255A3" w:rsidRPr="00B0060A">
        <w:t>Context</w:t>
      </w:r>
      <w:bookmarkEnd w:id="11"/>
    </w:p>
    <w:p w14:paraId="575EEDF6" w14:textId="77777777" w:rsidR="00B05366" w:rsidRPr="00B0060A" w:rsidRDefault="00B05366" w:rsidP="00B05366">
      <w:pPr>
        <w:pStyle w:val="Heading3"/>
        <w:rPr>
          <w:rStyle w:val="normaltextrun"/>
          <w:bCs/>
        </w:rPr>
      </w:pPr>
      <w:bookmarkStart w:id="12" w:name="_Toc204328201"/>
      <w:r w:rsidRPr="00B0060A">
        <w:rPr>
          <w:rStyle w:val="normaltextrun"/>
          <w:bCs/>
        </w:rPr>
        <w:t>Family Assistance Law</w:t>
      </w:r>
      <w:bookmarkEnd w:id="12"/>
    </w:p>
    <w:p w14:paraId="48633498" w14:textId="1CCB1297" w:rsidR="00261E7B" w:rsidRPr="00B0060A" w:rsidRDefault="00261E7B" w:rsidP="00261E7B">
      <w:r w:rsidRPr="00B0060A">
        <w:t xml:space="preserve">The Australian Government is responsible for the administration and payment of </w:t>
      </w:r>
      <w:r w:rsidR="00413147" w:rsidRPr="00B0060A">
        <w:t>CCS</w:t>
      </w:r>
      <w:r w:rsidRPr="00B0060A">
        <w:t xml:space="preserve"> and </w:t>
      </w:r>
      <w:r w:rsidR="00E22D5D">
        <w:t>Additional Child Care Subsidy (</w:t>
      </w:r>
      <w:r w:rsidR="00413147" w:rsidRPr="00B0060A">
        <w:t>ACCS</w:t>
      </w:r>
      <w:r w:rsidR="00E22D5D">
        <w:t>)</w:t>
      </w:r>
      <w:r w:rsidRPr="00B0060A">
        <w:t xml:space="preserve"> for families. It does this under Family Assistance Law (FAL), which </w:t>
      </w:r>
      <w:r w:rsidR="46619EB7" w:rsidRPr="00B0060A">
        <w:t>prescribes</w:t>
      </w:r>
      <w:r w:rsidRPr="00B0060A">
        <w:t xml:space="preserve"> the entitlement families have to subsidies and the rules that apply to child care providers who provide subsidised care to children. </w:t>
      </w:r>
    </w:p>
    <w:p w14:paraId="20E58728" w14:textId="187C6944" w:rsidR="00261E7B" w:rsidRPr="00B0060A" w:rsidRDefault="00261E7B" w:rsidP="00261E7B">
      <w:r w:rsidRPr="00B0060A">
        <w:rPr>
          <w:rStyle w:val="normaltextrun"/>
          <w:rFonts w:ascii="Calibri" w:hAnsi="Calibri" w:cs="Calibri"/>
          <w:color w:val="000000"/>
          <w:shd w:val="clear" w:color="auto" w:fill="FFFFFF"/>
        </w:rPr>
        <w:t>The FAL</w:t>
      </w:r>
      <w:r w:rsidRPr="00B0060A">
        <w:rPr>
          <w:rStyle w:val="normaltextrun"/>
          <w:rFonts w:ascii="Calibri" w:hAnsi="Calibri" w:cs="Calibri"/>
          <w:i/>
          <w:iCs/>
          <w:color w:val="000000"/>
          <w:shd w:val="clear" w:color="auto" w:fill="FFFFFF"/>
        </w:rPr>
        <w:t xml:space="preserve"> </w:t>
      </w:r>
      <w:r w:rsidRPr="00B0060A">
        <w:rPr>
          <w:rStyle w:val="normaltextrun"/>
          <w:rFonts w:ascii="Calibri" w:hAnsi="Calibri" w:cs="Calibri"/>
          <w:color w:val="000000"/>
          <w:shd w:val="clear" w:color="auto" w:fill="FFFFFF"/>
        </w:rPr>
        <w:t xml:space="preserve">establishes the regulatory framework to manage child care financial integrity, including the obligations of </w:t>
      </w:r>
      <w:r w:rsidR="00000800" w:rsidRPr="00B0060A">
        <w:rPr>
          <w:rStyle w:val="normaltextrun"/>
          <w:rFonts w:ascii="Calibri" w:hAnsi="Calibri" w:cs="Calibri"/>
          <w:color w:val="000000"/>
          <w:shd w:val="clear" w:color="auto" w:fill="FFFFFF"/>
        </w:rPr>
        <w:t xml:space="preserve">child care </w:t>
      </w:r>
      <w:r w:rsidRPr="00B0060A">
        <w:rPr>
          <w:rStyle w:val="normaltextrun"/>
          <w:rFonts w:ascii="Calibri" w:hAnsi="Calibri" w:cs="Calibri"/>
          <w:color w:val="000000"/>
          <w:shd w:val="clear" w:color="auto" w:fill="FFFFFF"/>
        </w:rPr>
        <w:t xml:space="preserve">providers and functions to manage the integrity of the </w:t>
      </w:r>
      <w:r w:rsidR="00CA6BC9" w:rsidRPr="00B0060A">
        <w:rPr>
          <w:rStyle w:val="normaltextrun"/>
          <w:rFonts w:ascii="Calibri" w:hAnsi="Calibri" w:cs="Calibri"/>
          <w:color w:val="000000"/>
          <w:shd w:val="clear" w:color="auto" w:fill="FFFFFF"/>
        </w:rPr>
        <w:t>CCS</w:t>
      </w:r>
      <w:r w:rsidRPr="00B0060A">
        <w:rPr>
          <w:rStyle w:val="normaltextrun"/>
          <w:rFonts w:ascii="Calibri" w:hAnsi="Calibri" w:cs="Calibri"/>
          <w:color w:val="000000"/>
          <w:shd w:val="clear" w:color="auto" w:fill="FFFFFF"/>
        </w:rPr>
        <w:t xml:space="preserve">. </w:t>
      </w:r>
      <w:r w:rsidRPr="00B0060A">
        <w:t xml:space="preserve">FAL is a broad term </w:t>
      </w:r>
      <w:r w:rsidR="6D0E079D" w:rsidRPr="00B0060A">
        <w:t>encompassing</w:t>
      </w:r>
      <w:r w:rsidRPr="00B0060A">
        <w:t xml:space="preserve"> the following legislation:</w:t>
      </w:r>
    </w:p>
    <w:p w14:paraId="207EDE81" w14:textId="77777777" w:rsidR="00261E7B" w:rsidRPr="00B0060A" w:rsidRDefault="00261E7B" w:rsidP="007D5756">
      <w:pPr>
        <w:pStyle w:val="ListParagraph"/>
        <w:numPr>
          <w:ilvl w:val="0"/>
          <w:numId w:val="14"/>
        </w:numPr>
        <w:spacing w:after="160"/>
      </w:pPr>
      <w:hyperlink r:id="rId19" w:history="1">
        <w:r w:rsidRPr="00B0060A">
          <w:rPr>
            <w:rStyle w:val="Hyperlink"/>
          </w:rPr>
          <w:t>A New Tax System (Family Assistance) Act 1999</w:t>
        </w:r>
      </w:hyperlink>
    </w:p>
    <w:p w14:paraId="3E2AAD97" w14:textId="77777777" w:rsidR="00261E7B" w:rsidRPr="00B0060A" w:rsidRDefault="00261E7B" w:rsidP="007D5756">
      <w:pPr>
        <w:pStyle w:val="ListParagraph"/>
        <w:numPr>
          <w:ilvl w:val="0"/>
          <w:numId w:val="14"/>
        </w:numPr>
        <w:spacing w:after="160"/>
      </w:pPr>
      <w:hyperlink r:id="rId20" w:history="1">
        <w:r w:rsidRPr="00B0060A">
          <w:rPr>
            <w:rStyle w:val="Hyperlink"/>
          </w:rPr>
          <w:t>A New Tax System (Family Assistance) (Administration) Act 1999</w:t>
        </w:r>
      </w:hyperlink>
    </w:p>
    <w:p w14:paraId="06525293" w14:textId="77777777" w:rsidR="00261E7B" w:rsidRPr="00B0060A" w:rsidRDefault="00261E7B" w:rsidP="007D5756">
      <w:pPr>
        <w:pStyle w:val="ListParagraph"/>
        <w:numPr>
          <w:ilvl w:val="0"/>
          <w:numId w:val="14"/>
        </w:numPr>
        <w:spacing w:after="160"/>
      </w:pPr>
      <w:hyperlink r:id="rId21" w:history="1">
        <w:r w:rsidRPr="00B0060A">
          <w:rPr>
            <w:rStyle w:val="Hyperlink"/>
          </w:rPr>
          <w:t>Child Care Subsidy Minister’s Rules 2017 (Minister’s Rules)</w:t>
        </w:r>
      </w:hyperlink>
    </w:p>
    <w:p w14:paraId="1F368747" w14:textId="77777777" w:rsidR="00261E7B" w:rsidRPr="00B0060A" w:rsidRDefault="00261E7B" w:rsidP="007D5756">
      <w:pPr>
        <w:pStyle w:val="ListParagraph"/>
        <w:numPr>
          <w:ilvl w:val="0"/>
          <w:numId w:val="14"/>
        </w:numPr>
        <w:spacing w:after="160"/>
      </w:pPr>
      <w:hyperlink r:id="rId22" w:history="1">
        <w:r w:rsidRPr="00B0060A">
          <w:rPr>
            <w:rStyle w:val="Hyperlink"/>
          </w:rPr>
          <w:t>Child Care Subsidy Secretary’s Rules 2017 (Secretary’s Rules)</w:t>
        </w:r>
      </w:hyperlink>
    </w:p>
    <w:p w14:paraId="09F07946" w14:textId="02AA0534" w:rsidR="00261E7B" w:rsidRPr="00ED3E4D" w:rsidRDefault="00261E7B" w:rsidP="007D5756">
      <w:pPr>
        <w:pStyle w:val="ListParagraph"/>
        <w:numPr>
          <w:ilvl w:val="0"/>
          <w:numId w:val="14"/>
        </w:numPr>
        <w:spacing w:after="160"/>
        <w:rPr>
          <w:i/>
        </w:rPr>
      </w:pPr>
      <w:r w:rsidRPr="00B0060A">
        <w:t xml:space="preserve">Any other instruments (including regulations) made under the A </w:t>
      </w:r>
      <w:r w:rsidRPr="00ED3E4D">
        <w:rPr>
          <w:i/>
        </w:rPr>
        <w:t xml:space="preserve">New Tax System </w:t>
      </w:r>
      <w:r w:rsidR="00ED3E4D">
        <w:rPr>
          <w:i/>
        </w:rPr>
        <w:br/>
      </w:r>
      <w:r w:rsidRPr="00ED3E4D">
        <w:rPr>
          <w:i/>
        </w:rPr>
        <w:t>(Family Assistance) Act 1999</w:t>
      </w:r>
      <w:r w:rsidRPr="00B0060A">
        <w:t xml:space="preserve"> and the </w:t>
      </w:r>
      <w:r w:rsidRPr="00ED3E4D">
        <w:rPr>
          <w:i/>
        </w:rPr>
        <w:t xml:space="preserve">A New Tax System (Family Assistance) </w:t>
      </w:r>
      <w:r w:rsidR="00ED3E4D">
        <w:rPr>
          <w:i/>
        </w:rPr>
        <w:br/>
      </w:r>
      <w:r w:rsidRPr="00ED3E4D">
        <w:rPr>
          <w:i/>
        </w:rPr>
        <w:t>(Administration) Act 1999</w:t>
      </w:r>
    </w:p>
    <w:p w14:paraId="69693B08" w14:textId="4F96457A" w:rsidR="00261E7B" w:rsidRPr="00B0060A" w:rsidRDefault="00261E7B" w:rsidP="007D5756">
      <w:pPr>
        <w:pStyle w:val="ListParagraph"/>
        <w:numPr>
          <w:ilvl w:val="0"/>
          <w:numId w:val="14"/>
        </w:numPr>
        <w:spacing w:after="160"/>
      </w:pPr>
      <w:r w:rsidRPr="00B0060A">
        <w:t xml:space="preserve">Schedules 5 and 6 to the </w:t>
      </w:r>
      <w:hyperlink r:id="rId23">
        <w:r w:rsidRPr="00B0060A">
          <w:rPr>
            <w:rStyle w:val="Hyperlink"/>
          </w:rPr>
          <w:t xml:space="preserve">A New Tax System </w:t>
        </w:r>
        <w:bookmarkStart w:id="13" w:name="_Hlt204332811"/>
        <w:r w:rsidRPr="00B0060A">
          <w:rPr>
            <w:rStyle w:val="Hyperlink"/>
          </w:rPr>
          <w:t>(</w:t>
        </w:r>
        <w:bookmarkEnd w:id="13"/>
        <w:r w:rsidRPr="00B0060A">
          <w:rPr>
            <w:rStyle w:val="Hyperlink"/>
          </w:rPr>
          <w:t xml:space="preserve">Family Assistance and Related Measures) </w:t>
        </w:r>
        <w:r w:rsidR="00ED3E4D">
          <w:rPr>
            <w:rStyle w:val="Hyperlink"/>
          </w:rPr>
          <w:br/>
        </w:r>
        <w:r w:rsidRPr="00B0060A">
          <w:rPr>
            <w:rStyle w:val="Hyperlink"/>
          </w:rPr>
          <w:t>Act 2000</w:t>
        </w:r>
      </w:hyperlink>
    </w:p>
    <w:p w14:paraId="050AA27D" w14:textId="1FDD0C1A" w:rsidR="00261E7B" w:rsidRPr="00B0060A" w:rsidRDefault="00261E7B" w:rsidP="00261E7B">
      <w:r>
        <w:t xml:space="preserve">There are four types of child care </w:t>
      </w:r>
      <w:r w:rsidR="08BFF8A7">
        <w:t xml:space="preserve">providers </w:t>
      </w:r>
      <w:r>
        <w:t xml:space="preserve">which can be approved by the department to </w:t>
      </w:r>
      <w:r w:rsidR="0369AAE6">
        <w:t>administer</w:t>
      </w:r>
      <w:r>
        <w:t xml:space="preserve"> CCS and ACCS payments to families: Centre Based Day Care (CBDC)</w:t>
      </w:r>
      <w:r w:rsidR="0029274E">
        <w:t xml:space="preserve"> (</w:t>
      </w:r>
      <w:r w:rsidR="00753AC4">
        <w:t xml:space="preserve">including) </w:t>
      </w:r>
      <w:r>
        <w:t>Outside School Hours Care (OSHC); Family Day Care (FDC); and In Home Care (IHC).</w:t>
      </w:r>
    </w:p>
    <w:p w14:paraId="04083D33" w14:textId="1B160D10" w:rsidR="00261E7B" w:rsidRPr="00B0060A" w:rsidRDefault="00261E7B" w:rsidP="00261E7B">
      <w:r w:rsidRPr="00B0060A">
        <w:t>The department’s child care financial integrity functions also operate within a broader legislative framework</w:t>
      </w:r>
      <w:r w:rsidR="00342FA3" w:rsidRPr="00B0060A">
        <w:t xml:space="preserve">, including </w:t>
      </w:r>
      <w:r w:rsidR="00D50024" w:rsidRPr="00B0060A">
        <w:t xml:space="preserve">the </w:t>
      </w:r>
      <w:r w:rsidR="00D50024" w:rsidRPr="00B0060A">
        <w:rPr>
          <w:i/>
          <w:iCs/>
        </w:rPr>
        <w:t>Public Governance Performance and Accountability Act</w:t>
      </w:r>
      <w:r w:rsidR="00CA73EE" w:rsidRPr="00B0060A">
        <w:rPr>
          <w:i/>
          <w:iCs/>
        </w:rPr>
        <w:t xml:space="preserve"> and Rules</w:t>
      </w:r>
      <w:r w:rsidR="00CA73EE" w:rsidRPr="00B0060A">
        <w:t xml:space="preserve">, and </w:t>
      </w:r>
      <w:r w:rsidR="00562F83" w:rsidRPr="00B0060A">
        <w:rPr>
          <w:i/>
          <w:iCs/>
        </w:rPr>
        <w:t>Regulator Performance Guide</w:t>
      </w:r>
      <w:r w:rsidRPr="00B0060A">
        <w:t xml:space="preserve"> (see </w:t>
      </w:r>
      <w:r w:rsidRPr="00B0060A">
        <w:rPr>
          <w:i/>
          <w:iCs/>
        </w:rPr>
        <w:t>Appendix – Legal instruments</w:t>
      </w:r>
      <w:r w:rsidRPr="00B0060A">
        <w:t xml:space="preserve">) that </w:t>
      </w:r>
      <w:r w:rsidR="006D241F" w:rsidRPr="00B0060A">
        <w:t xml:space="preserve">provide the guidance and </w:t>
      </w:r>
      <w:r w:rsidR="6A638634" w:rsidRPr="00B0060A">
        <w:t>legal obligations</w:t>
      </w:r>
      <w:r w:rsidR="006D241F" w:rsidRPr="00B0060A">
        <w:t xml:space="preserve"> for the </w:t>
      </w:r>
      <w:r w:rsidR="00650D31">
        <w:t xml:space="preserve">department’s </w:t>
      </w:r>
      <w:r w:rsidR="005D0335">
        <w:t>approach to CCS integrity</w:t>
      </w:r>
      <w:r w:rsidR="006D241F" w:rsidRPr="00B0060A">
        <w:t xml:space="preserve">. </w:t>
      </w:r>
    </w:p>
    <w:p w14:paraId="0C4E8799" w14:textId="3A3F6D65" w:rsidR="00B05366" w:rsidRPr="00B0060A" w:rsidRDefault="00B05366" w:rsidP="00B05366">
      <w:pPr>
        <w:pStyle w:val="Heading3"/>
        <w:rPr>
          <w:bCs/>
        </w:rPr>
      </w:pPr>
      <w:bookmarkStart w:id="14" w:name="_Toc204328202"/>
      <w:r w:rsidRPr="00B0060A">
        <w:rPr>
          <w:bCs/>
        </w:rPr>
        <w:t>The National Law</w:t>
      </w:r>
      <w:bookmarkEnd w:id="14"/>
    </w:p>
    <w:p w14:paraId="719D2A25" w14:textId="1A16753A" w:rsidR="006B74A8" w:rsidRPr="00B0060A" w:rsidRDefault="006B74A8" w:rsidP="006B74A8">
      <w:pPr>
        <w:rPr>
          <w:rFonts w:ascii="Calibri" w:hAnsi="Calibri" w:cs="Calibri"/>
          <w:color w:val="000000"/>
          <w:shd w:val="clear" w:color="auto" w:fill="FFFFFF"/>
        </w:rPr>
      </w:pPr>
      <w:r w:rsidRPr="00B0060A">
        <w:t xml:space="preserve">To be approved under the National Law, providers and services must meet the requirements of the </w:t>
      </w:r>
      <w:r w:rsidR="00046AFB">
        <w:t>NQF</w:t>
      </w:r>
      <w:r w:rsidRPr="00B0060A">
        <w:t xml:space="preserve">. The </w:t>
      </w:r>
      <w:r w:rsidR="00046AFB">
        <w:t>NQF</w:t>
      </w:r>
      <w:r w:rsidRPr="00B0060A">
        <w:t xml:space="preserve"> provides a national approach to regulation, assessment and quality improvement for child care services across Australia. The Australian Children’s Education and Care Quality Authority (ACECQA) is an independent national authority that helps administer the </w:t>
      </w:r>
      <w:r w:rsidR="00046AFB">
        <w:t>NQF</w:t>
      </w:r>
      <w:r w:rsidRPr="00B0060A">
        <w:t>.</w:t>
      </w:r>
    </w:p>
    <w:p w14:paraId="3566B8AA" w14:textId="52FFFA1F" w:rsidR="006B74A8" w:rsidRPr="00B0060A" w:rsidRDefault="006B74A8" w:rsidP="006B74A8">
      <w:pPr>
        <w:rPr>
          <w:rFonts w:ascii="Calibri" w:hAnsi="Calibri" w:cs="Calibri"/>
          <w:color w:val="000000"/>
          <w:shd w:val="clear" w:color="auto" w:fill="FFFFFF"/>
        </w:rPr>
      </w:pPr>
      <w:r w:rsidRPr="00B0060A">
        <w:rPr>
          <w:rFonts w:ascii="Calibri" w:hAnsi="Calibri" w:cs="Calibri"/>
          <w:color w:val="000000"/>
          <w:shd w:val="clear" w:color="auto" w:fill="FFFFFF"/>
        </w:rPr>
        <w:t>It is a condition of continued approval that providers comply with their obligations under both the FAL and the National Law.</w:t>
      </w:r>
    </w:p>
    <w:p w14:paraId="350BA851" w14:textId="1FB9C221" w:rsidR="004E730E" w:rsidRDefault="004E730E">
      <w:pPr>
        <w:spacing w:after="160"/>
        <w:rPr>
          <w:rFonts w:asciiTheme="majorHAnsi" w:eastAsiaTheme="majorEastAsia" w:hAnsiTheme="majorHAnsi" w:cstheme="majorBidi"/>
          <w:b/>
          <w:bCs/>
          <w:color w:val="008599" w:themeColor="accent1"/>
          <w:sz w:val="32"/>
          <w:szCs w:val="24"/>
        </w:rPr>
      </w:pPr>
      <w:bookmarkStart w:id="15" w:name="_Toc204328203"/>
      <w:r>
        <w:rPr>
          <w:bCs/>
        </w:rPr>
        <w:br w:type="page"/>
      </w:r>
    </w:p>
    <w:p w14:paraId="6D9624FB" w14:textId="77777777" w:rsidR="004E730E" w:rsidRPr="004E730E" w:rsidRDefault="004E730E" w:rsidP="00ED3E4D"/>
    <w:p w14:paraId="58CF81F4" w14:textId="1FCA7588" w:rsidR="00C77436" w:rsidRPr="00B0060A" w:rsidRDefault="00457126" w:rsidP="00C77436">
      <w:pPr>
        <w:pStyle w:val="Heading3"/>
        <w:rPr>
          <w:bCs/>
        </w:rPr>
      </w:pPr>
      <w:r>
        <w:rPr>
          <w:bCs/>
        </w:rPr>
        <w:t>Regulation under t</w:t>
      </w:r>
      <w:r w:rsidR="00C77436" w:rsidRPr="00B0060A">
        <w:rPr>
          <w:bCs/>
        </w:rPr>
        <w:t>he National Law</w:t>
      </w:r>
      <w:bookmarkEnd w:id="15"/>
    </w:p>
    <w:p w14:paraId="675C6AF8" w14:textId="21A6384D" w:rsidR="00D7763C" w:rsidRDefault="00C77436" w:rsidP="00B6281F">
      <w:pPr>
        <w:rPr>
          <w:rStyle w:val="normaltextrun"/>
          <w:rFonts w:ascii="Calibri" w:hAnsi="Calibri" w:cs="Calibri"/>
          <w:color w:val="000000"/>
          <w:shd w:val="clear" w:color="auto" w:fill="FFFFFF"/>
        </w:rPr>
      </w:pPr>
      <w:r w:rsidRPr="00B0060A">
        <w:t xml:space="preserve">Separately, state and territory government regulatory authorities are responsible for matters relating to the safety and quality of early childhood providers and services. This includes licensing and approving providers and services, monitoring and assessing the quality of the child care and early learning services being delivered in their jurisdiction. State and territory governments do this through the </w:t>
      </w:r>
      <w:r w:rsidR="00046AFB">
        <w:t>NQF</w:t>
      </w:r>
      <w:r w:rsidRPr="00B0060A">
        <w:t xml:space="preserve"> under the </w:t>
      </w:r>
      <w:hyperlink r:id="rId24" w:history="1">
        <w:r w:rsidRPr="00B0060A">
          <w:rPr>
            <w:rStyle w:val="Hyperlink"/>
          </w:rPr>
          <w:t>National Law and National Regulations</w:t>
        </w:r>
      </w:hyperlink>
      <w:r w:rsidRPr="00B0060A">
        <w:rPr>
          <w:rFonts w:ascii="Calibri" w:hAnsi="Calibri" w:cs="Calibri"/>
          <w:color w:val="000000"/>
          <w:shd w:val="clear" w:color="auto" w:fill="FFFFFF"/>
        </w:rPr>
        <w:t>.  </w:t>
      </w:r>
    </w:p>
    <w:p w14:paraId="67612655" w14:textId="34D520EA" w:rsidR="00940463" w:rsidRDefault="005D38A2" w:rsidP="00AB24EA">
      <w:pPr>
        <w:pStyle w:val="Heading2"/>
        <w:spacing w:before="360"/>
      </w:pPr>
      <w:bookmarkStart w:id="16" w:name="_Toc204328204"/>
      <w:r>
        <w:t xml:space="preserve">6. </w:t>
      </w:r>
      <w:r w:rsidR="006F6A62">
        <w:t>CCS</w:t>
      </w:r>
      <w:r w:rsidR="008D6B0F" w:rsidRPr="005D38A2">
        <w:t xml:space="preserve"> Financial Integrity Approach</w:t>
      </w:r>
      <w:bookmarkEnd w:id="16"/>
    </w:p>
    <w:p w14:paraId="5DA00E67" w14:textId="491FBCD8" w:rsidR="009A7092" w:rsidRDefault="009A7092" w:rsidP="009A7092">
      <w:r>
        <w:t>The Child Care Subsidy Financial Integrity Strategy</w:t>
      </w:r>
      <w:r>
        <w:rPr>
          <w:rStyle w:val="FootnoteReference"/>
        </w:rPr>
        <w:footnoteReference w:id="6"/>
      </w:r>
      <w:r>
        <w:t xml:space="preserve"> (Strategy) outlines the department</w:t>
      </w:r>
      <w:r w:rsidR="00AB1C63">
        <w:t>’s</w:t>
      </w:r>
      <w:r>
        <w:t xml:space="preserve"> approach to financial integrity under the CCS program. </w:t>
      </w:r>
    </w:p>
    <w:p w14:paraId="229D7D4B" w14:textId="77777777" w:rsidR="009A7092" w:rsidRDefault="009A7092" w:rsidP="009A7092">
      <w:r>
        <w:t>The Strategy provides a framework to support a whole of system, data-driven approach to identifying CCS financial integrity risks, prioritising and coordinating responses to risks, and measuring the efficiency and effectiveness of integrity activities and operations.</w:t>
      </w:r>
    </w:p>
    <w:p w14:paraId="3AF70B81" w14:textId="55F591BB" w:rsidR="00AE4A78" w:rsidRDefault="002104E0" w:rsidP="009A7092">
      <w:r>
        <w:t>The CCS</w:t>
      </w:r>
      <w:r w:rsidR="00217B49">
        <w:t xml:space="preserve"> </w:t>
      </w:r>
      <w:r w:rsidR="00217B49" w:rsidRPr="00217B49">
        <w:t>Financial Integrity Compliance pyramid</w:t>
      </w:r>
      <w:r w:rsidR="00217B49">
        <w:t xml:space="preserve"> (</w:t>
      </w:r>
      <w:r w:rsidR="008B418D">
        <w:t>overleaf</w:t>
      </w:r>
      <w:r w:rsidR="00217B49">
        <w:t xml:space="preserve">) maps </w:t>
      </w:r>
      <w:r w:rsidR="00623ABD">
        <w:t xml:space="preserve">patterns of non-compliance against </w:t>
      </w:r>
      <w:r w:rsidR="002C70BE">
        <w:t xml:space="preserve">the department’s likely </w:t>
      </w:r>
      <w:r w:rsidR="005D6A22">
        <w:t xml:space="preserve">responses. </w:t>
      </w:r>
      <w:r w:rsidR="00023B1C">
        <w:t xml:space="preserve">This provides </w:t>
      </w:r>
      <w:r w:rsidR="00443CE2">
        <w:t>insight into the broader regulatory approach taken to the financial integrity of the C</w:t>
      </w:r>
      <w:r>
        <w:t>CS</w:t>
      </w:r>
      <w:r w:rsidR="00443CE2">
        <w:t>.</w:t>
      </w:r>
    </w:p>
    <w:p w14:paraId="506E3817" w14:textId="77777777" w:rsidR="00443CE2" w:rsidRDefault="00443CE2" w:rsidP="009A7092"/>
    <w:p w14:paraId="2A7F4DAF" w14:textId="60557030" w:rsidR="00AE4A78" w:rsidRPr="009A7092" w:rsidRDefault="00AE4A78" w:rsidP="009A7092">
      <w:pPr>
        <w:sectPr w:rsidR="00AE4A78" w:rsidRPr="009A7092" w:rsidSect="00085226">
          <w:pgSz w:w="11906" w:h="16838"/>
          <w:pgMar w:top="426" w:right="1440" w:bottom="1440" w:left="1440" w:header="708" w:footer="708" w:gutter="0"/>
          <w:cols w:space="708"/>
          <w:docGrid w:linePitch="360"/>
        </w:sectPr>
      </w:pPr>
    </w:p>
    <w:p w14:paraId="5299086F" w14:textId="2381D02F" w:rsidR="00D7763C" w:rsidRPr="00DF078C" w:rsidRDefault="00DF078C" w:rsidP="00DF078C">
      <w:pPr>
        <w:pStyle w:val="Heading3"/>
      </w:pPr>
      <w:bookmarkStart w:id="19" w:name="_Toc204328205"/>
      <w:r w:rsidRPr="00D326DD">
        <w:rPr>
          <w:b w:val="0"/>
          <w:color w:val="00424C" w:themeColor="accent1" w:themeShade="80"/>
        </w:rPr>
        <w:lastRenderedPageBreak/>
        <w:t xml:space="preserve">Figure 1: </w:t>
      </w:r>
      <w:r w:rsidR="7FAA2CE9" w:rsidRPr="00D326DD">
        <w:rPr>
          <w:b w:val="0"/>
          <w:color w:val="00424C" w:themeColor="accent1" w:themeShade="80"/>
        </w:rPr>
        <w:t xml:space="preserve">Child Care </w:t>
      </w:r>
      <w:r w:rsidRPr="00D326DD">
        <w:rPr>
          <w:b w:val="0"/>
          <w:color w:val="00424C" w:themeColor="accent1" w:themeShade="80"/>
        </w:rPr>
        <w:t xml:space="preserve">Subsidy </w:t>
      </w:r>
      <w:r w:rsidR="7FAA2CE9" w:rsidRPr="00D326DD">
        <w:rPr>
          <w:b w:val="0"/>
          <w:color w:val="00424C" w:themeColor="accent1" w:themeShade="80"/>
        </w:rPr>
        <w:t>Financial Integrity Compliance pyramid</w:t>
      </w:r>
      <w:bookmarkEnd w:id="19"/>
      <w:r w:rsidR="22E83486" w:rsidRPr="00CC52CC">
        <w:t xml:space="preserve"> </w:t>
      </w:r>
    </w:p>
    <w:p w14:paraId="4A38B2E1" w14:textId="10C81A32" w:rsidR="2D60C707" w:rsidRPr="00B0060A" w:rsidRDefault="00DF078C" w:rsidP="00B03C73">
      <w:pPr>
        <w:ind w:left="-142"/>
      </w:pPr>
      <w:r w:rsidRPr="00237295">
        <w:rPr>
          <w:rStyle w:val="Heading5Char"/>
          <w:noProof/>
        </w:rPr>
        <w:drawing>
          <wp:inline distT="0" distB="0" distL="0" distR="0" wp14:anchorId="11A72870" wp14:editId="04E38748">
            <wp:extent cx="9374579" cy="5621867"/>
            <wp:effectExtent l="0" t="0" r="0" b="0"/>
            <wp:docPr id="1678128646" name="Picture 1" descr="Our approach&#10;CCS improves families’ access to quality early education and care, supporting:&#10;&#10;children’s education and development outcomes, and&#10;parents to work, train, study and volunteer.&#10;Misappropriation of CCS undermines these goals. It damages the sector’s reputation and increases costs to the Australian Government and taxpayers.&#10;&#10;To ensure CCS is spent appropriately under the law, we have 3 main goals:&#10;&#10;support providers to follow the law&#10;correct provider behaviours that are not in compliance with the law&#10;move providers that don’t follow the law out of the sector.&#10;Our vision&#10;The department’s vision is to:&#10;&#10;deliver a world-leading, whole-of-system regulatory approach&#10;efficiently and effectively protect the integrity of CCS.&#10;Our Child Care Subsidy (CCS) Financial Integrity Strategy describes the activities we undertake to achieve this goal.&#10;&#10;Our strategy&#10;Our CCS Financial Integrity Strategy outlines the department's approach to maintaining the financial integrity of CCS.&#10;&#10;It describes how we identify, prioritise, coordinate, implement, respond to and measure integrity activities and operations.&#10;&#10;Identify&#10;We use a range of approaches to identify non-compliant and fraudulent behaviour in real-time.&#10;We use data and analytics to identify emerging integrity risks and support earlier interventions.&#10;Prioritise and coordinate&#10;We prioritise risks and target our work to the highest areas of value.&#10;Our compliance approach uses interventions to support and respond to providers at different levels of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28646" name="Picture 1" descr="Our approach&#10;CCS improves families’ access to quality early education and care, supporting:&#10;&#10;children’s education and development outcomes, and&#10;parents to work, train, study and volunteer.&#10;Misappropriation of CCS undermines these goals. It damages the sector’s reputation and increases costs to the Australian Government and taxpayers.&#10;&#10;To ensure CCS is spent appropriately under the law, we have 3 main goals:&#10;&#10;support providers to follow the law&#10;correct provider behaviours that are not in compliance with the law&#10;move providers that don’t follow the law out of the sector.&#10;Our vision&#10;The department’s vision is to:&#10;&#10;deliver a world-leading, whole-of-system regulatory approach&#10;efficiently and effectively protect the integrity of CCS.&#10;Our Child Care Subsidy (CCS) Financial Integrity Strategy describes the activities we undertake to achieve this goal.&#10;&#10;Our strategy&#10;Our CCS Financial Integrity Strategy outlines the department's approach to maintaining the financial integrity of CCS.&#10;&#10;It describes how we identify, prioritise, coordinate, implement, respond to and measure integrity activities and operations.&#10;&#10;Identify&#10;We use a range of approaches to identify non-compliant and fraudulent behaviour in real-time.&#10;We use data and analytics to identify emerging integrity risks and support earlier interventions.&#10;Prioritise and coordinate&#10;We prioritise risks and target our work to the highest areas of value.&#10;Our compliance approach uses interventions to support and respond to providers at different levels of compliance."/>
                    <pic:cNvPicPr/>
                  </pic:nvPicPr>
                  <pic:blipFill>
                    <a:blip r:embed="rId25"/>
                    <a:stretch>
                      <a:fillRect/>
                    </a:stretch>
                  </pic:blipFill>
                  <pic:spPr>
                    <a:xfrm>
                      <a:off x="0" y="0"/>
                      <a:ext cx="9449797" cy="5666975"/>
                    </a:xfrm>
                    <a:prstGeom prst="rect">
                      <a:avLst/>
                    </a:prstGeom>
                  </pic:spPr>
                </pic:pic>
              </a:graphicData>
            </a:graphic>
          </wp:inline>
        </w:drawing>
      </w:r>
      <w:r>
        <w:rPr>
          <w:rStyle w:val="Heading5Char"/>
        </w:rPr>
        <w:t xml:space="preserve"> </w:t>
      </w:r>
      <w:bookmarkEnd w:id="5"/>
      <w:bookmarkEnd w:id="4"/>
      <w:bookmarkEnd w:id="3"/>
    </w:p>
    <w:sectPr w:rsidR="2D60C707" w:rsidRPr="00B0060A" w:rsidSect="00DF078C">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B156" w14:textId="77777777" w:rsidR="005F764D" w:rsidRDefault="005F764D" w:rsidP="000A6228">
      <w:pPr>
        <w:spacing w:after="0" w:line="240" w:lineRule="auto"/>
      </w:pPr>
      <w:r>
        <w:separator/>
      </w:r>
    </w:p>
  </w:endnote>
  <w:endnote w:type="continuationSeparator" w:id="0">
    <w:p w14:paraId="49F00C5E" w14:textId="77777777" w:rsidR="005F764D" w:rsidRDefault="005F764D" w:rsidP="000A6228">
      <w:pPr>
        <w:spacing w:after="0" w:line="240" w:lineRule="auto"/>
      </w:pPr>
      <w:r>
        <w:continuationSeparator/>
      </w:r>
    </w:p>
  </w:endnote>
  <w:endnote w:type="continuationNotice" w:id="1">
    <w:p w14:paraId="2F3AEA08" w14:textId="77777777" w:rsidR="005F764D" w:rsidRDefault="005F7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72F9" w14:textId="0FFE3694" w:rsidR="00221D8F" w:rsidRDefault="00DF078C">
    <w:pPr>
      <w:pStyle w:val="Footer"/>
    </w:pPr>
    <w:r>
      <w:t>Strengthening Safety Provider Guidelines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F7C2887" wp14:editId="092BAD38">
          <wp:simplePos x="0" y="0"/>
          <wp:positionH relativeFrom="page">
            <wp:align>right</wp:align>
          </wp:positionH>
          <wp:positionV relativeFrom="page">
            <wp:align>bottom</wp:align>
          </wp:positionV>
          <wp:extent cx="1220400" cy="651600"/>
          <wp:effectExtent l="0" t="0" r="0" b="0"/>
          <wp:wrapNone/>
          <wp:docPr id="1195947984" name="Picture 1195947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58F3" w14:textId="77777777" w:rsidR="005F764D" w:rsidRDefault="005F764D" w:rsidP="000A6228">
      <w:pPr>
        <w:spacing w:after="0" w:line="240" w:lineRule="auto"/>
      </w:pPr>
      <w:r>
        <w:separator/>
      </w:r>
    </w:p>
  </w:footnote>
  <w:footnote w:type="continuationSeparator" w:id="0">
    <w:p w14:paraId="4275C993" w14:textId="77777777" w:rsidR="005F764D" w:rsidRDefault="005F764D" w:rsidP="000A6228">
      <w:pPr>
        <w:spacing w:after="0" w:line="240" w:lineRule="auto"/>
      </w:pPr>
      <w:r>
        <w:continuationSeparator/>
      </w:r>
    </w:p>
  </w:footnote>
  <w:footnote w:type="continuationNotice" w:id="1">
    <w:p w14:paraId="4129D1A0" w14:textId="77777777" w:rsidR="005F764D" w:rsidRDefault="005F764D">
      <w:pPr>
        <w:spacing w:after="0" w:line="240" w:lineRule="auto"/>
      </w:pPr>
    </w:p>
  </w:footnote>
  <w:footnote w:id="2">
    <w:p w14:paraId="1D4078FD" w14:textId="23D97CBC" w:rsidR="00BB1F4A" w:rsidRDefault="00BB1F4A">
      <w:pPr>
        <w:pStyle w:val="FootnoteText"/>
      </w:pPr>
      <w:r>
        <w:rPr>
          <w:rStyle w:val="FootnoteReference"/>
        </w:rPr>
        <w:footnoteRef/>
      </w:r>
      <w:r>
        <w:t xml:space="preserve"> </w:t>
      </w:r>
      <w:hyperlink r:id="rId1" w:history="1">
        <w:r w:rsidRPr="00AE7F28">
          <w:rPr>
            <w:rStyle w:val="Hyperlink"/>
          </w:rPr>
          <w:t>https://www.acecqa.gov.au/nqf/about</w:t>
        </w:r>
      </w:hyperlink>
      <w:r>
        <w:t xml:space="preserve"> </w:t>
      </w:r>
    </w:p>
  </w:footnote>
  <w:footnote w:id="3">
    <w:p w14:paraId="44B98C2E" w14:textId="4ECF7994" w:rsidR="0011653C" w:rsidRDefault="0011653C">
      <w:pPr>
        <w:pStyle w:val="FootnoteText"/>
      </w:pPr>
      <w:r>
        <w:rPr>
          <w:rStyle w:val="FootnoteReference"/>
        </w:rPr>
        <w:footnoteRef/>
      </w:r>
      <w:r>
        <w:t xml:space="preserve"> </w:t>
      </w:r>
      <w:hyperlink r:id="rId2" w:history="1">
        <w:r w:rsidRPr="00AE7F28">
          <w:rPr>
            <w:rStyle w:val="Hyperlink"/>
          </w:rPr>
          <w:t>https://www.finance.gov.au/government/managing-commonwealth-resources/regulator-performance-rmg-128</w:t>
        </w:r>
      </w:hyperlink>
      <w:r>
        <w:t xml:space="preserve"> </w:t>
      </w:r>
    </w:p>
  </w:footnote>
  <w:footnote w:id="4">
    <w:p w14:paraId="3F1F197D" w14:textId="18A6CD42" w:rsidR="003262A5" w:rsidRDefault="003262A5">
      <w:pPr>
        <w:pStyle w:val="FootnoteText"/>
      </w:pPr>
      <w:r>
        <w:rPr>
          <w:rStyle w:val="FootnoteReference"/>
        </w:rPr>
        <w:footnoteRef/>
      </w:r>
      <w:r>
        <w:t xml:space="preserve">  A serious incident is not always an indication of poor safety in a service; the department will consider the management of incidents and their nature. </w:t>
      </w:r>
    </w:p>
  </w:footnote>
  <w:footnote w:id="5">
    <w:p w14:paraId="0C3B2B2D" w14:textId="73BF09C5" w:rsidR="003262A5" w:rsidRDefault="003262A5">
      <w:pPr>
        <w:pStyle w:val="FootnoteText"/>
      </w:pPr>
      <w:r>
        <w:rPr>
          <w:rStyle w:val="FootnoteReference"/>
        </w:rPr>
        <w:footnoteRef/>
      </w:r>
      <w:r>
        <w:t xml:space="preserve">  The nature of complaints is a key consideration, in addition to the volume received. Consistent with serious incidents, complaints are not a sole indication of safety risk.</w:t>
      </w:r>
    </w:p>
  </w:footnote>
  <w:footnote w:id="6">
    <w:p w14:paraId="2D5C8B72" w14:textId="46969D76" w:rsidR="009A7092" w:rsidRDefault="009A7092">
      <w:pPr>
        <w:pStyle w:val="FootnoteText"/>
      </w:pPr>
      <w:r>
        <w:rPr>
          <w:rStyle w:val="FootnoteReference"/>
        </w:rPr>
        <w:footnoteRef/>
      </w:r>
      <w:r>
        <w:t xml:space="preserve"> </w:t>
      </w:r>
      <w:hyperlink r:id="rId3" w:history="1">
        <w:r w:rsidR="00031309" w:rsidRPr="00AE7F28">
          <w:rPr>
            <w:rStyle w:val="Hyperlink"/>
          </w:rPr>
          <w:t>https://www.education.g</w:t>
        </w:r>
        <w:bookmarkStart w:id="17" w:name="_Hlt204333621"/>
        <w:bookmarkStart w:id="18" w:name="_Hlt204333622"/>
        <w:r w:rsidR="00031309" w:rsidRPr="00AE7F28">
          <w:rPr>
            <w:rStyle w:val="Hyperlink"/>
          </w:rPr>
          <w:t>o</w:t>
        </w:r>
        <w:bookmarkEnd w:id="17"/>
        <w:bookmarkEnd w:id="18"/>
        <w:r w:rsidR="00031309" w:rsidRPr="00AE7F28">
          <w:rPr>
            <w:rStyle w:val="Hyperlink"/>
          </w:rPr>
          <w:t>v.au/early-childhood/resources/child-care-subsidy-financial-integrity-strategy</w:t>
        </w:r>
      </w:hyperlink>
      <w:r w:rsidR="000313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386E" w14:textId="39E4F91C" w:rsidR="007D2643" w:rsidRDefault="00D326DD">
    <w:pPr>
      <w:pStyle w:val="Header"/>
    </w:pPr>
    <w:r>
      <w:rPr>
        <w:noProof/>
      </w:rPr>
      <w:pict w14:anchorId="2C545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42844" o:spid="_x0000_s1026" type="#_x0000_t136" style="position:absolute;margin-left:0;margin-top:0;width:530.2pt;height:106pt;rotation:315;z-index:-251658238;mso-position-horizontal:center;mso-position-horizontal-relative:margin;mso-position-vertical:center;mso-position-vertical-relative:margin" o:allowincell="f" fillcolor="#d37706 [2409]" stroked="f">
          <v:fill opacity=".5"/>
          <v:textpath style="font-family:&quot;Arial Black&quot;;font-size:1pt" string="Under Embar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8787" w14:textId="27E9C296" w:rsidR="007D2643" w:rsidRDefault="00D326DD">
    <w:pPr>
      <w:pStyle w:val="Header"/>
    </w:pPr>
    <w:r>
      <w:rPr>
        <w:noProof/>
      </w:rPr>
      <w:pict w14:anchorId="2FDC0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42845" o:spid="_x0000_s1027" type="#_x0000_t136" style="position:absolute;margin-left:0;margin-top:0;width:530.2pt;height:106pt;rotation:315;z-index:-251658237;mso-position-horizontal:center;mso-position-horizontal-relative:margin;mso-position-vertical:center;mso-position-vertical-relative:margin" o:allowincell="f" fillcolor="#d37706 [2409]" stroked="f">
          <v:fill opacity=".5"/>
          <v:textpath style="font-family:&quot;Arial Black&quot;;font-size:1pt" string="Under Embar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17C7" w14:textId="6CE0FA5D" w:rsidR="007D2643" w:rsidRDefault="00D326DD">
    <w:pPr>
      <w:pStyle w:val="Header"/>
    </w:pPr>
    <w:r>
      <w:rPr>
        <w:noProof/>
      </w:rPr>
      <w:pict w14:anchorId="719E9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42843" o:spid="_x0000_s1025" type="#_x0000_t136" style="position:absolute;margin-left:0;margin-top:0;width:530.2pt;height:106pt;rotation:315;z-index:-251658239;mso-position-horizontal:center;mso-position-horizontal-relative:margin;mso-position-vertical:center;mso-position-vertical-relative:margin" o:allowincell="f" fillcolor="#d37706 [2409]" stroked="f">
          <v:fill opacity=".5"/>
          <v:textpath style="font-family:&quot;Arial Black&quot;;font-size:1pt" string="Under Embarg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F9D8" w14:textId="764ABC90" w:rsidR="007D2643" w:rsidRDefault="00D326DD">
    <w:pPr>
      <w:pStyle w:val="Header"/>
    </w:pPr>
    <w:r>
      <w:rPr>
        <w:noProof/>
      </w:rPr>
      <w:pict w14:anchorId="6D47C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42847" o:spid="_x0000_s1029" type="#_x0000_t136" style="position:absolute;margin-left:0;margin-top:0;width:530.2pt;height:106pt;rotation:315;z-index:-251658235;mso-position-horizontal:center;mso-position-horizontal-relative:margin;mso-position-vertical:center;mso-position-vertical-relative:margin" o:allowincell="f" fillcolor="#d37706 [2409]" stroked="f">
          <v:fill opacity=".5"/>
          <v:textpath style="font-family:&quot;Arial Black&quot;;font-size:1pt" string="Under Embarg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17B4" w14:textId="56F665FF" w:rsidR="007D2643" w:rsidRDefault="007D26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B022" w14:textId="3E87453B" w:rsidR="007D2643" w:rsidRDefault="00D326DD">
    <w:pPr>
      <w:pStyle w:val="Header"/>
    </w:pPr>
    <w:r>
      <w:rPr>
        <w:noProof/>
      </w:rPr>
      <w:pict w14:anchorId="1FF2B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542846" o:spid="_x0000_s1028" type="#_x0000_t136" style="position:absolute;margin-left:0;margin-top:0;width:530.2pt;height:106pt;rotation:315;z-index:-251658236;mso-position-horizontal:center;mso-position-horizontal-relative:margin;mso-position-vertical:center;mso-position-vertical-relative:margin" o:allowincell="f" fillcolor="#d37706 [2409]" stroked="f">
          <v:fill opacity=".5"/>
          <v:textpath style="font-family:&quot;Arial Black&quot;;font-size:1pt" string="Under Embargo"/>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3jXqOAVqWKVSe" int2:id="4YcJHS8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E8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95928"/>
    <w:multiLevelType w:val="multilevel"/>
    <w:tmpl w:val="EC947726"/>
    <w:styleLink w:val="CurrentList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3A2C22"/>
    <w:multiLevelType w:val="hybridMultilevel"/>
    <w:tmpl w:val="6F2A1A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807B65"/>
    <w:multiLevelType w:val="hybridMultilevel"/>
    <w:tmpl w:val="63B2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D4A3ECB"/>
    <w:multiLevelType w:val="multilevel"/>
    <w:tmpl w:val="743A39D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92F6DB"/>
    <w:multiLevelType w:val="hybridMultilevel"/>
    <w:tmpl w:val="7A4401E2"/>
    <w:lvl w:ilvl="0" w:tplc="8CCCE030">
      <w:start w:val="1"/>
      <w:numFmt w:val="decimal"/>
      <w:lvlText w:val="%1."/>
      <w:lvlJc w:val="left"/>
      <w:pPr>
        <w:ind w:left="720" w:hanging="360"/>
      </w:pPr>
    </w:lvl>
    <w:lvl w:ilvl="1" w:tplc="34B8BF02">
      <w:start w:val="1"/>
      <w:numFmt w:val="lowerLetter"/>
      <w:lvlText w:val="%2."/>
      <w:lvlJc w:val="left"/>
      <w:pPr>
        <w:ind w:left="1440" w:hanging="360"/>
      </w:pPr>
    </w:lvl>
    <w:lvl w:ilvl="2" w:tplc="52EE035A">
      <w:start w:val="1"/>
      <w:numFmt w:val="lowerRoman"/>
      <w:lvlText w:val="%3."/>
      <w:lvlJc w:val="right"/>
      <w:pPr>
        <w:ind w:left="2160" w:hanging="180"/>
      </w:pPr>
    </w:lvl>
    <w:lvl w:ilvl="3" w:tplc="DA5A5BFC">
      <w:start w:val="1"/>
      <w:numFmt w:val="decimal"/>
      <w:lvlText w:val="%4."/>
      <w:lvlJc w:val="left"/>
      <w:pPr>
        <w:ind w:left="2880" w:hanging="360"/>
      </w:pPr>
    </w:lvl>
    <w:lvl w:ilvl="4" w:tplc="2912DC1E">
      <w:start w:val="1"/>
      <w:numFmt w:val="lowerLetter"/>
      <w:lvlText w:val="%5."/>
      <w:lvlJc w:val="left"/>
      <w:pPr>
        <w:ind w:left="3600" w:hanging="360"/>
      </w:pPr>
    </w:lvl>
    <w:lvl w:ilvl="5" w:tplc="20163DAE">
      <w:start w:val="1"/>
      <w:numFmt w:val="lowerRoman"/>
      <w:lvlText w:val="%6."/>
      <w:lvlJc w:val="right"/>
      <w:pPr>
        <w:ind w:left="4320" w:hanging="180"/>
      </w:pPr>
    </w:lvl>
    <w:lvl w:ilvl="6" w:tplc="D06A1C2E">
      <w:start w:val="1"/>
      <w:numFmt w:val="decimal"/>
      <w:lvlText w:val="%7."/>
      <w:lvlJc w:val="left"/>
      <w:pPr>
        <w:ind w:left="5040" w:hanging="360"/>
      </w:pPr>
    </w:lvl>
    <w:lvl w:ilvl="7" w:tplc="6F0A6D2A">
      <w:start w:val="1"/>
      <w:numFmt w:val="lowerLetter"/>
      <w:lvlText w:val="%8."/>
      <w:lvlJc w:val="left"/>
      <w:pPr>
        <w:ind w:left="5760" w:hanging="360"/>
      </w:pPr>
    </w:lvl>
    <w:lvl w:ilvl="8" w:tplc="6D1C543E">
      <w:start w:val="1"/>
      <w:numFmt w:val="lowerRoman"/>
      <w:lvlText w:val="%9."/>
      <w:lvlJc w:val="right"/>
      <w:pPr>
        <w:ind w:left="6480" w:hanging="180"/>
      </w:pPr>
    </w:lvl>
  </w:abstractNum>
  <w:abstractNum w:abstractNumId="8" w15:restartNumberingAfterBreak="0">
    <w:nsid w:val="13264D9E"/>
    <w:multiLevelType w:val="hybridMultilevel"/>
    <w:tmpl w:val="5B02D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467F12"/>
    <w:multiLevelType w:val="hybridMultilevel"/>
    <w:tmpl w:val="34143AB2"/>
    <w:lvl w:ilvl="0" w:tplc="7044399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9F3DB2"/>
    <w:multiLevelType w:val="hybridMultilevel"/>
    <w:tmpl w:val="38B83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6E1010"/>
    <w:multiLevelType w:val="multilevel"/>
    <w:tmpl w:val="2114595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E4897"/>
    <w:multiLevelType w:val="hybridMultilevel"/>
    <w:tmpl w:val="DC6833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8CE2462"/>
    <w:multiLevelType w:val="hybridMultilevel"/>
    <w:tmpl w:val="2B246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C031D6"/>
    <w:multiLevelType w:val="hybridMultilevel"/>
    <w:tmpl w:val="A1C81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7A3290"/>
    <w:multiLevelType w:val="hybridMultilevel"/>
    <w:tmpl w:val="034C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45610D"/>
    <w:multiLevelType w:val="multilevel"/>
    <w:tmpl w:val="EC947726"/>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0A3B28"/>
    <w:multiLevelType w:val="multilevel"/>
    <w:tmpl w:val="45E25B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343400"/>
    <w:multiLevelType w:val="hybridMultilevel"/>
    <w:tmpl w:val="4ECA3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D44EAD"/>
    <w:multiLevelType w:val="hybridMultilevel"/>
    <w:tmpl w:val="77E0616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EB268F"/>
    <w:multiLevelType w:val="hybridMultilevel"/>
    <w:tmpl w:val="1072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F03B9"/>
    <w:multiLevelType w:val="hybridMultilevel"/>
    <w:tmpl w:val="2516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860CFC"/>
    <w:multiLevelType w:val="hybridMultilevel"/>
    <w:tmpl w:val="C4CC6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A13504"/>
    <w:multiLevelType w:val="hybridMultilevel"/>
    <w:tmpl w:val="55B46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964D6"/>
    <w:multiLevelType w:val="multilevel"/>
    <w:tmpl w:val="5F2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9C1082"/>
    <w:multiLevelType w:val="multilevel"/>
    <w:tmpl w:val="EC947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3A5E5E"/>
    <w:multiLevelType w:val="hybridMultilevel"/>
    <w:tmpl w:val="FF44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405EF4"/>
    <w:multiLevelType w:val="hybridMultilevel"/>
    <w:tmpl w:val="1D04A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6D6AA3"/>
    <w:multiLevelType w:val="multilevel"/>
    <w:tmpl w:val="58B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A924CE"/>
    <w:multiLevelType w:val="multilevel"/>
    <w:tmpl w:val="6402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30B47"/>
    <w:multiLevelType w:val="multilevel"/>
    <w:tmpl w:val="3AA2B2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BC6565"/>
    <w:multiLevelType w:val="multilevel"/>
    <w:tmpl w:val="EC947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F58CB"/>
    <w:multiLevelType w:val="hybridMultilevel"/>
    <w:tmpl w:val="521A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7857A34"/>
    <w:multiLevelType w:val="multilevel"/>
    <w:tmpl w:val="60D8D48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945B37"/>
    <w:multiLevelType w:val="hybridMultilevel"/>
    <w:tmpl w:val="77E06166"/>
    <w:lvl w:ilvl="0" w:tplc="F9C83A72">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754AAA"/>
    <w:multiLevelType w:val="hybridMultilevel"/>
    <w:tmpl w:val="3906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644860">
    <w:abstractNumId w:val="6"/>
  </w:num>
  <w:num w:numId="2" w16cid:durableId="1562785251">
    <w:abstractNumId w:val="7"/>
  </w:num>
  <w:num w:numId="3" w16cid:durableId="1145395460">
    <w:abstractNumId w:val="11"/>
  </w:num>
  <w:num w:numId="4" w16cid:durableId="1657756899">
    <w:abstractNumId w:val="16"/>
  </w:num>
  <w:num w:numId="5" w16cid:durableId="1247496174">
    <w:abstractNumId w:val="5"/>
  </w:num>
  <w:num w:numId="6" w16cid:durableId="1948460856">
    <w:abstractNumId w:val="37"/>
  </w:num>
  <w:num w:numId="7" w16cid:durableId="522138058">
    <w:abstractNumId w:val="32"/>
  </w:num>
  <w:num w:numId="8" w16cid:durableId="957416818">
    <w:abstractNumId w:val="25"/>
  </w:num>
  <w:num w:numId="9" w16cid:durableId="1407873087">
    <w:abstractNumId w:val="21"/>
  </w:num>
  <w:num w:numId="10" w16cid:durableId="1469861649">
    <w:abstractNumId w:val="34"/>
  </w:num>
  <w:num w:numId="11" w16cid:durableId="137497232">
    <w:abstractNumId w:val="36"/>
  </w:num>
  <w:num w:numId="12" w16cid:durableId="1816337878">
    <w:abstractNumId w:val="28"/>
  </w:num>
  <w:num w:numId="13" w16cid:durableId="1466701123">
    <w:abstractNumId w:val="35"/>
  </w:num>
  <w:num w:numId="14" w16cid:durableId="1787306003">
    <w:abstractNumId w:val="23"/>
  </w:num>
  <w:num w:numId="15" w16cid:durableId="1265654985">
    <w:abstractNumId w:val="26"/>
  </w:num>
  <w:num w:numId="16" w16cid:durableId="224754427">
    <w:abstractNumId w:val="2"/>
  </w:num>
  <w:num w:numId="17" w16cid:durableId="161745748">
    <w:abstractNumId w:val="39"/>
  </w:num>
  <w:num w:numId="18" w16cid:durableId="945231747">
    <w:abstractNumId w:val="12"/>
  </w:num>
  <w:num w:numId="19" w16cid:durableId="235095640">
    <w:abstractNumId w:val="18"/>
  </w:num>
  <w:num w:numId="20" w16cid:durableId="320236105">
    <w:abstractNumId w:val="38"/>
  </w:num>
  <w:num w:numId="21" w16cid:durableId="899706552">
    <w:abstractNumId w:val="1"/>
  </w:num>
  <w:num w:numId="22" w16cid:durableId="2104177752">
    <w:abstractNumId w:val="22"/>
  </w:num>
  <w:num w:numId="23" w16cid:durableId="953634720">
    <w:abstractNumId w:val="19"/>
  </w:num>
  <w:num w:numId="24" w16cid:durableId="1460147652">
    <w:abstractNumId w:val="40"/>
  </w:num>
  <w:num w:numId="25" w16cid:durableId="867909565">
    <w:abstractNumId w:val="10"/>
  </w:num>
  <w:num w:numId="26" w16cid:durableId="2050646015">
    <w:abstractNumId w:val="14"/>
  </w:num>
  <w:num w:numId="27" w16cid:durableId="10693820">
    <w:abstractNumId w:val="33"/>
  </w:num>
  <w:num w:numId="28" w16cid:durableId="1643921586">
    <w:abstractNumId w:val="24"/>
  </w:num>
  <w:num w:numId="29" w16cid:durableId="336814952">
    <w:abstractNumId w:val="17"/>
  </w:num>
  <w:num w:numId="30" w16cid:durableId="1319118208">
    <w:abstractNumId w:val="29"/>
  </w:num>
  <w:num w:numId="31" w16cid:durableId="1350109268">
    <w:abstractNumId w:val="13"/>
  </w:num>
  <w:num w:numId="32" w16cid:durableId="533888498">
    <w:abstractNumId w:val="3"/>
  </w:num>
  <w:num w:numId="33" w16cid:durableId="1680621066">
    <w:abstractNumId w:val="30"/>
  </w:num>
  <w:num w:numId="34" w16cid:durableId="2006280901">
    <w:abstractNumId w:val="9"/>
  </w:num>
  <w:num w:numId="35" w16cid:durableId="1713924566">
    <w:abstractNumId w:val="11"/>
  </w:num>
  <w:num w:numId="36" w16cid:durableId="499853517">
    <w:abstractNumId w:val="11"/>
  </w:num>
  <w:num w:numId="37" w16cid:durableId="2007515661">
    <w:abstractNumId w:val="11"/>
  </w:num>
  <w:num w:numId="38" w16cid:durableId="351536606">
    <w:abstractNumId w:val="31"/>
  </w:num>
  <w:num w:numId="39" w16cid:durableId="153029275">
    <w:abstractNumId w:val="11"/>
  </w:num>
  <w:num w:numId="40" w16cid:durableId="2062050649">
    <w:abstractNumId w:val="11"/>
  </w:num>
  <w:num w:numId="41" w16cid:durableId="1696155363">
    <w:abstractNumId w:val="11"/>
  </w:num>
  <w:num w:numId="42" w16cid:durableId="1697341183">
    <w:abstractNumId w:val="15"/>
  </w:num>
  <w:num w:numId="43" w16cid:durableId="1785877613">
    <w:abstractNumId w:val="8"/>
  </w:num>
  <w:num w:numId="44" w16cid:durableId="825128390">
    <w:abstractNumId w:val="0"/>
  </w:num>
  <w:num w:numId="45" w16cid:durableId="1173102276">
    <w:abstractNumId w:val="27"/>
  </w:num>
  <w:num w:numId="46" w16cid:durableId="1960452275">
    <w:abstractNumId w:val="11"/>
  </w:num>
  <w:num w:numId="47" w16cid:durableId="1937326378">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efaultTableStyle w:val="EDU-Basic"/>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58"/>
    <w:rsid w:val="000004E2"/>
    <w:rsid w:val="0000054C"/>
    <w:rsid w:val="00000800"/>
    <w:rsid w:val="000010BF"/>
    <w:rsid w:val="00002690"/>
    <w:rsid w:val="000027E7"/>
    <w:rsid w:val="0000321D"/>
    <w:rsid w:val="00003C59"/>
    <w:rsid w:val="00003F90"/>
    <w:rsid w:val="000040EB"/>
    <w:rsid w:val="000047B9"/>
    <w:rsid w:val="00004987"/>
    <w:rsid w:val="00005A75"/>
    <w:rsid w:val="00005B53"/>
    <w:rsid w:val="000060AC"/>
    <w:rsid w:val="000061FB"/>
    <w:rsid w:val="000062C1"/>
    <w:rsid w:val="00006633"/>
    <w:rsid w:val="00006833"/>
    <w:rsid w:val="00006ED2"/>
    <w:rsid w:val="00006F42"/>
    <w:rsid w:val="00007222"/>
    <w:rsid w:val="00007706"/>
    <w:rsid w:val="00007718"/>
    <w:rsid w:val="0001049F"/>
    <w:rsid w:val="000105CE"/>
    <w:rsid w:val="00010892"/>
    <w:rsid w:val="00010CD0"/>
    <w:rsid w:val="00011EE2"/>
    <w:rsid w:val="00011F1A"/>
    <w:rsid w:val="00012028"/>
    <w:rsid w:val="000121AB"/>
    <w:rsid w:val="00012366"/>
    <w:rsid w:val="0001290F"/>
    <w:rsid w:val="00012F8D"/>
    <w:rsid w:val="00013132"/>
    <w:rsid w:val="000135E3"/>
    <w:rsid w:val="000139C0"/>
    <w:rsid w:val="00013A7E"/>
    <w:rsid w:val="00013C92"/>
    <w:rsid w:val="00013E09"/>
    <w:rsid w:val="0001441D"/>
    <w:rsid w:val="00014AED"/>
    <w:rsid w:val="00014C34"/>
    <w:rsid w:val="00016A43"/>
    <w:rsid w:val="00020846"/>
    <w:rsid w:val="00020BE9"/>
    <w:rsid w:val="00021FBE"/>
    <w:rsid w:val="00023218"/>
    <w:rsid w:val="00023B1C"/>
    <w:rsid w:val="00024260"/>
    <w:rsid w:val="000243CD"/>
    <w:rsid w:val="00024764"/>
    <w:rsid w:val="00025E51"/>
    <w:rsid w:val="000263C0"/>
    <w:rsid w:val="00026457"/>
    <w:rsid w:val="00026827"/>
    <w:rsid w:val="00026972"/>
    <w:rsid w:val="00026B1A"/>
    <w:rsid w:val="0002720B"/>
    <w:rsid w:val="00027359"/>
    <w:rsid w:val="000304BC"/>
    <w:rsid w:val="00030B67"/>
    <w:rsid w:val="000311DF"/>
    <w:rsid w:val="00031309"/>
    <w:rsid w:val="0003155F"/>
    <w:rsid w:val="00031758"/>
    <w:rsid w:val="00031909"/>
    <w:rsid w:val="00031ED1"/>
    <w:rsid w:val="00032625"/>
    <w:rsid w:val="00032B15"/>
    <w:rsid w:val="00032DD1"/>
    <w:rsid w:val="00033042"/>
    <w:rsid w:val="000340B8"/>
    <w:rsid w:val="00034488"/>
    <w:rsid w:val="0003449D"/>
    <w:rsid w:val="000349D2"/>
    <w:rsid w:val="00034A94"/>
    <w:rsid w:val="00034CAF"/>
    <w:rsid w:val="00035319"/>
    <w:rsid w:val="000360E8"/>
    <w:rsid w:val="000367CA"/>
    <w:rsid w:val="00036875"/>
    <w:rsid w:val="0003687F"/>
    <w:rsid w:val="00040CF4"/>
    <w:rsid w:val="000414F2"/>
    <w:rsid w:val="000415FD"/>
    <w:rsid w:val="0004176F"/>
    <w:rsid w:val="00042CCB"/>
    <w:rsid w:val="00042FFD"/>
    <w:rsid w:val="0004307C"/>
    <w:rsid w:val="00043BD0"/>
    <w:rsid w:val="0004407C"/>
    <w:rsid w:val="00044DC6"/>
    <w:rsid w:val="00044DDE"/>
    <w:rsid w:val="00044E4B"/>
    <w:rsid w:val="00046AFB"/>
    <w:rsid w:val="0005118B"/>
    <w:rsid w:val="0005124C"/>
    <w:rsid w:val="00051581"/>
    <w:rsid w:val="000517F2"/>
    <w:rsid w:val="0005198E"/>
    <w:rsid w:val="000520F2"/>
    <w:rsid w:val="000521D7"/>
    <w:rsid w:val="00052311"/>
    <w:rsid w:val="00052451"/>
    <w:rsid w:val="00052492"/>
    <w:rsid w:val="00052B6C"/>
    <w:rsid w:val="00053088"/>
    <w:rsid w:val="000538DA"/>
    <w:rsid w:val="000538F7"/>
    <w:rsid w:val="00053A62"/>
    <w:rsid w:val="00053ABD"/>
    <w:rsid w:val="00053F24"/>
    <w:rsid w:val="000542AC"/>
    <w:rsid w:val="000544B0"/>
    <w:rsid w:val="00054E3F"/>
    <w:rsid w:val="000556A0"/>
    <w:rsid w:val="000559C2"/>
    <w:rsid w:val="00055BED"/>
    <w:rsid w:val="0005601B"/>
    <w:rsid w:val="00057CA5"/>
    <w:rsid w:val="0006087E"/>
    <w:rsid w:val="00060F77"/>
    <w:rsid w:val="00061228"/>
    <w:rsid w:val="00061C83"/>
    <w:rsid w:val="00062888"/>
    <w:rsid w:val="000630E5"/>
    <w:rsid w:val="00063165"/>
    <w:rsid w:val="000633DF"/>
    <w:rsid w:val="00064A17"/>
    <w:rsid w:val="00064DA5"/>
    <w:rsid w:val="00065430"/>
    <w:rsid w:val="0006552F"/>
    <w:rsid w:val="00065CB5"/>
    <w:rsid w:val="000665B2"/>
    <w:rsid w:val="0006688E"/>
    <w:rsid w:val="00066E1B"/>
    <w:rsid w:val="000677D4"/>
    <w:rsid w:val="00070181"/>
    <w:rsid w:val="00071235"/>
    <w:rsid w:val="00071343"/>
    <w:rsid w:val="00072244"/>
    <w:rsid w:val="0007278D"/>
    <w:rsid w:val="00072A0C"/>
    <w:rsid w:val="000735CB"/>
    <w:rsid w:val="00073F54"/>
    <w:rsid w:val="00074345"/>
    <w:rsid w:val="00074487"/>
    <w:rsid w:val="00074557"/>
    <w:rsid w:val="000750D9"/>
    <w:rsid w:val="0007513C"/>
    <w:rsid w:val="00076249"/>
    <w:rsid w:val="000764CF"/>
    <w:rsid w:val="0007733D"/>
    <w:rsid w:val="000775EC"/>
    <w:rsid w:val="0008052F"/>
    <w:rsid w:val="0008088C"/>
    <w:rsid w:val="00080B24"/>
    <w:rsid w:val="000815BB"/>
    <w:rsid w:val="00081700"/>
    <w:rsid w:val="000825E0"/>
    <w:rsid w:val="0008305D"/>
    <w:rsid w:val="000831E4"/>
    <w:rsid w:val="00083B69"/>
    <w:rsid w:val="000847AF"/>
    <w:rsid w:val="00084FDE"/>
    <w:rsid w:val="00085226"/>
    <w:rsid w:val="000858F5"/>
    <w:rsid w:val="00085DC3"/>
    <w:rsid w:val="00086456"/>
    <w:rsid w:val="0008648C"/>
    <w:rsid w:val="0008682F"/>
    <w:rsid w:val="00086AB1"/>
    <w:rsid w:val="0008798C"/>
    <w:rsid w:val="00087BC7"/>
    <w:rsid w:val="00090048"/>
    <w:rsid w:val="00090459"/>
    <w:rsid w:val="000905DE"/>
    <w:rsid w:val="0009112E"/>
    <w:rsid w:val="000914E1"/>
    <w:rsid w:val="0009255B"/>
    <w:rsid w:val="00092C81"/>
    <w:rsid w:val="000931F1"/>
    <w:rsid w:val="00097770"/>
    <w:rsid w:val="000A00B2"/>
    <w:rsid w:val="000A032C"/>
    <w:rsid w:val="000A06C0"/>
    <w:rsid w:val="000A080B"/>
    <w:rsid w:val="000A080D"/>
    <w:rsid w:val="000A0995"/>
    <w:rsid w:val="000A0B58"/>
    <w:rsid w:val="000A0D62"/>
    <w:rsid w:val="000A0DDA"/>
    <w:rsid w:val="000A10CE"/>
    <w:rsid w:val="000A1E43"/>
    <w:rsid w:val="000A2282"/>
    <w:rsid w:val="000A2292"/>
    <w:rsid w:val="000A235D"/>
    <w:rsid w:val="000A26A4"/>
    <w:rsid w:val="000A4C2B"/>
    <w:rsid w:val="000A4D50"/>
    <w:rsid w:val="000A54B1"/>
    <w:rsid w:val="000A6228"/>
    <w:rsid w:val="000B034D"/>
    <w:rsid w:val="000B07A9"/>
    <w:rsid w:val="000B0A8E"/>
    <w:rsid w:val="000B0E4F"/>
    <w:rsid w:val="000B0E83"/>
    <w:rsid w:val="000B121E"/>
    <w:rsid w:val="000B12BE"/>
    <w:rsid w:val="000B1816"/>
    <w:rsid w:val="000B1A0B"/>
    <w:rsid w:val="000B1A38"/>
    <w:rsid w:val="000B25C4"/>
    <w:rsid w:val="000B25FF"/>
    <w:rsid w:val="000B2666"/>
    <w:rsid w:val="000B2870"/>
    <w:rsid w:val="000B2DEE"/>
    <w:rsid w:val="000B3B55"/>
    <w:rsid w:val="000B3F79"/>
    <w:rsid w:val="000B4758"/>
    <w:rsid w:val="000B4C8C"/>
    <w:rsid w:val="000B4EC3"/>
    <w:rsid w:val="000B5D40"/>
    <w:rsid w:val="000B69F7"/>
    <w:rsid w:val="000B7EC6"/>
    <w:rsid w:val="000BA82C"/>
    <w:rsid w:val="000C10C8"/>
    <w:rsid w:val="000C1105"/>
    <w:rsid w:val="000C11C2"/>
    <w:rsid w:val="000C128B"/>
    <w:rsid w:val="000C1DBF"/>
    <w:rsid w:val="000C1F18"/>
    <w:rsid w:val="000C2AFB"/>
    <w:rsid w:val="000C2C08"/>
    <w:rsid w:val="000C36CD"/>
    <w:rsid w:val="000C3D91"/>
    <w:rsid w:val="000C3E10"/>
    <w:rsid w:val="000C3EF9"/>
    <w:rsid w:val="000C4141"/>
    <w:rsid w:val="000C42BD"/>
    <w:rsid w:val="000C43D5"/>
    <w:rsid w:val="000C546C"/>
    <w:rsid w:val="000C56F2"/>
    <w:rsid w:val="000C6D5D"/>
    <w:rsid w:val="000C6F07"/>
    <w:rsid w:val="000C71A5"/>
    <w:rsid w:val="000C742B"/>
    <w:rsid w:val="000C74F9"/>
    <w:rsid w:val="000D0735"/>
    <w:rsid w:val="000D20E5"/>
    <w:rsid w:val="000D2180"/>
    <w:rsid w:val="000D226F"/>
    <w:rsid w:val="000D2BD3"/>
    <w:rsid w:val="000D2C40"/>
    <w:rsid w:val="000D2CCC"/>
    <w:rsid w:val="000D37AF"/>
    <w:rsid w:val="000D388A"/>
    <w:rsid w:val="000D3F96"/>
    <w:rsid w:val="000D40F6"/>
    <w:rsid w:val="000D4F6A"/>
    <w:rsid w:val="000D5A0D"/>
    <w:rsid w:val="000D706C"/>
    <w:rsid w:val="000D7464"/>
    <w:rsid w:val="000D7ABF"/>
    <w:rsid w:val="000E004C"/>
    <w:rsid w:val="000E0BE4"/>
    <w:rsid w:val="000E1188"/>
    <w:rsid w:val="000E1565"/>
    <w:rsid w:val="000E1994"/>
    <w:rsid w:val="000E24C1"/>
    <w:rsid w:val="000E35F4"/>
    <w:rsid w:val="000E3CD7"/>
    <w:rsid w:val="000E424C"/>
    <w:rsid w:val="000E4305"/>
    <w:rsid w:val="000E44C2"/>
    <w:rsid w:val="000E53B4"/>
    <w:rsid w:val="000E5B8A"/>
    <w:rsid w:val="000E5BE5"/>
    <w:rsid w:val="000E5EEF"/>
    <w:rsid w:val="000E61CE"/>
    <w:rsid w:val="000E698A"/>
    <w:rsid w:val="000E74F1"/>
    <w:rsid w:val="000E7D7E"/>
    <w:rsid w:val="000F1D1C"/>
    <w:rsid w:val="000F1DF1"/>
    <w:rsid w:val="000F1E10"/>
    <w:rsid w:val="000F2004"/>
    <w:rsid w:val="000F26D5"/>
    <w:rsid w:val="000F2C1A"/>
    <w:rsid w:val="000F3DA6"/>
    <w:rsid w:val="000F416F"/>
    <w:rsid w:val="000F418A"/>
    <w:rsid w:val="000F4224"/>
    <w:rsid w:val="000F4452"/>
    <w:rsid w:val="000F4876"/>
    <w:rsid w:val="000F4D8A"/>
    <w:rsid w:val="000F5050"/>
    <w:rsid w:val="000F519E"/>
    <w:rsid w:val="000F53F0"/>
    <w:rsid w:val="000F567B"/>
    <w:rsid w:val="000F571D"/>
    <w:rsid w:val="000F650B"/>
    <w:rsid w:val="000F66A1"/>
    <w:rsid w:val="000F6C56"/>
    <w:rsid w:val="000F7AB0"/>
    <w:rsid w:val="00100080"/>
    <w:rsid w:val="00100303"/>
    <w:rsid w:val="00100336"/>
    <w:rsid w:val="0010075C"/>
    <w:rsid w:val="001017EB"/>
    <w:rsid w:val="00101951"/>
    <w:rsid w:val="001019E0"/>
    <w:rsid w:val="00102414"/>
    <w:rsid w:val="00102B08"/>
    <w:rsid w:val="00102EC3"/>
    <w:rsid w:val="00103039"/>
    <w:rsid w:val="00103650"/>
    <w:rsid w:val="00103B99"/>
    <w:rsid w:val="00104856"/>
    <w:rsid w:val="00104883"/>
    <w:rsid w:val="001048E2"/>
    <w:rsid w:val="001056E2"/>
    <w:rsid w:val="001058C1"/>
    <w:rsid w:val="0010751D"/>
    <w:rsid w:val="001078E0"/>
    <w:rsid w:val="00107981"/>
    <w:rsid w:val="00107D87"/>
    <w:rsid w:val="00107DD5"/>
    <w:rsid w:val="00110CC0"/>
    <w:rsid w:val="00110EF9"/>
    <w:rsid w:val="001111FF"/>
    <w:rsid w:val="00111B0D"/>
    <w:rsid w:val="00112EAF"/>
    <w:rsid w:val="0011329F"/>
    <w:rsid w:val="00113B30"/>
    <w:rsid w:val="001140BA"/>
    <w:rsid w:val="00114D4C"/>
    <w:rsid w:val="001164E1"/>
    <w:rsid w:val="0011653C"/>
    <w:rsid w:val="00116AC5"/>
    <w:rsid w:val="00117709"/>
    <w:rsid w:val="0011BD5B"/>
    <w:rsid w:val="001212A8"/>
    <w:rsid w:val="00121A76"/>
    <w:rsid w:val="00122BD5"/>
    <w:rsid w:val="00123085"/>
    <w:rsid w:val="00123323"/>
    <w:rsid w:val="001233EC"/>
    <w:rsid w:val="0012343A"/>
    <w:rsid w:val="00123ECE"/>
    <w:rsid w:val="0012401D"/>
    <w:rsid w:val="00124A8B"/>
    <w:rsid w:val="00124F50"/>
    <w:rsid w:val="00124F72"/>
    <w:rsid w:val="00125FC4"/>
    <w:rsid w:val="00126369"/>
    <w:rsid w:val="00126812"/>
    <w:rsid w:val="00126823"/>
    <w:rsid w:val="001270E5"/>
    <w:rsid w:val="00127112"/>
    <w:rsid w:val="001277C2"/>
    <w:rsid w:val="001277DB"/>
    <w:rsid w:val="00130764"/>
    <w:rsid w:val="00130A9C"/>
    <w:rsid w:val="00130BCA"/>
    <w:rsid w:val="00132E8A"/>
    <w:rsid w:val="00133B87"/>
    <w:rsid w:val="00133B8D"/>
    <w:rsid w:val="0013430D"/>
    <w:rsid w:val="001359AD"/>
    <w:rsid w:val="00135A51"/>
    <w:rsid w:val="0013611E"/>
    <w:rsid w:val="001378BC"/>
    <w:rsid w:val="001410EA"/>
    <w:rsid w:val="00141297"/>
    <w:rsid w:val="0014171E"/>
    <w:rsid w:val="00141FB8"/>
    <w:rsid w:val="0014276F"/>
    <w:rsid w:val="001439D7"/>
    <w:rsid w:val="00143EF6"/>
    <w:rsid w:val="001456C2"/>
    <w:rsid w:val="00145882"/>
    <w:rsid w:val="001463D5"/>
    <w:rsid w:val="0014694C"/>
    <w:rsid w:val="00146FFF"/>
    <w:rsid w:val="001515BF"/>
    <w:rsid w:val="00151727"/>
    <w:rsid w:val="001519EA"/>
    <w:rsid w:val="00151C5E"/>
    <w:rsid w:val="00152776"/>
    <w:rsid w:val="001527A0"/>
    <w:rsid w:val="00152836"/>
    <w:rsid w:val="00152E59"/>
    <w:rsid w:val="001530E1"/>
    <w:rsid w:val="0015336A"/>
    <w:rsid w:val="00153AA9"/>
    <w:rsid w:val="00153C76"/>
    <w:rsid w:val="00153CC2"/>
    <w:rsid w:val="00154259"/>
    <w:rsid w:val="0015446D"/>
    <w:rsid w:val="001553AE"/>
    <w:rsid w:val="00155A46"/>
    <w:rsid w:val="0015610D"/>
    <w:rsid w:val="00156374"/>
    <w:rsid w:val="00156740"/>
    <w:rsid w:val="001567E5"/>
    <w:rsid w:val="00157CBD"/>
    <w:rsid w:val="001617A1"/>
    <w:rsid w:val="00161A0C"/>
    <w:rsid w:val="00161E01"/>
    <w:rsid w:val="00163577"/>
    <w:rsid w:val="00163A4E"/>
    <w:rsid w:val="00163CE2"/>
    <w:rsid w:val="00164818"/>
    <w:rsid w:val="0016490F"/>
    <w:rsid w:val="001658B8"/>
    <w:rsid w:val="00165DE4"/>
    <w:rsid w:val="00166184"/>
    <w:rsid w:val="001664E6"/>
    <w:rsid w:val="001672EF"/>
    <w:rsid w:val="0017007B"/>
    <w:rsid w:val="00171162"/>
    <w:rsid w:val="0017134D"/>
    <w:rsid w:val="001714C3"/>
    <w:rsid w:val="001725BA"/>
    <w:rsid w:val="001728DC"/>
    <w:rsid w:val="00173EAC"/>
    <w:rsid w:val="00174347"/>
    <w:rsid w:val="001743DC"/>
    <w:rsid w:val="00176441"/>
    <w:rsid w:val="0017710A"/>
    <w:rsid w:val="00177418"/>
    <w:rsid w:val="00177C02"/>
    <w:rsid w:val="00177C6C"/>
    <w:rsid w:val="00180993"/>
    <w:rsid w:val="001809AE"/>
    <w:rsid w:val="00180E81"/>
    <w:rsid w:val="001825C6"/>
    <w:rsid w:val="001832A1"/>
    <w:rsid w:val="0018382A"/>
    <w:rsid w:val="001838D0"/>
    <w:rsid w:val="0018446F"/>
    <w:rsid w:val="001848F3"/>
    <w:rsid w:val="00184A76"/>
    <w:rsid w:val="00184ACC"/>
    <w:rsid w:val="001850F8"/>
    <w:rsid w:val="00185830"/>
    <w:rsid w:val="00185EC7"/>
    <w:rsid w:val="0018629D"/>
    <w:rsid w:val="00186C0E"/>
    <w:rsid w:val="001903EA"/>
    <w:rsid w:val="001917A6"/>
    <w:rsid w:val="00191978"/>
    <w:rsid w:val="00191A15"/>
    <w:rsid w:val="00191E61"/>
    <w:rsid w:val="00192869"/>
    <w:rsid w:val="00192A17"/>
    <w:rsid w:val="00192B8A"/>
    <w:rsid w:val="001930AF"/>
    <w:rsid w:val="00193860"/>
    <w:rsid w:val="00193B62"/>
    <w:rsid w:val="00193DFA"/>
    <w:rsid w:val="00194051"/>
    <w:rsid w:val="0019415A"/>
    <w:rsid w:val="00195C69"/>
    <w:rsid w:val="001962C8"/>
    <w:rsid w:val="00196C7A"/>
    <w:rsid w:val="001A0D86"/>
    <w:rsid w:val="001A2C19"/>
    <w:rsid w:val="001A3144"/>
    <w:rsid w:val="001A3299"/>
    <w:rsid w:val="001A32EC"/>
    <w:rsid w:val="001A35E9"/>
    <w:rsid w:val="001A4F40"/>
    <w:rsid w:val="001A5360"/>
    <w:rsid w:val="001A6472"/>
    <w:rsid w:val="001A69B5"/>
    <w:rsid w:val="001A70C9"/>
    <w:rsid w:val="001A75C7"/>
    <w:rsid w:val="001B1045"/>
    <w:rsid w:val="001B1A69"/>
    <w:rsid w:val="001B1B19"/>
    <w:rsid w:val="001B3343"/>
    <w:rsid w:val="001B3604"/>
    <w:rsid w:val="001B3681"/>
    <w:rsid w:val="001B3E71"/>
    <w:rsid w:val="001B3FAF"/>
    <w:rsid w:val="001B4042"/>
    <w:rsid w:val="001B466A"/>
    <w:rsid w:val="001B46B6"/>
    <w:rsid w:val="001B484B"/>
    <w:rsid w:val="001B4B9B"/>
    <w:rsid w:val="001B5019"/>
    <w:rsid w:val="001B5FA1"/>
    <w:rsid w:val="001B622A"/>
    <w:rsid w:val="001B6804"/>
    <w:rsid w:val="001B6A9C"/>
    <w:rsid w:val="001B6B7D"/>
    <w:rsid w:val="001B7855"/>
    <w:rsid w:val="001B787C"/>
    <w:rsid w:val="001C0543"/>
    <w:rsid w:val="001C0897"/>
    <w:rsid w:val="001C0F73"/>
    <w:rsid w:val="001C100A"/>
    <w:rsid w:val="001C1523"/>
    <w:rsid w:val="001C1B2E"/>
    <w:rsid w:val="001C1E7B"/>
    <w:rsid w:val="001C3034"/>
    <w:rsid w:val="001C36AB"/>
    <w:rsid w:val="001C4138"/>
    <w:rsid w:val="001C42A1"/>
    <w:rsid w:val="001C4C07"/>
    <w:rsid w:val="001C4CE6"/>
    <w:rsid w:val="001C5AAC"/>
    <w:rsid w:val="001C5AC5"/>
    <w:rsid w:val="001C5C49"/>
    <w:rsid w:val="001C6488"/>
    <w:rsid w:val="001C6538"/>
    <w:rsid w:val="001C66F6"/>
    <w:rsid w:val="001C67A9"/>
    <w:rsid w:val="001C6C61"/>
    <w:rsid w:val="001C6CEA"/>
    <w:rsid w:val="001C7B29"/>
    <w:rsid w:val="001D19BB"/>
    <w:rsid w:val="001D1AA9"/>
    <w:rsid w:val="001D1AF1"/>
    <w:rsid w:val="001D2C93"/>
    <w:rsid w:val="001D2E06"/>
    <w:rsid w:val="001D2F22"/>
    <w:rsid w:val="001D3479"/>
    <w:rsid w:val="001D363F"/>
    <w:rsid w:val="001D37B2"/>
    <w:rsid w:val="001D3D83"/>
    <w:rsid w:val="001D4C9A"/>
    <w:rsid w:val="001D5379"/>
    <w:rsid w:val="001D5AB8"/>
    <w:rsid w:val="001D6542"/>
    <w:rsid w:val="001D6F25"/>
    <w:rsid w:val="001E0A64"/>
    <w:rsid w:val="001E0AA2"/>
    <w:rsid w:val="001E0DFA"/>
    <w:rsid w:val="001E0E55"/>
    <w:rsid w:val="001E15FB"/>
    <w:rsid w:val="001E1761"/>
    <w:rsid w:val="001E187D"/>
    <w:rsid w:val="001E277F"/>
    <w:rsid w:val="001E2DA9"/>
    <w:rsid w:val="001E3CDD"/>
    <w:rsid w:val="001E47A7"/>
    <w:rsid w:val="001E61F5"/>
    <w:rsid w:val="001E62EB"/>
    <w:rsid w:val="001E64E3"/>
    <w:rsid w:val="001E6797"/>
    <w:rsid w:val="001E6CA6"/>
    <w:rsid w:val="001E73CB"/>
    <w:rsid w:val="001E7430"/>
    <w:rsid w:val="001E762E"/>
    <w:rsid w:val="001E7D9B"/>
    <w:rsid w:val="001F0A57"/>
    <w:rsid w:val="001F1AE6"/>
    <w:rsid w:val="001F1B9D"/>
    <w:rsid w:val="001F1FE4"/>
    <w:rsid w:val="001F2F98"/>
    <w:rsid w:val="001F35DC"/>
    <w:rsid w:val="001F3743"/>
    <w:rsid w:val="001F37E8"/>
    <w:rsid w:val="001F40A4"/>
    <w:rsid w:val="001F455E"/>
    <w:rsid w:val="001F4752"/>
    <w:rsid w:val="001F506D"/>
    <w:rsid w:val="001F6B71"/>
    <w:rsid w:val="001F737F"/>
    <w:rsid w:val="001F7409"/>
    <w:rsid w:val="001F7451"/>
    <w:rsid w:val="001F7459"/>
    <w:rsid w:val="001F7608"/>
    <w:rsid w:val="001F766E"/>
    <w:rsid w:val="001F77DE"/>
    <w:rsid w:val="0020050E"/>
    <w:rsid w:val="002007FB"/>
    <w:rsid w:val="00200AF6"/>
    <w:rsid w:val="00202227"/>
    <w:rsid w:val="00203D9F"/>
    <w:rsid w:val="00204206"/>
    <w:rsid w:val="00204806"/>
    <w:rsid w:val="00206474"/>
    <w:rsid w:val="002069BC"/>
    <w:rsid w:val="00206B34"/>
    <w:rsid w:val="0020712B"/>
    <w:rsid w:val="0020792A"/>
    <w:rsid w:val="00207C1C"/>
    <w:rsid w:val="002101DD"/>
    <w:rsid w:val="002104E0"/>
    <w:rsid w:val="00210CD8"/>
    <w:rsid w:val="00210E0E"/>
    <w:rsid w:val="00210F6C"/>
    <w:rsid w:val="002118FA"/>
    <w:rsid w:val="00211DB4"/>
    <w:rsid w:val="00211E01"/>
    <w:rsid w:val="00212373"/>
    <w:rsid w:val="002123F7"/>
    <w:rsid w:val="00212948"/>
    <w:rsid w:val="00212E4A"/>
    <w:rsid w:val="00213712"/>
    <w:rsid w:val="002157AE"/>
    <w:rsid w:val="002163C2"/>
    <w:rsid w:val="00216B1B"/>
    <w:rsid w:val="00217474"/>
    <w:rsid w:val="00217804"/>
    <w:rsid w:val="00217B49"/>
    <w:rsid w:val="00217DFC"/>
    <w:rsid w:val="0022031A"/>
    <w:rsid w:val="002209ED"/>
    <w:rsid w:val="00220BCF"/>
    <w:rsid w:val="0022140B"/>
    <w:rsid w:val="00221674"/>
    <w:rsid w:val="002219F6"/>
    <w:rsid w:val="00221A44"/>
    <w:rsid w:val="00221D8F"/>
    <w:rsid w:val="00222FA0"/>
    <w:rsid w:val="00223127"/>
    <w:rsid w:val="00223F8C"/>
    <w:rsid w:val="00224139"/>
    <w:rsid w:val="002248BF"/>
    <w:rsid w:val="00225546"/>
    <w:rsid w:val="00225930"/>
    <w:rsid w:val="00225A12"/>
    <w:rsid w:val="0022637D"/>
    <w:rsid w:val="00226A7A"/>
    <w:rsid w:val="00226D8E"/>
    <w:rsid w:val="00226E64"/>
    <w:rsid w:val="002272DB"/>
    <w:rsid w:val="00227FFA"/>
    <w:rsid w:val="00231148"/>
    <w:rsid w:val="00232015"/>
    <w:rsid w:val="0023270F"/>
    <w:rsid w:val="0023288E"/>
    <w:rsid w:val="002333D0"/>
    <w:rsid w:val="0023362C"/>
    <w:rsid w:val="0023396D"/>
    <w:rsid w:val="00234597"/>
    <w:rsid w:val="0023476B"/>
    <w:rsid w:val="00234F2E"/>
    <w:rsid w:val="00235BE9"/>
    <w:rsid w:val="00235F70"/>
    <w:rsid w:val="002364C8"/>
    <w:rsid w:val="00236F89"/>
    <w:rsid w:val="002371A9"/>
    <w:rsid w:val="00237295"/>
    <w:rsid w:val="00240332"/>
    <w:rsid w:val="00240D78"/>
    <w:rsid w:val="0024310D"/>
    <w:rsid w:val="00243115"/>
    <w:rsid w:val="0024320D"/>
    <w:rsid w:val="002432D6"/>
    <w:rsid w:val="00243E92"/>
    <w:rsid w:val="002451F1"/>
    <w:rsid w:val="002456F9"/>
    <w:rsid w:val="00246347"/>
    <w:rsid w:val="00246AFF"/>
    <w:rsid w:val="00247378"/>
    <w:rsid w:val="002474FF"/>
    <w:rsid w:val="00247660"/>
    <w:rsid w:val="00250446"/>
    <w:rsid w:val="00250A90"/>
    <w:rsid w:val="00251353"/>
    <w:rsid w:val="0025143B"/>
    <w:rsid w:val="0025146F"/>
    <w:rsid w:val="00251718"/>
    <w:rsid w:val="00251952"/>
    <w:rsid w:val="00251BA6"/>
    <w:rsid w:val="00251F06"/>
    <w:rsid w:val="00251F91"/>
    <w:rsid w:val="00252C27"/>
    <w:rsid w:val="00253194"/>
    <w:rsid w:val="002534FB"/>
    <w:rsid w:val="0025374E"/>
    <w:rsid w:val="002537B7"/>
    <w:rsid w:val="00253861"/>
    <w:rsid w:val="00254A67"/>
    <w:rsid w:val="00255B20"/>
    <w:rsid w:val="00255BC3"/>
    <w:rsid w:val="00256CC2"/>
    <w:rsid w:val="002605E2"/>
    <w:rsid w:val="002609A3"/>
    <w:rsid w:val="00261068"/>
    <w:rsid w:val="00261DC0"/>
    <w:rsid w:val="00261E7B"/>
    <w:rsid w:val="00262011"/>
    <w:rsid w:val="002622A4"/>
    <w:rsid w:val="002622B1"/>
    <w:rsid w:val="002628CB"/>
    <w:rsid w:val="002630B4"/>
    <w:rsid w:val="0026517C"/>
    <w:rsid w:val="00265833"/>
    <w:rsid w:val="00265BCD"/>
    <w:rsid w:val="00267508"/>
    <w:rsid w:val="00267BB8"/>
    <w:rsid w:val="002717C9"/>
    <w:rsid w:val="00272B33"/>
    <w:rsid w:val="00273ED5"/>
    <w:rsid w:val="00274064"/>
    <w:rsid w:val="002744B4"/>
    <w:rsid w:val="002747ED"/>
    <w:rsid w:val="00274E98"/>
    <w:rsid w:val="002753FB"/>
    <w:rsid w:val="00275907"/>
    <w:rsid w:val="00275A26"/>
    <w:rsid w:val="00275F7B"/>
    <w:rsid w:val="00276047"/>
    <w:rsid w:val="002760E7"/>
    <w:rsid w:val="00276185"/>
    <w:rsid w:val="00276217"/>
    <w:rsid w:val="00276FD7"/>
    <w:rsid w:val="0027712E"/>
    <w:rsid w:val="002819C1"/>
    <w:rsid w:val="002829B5"/>
    <w:rsid w:val="00283117"/>
    <w:rsid w:val="00283336"/>
    <w:rsid w:val="00283CC5"/>
    <w:rsid w:val="0028435F"/>
    <w:rsid w:val="002847B2"/>
    <w:rsid w:val="0028682C"/>
    <w:rsid w:val="00286A82"/>
    <w:rsid w:val="00286D13"/>
    <w:rsid w:val="00290647"/>
    <w:rsid w:val="00290A5F"/>
    <w:rsid w:val="002914F9"/>
    <w:rsid w:val="002919FA"/>
    <w:rsid w:val="0029274E"/>
    <w:rsid w:val="002929BD"/>
    <w:rsid w:val="00293C81"/>
    <w:rsid w:val="00293E14"/>
    <w:rsid w:val="00294596"/>
    <w:rsid w:val="00294681"/>
    <w:rsid w:val="00294B33"/>
    <w:rsid w:val="00295A03"/>
    <w:rsid w:val="00296EBA"/>
    <w:rsid w:val="002A03F7"/>
    <w:rsid w:val="002A0A1C"/>
    <w:rsid w:val="002A0F94"/>
    <w:rsid w:val="002A1458"/>
    <w:rsid w:val="002A16DE"/>
    <w:rsid w:val="002A18A2"/>
    <w:rsid w:val="002A1A42"/>
    <w:rsid w:val="002A1B0D"/>
    <w:rsid w:val="002A2360"/>
    <w:rsid w:val="002A23C3"/>
    <w:rsid w:val="002A245B"/>
    <w:rsid w:val="002A2AB9"/>
    <w:rsid w:val="002A3478"/>
    <w:rsid w:val="002A37D2"/>
    <w:rsid w:val="002A4282"/>
    <w:rsid w:val="002A4335"/>
    <w:rsid w:val="002A4458"/>
    <w:rsid w:val="002A5EB1"/>
    <w:rsid w:val="002A745E"/>
    <w:rsid w:val="002A7576"/>
    <w:rsid w:val="002A7E01"/>
    <w:rsid w:val="002A7E3A"/>
    <w:rsid w:val="002B0199"/>
    <w:rsid w:val="002B0281"/>
    <w:rsid w:val="002B0AD2"/>
    <w:rsid w:val="002B0D21"/>
    <w:rsid w:val="002B0D5B"/>
    <w:rsid w:val="002B102A"/>
    <w:rsid w:val="002B1721"/>
    <w:rsid w:val="002B1AA4"/>
    <w:rsid w:val="002B210E"/>
    <w:rsid w:val="002B36D0"/>
    <w:rsid w:val="002B3C16"/>
    <w:rsid w:val="002B4C84"/>
    <w:rsid w:val="002B5A0E"/>
    <w:rsid w:val="002B5C2D"/>
    <w:rsid w:val="002B6CFC"/>
    <w:rsid w:val="002B6D74"/>
    <w:rsid w:val="002B7114"/>
    <w:rsid w:val="002C3261"/>
    <w:rsid w:val="002C4FE4"/>
    <w:rsid w:val="002C5C75"/>
    <w:rsid w:val="002C651C"/>
    <w:rsid w:val="002C67BE"/>
    <w:rsid w:val="002C70BE"/>
    <w:rsid w:val="002C71FF"/>
    <w:rsid w:val="002C8ABE"/>
    <w:rsid w:val="002D03D3"/>
    <w:rsid w:val="002D0F15"/>
    <w:rsid w:val="002D141D"/>
    <w:rsid w:val="002D2612"/>
    <w:rsid w:val="002D291B"/>
    <w:rsid w:val="002D296A"/>
    <w:rsid w:val="002D2AF7"/>
    <w:rsid w:val="002D30F7"/>
    <w:rsid w:val="002D3465"/>
    <w:rsid w:val="002D3C89"/>
    <w:rsid w:val="002D3FDD"/>
    <w:rsid w:val="002D48B7"/>
    <w:rsid w:val="002D548A"/>
    <w:rsid w:val="002D589A"/>
    <w:rsid w:val="002D6E84"/>
    <w:rsid w:val="002D7264"/>
    <w:rsid w:val="002D7738"/>
    <w:rsid w:val="002D7891"/>
    <w:rsid w:val="002D7E7A"/>
    <w:rsid w:val="002E01FE"/>
    <w:rsid w:val="002E0ABB"/>
    <w:rsid w:val="002E1404"/>
    <w:rsid w:val="002E1D2C"/>
    <w:rsid w:val="002E2FBD"/>
    <w:rsid w:val="002E36C7"/>
    <w:rsid w:val="002E3DA9"/>
    <w:rsid w:val="002E426C"/>
    <w:rsid w:val="002E4440"/>
    <w:rsid w:val="002E4BB0"/>
    <w:rsid w:val="002E4C48"/>
    <w:rsid w:val="002E4CD2"/>
    <w:rsid w:val="002E5080"/>
    <w:rsid w:val="002E53AA"/>
    <w:rsid w:val="002E5E80"/>
    <w:rsid w:val="002E6BB6"/>
    <w:rsid w:val="002E6EEC"/>
    <w:rsid w:val="002E7723"/>
    <w:rsid w:val="002F037E"/>
    <w:rsid w:val="002F0C8A"/>
    <w:rsid w:val="002F0E08"/>
    <w:rsid w:val="002F131C"/>
    <w:rsid w:val="002F1443"/>
    <w:rsid w:val="002F1D07"/>
    <w:rsid w:val="002F2A8E"/>
    <w:rsid w:val="002F2B2E"/>
    <w:rsid w:val="002F34B1"/>
    <w:rsid w:val="002F3852"/>
    <w:rsid w:val="002F38A5"/>
    <w:rsid w:val="002F3F84"/>
    <w:rsid w:val="002F4939"/>
    <w:rsid w:val="002F539A"/>
    <w:rsid w:val="002F5E0B"/>
    <w:rsid w:val="002F6A4C"/>
    <w:rsid w:val="002F6B63"/>
    <w:rsid w:val="002F7059"/>
    <w:rsid w:val="002F71CB"/>
    <w:rsid w:val="003005C6"/>
    <w:rsid w:val="0030139C"/>
    <w:rsid w:val="003013B9"/>
    <w:rsid w:val="00301A85"/>
    <w:rsid w:val="0030214C"/>
    <w:rsid w:val="003021DA"/>
    <w:rsid w:val="0030271A"/>
    <w:rsid w:val="00302F39"/>
    <w:rsid w:val="00303129"/>
    <w:rsid w:val="00303AE6"/>
    <w:rsid w:val="00303C4E"/>
    <w:rsid w:val="0030414A"/>
    <w:rsid w:val="0030416B"/>
    <w:rsid w:val="00304699"/>
    <w:rsid w:val="003046C8"/>
    <w:rsid w:val="00304F53"/>
    <w:rsid w:val="00305616"/>
    <w:rsid w:val="003059A1"/>
    <w:rsid w:val="00305EB6"/>
    <w:rsid w:val="003063E8"/>
    <w:rsid w:val="00306408"/>
    <w:rsid w:val="003065B0"/>
    <w:rsid w:val="003072C7"/>
    <w:rsid w:val="00310348"/>
    <w:rsid w:val="003106CA"/>
    <w:rsid w:val="00310759"/>
    <w:rsid w:val="00310D7F"/>
    <w:rsid w:val="0031162F"/>
    <w:rsid w:val="00311D34"/>
    <w:rsid w:val="00312674"/>
    <w:rsid w:val="003126C1"/>
    <w:rsid w:val="00313B95"/>
    <w:rsid w:val="00314703"/>
    <w:rsid w:val="00314C31"/>
    <w:rsid w:val="00314CA7"/>
    <w:rsid w:val="003151BD"/>
    <w:rsid w:val="00315C6E"/>
    <w:rsid w:val="00316918"/>
    <w:rsid w:val="00317414"/>
    <w:rsid w:val="003202BC"/>
    <w:rsid w:val="00320445"/>
    <w:rsid w:val="00320615"/>
    <w:rsid w:val="00320691"/>
    <w:rsid w:val="00321644"/>
    <w:rsid w:val="00321785"/>
    <w:rsid w:val="00321DE7"/>
    <w:rsid w:val="003220BC"/>
    <w:rsid w:val="0032226A"/>
    <w:rsid w:val="00323CDF"/>
    <w:rsid w:val="003240A3"/>
    <w:rsid w:val="003248C9"/>
    <w:rsid w:val="003249EE"/>
    <w:rsid w:val="0032527D"/>
    <w:rsid w:val="003262A5"/>
    <w:rsid w:val="003268E0"/>
    <w:rsid w:val="00330772"/>
    <w:rsid w:val="00330C67"/>
    <w:rsid w:val="00331692"/>
    <w:rsid w:val="00332594"/>
    <w:rsid w:val="00332E22"/>
    <w:rsid w:val="00332FDF"/>
    <w:rsid w:val="0033425A"/>
    <w:rsid w:val="00334544"/>
    <w:rsid w:val="00334B3E"/>
    <w:rsid w:val="003350E7"/>
    <w:rsid w:val="00335985"/>
    <w:rsid w:val="00335D82"/>
    <w:rsid w:val="003360B9"/>
    <w:rsid w:val="003363BF"/>
    <w:rsid w:val="00336A1E"/>
    <w:rsid w:val="00336CB6"/>
    <w:rsid w:val="00336E6E"/>
    <w:rsid w:val="00337070"/>
    <w:rsid w:val="003407EF"/>
    <w:rsid w:val="00340D62"/>
    <w:rsid w:val="00340DEB"/>
    <w:rsid w:val="003415AF"/>
    <w:rsid w:val="0034201B"/>
    <w:rsid w:val="00342615"/>
    <w:rsid w:val="003426E7"/>
    <w:rsid w:val="0034292B"/>
    <w:rsid w:val="00342967"/>
    <w:rsid w:val="00342D1A"/>
    <w:rsid w:val="00342FA3"/>
    <w:rsid w:val="00343043"/>
    <w:rsid w:val="0034338B"/>
    <w:rsid w:val="003435F5"/>
    <w:rsid w:val="00344451"/>
    <w:rsid w:val="0034539C"/>
    <w:rsid w:val="003459BE"/>
    <w:rsid w:val="00345B15"/>
    <w:rsid w:val="00345BFE"/>
    <w:rsid w:val="00350219"/>
    <w:rsid w:val="0035046F"/>
    <w:rsid w:val="00350881"/>
    <w:rsid w:val="00350B38"/>
    <w:rsid w:val="003513C1"/>
    <w:rsid w:val="00351437"/>
    <w:rsid w:val="00351447"/>
    <w:rsid w:val="00352E8A"/>
    <w:rsid w:val="00353610"/>
    <w:rsid w:val="003549C2"/>
    <w:rsid w:val="00355348"/>
    <w:rsid w:val="00355542"/>
    <w:rsid w:val="003557B9"/>
    <w:rsid w:val="00355DEC"/>
    <w:rsid w:val="003565E8"/>
    <w:rsid w:val="00356906"/>
    <w:rsid w:val="00356D75"/>
    <w:rsid w:val="00357685"/>
    <w:rsid w:val="00360257"/>
    <w:rsid w:val="00360358"/>
    <w:rsid w:val="003605DB"/>
    <w:rsid w:val="003622D1"/>
    <w:rsid w:val="003633F0"/>
    <w:rsid w:val="00363C4B"/>
    <w:rsid w:val="003647BF"/>
    <w:rsid w:val="00364C3F"/>
    <w:rsid w:val="003663A7"/>
    <w:rsid w:val="00367587"/>
    <w:rsid w:val="003676FE"/>
    <w:rsid w:val="003679A4"/>
    <w:rsid w:val="003708C6"/>
    <w:rsid w:val="0037101A"/>
    <w:rsid w:val="00371319"/>
    <w:rsid w:val="00372586"/>
    <w:rsid w:val="00373773"/>
    <w:rsid w:val="00373898"/>
    <w:rsid w:val="003742E8"/>
    <w:rsid w:val="003755D4"/>
    <w:rsid w:val="00375702"/>
    <w:rsid w:val="0037614D"/>
    <w:rsid w:val="00376DC1"/>
    <w:rsid w:val="0037720D"/>
    <w:rsid w:val="00377C6C"/>
    <w:rsid w:val="00377F93"/>
    <w:rsid w:val="0037C7CA"/>
    <w:rsid w:val="00380A4E"/>
    <w:rsid w:val="00380CDC"/>
    <w:rsid w:val="00380ED2"/>
    <w:rsid w:val="00381084"/>
    <w:rsid w:val="00381466"/>
    <w:rsid w:val="00381EA7"/>
    <w:rsid w:val="0038238C"/>
    <w:rsid w:val="00382568"/>
    <w:rsid w:val="003837AC"/>
    <w:rsid w:val="003839A9"/>
    <w:rsid w:val="00383B57"/>
    <w:rsid w:val="00383FC2"/>
    <w:rsid w:val="0038483E"/>
    <w:rsid w:val="00384A70"/>
    <w:rsid w:val="00384C11"/>
    <w:rsid w:val="003850C0"/>
    <w:rsid w:val="003853AD"/>
    <w:rsid w:val="0038752B"/>
    <w:rsid w:val="00387F8A"/>
    <w:rsid w:val="003907F7"/>
    <w:rsid w:val="00390C61"/>
    <w:rsid w:val="003914FB"/>
    <w:rsid w:val="00391AC8"/>
    <w:rsid w:val="003924F5"/>
    <w:rsid w:val="00393171"/>
    <w:rsid w:val="00393669"/>
    <w:rsid w:val="003942DA"/>
    <w:rsid w:val="00394AE3"/>
    <w:rsid w:val="00394CA2"/>
    <w:rsid w:val="00395460"/>
    <w:rsid w:val="00395985"/>
    <w:rsid w:val="003959AB"/>
    <w:rsid w:val="0039641A"/>
    <w:rsid w:val="003968E2"/>
    <w:rsid w:val="0039723D"/>
    <w:rsid w:val="003972F8"/>
    <w:rsid w:val="003A0278"/>
    <w:rsid w:val="003A04F9"/>
    <w:rsid w:val="003A0836"/>
    <w:rsid w:val="003A1938"/>
    <w:rsid w:val="003A1F7A"/>
    <w:rsid w:val="003A212A"/>
    <w:rsid w:val="003A24BE"/>
    <w:rsid w:val="003A32A5"/>
    <w:rsid w:val="003A3D7B"/>
    <w:rsid w:val="003A4176"/>
    <w:rsid w:val="003A4483"/>
    <w:rsid w:val="003A5891"/>
    <w:rsid w:val="003A5D7F"/>
    <w:rsid w:val="003A61D5"/>
    <w:rsid w:val="003A6216"/>
    <w:rsid w:val="003A6295"/>
    <w:rsid w:val="003A680F"/>
    <w:rsid w:val="003A69DB"/>
    <w:rsid w:val="003A6CD7"/>
    <w:rsid w:val="003A6F64"/>
    <w:rsid w:val="003A7396"/>
    <w:rsid w:val="003A7F76"/>
    <w:rsid w:val="003B0A09"/>
    <w:rsid w:val="003B1962"/>
    <w:rsid w:val="003B19C0"/>
    <w:rsid w:val="003B2A9D"/>
    <w:rsid w:val="003B2C8A"/>
    <w:rsid w:val="003B2E34"/>
    <w:rsid w:val="003B2EA7"/>
    <w:rsid w:val="003B3731"/>
    <w:rsid w:val="003B3815"/>
    <w:rsid w:val="003B4A71"/>
    <w:rsid w:val="003B4BA5"/>
    <w:rsid w:val="003B511F"/>
    <w:rsid w:val="003B5307"/>
    <w:rsid w:val="003B6686"/>
    <w:rsid w:val="003B6879"/>
    <w:rsid w:val="003B6E72"/>
    <w:rsid w:val="003B6EF4"/>
    <w:rsid w:val="003B76A1"/>
    <w:rsid w:val="003B7700"/>
    <w:rsid w:val="003B792D"/>
    <w:rsid w:val="003C0031"/>
    <w:rsid w:val="003C06C9"/>
    <w:rsid w:val="003C1854"/>
    <w:rsid w:val="003C19A4"/>
    <w:rsid w:val="003C19D7"/>
    <w:rsid w:val="003C1AF0"/>
    <w:rsid w:val="003C236E"/>
    <w:rsid w:val="003C23DD"/>
    <w:rsid w:val="003C2528"/>
    <w:rsid w:val="003C28D3"/>
    <w:rsid w:val="003C2F14"/>
    <w:rsid w:val="003C39D3"/>
    <w:rsid w:val="003C40B1"/>
    <w:rsid w:val="003C5121"/>
    <w:rsid w:val="003C666D"/>
    <w:rsid w:val="003C7181"/>
    <w:rsid w:val="003C76DF"/>
    <w:rsid w:val="003C7A4C"/>
    <w:rsid w:val="003C7BED"/>
    <w:rsid w:val="003C7F43"/>
    <w:rsid w:val="003D0B9C"/>
    <w:rsid w:val="003D1579"/>
    <w:rsid w:val="003D166D"/>
    <w:rsid w:val="003D2F64"/>
    <w:rsid w:val="003D3EA7"/>
    <w:rsid w:val="003D4363"/>
    <w:rsid w:val="003D4740"/>
    <w:rsid w:val="003D5DDB"/>
    <w:rsid w:val="003D688C"/>
    <w:rsid w:val="003D6E7B"/>
    <w:rsid w:val="003D7A4A"/>
    <w:rsid w:val="003E0C17"/>
    <w:rsid w:val="003E0C75"/>
    <w:rsid w:val="003E142E"/>
    <w:rsid w:val="003E16DA"/>
    <w:rsid w:val="003E23EF"/>
    <w:rsid w:val="003E2678"/>
    <w:rsid w:val="003E2961"/>
    <w:rsid w:val="003E299F"/>
    <w:rsid w:val="003E2DD7"/>
    <w:rsid w:val="003E45F6"/>
    <w:rsid w:val="003E46DF"/>
    <w:rsid w:val="003E4700"/>
    <w:rsid w:val="003E48C8"/>
    <w:rsid w:val="003E4C97"/>
    <w:rsid w:val="003E5345"/>
    <w:rsid w:val="003E5743"/>
    <w:rsid w:val="003E5EB1"/>
    <w:rsid w:val="003E6A94"/>
    <w:rsid w:val="003E7227"/>
    <w:rsid w:val="003E77FB"/>
    <w:rsid w:val="003E7D5E"/>
    <w:rsid w:val="003F0333"/>
    <w:rsid w:val="003F2124"/>
    <w:rsid w:val="003F292E"/>
    <w:rsid w:val="003F299A"/>
    <w:rsid w:val="003F3486"/>
    <w:rsid w:val="003F3733"/>
    <w:rsid w:val="003F4589"/>
    <w:rsid w:val="003F51B6"/>
    <w:rsid w:val="003F5553"/>
    <w:rsid w:val="003F567A"/>
    <w:rsid w:val="003F6070"/>
    <w:rsid w:val="003F6443"/>
    <w:rsid w:val="003F6B0B"/>
    <w:rsid w:val="003F7BB4"/>
    <w:rsid w:val="00400BF9"/>
    <w:rsid w:val="0040155D"/>
    <w:rsid w:val="004029D8"/>
    <w:rsid w:val="004029E4"/>
    <w:rsid w:val="00402DBA"/>
    <w:rsid w:val="0040315D"/>
    <w:rsid w:val="0040381F"/>
    <w:rsid w:val="0040548C"/>
    <w:rsid w:val="00405829"/>
    <w:rsid w:val="00405F03"/>
    <w:rsid w:val="00406F08"/>
    <w:rsid w:val="00407728"/>
    <w:rsid w:val="00407ADC"/>
    <w:rsid w:val="004107E2"/>
    <w:rsid w:val="00411D54"/>
    <w:rsid w:val="00413147"/>
    <w:rsid w:val="00414414"/>
    <w:rsid w:val="00416080"/>
    <w:rsid w:val="00416DEA"/>
    <w:rsid w:val="0041713E"/>
    <w:rsid w:val="00420E97"/>
    <w:rsid w:val="004212AB"/>
    <w:rsid w:val="004215FE"/>
    <w:rsid w:val="00421903"/>
    <w:rsid w:val="00421D3F"/>
    <w:rsid w:val="00422450"/>
    <w:rsid w:val="0042286A"/>
    <w:rsid w:val="0042296D"/>
    <w:rsid w:val="00422B97"/>
    <w:rsid w:val="00423785"/>
    <w:rsid w:val="00423B17"/>
    <w:rsid w:val="00424ADD"/>
    <w:rsid w:val="004251B8"/>
    <w:rsid w:val="00425B54"/>
    <w:rsid w:val="004262C5"/>
    <w:rsid w:val="00426933"/>
    <w:rsid w:val="00426A2D"/>
    <w:rsid w:val="00426F9B"/>
    <w:rsid w:val="004272C9"/>
    <w:rsid w:val="004273A0"/>
    <w:rsid w:val="00427F3E"/>
    <w:rsid w:val="00431224"/>
    <w:rsid w:val="00431728"/>
    <w:rsid w:val="00431BF4"/>
    <w:rsid w:val="00432923"/>
    <w:rsid w:val="00432FBD"/>
    <w:rsid w:val="0043318F"/>
    <w:rsid w:val="0043336B"/>
    <w:rsid w:val="00433977"/>
    <w:rsid w:val="00433C56"/>
    <w:rsid w:val="00433F9F"/>
    <w:rsid w:val="00434C50"/>
    <w:rsid w:val="0043522E"/>
    <w:rsid w:val="0043576A"/>
    <w:rsid w:val="0043592D"/>
    <w:rsid w:val="00435C52"/>
    <w:rsid w:val="00435E3B"/>
    <w:rsid w:val="0043614E"/>
    <w:rsid w:val="00436EF2"/>
    <w:rsid w:val="0043785B"/>
    <w:rsid w:val="00437A29"/>
    <w:rsid w:val="00437AF8"/>
    <w:rsid w:val="00437E6B"/>
    <w:rsid w:val="0044057C"/>
    <w:rsid w:val="004409FF"/>
    <w:rsid w:val="00440B6E"/>
    <w:rsid w:val="00440C81"/>
    <w:rsid w:val="00440D24"/>
    <w:rsid w:val="00440E1B"/>
    <w:rsid w:val="0044130A"/>
    <w:rsid w:val="00441826"/>
    <w:rsid w:val="004421D5"/>
    <w:rsid w:val="00442254"/>
    <w:rsid w:val="004424D8"/>
    <w:rsid w:val="00442662"/>
    <w:rsid w:val="00442A13"/>
    <w:rsid w:val="00443CE2"/>
    <w:rsid w:val="0044434C"/>
    <w:rsid w:val="0044592E"/>
    <w:rsid w:val="00446160"/>
    <w:rsid w:val="00446234"/>
    <w:rsid w:val="00446237"/>
    <w:rsid w:val="00447137"/>
    <w:rsid w:val="004475DD"/>
    <w:rsid w:val="00450421"/>
    <w:rsid w:val="00450D3E"/>
    <w:rsid w:val="004516B0"/>
    <w:rsid w:val="0045208A"/>
    <w:rsid w:val="00452633"/>
    <w:rsid w:val="00452D26"/>
    <w:rsid w:val="0045436D"/>
    <w:rsid w:val="004547DD"/>
    <w:rsid w:val="00454F01"/>
    <w:rsid w:val="004553B0"/>
    <w:rsid w:val="0045613C"/>
    <w:rsid w:val="0045663F"/>
    <w:rsid w:val="00456FDD"/>
    <w:rsid w:val="00457126"/>
    <w:rsid w:val="004573BB"/>
    <w:rsid w:val="00457A22"/>
    <w:rsid w:val="00460833"/>
    <w:rsid w:val="00460E7E"/>
    <w:rsid w:val="004619AC"/>
    <w:rsid w:val="004619BD"/>
    <w:rsid w:val="00462AA7"/>
    <w:rsid w:val="00462C86"/>
    <w:rsid w:val="0046356B"/>
    <w:rsid w:val="004636CE"/>
    <w:rsid w:val="0046382E"/>
    <w:rsid w:val="00463C2F"/>
    <w:rsid w:val="00464716"/>
    <w:rsid w:val="00466186"/>
    <w:rsid w:val="00466513"/>
    <w:rsid w:val="00466D20"/>
    <w:rsid w:val="00467945"/>
    <w:rsid w:val="00467C5C"/>
    <w:rsid w:val="004700CD"/>
    <w:rsid w:val="00470817"/>
    <w:rsid w:val="00470998"/>
    <w:rsid w:val="00470CC5"/>
    <w:rsid w:val="00471143"/>
    <w:rsid w:val="004715D7"/>
    <w:rsid w:val="0047178C"/>
    <w:rsid w:val="00471C16"/>
    <w:rsid w:val="00472287"/>
    <w:rsid w:val="004724A5"/>
    <w:rsid w:val="00472601"/>
    <w:rsid w:val="00472F8D"/>
    <w:rsid w:val="00473012"/>
    <w:rsid w:val="00473880"/>
    <w:rsid w:val="00473971"/>
    <w:rsid w:val="00474A62"/>
    <w:rsid w:val="00474BA8"/>
    <w:rsid w:val="00475833"/>
    <w:rsid w:val="00477CE6"/>
    <w:rsid w:val="00477CF4"/>
    <w:rsid w:val="00477EED"/>
    <w:rsid w:val="00480244"/>
    <w:rsid w:val="00480440"/>
    <w:rsid w:val="0048075B"/>
    <w:rsid w:val="00480C09"/>
    <w:rsid w:val="0048156D"/>
    <w:rsid w:val="00481DDB"/>
    <w:rsid w:val="0048215C"/>
    <w:rsid w:val="004823D0"/>
    <w:rsid w:val="0048309A"/>
    <w:rsid w:val="00483617"/>
    <w:rsid w:val="00484515"/>
    <w:rsid w:val="00485B47"/>
    <w:rsid w:val="00486860"/>
    <w:rsid w:val="00487EB7"/>
    <w:rsid w:val="00490C27"/>
    <w:rsid w:val="00491276"/>
    <w:rsid w:val="004916E0"/>
    <w:rsid w:val="004918A5"/>
    <w:rsid w:val="00491D1F"/>
    <w:rsid w:val="00492497"/>
    <w:rsid w:val="004926D6"/>
    <w:rsid w:val="004927AF"/>
    <w:rsid w:val="00492996"/>
    <w:rsid w:val="00494666"/>
    <w:rsid w:val="004954C1"/>
    <w:rsid w:val="00495765"/>
    <w:rsid w:val="00495AB6"/>
    <w:rsid w:val="00495FA8"/>
    <w:rsid w:val="004960A4"/>
    <w:rsid w:val="0049622D"/>
    <w:rsid w:val="004968A6"/>
    <w:rsid w:val="00496B19"/>
    <w:rsid w:val="00497539"/>
    <w:rsid w:val="00497AEB"/>
    <w:rsid w:val="004A06CD"/>
    <w:rsid w:val="004A071E"/>
    <w:rsid w:val="004A14C7"/>
    <w:rsid w:val="004A1717"/>
    <w:rsid w:val="004A1793"/>
    <w:rsid w:val="004A19DF"/>
    <w:rsid w:val="004A1AA4"/>
    <w:rsid w:val="004A2205"/>
    <w:rsid w:val="004A28F3"/>
    <w:rsid w:val="004A3023"/>
    <w:rsid w:val="004A309C"/>
    <w:rsid w:val="004A4016"/>
    <w:rsid w:val="004A4A2A"/>
    <w:rsid w:val="004A4B6F"/>
    <w:rsid w:val="004A4CF9"/>
    <w:rsid w:val="004A4D1C"/>
    <w:rsid w:val="004A5203"/>
    <w:rsid w:val="004A59BF"/>
    <w:rsid w:val="004A5E32"/>
    <w:rsid w:val="004A6FAF"/>
    <w:rsid w:val="004A7B37"/>
    <w:rsid w:val="004B0145"/>
    <w:rsid w:val="004B0F73"/>
    <w:rsid w:val="004B329F"/>
    <w:rsid w:val="004B3460"/>
    <w:rsid w:val="004B3DDE"/>
    <w:rsid w:val="004B3F3A"/>
    <w:rsid w:val="004B4601"/>
    <w:rsid w:val="004B46EE"/>
    <w:rsid w:val="004B4776"/>
    <w:rsid w:val="004B4BDD"/>
    <w:rsid w:val="004B5468"/>
    <w:rsid w:val="004B6018"/>
    <w:rsid w:val="004B63E9"/>
    <w:rsid w:val="004B71B0"/>
    <w:rsid w:val="004C05A6"/>
    <w:rsid w:val="004C07B7"/>
    <w:rsid w:val="004C082D"/>
    <w:rsid w:val="004C1007"/>
    <w:rsid w:val="004C17DB"/>
    <w:rsid w:val="004C1DE1"/>
    <w:rsid w:val="004C23A1"/>
    <w:rsid w:val="004C2843"/>
    <w:rsid w:val="004C299B"/>
    <w:rsid w:val="004C3231"/>
    <w:rsid w:val="004C4522"/>
    <w:rsid w:val="004C559E"/>
    <w:rsid w:val="004C6ABA"/>
    <w:rsid w:val="004C6FDE"/>
    <w:rsid w:val="004D058B"/>
    <w:rsid w:val="004D084F"/>
    <w:rsid w:val="004D096F"/>
    <w:rsid w:val="004D098B"/>
    <w:rsid w:val="004D1496"/>
    <w:rsid w:val="004D1813"/>
    <w:rsid w:val="004D2540"/>
    <w:rsid w:val="004D2965"/>
    <w:rsid w:val="004D34B6"/>
    <w:rsid w:val="004D3F1D"/>
    <w:rsid w:val="004D47C1"/>
    <w:rsid w:val="004D51A5"/>
    <w:rsid w:val="004D522C"/>
    <w:rsid w:val="004D5897"/>
    <w:rsid w:val="004D6885"/>
    <w:rsid w:val="004E06DE"/>
    <w:rsid w:val="004E0EFC"/>
    <w:rsid w:val="004E1143"/>
    <w:rsid w:val="004E157B"/>
    <w:rsid w:val="004E23FC"/>
    <w:rsid w:val="004E2C58"/>
    <w:rsid w:val="004E3430"/>
    <w:rsid w:val="004E4510"/>
    <w:rsid w:val="004E4791"/>
    <w:rsid w:val="004E48BB"/>
    <w:rsid w:val="004E52E7"/>
    <w:rsid w:val="004E64A1"/>
    <w:rsid w:val="004E730E"/>
    <w:rsid w:val="004E7460"/>
    <w:rsid w:val="004F01CB"/>
    <w:rsid w:val="004F0976"/>
    <w:rsid w:val="004F0BA9"/>
    <w:rsid w:val="004F1CE4"/>
    <w:rsid w:val="004F2BB6"/>
    <w:rsid w:val="004F37C1"/>
    <w:rsid w:val="004F3C12"/>
    <w:rsid w:val="004F3C56"/>
    <w:rsid w:val="004F409B"/>
    <w:rsid w:val="004F4168"/>
    <w:rsid w:val="004F4B6E"/>
    <w:rsid w:val="004F4BCA"/>
    <w:rsid w:val="004F5A2B"/>
    <w:rsid w:val="004F5F9B"/>
    <w:rsid w:val="004F6D6D"/>
    <w:rsid w:val="004F6E63"/>
    <w:rsid w:val="004F77D2"/>
    <w:rsid w:val="004F78D3"/>
    <w:rsid w:val="004F7BAF"/>
    <w:rsid w:val="0050055B"/>
    <w:rsid w:val="00500B8D"/>
    <w:rsid w:val="0050184D"/>
    <w:rsid w:val="00501DB0"/>
    <w:rsid w:val="005022CB"/>
    <w:rsid w:val="00502380"/>
    <w:rsid w:val="00502764"/>
    <w:rsid w:val="00502BEA"/>
    <w:rsid w:val="00503351"/>
    <w:rsid w:val="0050350D"/>
    <w:rsid w:val="005046A8"/>
    <w:rsid w:val="00504F18"/>
    <w:rsid w:val="00505319"/>
    <w:rsid w:val="005061C7"/>
    <w:rsid w:val="005068AF"/>
    <w:rsid w:val="0050770F"/>
    <w:rsid w:val="00507A2B"/>
    <w:rsid w:val="00507ABC"/>
    <w:rsid w:val="00510013"/>
    <w:rsid w:val="00510464"/>
    <w:rsid w:val="00510DA4"/>
    <w:rsid w:val="00511B85"/>
    <w:rsid w:val="00511D4D"/>
    <w:rsid w:val="005122A3"/>
    <w:rsid w:val="00512806"/>
    <w:rsid w:val="00512B93"/>
    <w:rsid w:val="00512BF9"/>
    <w:rsid w:val="005134AF"/>
    <w:rsid w:val="005136CE"/>
    <w:rsid w:val="00513839"/>
    <w:rsid w:val="00513AFE"/>
    <w:rsid w:val="00513B5E"/>
    <w:rsid w:val="00514FC6"/>
    <w:rsid w:val="0051511C"/>
    <w:rsid w:val="0051521B"/>
    <w:rsid w:val="00515248"/>
    <w:rsid w:val="00515291"/>
    <w:rsid w:val="005153AC"/>
    <w:rsid w:val="005155A8"/>
    <w:rsid w:val="00515CA3"/>
    <w:rsid w:val="00516494"/>
    <w:rsid w:val="00516755"/>
    <w:rsid w:val="005176CF"/>
    <w:rsid w:val="005200FA"/>
    <w:rsid w:val="00521C18"/>
    <w:rsid w:val="00522F8B"/>
    <w:rsid w:val="00523208"/>
    <w:rsid w:val="005239A1"/>
    <w:rsid w:val="005239C2"/>
    <w:rsid w:val="0052409F"/>
    <w:rsid w:val="005240F8"/>
    <w:rsid w:val="005248EC"/>
    <w:rsid w:val="0052492F"/>
    <w:rsid w:val="00525317"/>
    <w:rsid w:val="00525664"/>
    <w:rsid w:val="005262C2"/>
    <w:rsid w:val="00526979"/>
    <w:rsid w:val="00526C6B"/>
    <w:rsid w:val="00527D43"/>
    <w:rsid w:val="00527DDB"/>
    <w:rsid w:val="0053002A"/>
    <w:rsid w:val="00530BEF"/>
    <w:rsid w:val="00531782"/>
    <w:rsid w:val="00531BEB"/>
    <w:rsid w:val="0053352E"/>
    <w:rsid w:val="00533CCD"/>
    <w:rsid w:val="00533E32"/>
    <w:rsid w:val="00534427"/>
    <w:rsid w:val="00534E09"/>
    <w:rsid w:val="00535235"/>
    <w:rsid w:val="00535567"/>
    <w:rsid w:val="005356AA"/>
    <w:rsid w:val="00535B0B"/>
    <w:rsid w:val="00536BE4"/>
    <w:rsid w:val="00540FB4"/>
    <w:rsid w:val="00541060"/>
    <w:rsid w:val="005423C6"/>
    <w:rsid w:val="00542870"/>
    <w:rsid w:val="005428DE"/>
    <w:rsid w:val="00542C7F"/>
    <w:rsid w:val="00542D4C"/>
    <w:rsid w:val="00542ED2"/>
    <w:rsid w:val="005437B6"/>
    <w:rsid w:val="0054403E"/>
    <w:rsid w:val="005451CE"/>
    <w:rsid w:val="00545434"/>
    <w:rsid w:val="00545554"/>
    <w:rsid w:val="00545722"/>
    <w:rsid w:val="005458B4"/>
    <w:rsid w:val="00545F6A"/>
    <w:rsid w:val="0054616C"/>
    <w:rsid w:val="005463F8"/>
    <w:rsid w:val="0054745C"/>
    <w:rsid w:val="00547F2D"/>
    <w:rsid w:val="005506F6"/>
    <w:rsid w:val="00550790"/>
    <w:rsid w:val="00550F53"/>
    <w:rsid w:val="0055242E"/>
    <w:rsid w:val="00552466"/>
    <w:rsid w:val="00552A2B"/>
    <w:rsid w:val="00552CD9"/>
    <w:rsid w:val="005531ED"/>
    <w:rsid w:val="005535B9"/>
    <w:rsid w:val="00553717"/>
    <w:rsid w:val="005537CF"/>
    <w:rsid w:val="00554A7F"/>
    <w:rsid w:val="0055544E"/>
    <w:rsid w:val="0055569B"/>
    <w:rsid w:val="0055652D"/>
    <w:rsid w:val="00556676"/>
    <w:rsid w:val="00556BD1"/>
    <w:rsid w:val="00557E8F"/>
    <w:rsid w:val="00557EFD"/>
    <w:rsid w:val="00557F29"/>
    <w:rsid w:val="00560620"/>
    <w:rsid w:val="005607DD"/>
    <w:rsid w:val="00560859"/>
    <w:rsid w:val="005618D2"/>
    <w:rsid w:val="00561903"/>
    <w:rsid w:val="00561AFE"/>
    <w:rsid w:val="005628AE"/>
    <w:rsid w:val="00562EAF"/>
    <w:rsid w:val="00562EEC"/>
    <w:rsid w:val="00562F83"/>
    <w:rsid w:val="00563391"/>
    <w:rsid w:val="00563775"/>
    <w:rsid w:val="00563BD4"/>
    <w:rsid w:val="00563EEB"/>
    <w:rsid w:val="00563F12"/>
    <w:rsid w:val="00564068"/>
    <w:rsid w:val="00564956"/>
    <w:rsid w:val="00564B18"/>
    <w:rsid w:val="00564B30"/>
    <w:rsid w:val="00564E40"/>
    <w:rsid w:val="00565323"/>
    <w:rsid w:val="00565652"/>
    <w:rsid w:val="005657B8"/>
    <w:rsid w:val="0056601E"/>
    <w:rsid w:val="005662BF"/>
    <w:rsid w:val="005666DC"/>
    <w:rsid w:val="00567CE4"/>
    <w:rsid w:val="0057019F"/>
    <w:rsid w:val="005706E4"/>
    <w:rsid w:val="00572820"/>
    <w:rsid w:val="0057380E"/>
    <w:rsid w:val="00573B4F"/>
    <w:rsid w:val="00573F23"/>
    <w:rsid w:val="00574D68"/>
    <w:rsid w:val="00574DF4"/>
    <w:rsid w:val="0057517F"/>
    <w:rsid w:val="00575FF1"/>
    <w:rsid w:val="00576F26"/>
    <w:rsid w:val="005773C3"/>
    <w:rsid w:val="00577468"/>
    <w:rsid w:val="00577B5D"/>
    <w:rsid w:val="00580117"/>
    <w:rsid w:val="00580140"/>
    <w:rsid w:val="005808A6"/>
    <w:rsid w:val="00581336"/>
    <w:rsid w:val="00581416"/>
    <w:rsid w:val="00582000"/>
    <w:rsid w:val="005823D9"/>
    <w:rsid w:val="005842EA"/>
    <w:rsid w:val="00584796"/>
    <w:rsid w:val="00584C0D"/>
    <w:rsid w:val="00584F7D"/>
    <w:rsid w:val="0058525E"/>
    <w:rsid w:val="00585A1A"/>
    <w:rsid w:val="00585C25"/>
    <w:rsid w:val="00585F92"/>
    <w:rsid w:val="0058673E"/>
    <w:rsid w:val="00587224"/>
    <w:rsid w:val="00587FA7"/>
    <w:rsid w:val="00590330"/>
    <w:rsid w:val="005905F8"/>
    <w:rsid w:val="00590ECC"/>
    <w:rsid w:val="005916E7"/>
    <w:rsid w:val="00591ABE"/>
    <w:rsid w:val="00591E7D"/>
    <w:rsid w:val="0059369A"/>
    <w:rsid w:val="00593DE6"/>
    <w:rsid w:val="00593FC1"/>
    <w:rsid w:val="00596179"/>
    <w:rsid w:val="0059643D"/>
    <w:rsid w:val="005966DD"/>
    <w:rsid w:val="00596803"/>
    <w:rsid w:val="005971DD"/>
    <w:rsid w:val="00597E50"/>
    <w:rsid w:val="005A0132"/>
    <w:rsid w:val="005A019F"/>
    <w:rsid w:val="005A05C9"/>
    <w:rsid w:val="005A121F"/>
    <w:rsid w:val="005A1788"/>
    <w:rsid w:val="005A1837"/>
    <w:rsid w:val="005A1846"/>
    <w:rsid w:val="005A19BB"/>
    <w:rsid w:val="005A1AEB"/>
    <w:rsid w:val="005A1D5F"/>
    <w:rsid w:val="005A1E39"/>
    <w:rsid w:val="005A2209"/>
    <w:rsid w:val="005A264C"/>
    <w:rsid w:val="005A299C"/>
    <w:rsid w:val="005A2FFD"/>
    <w:rsid w:val="005A37E7"/>
    <w:rsid w:val="005A450B"/>
    <w:rsid w:val="005A473D"/>
    <w:rsid w:val="005A4B4A"/>
    <w:rsid w:val="005A546B"/>
    <w:rsid w:val="005A5BFF"/>
    <w:rsid w:val="005A68C5"/>
    <w:rsid w:val="005A6FB2"/>
    <w:rsid w:val="005A75C9"/>
    <w:rsid w:val="005A7D98"/>
    <w:rsid w:val="005A7E3C"/>
    <w:rsid w:val="005B17BA"/>
    <w:rsid w:val="005B187D"/>
    <w:rsid w:val="005B1A0E"/>
    <w:rsid w:val="005B2529"/>
    <w:rsid w:val="005B2FB3"/>
    <w:rsid w:val="005B3C97"/>
    <w:rsid w:val="005B3E9D"/>
    <w:rsid w:val="005B3FC7"/>
    <w:rsid w:val="005B3FCA"/>
    <w:rsid w:val="005B4E29"/>
    <w:rsid w:val="005B58D5"/>
    <w:rsid w:val="005B6573"/>
    <w:rsid w:val="005B6C1C"/>
    <w:rsid w:val="005B771F"/>
    <w:rsid w:val="005B7D34"/>
    <w:rsid w:val="005B7F36"/>
    <w:rsid w:val="005C0263"/>
    <w:rsid w:val="005C02FE"/>
    <w:rsid w:val="005C04F4"/>
    <w:rsid w:val="005C1029"/>
    <w:rsid w:val="005C1315"/>
    <w:rsid w:val="005C1372"/>
    <w:rsid w:val="005C15FC"/>
    <w:rsid w:val="005C21A0"/>
    <w:rsid w:val="005C24F0"/>
    <w:rsid w:val="005C2D8B"/>
    <w:rsid w:val="005C3C23"/>
    <w:rsid w:val="005C3E30"/>
    <w:rsid w:val="005C3EDA"/>
    <w:rsid w:val="005C44D4"/>
    <w:rsid w:val="005C4648"/>
    <w:rsid w:val="005C5212"/>
    <w:rsid w:val="005C53BF"/>
    <w:rsid w:val="005C5CA9"/>
    <w:rsid w:val="005C6CBE"/>
    <w:rsid w:val="005D0335"/>
    <w:rsid w:val="005D04EC"/>
    <w:rsid w:val="005D0701"/>
    <w:rsid w:val="005D09EC"/>
    <w:rsid w:val="005D1403"/>
    <w:rsid w:val="005D2992"/>
    <w:rsid w:val="005D2C18"/>
    <w:rsid w:val="005D31BB"/>
    <w:rsid w:val="005D324D"/>
    <w:rsid w:val="005D3792"/>
    <w:rsid w:val="005D38A2"/>
    <w:rsid w:val="005D3A2F"/>
    <w:rsid w:val="005D3B5C"/>
    <w:rsid w:val="005D427F"/>
    <w:rsid w:val="005D4DE6"/>
    <w:rsid w:val="005D5A8C"/>
    <w:rsid w:val="005D5CAC"/>
    <w:rsid w:val="005D5CD8"/>
    <w:rsid w:val="005D619A"/>
    <w:rsid w:val="005D6477"/>
    <w:rsid w:val="005D6A22"/>
    <w:rsid w:val="005D7AE7"/>
    <w:rsid w:val="005E093F"/>
    <w:rsid w:val="005E0996"/>
    <w:rsid w:val="005E136A"/>
    <w:rsid w:val="005E1C48"/>
    <w:rsid w:val="005E27E0"/>
    <w:rsid w:val="005E2C21"/>
    <w:rsid w:val="005E30E9"/>
    <w:rsid w:val="005E3525"/>
    <w:rsid w:val="005E375A"/>
    <w:rsid w:val="005E412D"/>
    <w:rsid w:val="005E4466"/>
    <w:rsid w:val="005E44BC"/>
    <w:rsid w:val="005E4B15"/>
    <w:rsid w:val="005E4FF4"/>
    <w:rsid w:val="005E5DCD"/>
    <w:rsid w:val="005F011B"/>
    <w:rsid w:val="005F094A"/>
    <w:rsid w:val="005F0E6E"/>
    <w:rsid w:val="005F0F38"/>
    <w:rsid w:val="005F1586"/>
    <w:rsid w:val="005F24ED"/>
    <w:rsid w:val="005F255C"/>
    <w:rsid w:val="005F26AD"/>
    <w:rsid w:val="005F29A2"/>
    <w:rsid w:val="005F2F85"/>
    <w:rsid w:val="005F30C7"/>
    <w:rsid w:val="005F31E9"/>
    <w:rsid w:val="005F35CC"/>
    <w:rsid w:val="005F4954"/>
    <w:rsid w:val="005F4B6B"/>
    <w:rsid w:val="005F5E03"/>
    <w:rsid w:val="005F6502"/>
    <w:rsid w:val="005F726F"/>
    <w:rsid w:val="005F764D"/>
    <w:rsid w:val="006002BD"/>
    <w:rsid w:val="00600F56"/>
    <w:rsid w:val="006017F2"/>
    <w:rsid w:val="0060216D"/>
    <w:rsid w:val="00602236"/>
    <w:rsid w:val="006039EA"/>
    <w:rsid w:val="00604196"/>
    <w:rsid w:val="00604257"/>
    <w:rsid w:val="00605B6A"/>
    <w:rsid w:val="00605F6E"/>
    <w:rsid w:val="00606090"/>
    <w:rsid w:val="0060655B"/>
    <w:rsid w:val="00606F9C"/>
    <w:rsid w:val="00607181"/>
    <w:rsid w:val="00607951"/>
    <w:rsid w:val="00607E5C"/>
    <w:rsid w:val="006103A5"/>
    <w:rsid w:val="00612AED"/>
    <w:rsid w:val="00614EC0"/>
    <w:rsid w:val="0061522D"/>
    <w:rsid w:val="0061526F"/>
    <w:rsid w:val="0061556B"/>
    <w:rsid w:val="00616111"/>
    <w:rsid w:val="00616D38"/>
    <w:rsid w:val="00617651"/>
    <w:rsid w:val="006207B2"/>
    <w:rsid w:val="00620B0B"/>
    <w:rsid w:val="00620B27"/>
    <w:rsid w:val="006217CA"/>
    <w:rsid w:val="0062196C"/>
    <w:rsid w:val="006232DC"/>
    <w:rsid w:val="006237D4"/>
    <w:rsid w:val="0062387F"/>
    <w:rsid w:val="00623ABD"/>
    <w:rsid w:val="00623BDE"/>
    <w:rsid w:val="00624255"/>
    <w:rsid w:val="006248D2"/>
    <w:rsid w:val="0062555F"/>
    <w:rsid w:val="0062715A"/>
    <w:rsid w:val="006303E3"/>
    <w:rsid w:val="00630549"/>
    <w:rsid w:val="0063094F"/>
    <w:rsid w:val="00630EB3"/>
    <w:rsid w:val="00631A4D"/>
    <w:rsid w:val="0063205A"/>
    <w:rsid w:val="006332DF"/>
    <w:rsid w:val="006340A0"/>
    <w:rsid w:val="00634E38"/>
    <w:rsid w:val="00637518"/>
    <w:rsid w:val="0063769E"/>
    <w:rsid w:val="00637759"/>
    <w:rsid w:val="00637AAD"/>
    <w:rsid w:val="00640068"/>
    <w:rsid w:val="00640286"/>
    <w:rsid w:val="0064058D"/>
    <w:rsid w:val="00640699"/>
    <w:rsid w:val="006408D5"/>
    <w:rsid w:val="006415CB"/>
    <w:rsid w:val="006422E3"/>
    <w:rsid w:val="00642327"/>
    <w:rsid w:val="006424A8"/>
    <w:rsid w:val="0064261D"/>
    <w:rsid w:val="00642793"/>
    <w:rsid w:val="00642CD9"/>
    <w:rsid w:val="006451F3"/>
    <w:rsid w:val="0064565C"/>
    <w:rsid w:val="006458FF"/>
    <w:rsid w:val="00646AD1"/>
    <w:rsid w:val="00646CFF"/>
    <w:rsid w:val="00647E00"/>
    <w:rsid w:val="00650D31"/>
    <w:rsid w:val="00650F7A"/>
    <w:rsid w:val="00651A26"/>
    <w:rsid w:val="00652139"/>
    <w:rsid w:val="0065289E"/>
    <w:rsid w:val="00652E5E"/>
    <w:rsid w:val="00652E6C"/>
    <w:rsid w:val="00653856"/>
    <w:rsid w:val="00653C56"/>
    <w:rsid w:val="006541DB"/>
    <w:rsid w:val="006551AB"/>
    <w:rsid w:val="00655DEC"/>
    <w:rsid w:val="006574E9"/>
    <w:rsid w:val="00657F29"/>
    <w:rsid w:val="00660685"/>
    <w:rsid w:val="00660712"/>
    <w:rsid w:val="00660FAD"/>
    <w:rsid w:val="0066115A"/>
    <w:rsid w:val="00661314"/>
    <w:rsid w:val="00662644"/>
    <w:rsid w:val="00662B66"/>
    <w:rsid w:val="00662E02"/>
    <w:rsid w:val="0066344B"/>
    <w:rsid w:val="00663476"/>
    <w:rsid w:val="00663581"/>
    <w:rsid w:val="006636FF"/>
    <w:rsid w:val="0066371C"/>
    <w:rsid w:val="00663805"/>
    <w:rsid w:val="0066394D"/>
    <w:rsid w:val="0066418D"/>
    <w:rsid w:val="006641A4"/>
    <w:rsid w:val="00667471"/>
    <w:rsid w:val="006678E7"/>
    <w:rsid w:val="006704A2"/>
    <w:rsid w:val="00670A39"/>
    <w:rsid w:val="00671668"/>
    <w:rsid w:val="006717C6"/>
    <w:rsid w:val="00671CA2"/>
    <w:rsid w:val="006728B5"/>
    <w:rsid w:val="00673516"/>
    <w:rsid w:val="006736E1"/>
    <w:rsid w:val="0067482E"/>
    <w:rsid w:val="0067520B"/>
    <w:rsid w:val="00675234"/>
    <w:rsid w:val="006752A9"/>
    <w:rsid w:val="006756A2"/>
    <w:rsid w:val="00675E9F"/>
    <w:rsid w:val="00677F7B"/>
    <w:rsid w:val="00680C99"/>
    <w:rsid w:val="0068113F"/>
    <w:rsid w:val="0068165F"/>
    <w:rsid w:val="00681864"/>
    <w:rsid w:val="00681AE7"/>
    <w:rsid w:val="00681B18"/>
    <w:rsid w:val="00681CA4"/>
    <w:rsid w:val="00683496"/>
    <w:rsid w:val="00683D36"/>
    <w:rsid w:val="006842B9"/>
    <w:rsid w:val="0068508A"/>
    <w:rsid w:val="006850B1"/>
    <w:rsid w:val="006850B7"/>
    <w:rsid w:val="00686334"/>
    <w:rsid w:val="006877E1"/>
    <w:rsid w:val="00687B56"/>
    <w:rsid w:val="00687CDF"/>
    <w:rsid w:val="00687D64"/>
    <w:rsid w:val="00691867"/>
    <w:rsid w:val="00691F8E"/>
    <w:rsid w:val="006927C8"/>
    <w:rsid w:val="00692F54"/>
    <w:rsid w:val="006943BC"/>
    <w:rsid w:val="00694562"/>
    <w:rsid w:val="00694D0C"/>
    <w:rsid w:val="0069506B"/>
    <w:rsid w:val="0069541C"/>
    <w:rsid w:val="00696E90"/>
    <w:rsid w:val="0069730C"/>
    <w:rsid w:val="00697E15"/>
    <w:rsid w:val="006A011C"/>
    <w:rsid w:val="006A16A3"/>
    <w:rsid w:val="006A1873"/>
    <w:rsid w:val="006A1B87"/>
    <w:rsid w:val="006A21B2"/>
    <w:rsid w:val="006A226B"/>
    <w:rsid w:val="006A2C0D"/>
    <w:rsid w:val="006A2D8B"/>
    <w:rsid w:val="006A2DEB"/>
    <w:rsid w:val="006A3826"/>
    <w:rsid w:val="006A4AB8"/>
    <w:rsid w:val="006A50BF"/>
    <w:rsid w:val="006A53E6"/>
    <w:rsid w:val="006A6553"/>
    <w:rsid w:val="006A68E5"/>
    <w:rsid w:val="006A6EB4"/>
    <w:rsid w:val="006A7289"/>
    <w:rsid w:val="006A736E"/>
    <w:rsid w:val="006A7539"/>
    <w:rsid w:val="006A7CEC"/>
    <w:rsid w:val="006B1D88"/>
    <w:rsid w:val="006B26CD"/>
    <w:rsid w:val="006B32F8"/>
    <w:rsid w:val="006B360D"/>
    <w:rsid w:val="006B38C7"/>
    <w:rsid w:val="006B47AE"/>
    <w:rsid w:val="006B4DC8"/>
    <w:rsid w:val="006B5134"/>
    <w:rsid w:val="006B55D8"/>
    <w:rsid w:val="006B5B7C"/>
    <w:rsid w:val="006B5C17"/>
    <w:rsid w:val="006B5D41"/>
    <w:rsid w:val="006B6FC6"/>
    <w:rsid w:val="006B74A8"/>
    <w:rsid w:val="006C035B"/>
    <w:rsid w:val="006C07B2"/>
    <w:rsid w:val="006C0987"/>
    <w:rsid w:val="006C0AD9"/>
    <w:rsid w:val="006C0B6D"/>
    <w:rsid w:val="006C0C5C"/>
    <w:rsid w:val="006C0FD2"/>
    <w:rsid w:val="006C12FE"/>
    <w:rsid w:val="006C1503"/>
    <w:rsid w:val="006C243C"/>
    <w:rsid w:val="006C276D"/>
    <w:rsid w:val="006C2CAF"/>
    <w:rsid w:val="006C2E26"/>
    <w:rsid w:val="006C2F9C"/>
    <w:rsid w:val="006C305A"/>
    <w:rsid w:val="006C3677"/>
    <w:rsid w:val="006C484E"/>
    <w:rsid w:val="006C4DE4"/>
    <w:rsid w:val="006C5F77"/>
    <w:rsid w:val="006C6629"/>
    <w:rsid w:val="006C6B93"/>
    <w:rsid w:val="006C708E"/>
    <w:rsid w:val="006C762B"/>
    <w:rsid w:val="006C763C"/>
    <w:rsid w:val="006C76BF"/>
    <w:rsid w:val="006D0B2B"/>
    <w:rsid w:val="006D0EA1"/>
    <w:rsid w:val="006D0F62"/>
    <w:rsid w:val="006D1795"/>
    <w:rsid w:val="006D1AC6"/>
    <w:rsid w:val="006D241F"/>
    <w:rsid w:val="006D3F81"/>
    <w:rsid w:val="006D48D3"/>
    <w:rsid w:val="006D4918"/>
    <w:rsid w:val="006D4954"/>
    <w:rsid w:val="006D54F5"/>
    <w:rsid w:val="006D67F3"/>
    <w:rsid w:val="006D7765"/>
    <w:rsid w:val="006D7CA6"/>
    <w:rsid w:val="006D7F28"/>
    <w:rsid w:val="006D7FB1"/>
    <w:rsid w:val="006E0530"/>
    <w:rsid w:val="006E18E7"/>
    <w:rsid w:val="006E1E0D"/>
    <w:rsid w:val="006E2662"/>
    <w:rsid w:val="006E360D"/>
    <w:rsid w:val="006E37BB"/>
    <w:rsid w:val="006E3984"/>
    <w:rsid w:val="006E44CB"/>
    <w:rsid w:val="006E4670"/>
    <w:rsid w:val="006E4DE0"/>
    <w:rsid w:val="006E6218"/>
    <w:rsid w:val="006E66EA"/>
    <w:rsid w:val="006E6CDF"/>
    <w:rsid w:val="006E71A7"/>
    <w:rsid w:val="006F00D8"/>
    <w:rsid w:val="006F04B8"/>
    <w:rsid w:val="006F086B"/>
    <w:rsid w:val="006F153F"/>
    <w:rsid w:val="006F1C74"/>
    <w:rsid w:val="006F1FFF"/>
    <w:rsid w:val="006F20FB"/>
    <w:rsid w:val="006F24AD"/>
    <w:rsid w:val="006F25B9"/>
    <w:rsid w:val="006F278A"/>
    <w:rsid w:val="006F29CD"/>
    <w:rsid w:val="006F2A3F"/>
    <w:rsid w:val="006F3469"/>
    <w:rsid w:val="006F3D34"/>
    <w:rsid w:val="006F41A8"/>
    <w:rsid w:val="006F43B0"/>
    <w:rsid w:val="006F4CB4"/>
    <w:rsid w:val="006F55A4"/>
    <w:rsid w:val="006F5940"/>
    <w:rsid w:val="006F5CDE"/>
    <w:rsid w:val="006F5F39"/>
    <w:rsid w:val="006F626A"/>
    <w:rsid w:val="006F632E"/>
    <w:rsid w:val="006F6A62"/>
    <w:rsid w:val="006F6C85"/>
    <w:rsid w:val="006F6CDC"/>
    <w:rsid w:val="006F6D10"/>
    <w:rsid w:val="006F724D"/>
    <w:rsid w:val="006F7750"/>
    <w:rsid w:val="006F7C93"/>
    <w:rsid w:val="006F7D5C"/>
    <w:rsid w:val="00700248"/>
    <w:rsid w:val="00700578"/>
    <w:rsid w:val="00700E56"/>
    <w:rsid w:val="0070107F"/>
    <w:rsid w:val="00701D4F"/>
    <w:rsid w:val="00701FEC"/>
    <w:rsid w:val="00702053"/>
    <w:rsid w:val="0070256B"/>
    <w:rsid w:val="00702B53"/>
    <w:rsid w:val="007032E0"/>
    <w:rsid w:val="007033F7"/>
    <w:rsid w:val="00705029"/>
    <w:rsid w:val="007051DC"/>
    <w:rsid w:val="0070555F"/>
    <w:rsid w:val="0070570E"/>
    <w:rsid w:val="00705FE9"/>
    <w:rsid w:val="00706604"/>
    <w:rsid w:val="007066E0"/>
    <w:rsid w:val="007069A6"/>
    <w:rsid w:val="007079F2"/>
    <w:rsid w:val="00710014"/>
    <w:rsid w:val="007103AA"/>
    <w:rsid w:val="007109CF"/>
    <w:rsid w:val="007119C6"/>
    <w:rsid w:val="00711AD8"/>
    <w:rsid w:val="007125BD"/>
    <w:rsid w:val="00712B94"/>
    <w:rsid w:val="00713B5C"/>
    <w:rsid w:val="007166B0"/>
    <w:rsid w:val="00716F69"/>
    <w:rsid w:val="00717353"/>
    <w:rsid w:val="00722572"/>
    <w:rsid w:val="00722F55"/>
    <w:rsid w:val="00723BE4"/>
    <w:rsid w:val="00723FE3"/>
    <w:rsid w:val="007244F6"/>
    <w:rsid w:val="0072465A"/>
    <w:rsid w:val="00725F53"/>
    <w:rsid w:val="007279D3"/>
    <w:rsid w:val="0073002E"/>
    <w:rsid w:val="0073059E"/>
    <w:rsid w:val="00730709"/>
    <w:rsid w:val="007316E6"/>
    <w:rsid w:val="0073237C"/>
    <w:rsid w:val="007324A3"/>
    <w:rsid w:val="007324BF"/>
    <w:rsid w:val="00732C26"/>
    <w:rsid w:val="007334DA"/>
    <w:rsid w:val="00733E78"/>
    <w:rsid w:val="00734346"/>
    <w:rsid w:val="00734533"/>
    <w:rsid w:val="00735104"/>
    <w:rsid w:val="007354AD"/>
    <w:rsid w:val="00735C74"/>
    <w:rsid w:val="00735E65"/>
    <w:rsid w:val="00736BAA"/>
    <w:rsid w:val="00736C9D"/>
    <w:rsid w:val="00736E0C"/>
    <w:rsid w:val="007401B0"/>
    <w:rsid w:val="00740345"/>
    <w:rsid w:val="00740C1C"/>
    <w:rsid w:val="00740D29"/>
    <w:rsid w:val="00741D87"/>
    <w:rsid w:val="00742C86"/>
    <w:rsid w:val="00743869"/>
    <w:rsid w:val="007447E1"/>
    <w:rsid w:val="00744A39"/>
    <w:rsid w:val="00745F83"/>
    <w:rsid w:val="00746150"/>
    <w:rsid w:val="007464CF"/>
    <w:rsid w:val="00746692"/>
    <w:rsid w:val="00746972"/>
    <w:rsid w:val="007469F1"/>
    <w:rsid w:val="00746F17"/>
    <w:rsid w:val="007474F7"/>
    <w:rsid w:val="007475C8"/>
    <w:rsid w:val="00747705"/>
    <w:rsid w:val="00747A27"/>
    <w:rsid w:val="00747F53"/>
    <w:rsid w:val="00751E68"/>
    <w:rsid w:val="00753136"/>
    <w:rsid w:val="007533EB"/>
    <w:rsid w:val="00753AC4"/>
    <w:rsid w:val="0075433B"/>
    <w:rsid w:val="007556D9"/>
    <w:rsid w:val="00756259"/>
    <w:rsid w:val="007562E9"/>
    <w:rsid w:val="00756CB2"/>
    <w:rsid w:val="00757F1E"/>
    <w:rsid w:val="00760166"/>
    <w:rsid w:val="007602BC"/>
    <w:rsid w:val="0076035A"/>
    <w:rsid w:val="0076040A"/>
    <w:rsid w:val="007605C6"/>
    <w:rsid w:val="00761F55"/>
    <w:rsid w:val="0076228A"/>
    <w:rsid w:val="0076317A"/>
    <w:rsid w:val="0076351D"/>
    <w:rsid w:val="007646B4"/>
    <w:rsid w:val="00766186"/>
    <w:rsid w:val="00766692"/>
    <w:rsid w:val="00767326"/>
    <w:rsid w:val="00767C12"/>
    <w:rsid w:val="00767EF6"/>
    <w:rsid w:val="0077010F"/>
    <w:rsid w:val="007705E3"/>
    <w:rsid w:val="0077086B"/>
    <w:rsid w:val="0077091F"/>
    <w:rsid w:val="007711F6"/>
    <w:rsid w:val="007719C3"/>
    <w:rsid w:val="00771B9A"/>
    <w:rsid w:val="00772035"/>
    <w:rsid w:val="007720C7"/>
    <w:rsid w:val="007720DD"/>
    <w:rsid w:val="007723EC"/>
    <w:rsid w:val="007726FD"/>
    <w:rsid w:val="00772AEE"/>
    <w:rsid w:val="00772CDD"/>
    <w:rsid w:val="00773DD0"/>
    <w:rsid w:val="007748D5"/>
    <w:rsid w:val="00774C15"/>
    <w:rsid w:val="00775224"/>
    <w:rsid w:val="00775914"/>
    <w:rsid w:val="00775B2B"/>
    <w:rsid w:val="0077611A"/>
    <w:rsid w:val="00776C0A"/>
    <w:rsid w:val="00776CE9"/>
    <w:rsid w:val="0077737C"/>
    <w:rsid w:val="00777EA2"/>
    <w:rsid w:val="00782F88"/>
    <w:rsid w:val="00783092"/>
    <w:rsid w:val="00783184"/>
    <w:rsid w:val="00783380"/>
    <w:rsid w:val="00783D3B"/>
    <w:rsid w:val="00783EFA"/>
    <w:rsid w:val="007853C3"/>
    <w:rsid w:val="007854ED"/>
    <w:rsid w:val="007857FF"/>
    <w:rsid w:val="00785B1E"/>
    <w:rsid w:val="007873ED"/>
    <w:rsid w:val="00787909"/>
    <w:rsid w:val="0079144A"/>
    <w:rsid w:val="00791DE2"/>
    <w:rsid w:val="00791DE9"/>
    <w:rsid w:val="0079344E"/>
    <w:rsid w:val="00793654"/>
    <w:rsid w:val="0079461E"/>
    <w:rsid w:val="00796168"/>
    <w:rsid w:val="00796CB1"/>
    <w:rsid w:val="007A2249"/>
    <w:rsid w:val="007A2518"/>
    <w:rsid w:val="007A25D8"/>
    <w:rsid w:val="007A2663"/>
    <w:rsid w:val="007A30D7"/>
    <w:rsid w:val="007A4473"/>
    <w:rsid w:val="007A50CD"/>
    <w:rsid w:val="007A5EC3"/>
    <w:rsid w:val="007A6612"/>
    <w:rsid w:val="007A6B97"/>
    <w:rsid w:val="007A7393"/>
    <w:rsid w:val="007A745C"/>
    <w:rsid w:val="007B0297"/>
    <w:rsid w:val="007B06AF"/>
    <w:rsid w:val="007B06D1"/>
    <w:rsid w:val="007B1392"/>
    <w:rsid w:val="007B1F23"/>
    <w:rsid w:val="007B28D9"/>
    <w:rsid w:val="007B2CA1"/>
    <w:rsid w:val="007B2D79"/>
    <w:rsid w:val="007B2E45"/>
    <w:rsid w:val="007B34CC"/>
    <w:rsid w:val="007B462C"/>
    <w:rsid w:val="007B4F8E"/>
    <w:rsid w:val="007B55C2"/>
    <w:rsid w:val="007B5C02"/>
    <w:rsid w:val="007B5F44"/>
    <w:rsid w:val="007B769D"/>
    <w:rsid w:val="007C071D"/>
    <w:rsid w:val="007C0908"/>
    <w:rsid w:val="007C10F5"/>
    <w:rsid w:val="007C11BA"/>
    <w:rsid w:val="007C1CD4"/>
    <w:rsid w:val="007C1D9F"/>
    <w:rsid w:val="007C20E4"/>
    <w:rsid w:val="007C21A2"/>
    <w:rsid w:val="007C21C5"/>
    <w:rsid w:val="007C366A"/>
    <w:rsid w:val="007C373D"/>
    <w:rsid w:val="007C3977"/>
    <w:rsid w:val="007C3FF5"/>
    <w:rsid w:val="007C40B3"/>
    <w:rsid w:val="007C48D6"/>
    <w:rsid w:val="007C54C4"/>
    <w:rsid w:val="007C5DCA"/>
    <w:rsid w:val="007C6B7D"/>
    <w:rsid w:val="007C6D57"/>
    <w:rsid w:val="007C700F"/>
    <w:rsid w:val="007C7016"/>
    <w:rsid w:val="007C70D7"/>
    <w:rsid w:val="007C70ED"/>
    <w:rsid w:val="007C73D6"/>
    <w:rsid w:val="007D02F7"/>
    <w:rsid w:val="007D0ABC"/>
    <w:rsid w:val="007D0CAE"/>
    <w:rsid w:val="007D1ED9"/>
    <w:rsid w:val="007D2643"/>
    <w:rsid w:val="007D32B8"/>
    <w:rsid w:val="007D39C8"/>
    <w:rsid w:val="007D3D34"/>
    <w:rsid w:val="007D41D5"/>
    <w:rsid w:val="007D42CB"/>
    <w:rsid w:val="007D5756"/>
    <w:rsid w:val="007D595B"/>
    <w:rsid w:val="007D6B21"/>
    <w:rsid w:val="007D7BB3"/>
    <w:rsid w:val="007E00FC"/>
    <w:rsid w:val="007E06A0"/>
    <w:rsid w:val="007E0BBB"/>
    <w:rsid w:val="007E1264"/>
    <w:rsid w:val="007E2808"/>
    <w:rsid w:val="007E2981"/>
    <w:rsid w:val="007E2FC0"/>
    <w:rsid w:val="007E362D"/>
    <w:rsid w:val="007E40B5"/>
    <w:rsid w:val="007E5314"/>
    <w:rsid w:val="007F16BB"/>
    <w:rsid w:val="007F18BB"/>
    <w:rsid w:val="007F1CD2"/>
    <w:rsid w:val="007F1D5D"/>
    <w:rsid w:val="007F399D"/>
    <w:rsid w:val="007F413F"/>
    <w:rsid w:val="007F5B98"/>
    <w:rsid w:val="007F5D16"/>
    <w:rsid w:val="007F61A7"/>
    <w:rsid w:val="007F706D"/>
    <w:rsid w:val="007F7164"/>
    <w:rsid w:val="00800ACB"/>
    <w:rsid w:val="00800CDC"/>
    <w:rsid w:val="008019FB"/>
    <w:rsid w:val="00801AE0"/>
    <w:rsid w:val="00801B1C"/>
    <w:rsid w:val="008026C4"/>
    <w:rsid w:val="0080280D"/>
    <w:rsid w:val="008029F5"/>
    <w:rsid w:val="0080324B"/>
    <w:rsid w:val="0080340B"/>
    <w:rsid w:val="00803703"/>
    <w:rsid w:val="008037F3"/>
    <w:rsid w:val="008039CC"/>
    <w:rsid w:val="00803BAA"/>
    <w:rsid w:val="008042F5"/>
    <w:rsid w:val="00805A3D"/>
    <w:rsid w:val="00806282"/>
    <w:rsid w:val="00806546"/>
    <w:rsid w:val="0080682A"/>
    <w:rsid w:val="00806F92"/>
    <w:rsid w:val="008072A0"/>
    <w:rsid w:val="008072DC"/>
    <w:rsid w:val="00807CB2"/>
    <w:rsid w:val="00807CBC"/>
    <w:rsid w:val="00810063"/>
    <w:rsid w:val="00810349"/>
    <w:rsid w:val="008117B2"/>
    <w:rsid w:val="00812152"/>
    <w:rsid w:val="0081235F"/>
    <w:rsid w:val="008123BB"/>
    <w:rsid w:val="00812A7F"/>
    <w:rsid w:val="00813C91"/>
    <w:rsid w:val="0081504D"/>
    <w:rsid w:val="00815603"/>
    <w:rsid w:val="00815F37"/>
    <w:rsid w:val="0081651F"/>
    <w:rsid w:val="00816EE4"/>
    <w:rsid w:val="00816EE5"/>
    <w:rsid w:val="008173D8"/>
    <w:rsid w:val="00817E92"/>
    <w:rsid w:val="00820769"/>
    <w:rsid w:val="00821005"/>
    <w:rsid w:val="008217F0"/>
    <w:rsid w:val="00823415"/>
    <w:rsid w:val="00824E8C"/>
    <w:rsid w:val="00824F61"/>
    <w:rsid w:val="0082513D"/>
    <w:rsid w:val="00825996"/>
    <w:rsid w:val="00825D9F"/>
    <w:rsid w:val="00826B91"/>
    <w:rsid w:val="00826CDF"/>
    <w:rsid w:val="00827709"/>
    <w:rsid w:val="0083027D"/>
    <w:rsid w:val="008303B2"/>
    <w:rsid w:val="00830AFD"/>
    <w:rsid w:val="00830CE3"/>
    <w:rsid w:val="00830E56"/>
    <w:rsid w:val="00831087"/>
    <w:rsid w:val="00831512"/>
    <w:rsid w:val="008318A5"/>
    <w:rsid w:val="00831C40"/>
    <w:rsid w:val="00831CAA"/>
    <w:rsid w:val="00833553"/>
    <w:rsid w:val="00834093"/>
    <w:rsid w:val="00834109"/>
    <w:rsid w:val="00834AD6"/>
    <w:rsid w:val="00834BB0"/>
    <w:rsid w:val="00834F20"/>
    <w:rsid w:val="00834F7C"/>
    <w:rsid w:val="00836B11"/>
    <w:rsid w:val="00836E3F"/>
    <w:rsid w:val="008371DB"/>
    <w:rsid w:val="008371F6"/>
    <w:rsid w:val="00837359"/>
    <w:rsid w:val="00840165"/>
    <w:rsid w:val="00840293"/>
    <w:rsid w:val="00840CDD"/>
    <w:rsid w:val="008422AA"/>
    <w:rsid w:val="00842A6D"/>
    <w:rsid w:val="00842EC3"/>
    <w:rsid w:val="00843204"/>
    <w:rsid w:val="00843561"/>
    <w:rsid w:val="008436FF"/>
    <w:rsid w:val="00843AD4"/>
    <w:rsid w:val="00843BAF"/>
    <w:rsid w:val="008441F6"/>
    <w:rsid w:val="00844EBD"/>
    <w:rsid w:val="00845464"/>
    <w:rsid w:val="00845958"/>
    <w:rsid w:val="008461CE"/>
    <w:rsid w:val="00846B29"/>
    <w:rsid w:val="0084713E"/>
    <w:rsid w:val="00851AAE"/>
    <w:rsid w:val="00851E8B"/>
    <w:rsid w:val="0085222C"/>
    <w:rsid w:val="008527A7"/>
    <w:rsid w:val="00852912"/>
    <w:rsid w:val="0085328C"/>
    <w:rsid w:val="0085342E"/>
    <w:rsid w:val="008556BB"/>
    <w:rsid w:val="00856A2D"/>
    <w:rsid w:val="00856A37"/>
    <w:rsid w:val="00862213"/>
    <w:rsid w:val="008623B4"/>
    <w:rsid w:val="008628AB"/>
    <w:rsid w:val="00862AE3"/>
    <w:rsid w:val="00862E0F"/>
    <w:rsid w:val="00862E3A"/>
    <w:rsid w:val="008640CE"/>
    <w:rsid w:val="008642D8"/>
    <w:rsid w:val="00864720"/>
    <w:rsid w:val="008649D9"/>
    <w:rsid w:val="00865230"/>
    <w:rsid w:val="00866834"/>
    <w:rsid w:val="00866F25"/>
    <w:rsid w:val="00867719"/>
    <w:rsid w:val="00867C67"/>
    <w:rsid w:val="00870C3A"/>
    <w:rsid w:val="00870DDB"/>
    <w:rsid w:val="00870E35"/>
    <w:rsid w:val="008715F9"/>
    <w:rsid w:val="008717B8"/>
    <w:rsid w:val="00871A70"/>
    <w:rsid w:val="00871D42"/>
    <w:rsid w:val="008737A7"/>
    <w:rsid w:val="00873E2A"/>
    <w:rsid w:val="008742B4"/>
    <w:rsid w:val="0087488F"/>
    <w:rsid w:val="008753F8"/>
    <w:rsid w:val="00875A9C"/>
    <w:rsid w:val="008765AF"/>
    <w:rsid w:val="008765B8"/>
    <w:rsid w:val="00877376"/>
    <w:rsid w:val="00877385"/>
    <w:rsid w:val="008774E2"/>
    <w:rsid w:val="00880484"/>
    <w:rsid w:val="008817CF"/>
    <w:rsid w:val="008821A5"/>
    <w:rsid w:val="008822AF"/>
    <w:rsid w:val="00882856"/>
    <w:rsid w:val="00882AEF"/>
    <w:rsid w:val="00883019"/>
    <w:rsid w:val="00883091"/>
    <w:rsid w:val="0088330C"/>
    <w:rsid w:val="00883AFC"/>
    <w:rsid w:val="008845CF"/>
    <w:rsid w:val="00884E69"/>
    <w:rsid w:val="00884F38"/>
    <w:rsid w:val="008855C9"/>
    <w:rsid w:val="00886629"/>
    <w:rsid w:val="00886883"/>
    <w:rsid w:val="00886959"/>
    <w:rsid w:val="00887A0B"/>
    <w:rsid w:val="00887F0F"/>
    <w:rsid w:val="008920BB"/>
    <w:rsid w:val="00892528"/>
    <w:rsid w:val="00893461"/>
    <w:rsid w:val="008935F3"/>
    <w:rsid w:val="008937C3"/>
    <w:rsid w:val="0089394B"/>
    <w:rsid w:val="00893987"/>
    <w:rsid w:val="00893D87"/>
    <w:rsid w:val="0089525B"/>
    <w:rsid w:val="0089656A"/>
    <w:rsid w:val="0089692C"/>
    <w:rsid w:val="00896C9A"/>
    <w:rsid w:val="00896F94"/>
    <w:rsid w:val="00897258"/>
    <w:rsid w:val="008975F8"/>
    <w:rsid w:val="00897D27"/>
    <w:rsid w:val="008A148D"/>
    <w:rsid w:val="008A326E"/>
    <w:rsid w:val="008A3311"/>
    <w:rsid w:val="008A34A7"/>
    <w:rsid w:val="008A34C9"/>
    <w:rsid w:val="008A36E1"/>
    <w:rsid w:val="008A3788"/>
    <w:rsid w:val="008A37A7"/>
    <w:rsid w:val="008A3D59"/>
    <w:rsid w:val="008A43BE"/>
    <w:rsid w:val="008A44AE"/>
    <w:rsid w:val="008A48ED"/>
    <w:rsid w:val="008A75DF"/>
    <w:rsid w:val="008B01DA"/>
    <w:rsid w:val="008B0736"/>
    <w:rsid w:val="008B0E25"/>
    <w:rsid w:val="008B131B"/>
    <w:rsid w:val="008B1622"/>
    <w:rsid w:val="008B202B"/>
    <w:rsid w:val="008B2301"/>
    <w:rsid w:val="008B2D74"/>
    <w:rsid w:val="008B30B5"/>
    <w:rsid w:val="008B34EE"/>
    <w:rsid w:val="008B418D"/>
    <w:rsid w:val="008B50AF"/>
    <w:rsid w:val="008B5ACE"/>
    <w:rsid w:val="008B5CF5"/>
    <w:rsid w:val="008B6023"/>
    <w:rsid w:val="008B6146"/>
    <w:rsid w:val="008B6668"/>
    <w:rsid w:val="008B66D7"/>
    <w:rsid w:val="008B7F2F"/>
    <w:rsid w:val="008C1441"/>
    <w:rsid w:val="008C158C"/>
    <w:rsid w:val="008C1C5F"/>
    <w:rsid w:val="008C2A1E"/>
    <w:rsid w:val="008C4B74"/>
    <w:rsid w:val="008C5D3A"/>
    <w:rsid w:val="008C5F67"/>
    <w:rsid w:val="008C6756"/>
    <w:rsid w:val="008C7315"/>
    <w:rsid w:val="008C7648"/>
    <w:rsid w:val="008D034E"/>
    <w:rsid w:val="008D0AD4"/>
    <w:rsid w:val="008D2159"/>
    <w:rsid w:val="008D2A9C"/>
    <w:rsid w:val="008D33B9"/>
    <w:rsid w:val="008D35E5"/>
    <w:rsid w:val="008D51FA"/>
    <w:rsid w:val="008D5EDB"/>
    <w:rsid w:val="008D64F2"/>
    <w:rsid w:val="008D68FD"/>
    <w:rsid w:val="008D6B0F"/>
    <w:rsid w:val="008D75CC"/>
    <w:rsid w:val="008D775D"/>
    <w:rsid w:val="008D7F89"/>
    <w:rsid w:val="008E0747"/>
    <w:rsid w:val="008E0927"/>
    <w:rsid w:val="008E1587"/>
    <w:rsid w:val="008E16A1"/>
    <w:rsid w:val="008E22AF"/>
    <w:rsid w:val="008E26B2"/>
    <w:rsid w:val="008E4299"/>
    <w:rsid w:val="008E47C2"/>
    <w:rsid w:val="008E54E2"/>
    <w:rsid w:val="008E5B04"/>
    <w:rsid w:val="008E5B4A"/>
    <w:rsid w:val="008E5CCD"/>
    <w:rsid w:val="008E5D80"/>
    <w:rsid w:val="008E6305"/>
    <w:rsid w:val="008E6DDA"/>
    <w:rsid w:val="008E700B"/>
    <w:rsid w:val="008E72E3"/>
    <w:rsid w:val="008E7431"/>
    <w:rsid w:val="008E747F"/>
    <w:rsid w:val="008E76E2"/>
    <w:rsid w:val="008F08FF"/>
    <w:rsid w:val="008F0E83"/>
    <w:rsid w:val="008F121B"/>
    <w:rsid w:val="008F1230"/>
    <w:rsid w:val="008F22AA"/>
    <w:rsid w:val="008F282A"/>
    <w:rsid w:val="008F3711"/>
    <w:rsid w:val="008F3823"/>
    <w:rsid w:val="008F418E"/>
    <w:rsid w:val="008F46E2"/>
    <w:rsid w:val="008F4B2A"/>
    <w:rsid w:val="008F5209"/>
    <w:rsid w:val="008F58BC"/>
    <w:rsid w:val="008F61A9"/>
    <w:rsid w:val="008F630C"/>
    <w:rsid w:val="008F65BB"/>
    <w:rsid w:val="008F6CF5"/>
    <w:rsid w:val="008F7038"/>
    <w:rsid w:val="008F7693"/>
    <w:rsid w:val="008F7A3D"/>
    <w:rsid w:val="0090053B"/>
    <w:rsid w:val="00900859"/>
    <w:rsid w:val="00900AC1"/>
    <w:rsid w:val="009012EA"/>
    <w:rsid w:val="00901838"/>
    <w:rsid w:val="00901CC1"/>
    <w:rsid w:val="00902102"/>
    <w:rsid w:val="009026C0"/>
    <w:rsid w:val="00903660"/>
    <w:rsid w:val="009042CD"/>
    <w:rsid w:val="00904728"/>
    <w:rsid w:val="00904B00"/>
    <w:rsid w:val="00904DFC"/>
    <w:rsid w:val="00905162"/>
    <w:rsid w:val="00905579"/>
    <w:rsid w:val="009056BF"/>
    <w:rsid w:val="009058F1"/>
    <w:rsid w:val="009059A4"/>
    <w:rsid w:val="00905A01"/>
    <w:rsid w:val="00906912"/>
    <w:rsid w:val="00910015"/>
    <w:rsid w:val="00910738"/>
    <w:rsid w:val="00910B2C"/>
    <w:rsid w:val="00911445"/>
    <w:rsid w:val="009114A2"/>
    <w:rsid w:val="00912D46"/>
    <w:rsid w:val="00913DDE"/>
    <w:rsid w:val="00914155"/>
    <w:rsid w:val="00914373"/>
    <w:rsid w:val="009147A4"/>
    <w:rsid w:val="00914B67"/>
    <w:rsid w:val="0091575B"/>
    <w:rsid w:val="00915760"/>
    <w:rsid w:val="00915924"/>
    <w:rsid w:val="009159AF"/>
    <w:rsid w:val="00915AEA"/>
    <w:rsid w:val="00916AD5"/>
    <w:rsid w:val="00917571"/>
    <w:rsid w:val="009206D3"/>
    <w:rsid w:val="00920C10"/>
    <w:rsid w:val="00920C8A"/>
    <w:rsid w:val="00922994"/>
    <w:rsid w:val="00922B51"/>
    <w:rsid w:val="00923069"/>
    <w:rsid w:val="009236F5"/>
    <w:rsid w:val="009236FE"/>
    <w:rsid w:val="009237A6"/>
    <w:rsid w:val="00925589"/>
    <w:rsid w:val="0092656E"/>
    <w:rsid w:val="009271D6"/>
    <w:rsid w:val="009278B0"/>
    <w:rsid w:val="00927CC3"/>
    <w:rsid w:val="00927E11"/>
    <w:rsid w:val="00930738"/>
    <w:rsid w:val="00930771"/>
    <w:rsid w:val="00930E25"/>
    <w:rsid w:val="009313DA"/>
    <w:rsid w:val="0093187E"/>
    <w:rsid w:val="00931A7F"/>
    <w:rsid w:val="00933F08"/>
    <w:rsid w:val="00935D84"/>
    <w:rsid w:val="00936B4D"/>
    <w:rsid w:val="00937C1F"/>
    <w:rsid w:val="00940051"/>
    <w:rsid w:val="009402F1"/>
    <w:rsid w:val="00940463"/>
    <w:rsid w:val="0094205E"/>
    <w:rsid w:val="0094233E"/>
    <w:rsid w:val="0094286B"/>
    <w:rsid w:val="00944B41"/>
    <w:rsid w:val="00944D6E"/>
    <w:rsid w:val="00945775"/>
    <w:rsid w:val="009466C6"/>
    <w:rsid w:val="00947F67"/>
    <w:rsid w:val="00950B06"/>
    <w:rsid w:val="00950CB8"/>
    <w:rsid w:val="00950FA1"/>
    <w:rsid w:val="009513D4"/>
    <w:rsid w:val="0095160D"/>
    <w:rsid w:val="00951686"/>
    <w:rsid w:val="0095195E"/>
    <w:rsid w:val="0095457D"/>
    <w:rsid w:val="00954F80"/>
    <w:rsid w:val="00955768"/>
    <w:rsid w:val="009564C4"/>
    <w:rsid w:val="00956584"/>
    <w:rsid w:val="00956880"/>
    <w:rsid w:val="00956ABA"/>
    <w:rsid w:val="00957529"/>
    <w:rsid w:val="00961069"/>
    <w:rsid w:val="009619BC"/>
    <w:rsid w:val="009622E9"/>
    <w:rsid w:val="00962B52"/>
    <w:rsid w:val="009631AE"/>
    <w:rsid w:val="009639AB"/>
    <w:rsid w:val="009649C6"/>
    <w:rsid w:val="00964ADC"/>
    <w:rsid w:val="009651E0"/>
    <w:rsid w:val="009651EF"/>
    <w:rsid w:val="00965720"/>
    <w:rsid w:val="00965960"/>
    <w:rsid w:val="0096597F"/>
    <w:rsid w:val="00965FCD"/>
    <w:rsid w:val="00966E62"/>
    <w:rsid w:val="0096711C"/>
    <w:rsid w:val="00967765"/>
    <w:rsid w:val="00970069"/>
    <w:rsid w:val="00970F54"/>
    <w:rsid w:val="00971142"/>
    <w:rsid w:val="009711B5"/>
    <w:rsid w:val="009719A5"/>
    <w:rsid w:val="009721EB"/>
    <w:rsid w:val="00972BA1"/>
    <w:rsid w:val="0097395A"/>
    <w:rsid w:val="00973BF1"/>
    <w:rsid w:val="00973D37"/>
    <w:rsid w:val="00973F13"/>
    <w:rsid w:val="0097471B"/>
    <w:rsid w:val="00974DDE"/>
    <w:rsid w:val="00976980"/>
    <w:rsid w:val="0097739E"/>
    <w:rsid w:val="009776A4"/>
    <w:rsid w:val="00977858"/>
    <w:rsid w:val="009801D0"/>
    <w:rsid w:val="00981B8B"/>
    <w:rsid w:val="009829E6"/>
    <w:rsid w:val="00982C72"/>
    <w:rsid w:val="00983D8F"/>
    <w:rsid w:val="00984499"/>
    <w:rsid w:val="00984762"/>
    <w:rsid w:val="00984F18"/>
    <w:rsid w:val="009852C7"/>
    <w:rsid w:val="009853A4"/>
    <w:rsid w:val="00985536"/>
    <w:rsid w:val="00985B29"/>
    <w:rsid w:val="009867C6"/>
    <w:rsid w:val="00987A19"/>
    <w:rsid w:val="00991283"/>
    <w:rsid w:val="00991438"/>
    <w:rsid w:val="0099157E"/>
    <w:rsid w:val="00991959"/>
    <w:rsid w:val="009924E6"/>
    <w:rsid w:val="00992571"/>
    <w:rsid w:val="00992752"/>
    <w:rsid w:val="009927C9"/>
    <w:rsid w:val="00992926"/>
    <w:rsid w:val="0099315C"/>
    <w:rsid w:val="009938F6"/>
    <w:rsid w:val="00993C9E"/>
    <w:rsid w:val="00993E7C"/>
    <w:rsid w:val="00995895"/>
    <w:rsid w:val="00995CBD"/>
    <w:rsid w:val="00995D18"/>
    <w:rsid w:val="00996679"/>
    <w:rsid w:val="00996913"/>
    <w:rsid w:val="0099691A"/>
    <w:rsid w:val="0099693F"/>
    <w:rsid w:val="00996D46"/>
    <w:rsid w:val="009979B3"/>
    <w:rsid w:val="00997B80"/>
    <w:rsid w:val="00997EC2"/>
    <w:rsid w:val="0099A1C4"/>
    <w:rsid w:val="009A0092"/>
    <w:rsid w:val="009A067F"/>
    <w:rsid w:val="009A0AD1"/>
    <w:rsid w:val="009A0C74"/>
    <w:rsid w:val="009A1133"/>
    <w:rsid w:val="009A161A"/>
    <w:rsid w:val="009A189F"/>
    <w:rsid w:val="009A1C97"/>
    <w:rsid w:val="009A2F1E"/>
    <w:rsid w:val="009A3660"/>
    <w:rsid w:val="009A4715"/>
    <w:rsid w:val="009A47E9"/>
    <w:rsid w:val="009A510F"/>
    <w:rsid w:val="009A51A7"/>
    <w:rsid w:val="009A53D2"/>
    <w:rsid w:val="009A6113"/>
    <w:rsid w:val="009A66B4"/>
    <w:rsid w:val="009A7092"/>
    <w:rsid w:val="009A78B8"/>
    <w:rsid w:val="009B0145"/>
    <w:rsid w:val="009B10CC"/>
    <w:rsid w:val="009B171F"/>
    <w:rsid w:val="009B17AC"/>
    <w:rsid w:val="009B1D4F"/>
    <w:rsid w:val="009B1E73"/>
    <w:rsid w:val="009B2149"/>
    <w:rsid w:val="009B24E4"/>
    <w:rsid w:val="009B254F"/>
    <w:rsid w:val="009B2A66"/>
    <w:rsid w:val="009B3B31"/>
    <w:rsid w:val="009B3B78"/>
    <w:rsid w:val="009B40EF"/>
    <w:rsid w:val="009B463C"/>
    <w:rsid w:val="009B468B"/>
    <w:rsid w:val="009B4725"/>
    <w:rsid w:val="009B4D38"/>
    <w:rsid w:val="009B5E6E"/>
    <w:rsid w:val="009B706E"/>
    <w:rsid w:val="009C0D87"/>
    <w:rsid w:val="009C1E37"/>
    <w:rsid w:val="009C23E6"/>
    <w:rsid w:val="009C423A"/>
    <w:rsid w:val="009C625B"/>
    <w:rsid w:val="009C625D"/>
    <w:rsid w:val="009C6D9C"/>
    <w:rsid w:val="009C74A6"/>
    <w:rsid w:val="009C7826"/>
    <w:rsid w:val="009C78F6"/>
    <w:rsid w:val="009C7D56"/>
    <w:rsid w:val="009D0523"/>
    <w:rsid w:val="009D1225"/>
    <w:rsid w:val="009D19BC"/>
    <w:rsid w:val="009D2D50"/>
    <w:rsid w:val="009D3BEF"/>
    <w:rsid w:val="009D3D33"/>
    <w:rsid w:val="009D3D3E"/>
    <w:rsid w:val="009D476A"/>
    <w:rsid w:val="009D4C75"/>
    <w:rsid w:val="009D4E48"/>
    <w:rsid w:val="009D4EFB"/>
    <w:rsid w:val="009D4F05"/>
    <w:rsid w:val="009D5569"/>
    <w:rsid w:val="009D56C9"/>
    <w:rsid w:val="009D5A70"/>
    <w:rsid w:val="009D5AC3"/>
    <w:rsid w:val="009D5B8E"/>
    <w:rsid w:val="009D6055"/>
    <w:rsid w:val="009D69BB"/>
    <w:rsid w:val="009D7289"/>
    <w:rsid w:val="009D758E"/>
    <w:rsid w:val="009D7C24"/>
    <w:rsid w:val="009E0185"/>
    <w:rsid w:val="009E02AF"/>
    <w:rsid w:val="009E0444"/>
    <w:rsid w:val="009E064D"/>
    <w:rsid w:val="009E0B70"/>
    <w:rsid w:val="009E15FB"/>
    <w:rsid w:val="009E162D"/>
    <w:rsid w:val="009E1ADE"/>
    <w:rsid w:val="009E20AC"/>
    <w:rsid w:val="009E36CE"/>
    <w:rsid w:val="009E3C96"/>
    <w:rsid w:val="009E5F04"/>
    <w:rsid w:val="009E6512"/>
    <w:rsid w:val="009E65EB"/>
    <w:rsid w:val="009E6715"/>
    <w:rsid w:val="009E6D55"/>
    <w:rsid w:val="009E756C"/>
    <w:rsid w:val="009E79ED"/>
    <w:rsid w:val="009E7D09"/>
    <w:rsid w:val="009EE8AF"/>
    <w:rsid w:val="009F1ED2"/>
    <w:rsid w:val="009F2FD6"/>
    <w:rsid w:val="009F3C4C"/>
    <w:rsid w:val="009F56C2"/>
    <w:rsid w:val="009F5A3E"/>
    <w:rsid w:val="009F7288"/>
    <w:rsid w:val="009F766D"/>
    <w:rsid w:val="009F7BBD"/>
    <w:rsid w:val="009F7EAA"/>
    <w:rsid w:val="009F7F14"/>
    <w:rsid w:val="00A00286"/>
    <w:rsid w:val="00A00CF2"/>
    <w:rsid w:val="00A018C8"/>
    <w:rsid w:val="00A01B9E"/>
    <w:rsid w:val="00A01FB2"/>
    <w:rsid w:val="00A02045"/>
    <w:rsid w:val="00A02123"/>
    <w:rsid w:val="00A0269A"/>
    <w:rsid w:val="00A02A53"/>
    <w:rsid w:val="00A03A28"/>
    <w:rsid w:val="00A0451E"/>
    <w:rsid w:val="00A04534"/>
    <w:rsid w:val="00A05768"/>
    <w:rsid w:val="00A05816"/>
    <w:rsid w:val="00A0593B"/>
    <w:rsid w:val="00A06877"/>
    <w:rsid w:val="00A06B12"/>
    <w:rsid w:val="00A06E92"/>
    <w:rsid w:val="00A07596"/>
    <w:rsid w:val="00A102C7"/>
    <w:rsid w:val="00A1076C"/>
    <w:rsid w:val="00A109B5"/>
    <w:rsid w:val="00A109B7"/>
    <w:rsid w:val="00A118FC"/>
    <w:rsid w:val="00A11D8A"/>
    <w:rsid w:val="00A12076"/>
    <w:rsid w:val="00A12502"/>
    <w:rsid w:val="00A12552"/>
    <w:rsid w:val="00A14BA5"/>
    <w:rsid w:val="00A150E1"/>
    <w:rsid w:val="00A15946"/>
    <w:rsid w:val="00A16DB1"/>
    <w:rsid w:val="00A17A08"/>
    <w:rsid w:val="00A206F4"/>
    <w:rsid w:val="00A217A2"/>
    <w:rsid w:val="00A21DF4"/>
    <w:rsid w:val="00A222B7"/>
    <w:rsid w:val="00A226BE"/>
    <w:rsid w:val="00A228C6"/>
    <w:rsid w:val="00A22D40"/>
    <w:rsid w:val="00A2353B"/>
    <w:rsid w:val="00A23B6C"/>
    <w:rsid w:val="00A24179"/>
    <w:rsid w:val="00A2419A"/>
    <w:rsid w:val="00A2479A"/>
    <w:rsid w:val="00A254FB"/>
    <w:rsid w:val="00A25AB5"/>
    <w:rsid w:val="00A25F89"/>
    <w:rsid w:val="00A2606B"/>
    <w:rsid w:val="00A2638E"/>
    <w:rsid w:val="00A27F7C"/>
    <w:rsid w:val="00A30170"/>
    <w:rsid w:val="00A304E2"/>
    <w:rsid w:val="00A31212"/>
    <w:rsid w:val="00A312D2"/>
    <w:rsid w:val="00A31649"/>
    <w:rsid w:val="00A31714"/>
    <w:rsid w:val="00A3175F"/>
    <w:rsid w:val="00A31B5A"/>
    <w:rsid w:val="00A33FF2"/>
    <w:rsid w:val="00A341F8"/>
    <w:rsid w:val="00A34610"/>
    <w:rsid w:val="00A34DAD"/>
    <w:rsid w:val="00A34FBB"/>
    <w:rsid w:val="00A3520C"/>
    <w:rsid w:val="00A358ED"/>
    <w:rsid w:val="00A35D13"/>
    <w:rsid w:val="00A35E29"/>
    <w:rsid w:val="00A35F09"/>
    <w:rsid w:val="00A35FC7"/>
    <w:rsid w:val="00A3604F"/>
    <w:rsid w:val="00A36187"/>
    <w:rsid w:val="00A36593"/>
    <w:rsid w:val="00A37AC4"/>
    <w:rsid w:val="00A4071E"/>
    <w:rsid w:val="00A40C4F"/>
    <w:rsid w:val="00A41D89"/>
    <w:rsid w:val="00A41FDC"/>
    <w:rsid w:val="00A428AF"/>
    <w:rsid w:val="00A434E5"/>
    <w:rsid w:val="00A441EA"/>
    <w:rsid w:val="00A446DA"/>
    <w:rsid w:val="00A44862"/>
    <w:rsid w:val="00A45025"/>
    <w:rsid w:val="00A4615B"/>
    <w:rsid w:val="00A46474"/>
    <w:rsid w:val="00A47492"/>
    <w:rsid w:val="00A4772B"/>
    <w:rsid w:val="00A501C8"/>
    <w:rsid w:val="00A50562"/>
    <w:rsid w:val="00A50768"/>
    <w:rsid w:val="00A50C78"/>
    <w:rsid w:val="00A51412"/>
    <w:rsid w:val="00A515F1"/>
    <w:rsid w:val="00A51617"/>
    <w:rsid w:val="00A51B23"/>
    <w:rsid w:val="00A5205C"/>
    <w:rsid w:val="00A52404"/>
    <w:rsid w:val="00A52942"/>
    <w:rsid w:val="00A52E7F"/>
    <w:rsid w:val="00A5310F"/>
    <w:rsid w:val="00A54771"/>
    <w:rsid w:val="00A5646B"/>
    <w:rsid w:val="00A575BF"/>
    <w:rsid w:val="00A57BE9"/>
    <w:rsid w:val="00A60673"/>
    <w:rsid w:val="00A61C45"/>
    <w:rsid w:val="00A61CDB"/>
    <w:rsid w:val="00A626E3"/>
    <w:rsid w:val="00A62CBF"/>
    <w:rsid w:val="00A62FF4"/>
    <w:rsid w:val="00A631EF"/>
    <w:rsid w:val="00A637AB"/>
    <w:rsid w:val="00A645B8"/>
    <w:rsid w:val="00A6470F"/>
    <w:rsid w:val="00A65C0E"/>
    <w:rsid w:val="00A66297"/>
    <w:rsid w:val="00A665C1"/>
    <w:rsid w:val="00A66F88"/>
    <w:rsid w:val="00A67939"/>
    <w:rsid w:val="00A7104A"/>
    <w:rsid w:val="00A713EC"/>
    <w:rsid w:val="00A71ACF"/>
    <w:rsid w:val="00A73CCF"/>
    <w:rsid w:val="00A7419F"/>
    <w:rsid w:val="00A743D6"/>
    <w:rsid w:val="00A74A29"/>
    <w:rsid w:val="00A7582B"/>
    <w:rsid w:val="00A77201"/>
    <w:rsid w:val="00A77662"/>
    <w:rsid w:val="00A77C92"/>
    <w:rsid w:val="00A81C49"/>
    <w:rsid w:val="00A823F5"/>
    <w:rsid w:val="00A82618"/>
    <w:rsid w:val="00A82E7A"/>
    <w:rsid w:val="00A833A9"/>
    <w:rsid w:val="00A84016"/>
    <w:rsid w:val="00A8431E"/>
    <w:rsid w:val="00A84499"/>
    <w:rsid w:val="00A84BEE"/>
    <w:rsid w:val="00A84FE2"/>
    <w:rsid w:val="00A850B9"/>
    <w:rsid w:val="00A8573A"/>
    <w:rsid w:val="00A85E57"/>
    <w:rsid w:val="00A8660B"/>
    <w:rsid w:val="00A87349"/>
    <w:rsid w:val="00A875CA"/>
    <w:rsid w:val="00A87F4A"/>
    <w:rsid w:val="00A87FF0"/>
    <w:rsid w:val="00A903DB"/>
    <w:rsid w:val="00A9052A"/>
    <w:rsid w:val="00A9081E"/>
    <w:rsid w:val="00A91CB6"/>
    <w:rsid w:val="00A92072"/>
    <w:rsid w:val="00A92DA5"/>
    <w:rsid w:val="00A93346"/>
    <w:rsid w:val="00A9385E"/>
    <w:rsid w:val="00A93C39"/>
    <w:rsid w:val="00A9438F"/>
    <w:rsid w:val="00A947C5"/>
    <w:rsid w:val="00A94B84"/>
    <w:rsid w:val="00A94DE4"/>
    <w:rsid w:val="00A94DFE"/>
    <w:rsid w:val="00A951B4"/>
    <w:rsid w:val="00A9531F"/>
    <w:rsid w:val="00A95919"/>
    <w:rsid w:val="00A95FAC"/>
    <w:rsid w:val="00A96687"/>
    <w:rsid w:val="00A96E2A"/>
    <w:rsid w:val="00A9758D"/>
    <w:rsid w:val="00A97D11"/>
    <w:rsid w:val="00A97F96"/>
    <w:rsid w:val="00A97FB2"/>
    <w:rsid w:val="00AA0422"/>
    <w:rsid w:val="00AA0433"/>
    <w:rsid w:val="00AA0C2C"/>
    <w:rsid w:val="00AA0D03"/>
    <w:rsid w:val="00AA0E63"/>
    <w:rsid w:val="00AA11A1"/>
    <w:rsid w:val="00AA2E53"/>
    <w:rsid w:val="00AA3A95"/>
    <w:rsid w:val="00AA3F7D"/>
    <w:rsid w:val="00AA460A"/>
    <w:rsid w:val="00AA4BF1"/>
    <w:rsid w:val="00AA4E9B"/>
    <w:rsid w:val="00AA724C"/>
    <w:rsid w:val="00AA7B6A"/>
    <w:rsid w:val="00AA7E13"/>
    <w:rsid w:val="00AB004E"/>
    <w:rsid w:val="00AB1C63"/>
    <w:rsid w:val="00AB1C97"/>
    <w:rsid w:val="00AB232C"/>
    <w:rsid w:val="00AB24AC"/>
    <w:rsid w:val="00AB24EA"/>
    <w:rsid w:val="00AB2898"/>
    <w:rsid w:val="00AB3250"/>
    <w:rsid w:val="00AB3A6D"/>
    <w:rsid w:val="00AB3B16"/>
    <w:rsid w:val="00AB4303"/>
    <w:rsid w:val="00AB4890"/>
    <w:rsid w:val="00AB5116"/>
    <w:rsid w:val="00AB5B70"/>
    <w:rsid w:val="00AB5E0B"/>
    <w:rsid w:val="00AB5E56"/>
    <w:rsid w:val="00AB6A52"/>
    <w:rsid w:val="00AB7669"/>
    <w:rsid w:val="00AB76FF"/>
    <w:rsid w:val="00AC0659"/>
    <w:rsid w:val="00AC0B4B"/>
    <w:rsid w:val="00AC0D56"/>
    <w:rsid w:val="00AC0DD9"/>
    <w:rsid w:val="00AC1872"/>
    <w:rsid w:val="00AC1ACB"/>
    <w:rsid w:val="00AC1FB5"/>
    <w:rsid w:val="00AC2AA7"/>
    <w:rsid w:val="00AC2DDF"/>
    <w:rsid w:val="00AC37AD"/>
    <w:rsid w:val="00AC3DE5"/>
    <w:rsid w:val="00AC3FB9"/>
    <w:rsid w:val="00AC4135"/>
    <w:rsid w:val="00AC4329"/>
    <w:rsid w:val="00AC4393"/>
    <w:rsid w:val="00AC46B5"/>
    <w:rsid w:val="00AC599F"/>
    <w:rsid w:val="00AC5A1D"/>
    <w:rsid w:val="00AC604F"/>
    <w:rsid w:val="00AC6078"/>
    <w:rsid w:val="00AC60D8"/>
    <w:rsid w:val="00AC66C0"/>
    <w:rsid w:val="00AC691D"/>
    <w:rsid w:val="00AC72B7"/>
    <w:rsid w:val="00AC749F"/>
    <w:rsid w:val="00AC799D"/>
    <w:rsid w:val="00AD08DC"/>
    <w:rsid w:val="00AD0B92"/>
    <w:rsid w:val="00AD0BE6"/>
    <w:rsid w:val="00AD0CD6"/>
    <w:rsid w:val="00AD1162"/>
    <w:rsid w:val="00AD14A3"/>
    <w:rsid w:val="00AD17EA"/>
    <w:rsid w:val="00AD1961"/>
    <w:rsid w:val="00AD1B13"/>
    <w:rsid w:val="00AD31DF"/>
    <w:rsid w:val="00AD37B1"/>
    <w:rsid w:val="00AD4247"/>
    <w:rsid w:val="00AD42FD"/>
    <w:rsid w:val="00AD4427"/>
    <w:rsid w:val="00AD5AF0"/>
    <w:rsid w:val="00AD5B4D"/>
    <w:rsid w:val="00AD6003"/>
    <w:rsid w:val="00AD631F"/>
    <w:rsid w:val="00AD7238"/>
    <w:rsid w:val="00AD7266"/>
    <w:rsid w:val="00AD7552"/>
    <w:rsid w:val="00AD7589"/>
    <w:rsid w:val="00AD780D"/>
    <w:rsid w:val="00AD7B12"/>
    <w:rsid w:val="00AD7E5A"/>
    <w:rsid w:val="00AE00B7"/>
    <w:rsid w:val="00AE00C4"/>
    <w:rsid w:val="00AE08D8"/>
    <w:rsid w:val="00AE1418"/>
    <w:rsid w:val="00AE1D18"/>
    <w:rsid w:val="00AE1D34"/>
    <w:rsid w:val="00AE21FF"/>
    <w:rsid w:val="00AE297C"/>
    <w:rsid w:val="00AE2EE9"/>
    <w:rsid w:val="00AE3503"/>
    <w:rsid w:val="00AE3C96"/>
    <w:rsid w:val="00AE470A"/>
    <w:rsid w:val="00AE48AD"/>
    <w:rsid w:val="00AE4A78"/>
    <w:rsid w:val="00AE4E56"/>
    <w:rsid w:val="00AE6FC3"/>
    <w:rsid w:val="00AF161F"/>
    <w:rsid w:val="00AF18D2"/>
    <w:rsid w:val="00AF1F18"/>
    <w:rsid w:val="00AF24E6"/>
    <w:rsid w:val="00AF2748"/>
    <w:rsid w:val="00AF2E32"/>
    <w:rsid w:val="00AF2F79"/>
    <w:rsid w:val="00AF3222"/>
    <w:rsid w:val="00AF449F"/>
    <w:rsid w:val="00AF4B3E"/>
    <w:rsid w:val="00AF55CD"/>
    <w:rsid w:val="00AF6195"/>
    <w:rsid w:val="00AF681D"/>
    <w:rsid w:val="00AF7095"/>
    <w:rsid w:val="00AF7DEF"/>
    <w:rsid w:val="00B0060A"/>
    <w:rsid w:val="00B0072E"/>
    <w:rsid w:val="00B00AB9"/>
    <w:rsid w:val="00B00DA1"/>
    <w:rsid w:val="00B01222"/>
    <w:rsid w:val="00B01BE7"/>
    <w:rsid w:val="00B02056"/>
    <w:rsid w:val="00B02507"/>
    <w:rsid w:val="00B0394E"/>
    <w:rsid w:val="00B03C73"/>
    <w:rsid w:val="00B042FE"/>
    <w:rsid w:val="00B044A5"/>
    <w:rsid w:val="00B04AC8"/>
    <w:rsid w:val="00B05366"/>
    <w:rsid w:val="00B05664"/>
    <w:rsid w:val="00B058C1"/>
    <w:rsid w:val="00B05A6C"/>
    <w:rsid w:val="00B063E1"/>
    <w:rsid w:val="00B06E21"/>
    <w:rsid w:val="00B070EE"/>
    <w:rsid w:val="00B0726E"/>
    <w:rsid w:val="00B07E9C"/>
    <w:rsid w:val="00B10063"/>
    <w:rsid w:val="00B10782"/>
    <w:rsid w:val="00B10813"/>
    <w:rsid w:val="00B11D18"/>
    <w:rsid w:val="00B1224C"/>
    <w:rsid w:val="00B1291E"/>
    <w:rsid w:val="00B12946"/>
    <w:rsid w:val="00B129CC"/>
    <w:rsid w:val="00B12C80"/>
    <w:rsid w:val="00B13263"/>
    <w:rsid w:val="00B137A2"/>
    <w:rsid w:val="00B13B02"/>
    <w:rsid w:val="00B13CC8"/>
    <w:rsid w:val="00B13DBE"/>
    <w:rsid w:val="00B1433C"/>
    <w:rsid w:val="00B1455B"/>
    <w:rsid w:val="00B14C24"/>
    <w:rsid w:val="00B15254"/>
    <w:rsid w:val="00B1574B"/>
    <w:rsid w:val="00B15BEA"/>
    <w:rsid w:val="00B16556"/>
    <w:rsid w:val="00B165D4"/>
    <w:rsid w:val="00B1665A"/>
    <w:rsid w:val="00B16900"/>
    <w:rsid w:val="00B170F4"/>
    <w:rsid w:val="00B174A4"/>
    <w:rsid w:val="00B17DAD"/>
    <w:rsid w:val="00B2024C"/>
    <w:rsid w:val="00B208BD"/>
    <w:rsid w:val="00B219D1"/>
    <w:rsid w:val="00B21FDB"/>
    <w:rsid w:val="00B22433"/>
    <w:rsid w:val="00B2290A"/>
    <w:rsid w:val="00B22E9A"/>
    <w:rsid w:val="00B23DC7"/>
    <w:rsid w:val="00B253CE"/>
    <w:rsid w:val="00B26C71"/>
    <w:rsid w:val="00B26D12"/>
    <w:rsid w:val="00B272EE"/>
    <w:rsid w:val="00B27968"/>
    <w:rsid w:val="00B27E87"/>
    <w:rsid w:val="00B302BE"/>
    <w:rsid w:val="00B302C5"/>
    <w:rsid w:val="00B30654"/>
    <w:rsid w:val="00B30BB9"/>
    <w:rsid w:val="00B30BC9"/>
    <w:rsid w:val="00B30E3A"/>
    <w:rsid w:val="00B30E62"/>
    <w:rsid w:val="00B30E6B"/>
    <w:rsid w:val="00B31870"/>
    <w:rsid w:val="00B31A64"/>
    <w:rsid w:val="00B31DFE"/>
    <w:rsid w:val="00B31EEE"/>
    <w:rsid w:val="00B334EF"/>
    <w:rsid w:val="00B33506"/>
    <w:rsid w:val="00B3364C"/>
    <w:rsid w:val="00B33AD8"/>
    <w:rsid w:val="00B3424B"/>
    <w:rsid w:val="00B34CBC"/>
    <w:rsid w:val="00B35C73"/>
    <w:rsid w:val="00B35E61"/>
    <w:rsid w:val="00B35F3D"/>
    <w:rsid w:val="00B36890"/>
    <w:rsid w:val="00B36A17"/>
    <w:rsid w:val="00B378CC"/>
    <w:rsid w:val="00B37960"/>
    <w:rsid w:val="00B37BA6"/>
    <w:rsid w:val="00B4085A"/>
    <w:rsid w:val="00B40A0B"/>
    <w:rsid w:val="00B415A2"/>
    <w:rsid w:val="00B41BEE"/>
    <w:rsid w:val="00B424BB"/>
    <w:rsid w:val="00B427A6"/>
    <w:rsid w:val="00B4304F"/>
    <w:rsid w:val="00B438DA"/>
    <w:rsid w:val="00B43ACC"/>
    <w:rsid w:val="00B43CB6"/>
    <w:rsid w:val="00B4454A"/>
    <w:rsid w:val="00B459F1"/>
    <w:rsid w:val="00B47349"/>
    <w:rsid w:val="00B479D9"/>
    <w:rsid w:val="00B47A85"/>
    <w:rsid w:val="00B47C8F"/>
    <w:rsid w:val="00B502B0"/>
    <w:rsid w:val="00B50782"/>
    <w:rsid w:val="00B51543"/>
    <w:rsid w:val="00B51CEC"/>
    <w:rsid w:val="00B524D5"/>
    <w:rsid w:val="00B52EA0"/>
    <w:rsid w:val="00B534B5"/>
    <w:rsid w:val="00B537CA"/>
    <w:rsid w:val="00B53EBB"/>
    <w:rsid w:val="00B540B2"/>
    <w:rsid w:val="00B5440B"/>
    <w:rsid w:val="00B54422"/>
    <w:rsid w:val="00B54521"/>
    <w:rsid w:val="00B547F3"/>
    <w:rsid w:val="00B54F96"/>
    <w:rsid w:val="00B55229"/>
    <w:rsid w:val="00B5565A"/>
    <w:rsid w:val="00B5642E"/>
    <w:rsid w:val="00B56596"/>
    <w:rsid w:val="00B5698D"/>
    <w:rsid w:val="00B57A04"/>
    <w:rsid w:val="00B60733"/>
    <w:rsid w:val="00B60C24"/>
    <w:rsid w:val="00B60C34"/>
    <w:rsid w:val="00B61511"/>
    <w:rsid w:val="00B621BC"/>
    <w:rsid w:val="00B6281F"/>
    <w:rsid w:val="00B62C4F"/>
    <w:rsid w:val="00B63249"/>
    <w:rsid w:val="00B639E4"/>
    <w:rsid w:val="00B63DC2"/>
    <w:rsid w:val="00B64367"/>
    <w:rsid w:val="00B651C3"/>
    <w:rsid w:val="00B653CC"/>
    <w:rsid w:val="00B655CA"/>
    <w:rsid w:val="00B65E73"/>
    <w:rsid w:val="00B6682D"/>
    <w:rsid w:val="00B672BC"/>
    <w:rsid w:val="00B67B42"/>
    <w:rsid w:val="00B67EA6"/>
    <w:rsid w:val="00B709D8"/>
    <w:rsid w:val="00B712CA"/>
    <w:rsid w:val="00B71803"/>
    <w:rsid w:val="00B72473"/>
    <w:rsid w:val="00B72741"/>
    <w:rsid w:val="00B72947"/>
    <w:rsid w:val="00B73DF2"/>
    <w:rsid w:val="00B73F6D"/>
    <w:rsid w:val="00B7415B"/>
    <w:rsid w:val="00B751DD"/>
    <w:rsid w:val="00B7548B"/>
    <w:rsid w:val="00B75491"/>
    <w:rsid w:val="00B759A6"/>
    <w:rsid w:val="00B75C49"/>
    <w:rsid w:val="00B762DD"/>
    <w:rsid w:val="00B772BE"/>
    <w:rsid w:val="00B77814"/>
    <w:rsid w:val="00B779D4"/>
    <w:rsid w:val="00B804D2"/>
    <w:rsid w:val="00B80592"/>
    <w:rsid w:val="00B80E0D"/>
    <w:rsid w:val="00B8132B"/>
    <w:rsid w:val="00B8134A"/>
    <w:rsid w:val="00B81CDC"/>
    <w:rsid w:val="00B81FA4"/>
    <w:rsid w:val="00B82530"/>
    <w:rsid w:val="00B8272F"/>
    <w:rsid w:val="00B83D07"/>
    <w:rsid w:val="00B845F3"/>
    <w:rsid w:val="00B84686"/>
    <w:rsid w:val="00B847F5"/>
    <w:rsid w:val="00B848BE"/>
    <w:rsid w:val="00B849C8"/>
    <w:rsid w:val="00B850B0"/>
    <w:rsid w:val="00B85604"/>
    <w:rsid w:val="00B859A1"/>
    <w:rsid w:val="00B8684C"/>
    <w:rsid w:val="00B86F8E"/>
    <w:rsid w:val="00B873D5"/>
    <w:rsid w:val="00B87541"/>
    <w:rsid w:val="00B8794C"/>
    <w:rsid w:val="00B87B75"/>
    <w:rsid w:val="00B90BD2"/>
    <w:rsid w:val="00B92CE1"/>
    <w:rsid w:val="00B92E50"/>
    <w:rsid w:val="00B93575"/>
    <w:rsid w:val="00B9421A"/>
    <w:rsid w:val="00B944E6"/>
    <w:rsid w:val="00B9464B"/>
    <w:rsid w:val="00B9477D"/>
    <w:rsid w:val="00B95E90"/>
    <w:rsid w:val="00B95EF4"/>
    <w:rsid w:val="00B95FDD"/>
    <w:rsid w:val="00B961A1"/>
    <w:rsid w:val="00B963EE"/>
    <w:rsid w:val="00B9714A"/>
    <w:rsid w:val="00B9796C"/>
    <w:rsid w:val="00BA0529"/>
    <w:rsid w:val="00BA094F"/>
    <w:rsid w:val="00BA0A58"/>
    <w:rsid w:val="00BA0FCC"/>
    <w:rsid w:val="00BA1CF8"/>
    <w:rsid w:val="00BA1D9B"/>
    <w:rsid w:val="00BA2895"/>
    <w:rsid w:val="00BA39ED"/>
    <w:rsid w:val="00BA3DB8"/>
    <w:rsid w:val="00BA43DD"/>
    <w:rsid w:val="00BA49D1"/>
    <w:rsid w:val="00BA5609"/>
    <w:rsid w:val="00BA5879"/>
    <w:rsid w:val="00BA6A61"/>
    <w:rsid w:val="00BA7D72"/>
    <w:rsid w:val="00BA7FED"/>
    <w:rsid w:val="00BB011B"/>
    <w:rsid w:val="00BB0EA8"/>
    <w:rsid w:val="00BB10E4"/>
    <w:rsid w:val="00BB1D48"/>
    <w:rsid w:val="00BB1F4A"/>
    <w:rsid w:val="00BB2230"/>
    <w:rsid w:val="00BB23B0"/>
    <w:rsid w:val="00BB2AA6"/>
    <w:rsid w:val="00BB30B5"/>
    <w:rsid w:val="00BB394E"/>
    <w:rsid w:val="00BB3F64"/>
    <w:rsid w:val="00BB44D6"/>
    <w:rsid w:val="00BB489D"/>
    <w:rsid w:val="00BB6035"/>
    <w:rsid w:val="00BB6149"/>
    <w:rsid w:val="00BB6202"/>
    <w:rsid w:val="00BB63FF"/>
    <w:rsid w:val="00BB6509"/>
    <w:rsid w:val="00BB6BC2"/>
    <w:rsid w:val="00BB715A"/>
    <w:rsid w:val="00BB716B"/>
    <w:rsid w:val="00BC0C97"/>
    <w:rsid w:val="00BC0D18"/>
    <w:rsid w:val="00BC0FBF"/>
    <w:rsid w:val="00BC248C"/>
    <w:rsid w:val="00BC2A0D"/>
    <w:rsid w:val="00BC354C"/>
    <w:rsid w:val="00BC379B"/>
    <w:rsid w:val="00BC4574"/>
    <w:rsid w:val="00BC47EB"/>
    <w:rsid w:val="00BC4A40"/>
    <w:rsid w:val="00BC4F44"/>
    <w:rsid w:val="00BC584C"/>
    <w:rsid w:val="00BC660E"/>
    <w:rsid w:val="00BC66D8"/>
    <w:rsid w:val="00BC6F00"/>
    <w:rsid w:val="00BD04EB"/>
    <w:rsid w:val="00BD06B4"/>
    <w:rsid w:val="00BD0AFD"/>
    <w:rsid w:val="00BD1E46"/>
    <w:rsid w:val="00BD24BD"/>
    <w:rsid w:val="00BD382A"/>
    <w:rsid w:val="00BD3A5B"/>
    <w:rsid w:val="00BD4C0F"/>
    <w:rsid w:val="00BD4D5D"/>
    <w:rsid w:val="00BD5177"/>
    <w:rsid w:val="00BD5563"/>
    <w:rsid w:val="00BD5692"/>
    <w:rsid w:val="00BD61FB"/>
    <w:rsid w:val="00BD63E9"/>
    <w:rsid w:val="00BD708D"/>
    <w:rsid w:val="00BD71FF"/>
    <w:rsid w:val="00BD72F8"/>
    <w:rsid w:val="00BD7739"/>
    <w:rsid w:val="00BD7A98"/>
    <w:rsid w:val="00BD7DB0"/>
    <w:rsid w:val="00BE2969"/>
    <w:rsid w:val="00BE3532"/>
    <w:rsid w:val="00BE3E21"/>
    <w:rsid w:val="00BE4F43"/>
    <w:rsid w:val="00BE50C6"/>
    <w:rsid w:val="00BE5AB7"/>
    <w:rsid w:val="00BE5FD1"/>
    <w:rsid w:val="00BE7135"/>
    <w:rsid w:val="00BE7368"/>
    <w:rsid w:val="00BE7946"/>
    <w:rsid w:val="00BE7FCB"/>
    <w:rsid w:val="00BE7FCF"/>
    <w:rsid w:val="00BF0560"/>
    <w:rsid w:val="00BF0AC3"/>
    <w:rsid w:val="00BF0EB3"/>
    <w:rsid w:val="00BF18D9"/>
    <w:rsid w:val="00BF200B"/>
    <w:rsid w:val="00BF266C"/>
    <w:rsid w:val="00BF2A88"/>
    <w:rsid w:val="00BF2D22"/>
    <w:rsid w:val="00BF318B"/>
    <w:rsid w:val="00BF32AB"/>
    <w:rsid w:val="00BF3858"/>
    <w:rsid w:val="00BF45CE"/>
    <w:rsid w:val="00BF579D"/>
    <w:rsid w:val="00BF76F8"/>
    <w:rsid w:val="00BF798B"/>
    <w:rsid w:val="00BF7DF7"/>
    <w:rsid w:val="00BF7F77"/>
    <w:rsid w:val="00C006FE"/>
    <w:rsid w:val="00C00AE2"/>
    <w:rsid w:val="00C0120F"/>
    <w:rsid w:val="00C01B10"/>
    <w:rsid w:val="00C01C14"/>
    <w:rsid w:val="00C01EC0"/>
    <w:rsid w:val="00C02163"/>
    <w:rsid w:val="00C02314"/>
    <w:rsid w:val="00C026BB"/>
    <w:rsid w:val="00C02BB2"/>
    <w:rsid w:val="00C03578"/>
    <w:rsid w:val="00C03970"/>
    <w:rsid w:val="00C03976"/>
    <w:rsid w:val="00C04C77"/>
    <w:rsid w:val="00C04F9A"/>
    <w:rsid w:val="00C054A1"/>
    <w:rsid w:val="00C05844"/>
    <w:rsid w:val="00C05AC6"/>
    <w:rsid w:val="00C05B94"/>
    <w:rsid w:val="00C06F7B"/>
    <w:rsid w:val="00C07249"/>
    <w:rsid w:val="00C0725B"/>
    <w:rsid w:val="00C07599"/>
    <w:rsid w:val="00C1004F"/>
    <w:rsid w:val="00C10CBC"/>
    <w:rsid w:val="00C11376"/>
    <w:rsid w:val="00C11D26"/>
    <w:rsid w:val="00C127F7"/>
    <w:rsid w:val="00C129C6"/>
    <w:rsid w:val="00C136C2"/>
    <w:rsid w:val="00C13C8D"/>
    <w:rsid w:val="00C13F27"/>
    <w:rsid w:val="00C13F50"/>
    <w:rsid w:val="00C156B3"/>
    <w:rsid w:val="00C156CB"/>
    <w:rsid w:val="00C15BCE"/>
    <w:rsid w:val="00C15D79"/>
    <w:rsid w:val="00C15DD8"/>
    <w:rsid w:val="00C1778C"/>
    <w:rsid w:val="00C1795F"/>
    <w:rsid w:val="00C17D32"/>
    <w:rsid w:val="00C205AC"/>
    <w:rsid w:val="00C20C11"/>
    <w:rsid w:val="00C21557"/>
    <w:rsid w:val="00C2179B"/>
    <w:rsid w:val="00C220E6"/>
    <w:rsid w:val="00C2231C"/>
    <w:rsid w:val="00C2387E"/>
    <w:rsid w:val="00C244EE"/>
    <w:rsid w:val="00C2481C"/>
    <w:rsid w:val="00C2487F"/>
    <w:rsid w:val="00C249A5"/>
    <w:rsid w:val="00C25403"/>
    <w:rsid w:val="00C269C3"/>
    <w:rsid w:val="00C27A31"/>
    <w:rsid w:val="00C3035C"/>
    <w:rsid w:val="00C307DC"/>
    <w:rsid w:val="00C30A7E"/>
    <w:rsid w:val="00C30B6F"/>
    <w:rsid w:val="00C31482"/>
    <w:rsid w:val="00C314CC"/>
    <w:rsid w:val="00C31877"/>
    <w:rsid w:val="00C31D87"/>
    <w:rsid w:val="00C329FF"/>
    <w:rsid w:val="00C33140"/>
    <w:rsid w:val="00C33BCC"/>
    <w:rsid w:val="00C33D27"/>
    <w:rsid w:val="00C34812"/>
    <w:rsid w:val="00C35C2E"/>
    <w:rsid w:val="00C35F2E"/>
    <w:rsid w:val="00C35F6D"/>
    <w:rsid w:val="00C36A81"/>
    <w:rsid w:val="00C36F8F"/>
    <w:rsid w:val="00C37020"/>
    <w:rsid w:val="00C40C65"/>
    <w:rsid w:val="00C40C9F"/>
    <w:rsid w:val="00C41260"/>
    <w:rsid w:val="00C413FE"/>
    <w:rsid w:val="00C4151E"/>
    <w:rsid w:val="00C41647"/>
    <w:rsid w:val="00C41651"/>
    <w:rsid w:val="00C425F3"/>
    <w:rsid w:val="00C43EC0"/>
    <w:rsid w:val="00C4436C"/>
    <w:rsid w:val="00C45B5F"/>
    <w:rsid w:val="00C45D12"/>
    <w:rsid w:val="00C469A9"/>
    <w:rsid w:val="00C46A2E"/>
    <w:rsid w:val="00C46F6A"/>
    <w:rsid w:val="00C472D0"/>
    <w:rsid w:val="00C47BDD"/>
    <w:rsid w:val="00C502F3"/>
    <w:rsid w:val="00C50C7E"/>
    <w:rsid w:val="00C51204"/>
    <w:rsid w:val="00C51325"/>
    <w:rsid w:val="00C51CBF"/>
    <w:rsid w:val="00C525DF"/>
    <w:rsid w:val="00C533B9"/>
    <w:rsid w:val="00C5366F"/>
    <w:rsid w:val="00C53DF2"/>
    <w:rsid w:val="00C54563"/>
    <w:rsid w:val="00C5635A"/>
    <w:rsid w:val="00C56478"/>
    <w:rsid w:val="00C5657B"/>
    <w:rsid w:val="00C56876"/>
    <w:rsid w:val="00C56A44"/>
    <w:rsid w:val="00C57A7E"/>
    <w:rsid w:val="00C60859"/>
    <w:rsid w:val="00C609FA"/>
    <w:rsid w:val="00C61254"/>
    <w:rsid w:val="00C61B9B"/>
    <w:rsid w:val="00C61C6C"/>
    <w:rsid w:val="00C627BD"/>
    <w:rsid w:val="00C62A2D"/>
    <w:rsid w:val="00C631E2"/>
    <w:rsid w:val="00C64745"/>
    <w:rsid w:val="00C6520F"/>
    <w:rsid w:val="00C659BF"/>
    <w:rsid w:val="00C66D51"/>
    <w:rsid w:val="00C673BF"/>
    <w:rsid w:val="00C677A3"/>
    <w:rsid w:val="00C67A59"/>
    <w:rsid w:val="00C7122D"/>
    <w:rsid w:val="00C72039"/>
    <w:rsid w:val="00C72224"/>
    <w:rsid w:val="00C725D7"/>
    <w:rsid w:val="00C727B1"/>
    <w:rsid w:val="00C7292A"/>
    <w:rsid w:val="00C7293D"/>
    <w:rsid w:val="00C73228"/>
    <w:rsid w:val="00C735A7"/>
    <w:rsid w:val="00C73AD6"/>
    <w:rsid w:val="00C73F27"/>
    <w:rsid w:val="00C744FF"/>
    <w:rsid w:val="00C745CB"/>
    <w:rsid w:val="00C75706"/>
    <w:rsid w:val="00C758E3"/>
    <w:rsid w:val="00C75CCE"/>
    <w:rsid w:val="00C77436"/>
    <w:rsid w:val="00C7772B"/>
    <w:rsid w:val="00C779C0"/>
    <w:rsid w:val="00C77B6C"/>
    <w:rsid w:val="00C80390"/>
    <w:rsid w:val="00C80AC7"/>
    <w:rsid w:val="00C81130"/>
    <w:rsid w:val="00C813F9"/>
    <w:rsid w:val="00C81E73"/>
    <w:rsid w:val="00C820EE"/>
    <w:rsid w:val="00C82416"/>
    <w:rsid w:val="00C8263A"/>
    <w:rsid w:val="00C82D75"/>
    <w:rsid w:val="00C83484"/>
    <w:rsid w:val="00C846D3"/>
    <w:rsid w:val="00C84856"/>
    <w:rsid w:val="00C85006"/>
    <w:rsid w:val="00C8522F"/>
    <w:rsid w:val="00C8546F"/>
    <w:rsid w:val="00C858BB"/>
    <w:rsid w:val="00C85DAA"/>
    <w:rsid w:val="00C85F7D"/>
    <w:rsid w:val="00C86B54"/>
    <w:rsid w:val="00C8792C"/>
    <w:rsid w:val="00C87C94"/>
    <w:rsid w:val="00C87DE7"/>
    <w:rsid w:val="00C90A28"/>
    <w:rsid w:val="00C90C2B"/>
    <w:rsid w:val="00C916AC"/>
    <w:rsid w:val="00C9249D"/>
    <w:rsid w:val="00C92F8E"/>
    <w:rsid w:val="00C9308A"/>
    <w:rsid w:val="00C944F3"/>
    <w:rsid w:val="00C945D4"/>
    <w:rsid w:val="00C94B6E"/>
    <w:rsid w:val="00C94F2E"/>
    <w:rsid w:val="00C95479"/>
    <w:rsid w:val="00C9560B"/>
    <w:rsid w:val="00C956C2"/>
    <w:rsid w:val="00C957B8"/>
    <w:rsid w:val="00C96455"/>
    <w:rsid w:val="00C96866"/>
    <w:rsid w:val="00C96B1D"/>
    <w:rsid w:val="00C97566"/>
    <w:rsid w:val="00CA22DE"/>
    <w:rsid w:val="00CA3599"/>
    <w:rsid w:val="00CA35D8"/>
    <w:rsid w:val="00CA3AEC"/>
    <w:rsid w:val="00CA3EDF"/>
    <w:rsid w:val="00CA41C0"/>
    <w:rsid w:val="00CA4815"/>
    <w:rsid w:val="00CA53B1"/>
    <w:rsid w:val="00CA5D8D"/>
    <w:rsid w:val="00CA62FF"/>
    <w:rsid w:val="00CA6BC9"/>
    <w:rsid w:val="00CA73EE"/>
    <w:rsid w:val="00CA7BE2"/>
    <w:rsid w:val="00CA7E77"/>
    <w:rsid w:val="00CB0250"/>
    <w:rsid w:val="00CB0F30"/>
    <w:rsid w:val="00CB0F4C"/>
    <w:rsid w:val="00CB196D"/>
    <w:rsid w:val="00CB2991"/>
    <w:rsid w:val="00CB2F26"/>
    <w:rsid w:val="00CB3F49"/>
    <w:rsid w:val="00CB41AC"/>
    <w:rsid w:val="00CB6A68"/>
    <w:rsid w:val="00CB7B99"/>
    <w:rsid w:val="00CC0466"/>
    <w:rsid w:val="00CC06EC"/>
    <w:rsid w:val="00CC0901"/>
    <w:rsid w:val="00CC0977"/>
    <w:rsid w:val="00CC3B14"/>
    <w:rsid w:val="00CC3BA1"/>
    <w:rsid w:val="00CC4D7C"/>
    <w:rsid w:val="00CC52CC"/>
    <w:rsid w:val="00CC5EC4"/>
    <w:rsid w:val="00CC5ED1"/>
    <w:rsid w:val="00CC66E0"/>
    <w:rsid w:val="00CC6CF8"/>
    <w:rsid w:val="00CC75CA"/>
    <w:rsid w:val="00CC7DF3"/>
    <w:rsid w:val="00CD0427"/>
    <w:rsid w:val="00CD0976"/>
    <w:rsid w:val="00CD0D33"/>
    <w:rsid w:val="00CD142B"/>
    <w:rsid w:val="00CD1534"/>
    <w:rsid w:val="00CD153E"/>
    <w:rsid w:val="00CD1D10"/>
    <w:rsid w:val="00CD2886"/>
    <w:rsid w:val="00CD28AB"/>
    <w:rsid w:val="00CD2A51"/>
    <w:rsid w:val="00CD2AA2"/>
    <w:rsid w:val="00CD3D87"/>
    <w:rsid w:val="00CD3E3C"/>
    <w:rsid w:val="00CD3E50"/>
    <w:rsid w:val="00CD4DFE"/>
    <w:rsid w:val="00CD54A6"/>
    <w:rsid w:val="00CD5E4F"/>
    <w:rsid w:val="00CD60C3"/>
    <w:rsid w:val="00CD6309"/>
    <w:rsid w:val="00CD66AD"/>
    <w:rsid w:val="00CD6939"/>
    <w:rsid w:val="00CD7D14"/>
    <w:rsid w:val="00CD7F1E"/>
    <w:rsid w:val="00CE0F3A"/>
    <w:rsid w:val="00CE1A38"/>
    <w:rsid w:val="00CE2280"/>
    <w:rsid w:val="00CE2D7C"/>
    <w:rsid w:val="00CE3026"/>
    <w:rsid w:val="00CE33C3"/>
    <w:rsid w:val="00CE43C7"/>
    <w:rsid w:val="00CE4457"/>
    <w:rsid w:val="00CE4778"/>
    <w:rsid w:val="00CE480D"/>
    <w:rsid w:val="00CE4EA7"/>
    <w:rsid w:val="00CE53EF"/>
    <w:rsid w:val="00CE5FD5"/>
    <w:rsid w:val="00CE6526"/>
    <w:rsid w:val="00CE66B9"/>
    <w:rsid w:val="00CE6C57"/>
    <w:rsid w:val="00CE6F4E"/>
    <w:rsid w:val="00CF0487"/>
    <w:rsid w:val="00CF0D33"/>
    <w:rsid w:val="00CF1368"/>
    <w:rsid w:val="00CF1B5A"/>
    <w:rsid w:val="00CF2E89"/>
    <w:rsid w:val="00CF3959"/>
    <w:rsid w:val="00CF3C36"/>
    <w:rsid w:val="00CF3CE4"/>
    <w:rsid w:val="00CF3D96"/>
    <w:rsid w:val="00CF4C8F"/>
    <w:rsid w:val="00CF56C3"/>
    <w:rsid w:val="00CF5D3E"/>
    <w:rsid w:val="00CF6562"/>
    <w:rsid w:val="00CF7402"/>
    <w:rsid w:val="00CF7650"/>
    <w:rsid w:val="00CF7A00"/>
    <w:rsid w:val="00D00237"/>
    <w:rsid w:val="00D00615"/>
    <w:rsid w:val="00D0072D"/>
    <w:rsid w:val="00D0082E"/>
    <w:rsid w:val="00D014F2"/>
    <w:rsid w:val="00D0213B"/>
    <w:rsid w:val="00D028D9"/>
    <w:rsid w:val="00D02BFB"/>
    <w:rsid w:val="00D02C08"/>
    <w:rsid w:val="00D02DF3"/>
    <w:rsid w:val="00D02F90"/>
    <w:rsid w:val="00D02FCC"/>
    <w:rsid w:val="00D03959"/>
    <w:rsid w:val="00D0520D"/>
    <w:rsid w:val="00D05B54"/>
    <w:rsid w:val="00D063D3"/>
    <w:rsid w:val="00D06A6A"/>
    <w:rsid w:val="00D06F02"/>
    <w:rsid w:val="00D1045C"/>
    <w:rsid w:val="00D109F6"/>
    <w:rsid w:val="00D10CF3"/>
    <w:rsid w:val="00D11336"/>
    <w:rsid w:val="00D117B7"/>
    <w:rsid w:val="00D12097"/>
    <w:rsid w:val="00D12C3B"/>
    <w:rsid w:val="00D12E2E"/>
    <w:rsid w:val="00D132BF"/>
    <w:rsid w:val="00D1333D"/>
    <w:rsid w:val="00D13C2B"/>
    <w:rsid w:val="00D13DFE"/>
    <w:rsid w:val="00D1450D"/>
    <w:rsid w:val="00D1459B"/>
    <w:rsid w:val="00D15243"/>
    <w:rsid w:val="00D15E31"/>
    <w:rsid w:val="00D16469"/>
    <w:rsid w:val="00D1683D"/>
    <w:rsid w:val="00D169A6"/>
    <w:rsid w:val="00D17B1A"/>
    <w:rsid w:val="00D20B7F"/>
    <w:rsid w:val="00D20FAE"/>
    <w:rsid w:val="00D2139F"/>
    <w:rsid w:val="00D214AB"/>
    <w:rsid w:val="00D216EA"/>
    <w:rsid w:val="00D21C16"/>
    <w:rsid w:val="00D2253B"/>
    <w:rsid w:val="00D227BF"/>
    <w:rsid w:val="00D228BD"/>
    <w:rsid w:val="00D23104"/>
    <w:rsid w:val="00D2326C"/>
    <w:rsid w:val="00D238E5"/>
    <w:rsid w:val="00D23C8C"/>
    <w:rsid w:val="00D244A2"/>
    <w:rsid w:val="00D25141"/>
    <w:rsid w:val="00D25167"/>
    <w:rsid w:val="00D252CD"/>
    <w:rsid w:val="00D25E31"/>
    <w:rsid w:val="00D25E44"/>
    <w:rsid w:val="00D25ED1"/>
    <w:rsid w:val="00D2615B"/>
    <w:rsid w:val="00D263E0"/>
    <w:rsid w:val="00D26EC3"/>
    <w:rsid w:val="00D272A5"/>
    <w:rsid w:val="00D27549"/>
    <w:rsid w:val="00D30AF6"/>
    <w:rsid w:val="00D313C4"/>
    <w:rsid w:val="00D3211B"/>
    <w:rsid w:val="00D326DD"/>
    <w:rsid w:val="00D32FBA"/>
    <w:rsid w:val="00D33FCF"/>
    <w:rsid w:val="00D33FF1"/>
    <w:rsid w:val="00D349FA"/>
    <w:rsid w:val="00D34B92"/>
    <w:rsid w:val="00D35094"/>
    <w:rsid w:val="00D35619"/>
    <w:rsid w:val="00D35897"/>
    <w:rsid w:val="00D3596F"/>
    <w:rsid w:val="00D359CB"/>
    <w:rsid w:val="00D36B3A"/>
    <w:rsid w:val="00D37057"/>
    <w:rsid w:val="00D370EC"/>
    <w:rsid w:val="00D372B4"/>
    <w:rsid w:val="00D37827"/>
    <w:rsid w:val="00D37B31"/>
    <w:rsid w:val="00D37F3A"/>
    <w:rsid w:val="00D4043A"/>
    <w:rsid w:val="00D41F18"/>
    <w:rsid w:val="00D42223"/>
    <w:rsid w:val="00D42603"/>
    <w:rsid w:val="00D42862"/>
    <w:rsid w:val="00D4331B"/>
    <w:rsid w:val="00D4372C"/>
    <w:rsid w:val="00D438D0"/>
    <w:rsid w:val="00D44E52"/>
    <w:rsid w:val="00D4524D"/>
    <w:rsid w:val="00D454CE"/>
    <w:rsid w:val="00D45760"/>
    <w:rsid w:val="00D46024"/>
    <w:rsid w:val="00D464BD"/>
    <w:rsid w:val="00D479F5"/>
    <w:rsid w:val="00D47E15"/>
    <w:rsid w:val="00D50024"/>
    <w:rsid w:val="00D504B3"/>
    <w:rsid w:val="00D50812"/>
    <w:rsid w:val="00D50E7C"/>
    <w:rsid w:val="00D51732"/>
    <w:rsid w:val="00D51B60"/>
    <w:rsid w:val="00D52075"/>
    <w:rsid w:val="00D529CA"/>
    <w:rsid w:val="00D52F23"/>
    <w:rsid w:val="00D53DC1"/>
    <w:rsid w:val="00D53EE1"/>
    <w:rsid w:val="00D53FE5"/>
    <w:rsid w:val="00D5426A"/>
    <w:rsid w:val="00D5426E"/>
    <w:rsid w:val="00D5462D"/>
    <w:rsid w:val="00D551B9"/>
    <w:rsid w:val="00D55C41"/>
    <w:rsid w:val="00D55CB0"/>
    <w:rsid w:val="00D562E3"/>
    <w:rsid w:val="00D5688A"/>
    <w:rsid w:val="00D56AF4"/>
    <w:rsid w:val="00D57163"/>
    <w:rsid w:val="00D57D97"/>
    <w:rsid w:val="00D57DC6"/>
    <w:rsid w:val="00D601B0"/>
    <w:rsid w:val="00D60656"/>
    <w:rsid w:val="00D609A3"/>
    <w:rsid w:val="00D60EFC"/>
    <w:rsid w:val="00D61877"/>
    <w:rsid w:val="00D61F3A"/>
    <w:rsid w:val="00D621BF"/>
    <w:rsid w:val="00D6267E"/>
    <w:rsid w:val="00D62895"/>
    <w:rsid w:val="00D62E32"/>
    <w:rsid w:val="00D633B8"/>
    <w:rsid w:val="00D63511"/>
    <w:rsid w:val="00D65499"/>
    <w:rsid w:val="00D65748"/>
    <w:rsid w:val="00D65CB9"/>
    <w:rsid w:val="00D66946"/>
    <w:rsid w:val="00D66B46"/>
    <w:rsid w:val="00D672EE"/>
    <w:rsid w:val="00D676EB"/>
    <w:rsid w:val="00D679C4"/>
    <w:rsid w:val="00D67E36"/>
    <w:rsid w:val="00D70E47"/>
    <w:rsid w:val="00D71AE4"/>
    <w:rsid w:val="00D72579"/>
    <w:rsid w:val="00D725D1"/>
    <w:rsid w:val="00D7278A"/>
    <w:rsid w:val="00D72A09"/>
    <w:rsid w:val="00D7308F"/>
    <w:rsid w:val="00D73188"/>
    <w:rsid w:val="00D73735"/>
    <w:rsid w:val="00D74EB7"/>
    <w:rsid w:val="00D750F4"/>
    <w:rsid w:val="00D75792"/>
    <w:rsid w:val="00D75950"/>
    <w:rsid w:val="00D75F61"/>
    <w:rsid w:val="00D77537"/>
    <w:rsid w:val="00D7763C"/>
    <w:rsid w:val="00D77705"/>
    <w:rsid w:val="00D77C7D"/>
    <w:rsid w:val="00D80224"/>
    <w:rsid w:val="00D806F4"/>
    <w:rsid w:val="00D80D4A"/>
    <w:rsid w:val="00D818F3"/>
    <w:rsid w:val="00D82D92"/>
    <w:rsid w:val="00D831B5"/>
    <w:rsid w:val="00D83A85"/>
    <w:rsid w:val="00D83AAA"/>
    <w:rsid w:val="00D83E98"/>
    <w:rsid w:val="00D84425"/>
    <w:rsid w:val="00D85670"/>
    <w:rsid w:val="00D8617B"/>
    <w:rsid w:val="00D86350"/>
    <w:rsid w:val="00D86AAE"/>
    <w:rsid w:val="00D871FD"/>
    <w:rsid w:val="00D87327"/>
    <w:rsid w:val="00D87428"/>
    <w:rsid w:val="00D8766F"/>
    <w:rsid w:val="00D87A13"/>
    <w:rsid w:val="00D87F2F"/>
    <w:rsid w:val="00D900B7"/>
    <w:rsid w:val="00D9015F"/>
    <w:rsid w:val="00D911F6"/>
    <w:rsid w:val="00D91204"/>
    <w:rsid w:val="00D9230D"/>
    <w:rsid w:val="00D928E1"/>
    <w:rsid w:val="00D93606"/>
    <w:rsid w:val="00D93A8B"/>
    <w:rsid w:val="00D94495"/>
    <w:rsid w:val="00D946DE"/>
    <w:rsid w:val="00D947B8"/>
    <w:rsid w:val="00D94A07"/>
    <w:rsid w:val="00D94E43"/>
    <w:rsid w:val="00D95035"/>
    <w:rsid w:val="00D95366"/>
    <w:rsid w:val="00D95556"/>
    <w:rsid w:val="00D956A1"/>
    <w:rsid w:val="00D96075"/>
    <w:rsid w:val="00D96BD8"/>
    <w:rsid w:val="00D97D1C"/>
    <w:rsid w:val="00DA03EE"/>
    <w:rsid w:val="00DA0FA4"/>
    <w:rsid w:val="00DA107F"/>
    <w:rsid w:val="00DA17B8"/>
    <w:rsid w:val="00DA1D12"/>
    <w:rsid w:val="00DA271A"/>
    <w:rsid w:val="00DA489C"/>
    <w:rsid w:val="00DA4B64"/>
    <w:rsid w:val="00DA4C6D"/>
    <w:rsid w:val="00DA5A5B"/>
    <w:rsid w:val="00DA703D"/>
    <w:rsid w:val="00DA71A4"/>
    <w:rsid w:val="00DB0C6B"/>
    <w:rsid w:val="00DB0D16"/>
    <w:rsid w:val="00DB101B"/>
    <w:rsid w:val="00DB1FD2"/>
    <w:rsid w:val="00DB2074"/>
    <w:rsid w:val="00DB2270"/>
    <w:rsid w:val="00DB22A7"/>
    <w:rsid w:val="00DB3E25"/>
    <w:rsid w:val="00DB4EBB"/>
    <w:rsid w:val="00DB4F21"/>
    <w:rsid w:val="00DB5B2E"/>
    <w:rsid w:val="00DB5E72"/>
    <w:rsid w:val="00DB6A1A"/>
    <w:rsid w:val="00DB797D"/>
    <w:rsid w:val="00DC0033"/>
    <w:rsid w:val="00DC00BA"/>
    <w:rsid w:val="00DC01C9"/>
    <w:rsid w:val="00DC03A6"/>
    <w:rsid w:val="00DC0C21"/>
    <w:rsid w:val="00DC19EA"/>
    <w:rsid w:val="00DC2665"/>
    <w:rsid w:val="00DC2F0E"/>
    <w:rsid w:val="00DC34A3"/>
    <w:rsid w:val="00DC4EAF"/>
    <w:rsid w:val="00DC4F4A"/>
    <w:rsid w:val="00DC530C"/>
    <w:rsid w:val="00DC56BF"/>
    <w:rsid w:val="00DC5980"/>
    <w:rsid w:val="00DC6497"/>
    <w:rsid w:val="00DC6588"/>
    <w:rsid w:val="00DC7C7B"/>
    <w:rsid w:val="00DD0F4E"/>
    <w:rsid w:val="00DD1FCD"/>
    <w:rsid w:val="00DD2B46"/>
    <w:rsid w:val="00DD30EB"/>
    <w:rsid w:val="00DD33C8"/>
    <w:rsid w:val="00DD3D0B"/>
    <w:rsid w:val="00DD44D6"/>
    <w:rsid w:val="00DD4A65"/>
    <w:rsid w:val="00DD5C43"/>
    <w:rsid w:val="00DD65AD"/>
    <w:rsid w:val="00DD68C7"/>
    <w:rsid w:val="00DD6E9B"/>
    <w:rsid w:val="00DD7035"/>
    <w:rsid w:val="00DD74B8"/>
    <w:rsid w:val="00DD79C4"/>
    <w:rsid w:val="00DD7B4D"/>
    <w:rsid w:val="00DE027E"/>
    <w:rsid w:val="00DE0E10"/>
    <w:rsid w:val="00DE0F7B"/>
    <w:rsid w:val="00DE15EE"/>
    <w:rsid w:val="00DE1866"/>
    <w:rsid w:val="00DE1DB8"/>
    <w:rsid w:val="00DE2132"/>
    <w:rsid w:val="00DE2324"/>
    <w:rsid w:val="00DE2CCC"/>
    <w:rsid w:val="00DE2F4E"/>
    <w:rsid w:val="00DE36DB"/>
    <w:rsid w:val="00DE374C"/>
    <w:rsid w:val="00DE38A0"/>
    <w:rsid w:val="00DE38F9"/>
    <w:rsid w:val="00DE3F5D"/>
    <w:rsid w:val="00DE4065"/>
    <w:rsid w:val="00DE44B3"/>
    <w:rsid w:val="00DE4610"/>
    <w:rsid w:val="00DE4D2D"/>
    <w:rsid w:val="00DE5513"/>
    <w:rsid w:val="00DE5DA5"/>
    <w:rsid w:val="00DE5F05"/>
    <w:rsid w:val="00DE6349"/>
    <w:rsid w:val="00DE6373"/>
    <w:rsid w:val="00DE6398"/>
    <w:rsid w:val="00DE64F9"/>
    <w:rsid w:val="00DF078C"/>
    <w:rsid w:val="00DF0C32"/>
    <w:rsid w:val="00DF15A5"/>
    <w:rsid w:val="00DF1A49"/>
    <w:rsid w:val="00DF2913"/>
    <w:rsid w:val="00DF2EA1"/>
    <w:rsid w:val="00DF3776"/>
    <w:rsid w:val="00DF3A9B"/>
    <w:rsid w:val="00DF3FC8"/>
    <w:rsid w:val="00DF4321"/>
    <w:rsid w:val="00DF4F41"/>
    <w:rsid w:val="00DF5DCF"/>
    <w:rsid w:val="00DF6355"/>
    <w:rsid w:val="00DF6574"/>
    <w:rsid w:val="00E005D6"/>
    <w:rsid w:val="00E0110D"/>
    <w:rsid w:val="00E0192C"/>
    <w:rsid w:val="00E02017"/>
    <w:rsid w:val="00E0269C"/>
    <w:rsid w:val="00E02730"/>
    <w:rsid w:val="00E04138"/>
    <w:rsid w:val="00E043FE"/>
    <w:rsid w:val="00E06838"/>
    <w:rsid w:val="00E0720F"/>
    <w:rsid w:val="00E07A40"/>
    <w:rsid w:val="00E07EA8"/>
    <w:rsid w:val="00E10305"/>
    <w:rsid w:val="00E10FD7"/>
    <w:rsid w:val="00E1124B"/>
    <w:rsid w:val="00E117E9"/>
    <w:rsid w:val="00E11D92"/>
    <w:rsid w:val="00E11FCF"/>
    <w:rsid w:val="00E12311"/>
    <w:rsid w:val="00E12505"/>
    <w:rsid w:val="00E13067"/>
    <w:rsid w:val="00E13EF7"/>
    <w:rsid w:val="00E14D75"/>
    <w:rsid w:val="00E1509F"/>
    <w:rsid w:val="00E153F4"/>
    <w:rsid w:val="00E15431"/>
    <w:rsid w:val="00E156A3"/>
    <w:rsid w:val="00E15B57"/>
    <w:rsid w:val="00E15D9B"/>
    <w:rsid w:val="00E16016"/>
    <w:rsid w:val="00E16338"/>
    <w:rsid w:val="00E16F21"/>
    <w:rsid w:val="00E170AA"/>
    <w:rsid w:val="00E17F23"/>
    <w:rsid w:val="00E17F75"/>
    <w:rsid w:val="00E20295"/>
    <w:rsid w:val="00E20502"/>
    <w:rsid w:val="00E205BB"/>
    <w:rsid w:val="00E205C5"/>
    <w:rsid w:val="00E2096B"/>
    <w:rsid w:val="00E2160A"/>
    <w:rsid w:val="00E21873"/>
    <w:rsid w:val="00E218EB"/>
    <w:rsid w:val="00E21D79"/>
    <w:rsid w:val="00E22218"/>
    <w:rsid w:val="00E22C62"/>
    <w:rsid w:val="00E22D5D"/>
    <w:rsid w:val="00E230DE"/>
    <w:rsid w:val="00E232DA"/>
    <w:rsid w:val="00E23EA9"/>
    <w:rsid w:val="00E249D2"/>
    <w:rsid w:val="00E24B0A"/>
    <w:rsid w:val="00E255A3"/>
    <w:rsid w:val="00E266AE"/>
    <w:rsid w:val="00E26E48"/>
    <w:rsid w:val="00E30CEC"/>
    <w:rsid w:val="00E31204"/>
    <w:rsid w:val="00E31D70"/>
    <w:rsid w:val="00E31FE9"/>
    <w:rsid w:val="00E32B33"/>
    <w:rsid w:val="00E32F16"/>
    <w:rsid w:val="00E3365B"/>
    <w:rsid w:val="00E337DC"/>
    <w:rsid w:val="00E339CE"/>
    <w:rsid w:val="00E3433F"/>
    <w:rsid w:val="00E35397"/>
    <w:rsid w:val="00E35D1E"/>
    <w:rsid w:val="00E37BEB"/>
    <w:rsid w:val="00E404D9"/>
    <w:rsid w:val="00E40BC6"/>
    <w:rsid w:val="00E40FF1"/>
    <w:rsid w:val="00E412C4"/>
    <w:rsid w:val="00E41561"/>
    <w:rsid w:val="00E4166E"/>
    <w:rsid w:val="00E4182F"/>
    <w:rsid w:val="00E41A72"/>
    <w:rsid w:val="00E41BB7"/>
    <w:rsid w:val="00E41E88"/>
    <w:rsid w:val="00E42882"/>
    <w:rsid w:val="00E42F4C"/>
    <w:rsid w:val="00E43028"/>
    <w:rsid w:val="00E434D0"/>
    <w:rsid w:val="00E43A4A"/>
    <w:rsid w:val="00E43B8B"/>
    <w:rsid w:val="00E440F2"/>
    <w:rsid w:val="00E44206"/>
    <w:rsid w:val="00E45950"/>
    <w:rsid w:val="00E45F93"/>
    <w:rsid w:val="00E46576"/>
    <w:rsid w:val="00E467DA"/>
    <w:rsid w:val="00E4689B"/>
    <w:rsid w:val="00E46B03"/>
    <w:rsid w:val="00E47834"/>
    <w:rsid w:val="00E4785B"/>
    <w:rsid w:val="00E47C26"/>
    <w:rsid w:val="00E47FA2"/>
    <w:rsid w:val="00E506F4"/>
    <w:rsid w:val="00E50B38"/>
    <w:rsid w:val="00E50B96"/>
    <w:rsid w:val="00E5153B"/>
    <w:rsid w:val="00E51EFC"/>
    <w:rsid w:val="00E52457"/>
    <w:rsid w:val="00E52701"/>
    <w:rsid w:val="00E529E5"/>
    <w:rsid w:val="00E52B5A"/>
    <w:rsid w:val="00E533FA"/>
    <w:rsid w:val="00E5368C"/>
    <w:rsid w:val="00E5390E"/>
    <w:rsid w:val="00E53E01"/>
    <w:rsid w:val="00E541E7"/>
    <w:rsid w:val="00E54480"/>
    <w:rsid w:val="00E544FD"/>
    <w:rsid w:val="00E54875"/>
    <w:rsid w:val="00E54DAD"/>
    <w:rsid w:val="00E55421"/>
    <w:rsid w:val="00E579BF"/>
    <w:rsid w:val="00E57A8D"/>
    <w:rsid w:val="00E603AA"/>
    <w:rsid w:val="00E604D2"/>
    <w:rsid w:val="00E6073A"/>
    <w:rsid w:val="00E60D41"/>
    <w:rsid w:val="00E61073"/>
    <w:rsid w:val="00E61849"/>
    <w:rsid w:val="00E61AB5"/>
    <w:rsid w:val="00E61B58"/>
    <w:rsid w:val="00E62250"/>
    <w:rsid w:val="00E63BDE"/>
    <w:rsid w:val="00E64095"/>
    <w:rsid w:val="00E64103"/>
    <w:rsid w:val="00E644E0"/>
    <w:rsid w:val="00E66D79"/>
    <w:rsid w:val="00E66E6D"/>
    <w:rsid w:val="00E676E5"/>
    <w:rsid w:val="00E7004E"/>
    <w:rsid w:val="00E70BF4"/>
    <w:rsid w:val="00E710C8"/>
    <w:rsid w:val="00E710EF"/>
    <w:rsid w:val="00E717CF"/>
    <w:rsid w:val="00E7187D"/>
    <w:rsid w:val="00E72594"/>
    <w:rsid w:val="00E725EE"/>
    <w:rsid w:val="00E73578"/>
    <w:rsid w:val="00E7364D"/>
    <w:rsid w:val="00E73AAC"/>
    <w:rsid w:val="00E73D41"/>
    <w:rsid w:val="00E746A4"/>
    <w:rsid w:val="00E74E7B"/>
    <w:rsid w:val="00E7597E"/>
    <w:rsid w:val="00E75F92"/>
    <w:rsid w:val="00E765A9"/>
    <w:rsid w:val="00E76B81"/>
    <w:rsid w:val="00E77430"/>
    <w:rsid w:val="00E77482"/>
    <w:rsid w:val="00E77AEA"/>
    <w:rsid w:val="00E801EE"/>
    <w:rsid w:val="00E804B3"/>
    <w:rsid w:val="00E808CB"/>
    <w:rsid w:val="00E809EA"/>
    <w:rsid w:val="00E81AFF"/>
    <w:rsid w:val="00E81E12"/>
    <w:rsid w:val="00E8212D"/>
    <w:rsid w:val="00E822DE"/>
    <w:rsid w:val="00E82890"/>
    <w:rsid w:val="00E82B60"/>
    <w:rsid w:val="00E83738"/>
    <w:rsid w:val="00E843D2"/>
    <w:rsid w:val="00E84A02"/>
    <w:rsid w:val="00E85160"/>
    <w:rsid w:val="00E85868"/>
    <w:rsid w:val="00E85A88"/>
    <w:rsid w:val="00E867FF"/>
    <w:rsid w:val="00E86A7D"/>
    <w:rsid w:val="00E87CD5"/>
    <w:rsid w:val="00E90677"/>
    <w:rsid w:val="00E90784"/>
    <w:rsid w:val="00E90E85"/>
    <w:rsid w:val="00E91476"/>
    <w:rsid w:val="00E91ADD"/>
    <w:rsid w:val="00E91C83"/>
    <w:rsid w:val="00E91CC4"/>
    <w:rsid w:val="00E93DF3"/>
    <w:rsid w:val="00E93F40"/>
    <w:rsid w:val="00E95A49"/>
    <w:rsid w:val="00E95C60"/>
    <w:rsid w:val="00E96001"/>
    <w:rsid w:val="00E96402"/>
    <w:rsid w:val="00E97314"/>
    <w:rsid w:val="00E973D9"/>
    <w:rsid w:val="00E97595"/>
    <w:rsid w:val="00E975BA"/>
    <w:rsid w:val="00E97653"/>
    <w:rsid w:val="00E977FE"/>
    <w:rsid w:val="00EA0193"/>
    <w:rsid w:val="00EA159E"/>
    <w:rsid w:val="00EA1945"/>
    <w:rsid w:val="00EA216B"/>
    <w:rsid w:val="00EA2A34"/>
    <w:rsid w:val="00EA3621"/>
    <w:rsid w:val="00EA3BC6"/>
    <w:rsid w:val="00EA4197"/>
    <w:rsid w:val="00EA4FDC"/>
    <w:rsid w:val="00EA5733"/>
    <w:rsid w:val="00EA575C"/>
    <w:rsid w:val="00EA5822"/>
    <w:rsid w:val="00EA5DCE"/>
    <w:rsid w:val="00EA6041"/>
    <w:rsid w:val="00EA63C5"/>
    <w:rsid w:val="00EA7078"/>
    <w:rsid w:val="00EA715D"/>
    <w:rsid w:val="00EB0021"/>
    <w:rsid w:val="00EB06DC"/>
    <w:rsid w:val="00EB1245"/>
    <w:rsid w:val="00EB12F3"/>
    <w:rsid w:val="00EB1854"/>
    <w:rsid w:val="00EB24CD"/>
    <w:rsid w:val="00EB2FEB"/>
    <w:rsid w:val="00EB322D"/>
    <w:rsid w:val="00EB394D"/>
    <w:rsid w:val="00EB3A22"/>
    <w:rsid w:val="00EB3BE8"/>
    <w:rsid w:val="00EB3F38"/>
    <w:rsid w:val="00EB4714"/>
    <w:rsid w:val="00EB4826"/>
    <w:rsid w:val="00EB48FD"/>
    <w:rsid w:val="00EB4C2F"/>
    <w:rsid w:val="00EB4C41"/>
    <w:rsid w:val="00EB5FCD"/>
    <w:rsid w:val="00EB6657"/>
    <w:rsid w:val="00EB6784"/>
    <w:rsid w:val="00EB710E"/>
    <w:rsid w:val="00EB78E5"/>
    <w:rsid w:val="00EB793A"/>
    <w:rsid w:val="00EB7D8B"/>
    <w:rsid w:val="00EC084B"/>
    <w:rsid w:val="00EC1297"/>
    <w:rsid w:val="00EC1702"/>
    <w:rsid w:val="00EC17AD"/>
    <w:rsid w:val="00EC1A94"/>
    <w:rsid w:val="00EC1BFA"/>
    <w:rsid w:val="00EC2BBA"/>
    <w:rsid w:val="00EC3293"/>
    <w:rsid w:val="00EC3C20"/>
    <w:rsid w:val="00EC4760"/>
    <w:rsid w:val="00EC4E5C"/>
    <w:rsid w:val="00EC596A"/>
    <w:rsid w:val="00EC59EB"/>
    <w:rsid w:val="00EC5CAF"/>
    <w:rsid w:val="00EC6094"/>
    <w:rsid w:val="00EC618D"/>
    <w:rsid w:val="00EC6B51"/>
    <w:rsid w:val="00EC6B69"/>
    <w:rsid w:val="00EC744F"/>
    <w:rsid w:val="00EC774D"/>
    <w:rsid w:val="00EC7BFA"/>
    <w:rsid w:val="00ED0379"/>
    <w:rsid w:val="00ED04AA"/>
    <w:rsid w:val="00ED0DDF"/>
    <w:rsid w:val="00ED2499"/>
    <w:rsid w:val="00ED297E"/>
    <w:rsid w:val="00ED2D9A"/>
    <w:rsid w:val="00ED3390"/>
    <w:rsid w:val="00ED3795"/>
    <w:rsid w:val="00ED3B69"/>
    <w:rsid w:val="00ED3E4D"/>
    <w:rsid w:val="00ED3E8F"/>
    <w:rsid w:val="00ED409C"/>
    <w:rsid w:val="00ED444A"/>
    <w:rsid w:val="00ED44C0"/>
    <w:rsid w:val="00ED4A86"/>
    <w:rsid w:val="00ED4C36"/>
    <w:rsid w:val="00ED585A"/>
    <w:rsid w:val="00ED5CD8"/>
    <w:rsid w:val="00ED7752"/>
    <w:rsid w:val="00ED7ABD"/>
    <w:rsid w:val="00ED7D64"/>
    <w:rsid w:val="00EE09ED"/>
    <w:rsid w:val="00EE134A"/>
    <w:rsid w:val="00EE13E5"/>
    <w:rsid w:val="00EE1A88"/>
    <w:rsid w:val="00EE1C62"/>
    <w:rsid w:val="00EE246B"/>
    <w:rsid w:val="00EE2670"/>
    <w:rsid w:val="00EE2939"/>
    <w:rsid w:val="00EE2CCE"/>
    <w:rsid w:val="00EE2D47"/>
    <w:rsid w:val="00EE2EF5"/>
    <w:rsid w:val="00EE33F6"/>
    <w:rsid w:val="00EE509A"/>
    <w:rsid w:val="00EE56F2"/>
    <w:rsid w:val="00EE597A"/>
    <w:rsid w:val="00EE59DB"/>
    <w:rsid w:val="00EE5E1D"/>
    <w:rsid w:val="00EE60E6"/>
    <w:rsid w:val="00EE6788"/>
    <w:rsid w:val="00EE74AB"/>
    <w:rsid w:val="00EE78C8"/>
    <w:rsid w:val="00EF0075"/>
    <w:rsid w:val="00EF0525"/>
    <w:rsid w:val="00EF0599"/>
    <w:rsid w:val="00EF0AA6"/>
    <w:rsid w:val="00EF0B40"/>
    <w:rsid w:val="00EF0B55"/>
    <w:rsid w:val="00EF1294"/>
    <w:rsid w:val="00EF1683"/>
    <w:rsid w:val="00EF2754"/>
    <w:rsid w:val="00EF2DE2"/>
    <w:rsid w:val="00EF3913"/>
    <w:rsid w:val="00EF3A12"/>
    <w:rsid w:val="00EF3F17"/>
    <w:rsid w:val="00EF4364"/>
    <w:rsid w:val="00EF4736"/>
    <w:rsid w:val="00EF48E0"/>
    <w:rsid w:val="00EF4E98"/>
    <w:rsid w:val="00EF4EF3"/>
    <w:rsid w:val="00EF516C"/>
    <w:rsid w:val="00EF68A6"/>
    <w:rsid w:val="00EF7010"/>
    <w:rsid w:val="00EF79D0"/>
    <w:rsid w:val="00F01750"/>
    <w:rsid w:val="00F018DC"/>
    <w:rsid w:val="00F01D8F"/>
    <w:rsid w:val="00F02812"/>
    <w:rsid w:val="00F02DAE"/>
    <w:rsid w:val="00F02DD7"/>
    <w:rsid w:val="00F03C7D"/>
    <w:rsid w:val="00F0429E"/>
    <w:rsid w:val="00F04A0B"/>
    <w:rsid w:val="00F04A78"/>
    <w:rsid w:val="00F04DFD"/>
    <w:rsid w:val="00F04EFF"/>
    <w:rsid w:val="00F05175"/>
    <w:rsid w:val="00F05E47"/>
    <w:rsid w:val="00F06A33"/>
    <w:rsid w:val="00F06EBC"/>
    <w:rsid w:val="00F06F2F"/>
    <w:rsid w:val="00F07174"/>
    <w:rsid w:val="00F07181"/>
    <w:rsid w:val="00F0789A"/>
    <w:rsid w:val="00F07953"/>
    <w:rsid w:val="00F07FB9"/>
    <w:rsid w:val="00F1000D"/>
    <w:rsid w:val="00F1091E"/>
    <w:rsid w:val="00F11058"/>
    <w:rsid w:val="00F1184A"/>
    <w:rsid w:val="00F12901"/>
    <w:rsid w:val="00F12DF0"/>
    <w:rsid w:val="00F13258"/>
    <w:rsid w:val="00F13AAA"/>
    <w:rsid w:val="00F13CA7"/>
    <w:rsid w:val="00F13FE0"/>
    <w:rsid w:val="00F1427A"/>
    <w:rsid w:val="00F14BCA"/>
    <w:rsid w:val="00F1507F"/>
    <w:rsid w:val="00F16057"/>
    <w:rsid w:val="00F16092"/>
    <w:rsid w:val="00F17B9B"/>
    <w:rsid w:val="00F17C9F"/>
    <w:rsid w:val="00F2069C"/>
    <w:rsid w:val="00F2159D"/>
    <w:rsid w:val="00F2198C"/>
    <w:rsid w:val="00F223D7"/>
    <w:rsid w:val="00F22E0A"/>
    <w:rsid w:val="00F23E9A"/>
    <w:rsid w:val="00F24102"/>
    <w:rsid w:val="00F24B92"/>
    <w:rsid w:val="00F25662"/>
    <w:rsid w:val="00F257CB"/>
    <w:rsid w:val="00F26095"/>
    <w:rsid w:val="00F27EF2"/>
    <w:rsid w:val="00F301FF"/>
    <w:rsid w:val="00F311A4"/>
    <w:rsid w:val="00F318E9"/>
    <w:rsid w:val="00F31E4A"/>
    <w:rsid w:val="00F33020"/>
    <w:rsid w:val="00F34192"/>
    <w:rsid w:val="00F34BB8"/>
    <w:rsid w:val="00F34DBD"/>
    <w:rsid w:val="00F34E6D"/>
    <w:rsid w:val="00F35226"/>
    <w:rsid w:val="00F35255"/>
    <w:rsid w:val="00F35653"/>
    <w:rsid w:val="00F35B1B"/>
    <w:rsid w:val="00F36537"/>
    <w:rsid w:val="00F36558"/>
    <w:rsid w:val="00F36B64"/>
    <w:rsid w:val="00F36CD5"/>
    <w:rsid w:val="00F36D9F"/>
    <w:rsid w:val="00F37697"/>
    <w:rsid w:val="00F4091E"/>
    <w:rsid w:val="00F414D7"/>
    <w:rsid w:val="00F415AC"/>
    <w:rsid w:val="00F415F0"/>
    <w:rsid w:val="00F41895"/>
    <w:rsid w:val="00F41BBD"/>
    <w:rsid w:val="00F42351"/>
    <w:rsid w:val="00F42DEE"/>
    <w:rsid w:val="00F42E10"/>
    <w:rsid w:val="00F43A6A"/>
    <w:rsid w:val="00F43E00"/>
    <w:rsid w:val="00F44103"/>
    <w:rsid w:val="00F442B7"/>
    <w:rsid w:val="00F45046"/>
    <w:rsid w:val="00F46D2F"/>
    <w:rsid w:val="00F46F29"/>
    <w:rsid w:val="00F46FEE"/>
    <w:rsid w:val="00F474D4"/>
    <w:rsid w:val="00F47B45"/>
    <w:rsid w:val="00F505BD"/>
    <w:rsid w:val="00F51825"/>
    <w:rsid w:val="00F52D66"/>
    <w:rsid w:val="00F53E8E"/>
    <w:rsid w:val="00F53EF7"/>
    <w:rsid w:val="00F54639"/>
    <w:rsid w:val="00F55E34"/>
    <w:rsid w:val="00F55E4B"/>
    <w:rsid w:val="00F55EAB"/>
    <w:rsid w:val="00F56932"/>
    <w:rsid w:val="00F56AF5"/>
    <w:rsid w:val="00F56DE2"/>
    <w:rsid w:val="00F57866"/>
    <w:rsid w:val="00F57F2D"/>
    <w:rsid w:val="00F60D51"/>
    <w:rsid w:val="00F61B8F"/>
    <w:rsid w:val="00F61FB3"/>
    <w:rsid w:val="00F628DF"/>
    <w:rsid w:val="00F62F99"/>
    <w:rsid w:val="00F6307A"/>
    <w:rsid w:val="00F630AC"/>
    <w:rsid w:val="00F63491"/>
    <w:rsid w:val="00F6349C"/>
    <w:rsid w:val="00F63FEA"/>
    <w:rsid w:val="00F64D01"/>
    <w:rsid w:val="00F64E06"/>
    <w:rsid w:val="00F651A9"/>
    <w:rsid w:val="00F65334"/>
    <w:rsid w:val="00F653F7"/>
    <w:rsid w:val="00F65600"/>
    <w:rsid w:val="00F65D7B"/>
    <w:rsid w:val="00F67A4F"/>
    <w:rsid w:val="00F70096"/>
    <w:rsid w:val="00F70B0A"/>
    <w:rsid w:val="00F71031"/>
    <w:rsid w:val="00F720A1"/>
    <w:rsid w:val="00F72ABB"/>
    <w:rsid w:val="00F72D61"/>
    <w:rsid w:val="00F7317E"/>
    <w:rsid w:val="00F73762"/>
    <w:rsid w:val="00F73D0D"/>
    <w:rsid w:val="00F742B2"/>
    <w:rsid w:val="00F749E1"/>
    <w:rsid w:val="00F75083"/>
    <w:rsid w:val="00F75860"/>
    <w:rsid w:val="00F7592B"/>
    <w:rsid w:val="00F75A07"/>
    <w:rsid w:val="00F76420"/>
    <w:rsid w:val="00F767CC"/>
    <w:rsid w:val="00F76F4B"/>
    <w:rsid w:val="00F770D1"/>
    <w:rsid w:val="00F804F8"/>
    <w:rsid w:val="00F80975"/>
    <w:rsid w:val="00F80C57"/>
    <w:rsid w:val="00F80DF2"/>
    <w:rsid w:val="00F80EB5"/>
    <w:rsid w:val="00F8226F"/>
    <w:rsid w:val="00F82C2C"/>
    <w:rsid w:val="00F82C71"/>
    <w:rsid w:val="00F84AC0"/>
    <w:rsid w:val="00F84ED2"/>
    <w:rsid w:val="00F84F31"/>
    <w:rsid w:val="00F85913"/>
    <w:rsid w:val="00F865E1"/>
    <w:rsid w:val="00F876CC"/>
    <w:rsid w:val="00F87AEB"/>
    <w:rsid w:val="00F87B92"/>
    <w:rsid w:val="00F87E98"/>
    <w:rsid w:val="00F87F88"/>
    <w:rsid w:val="00F90E1F"/>
    <w:rsid w:val="00F9220C"/>
    <w:rsid w:val="00F9333A"/>
    <w:rsid w:val="00F935F1"/>
    <w:rsid w:val="00F939CF"/>
    <w:rsid w:val="00F93AC3"/>
    <w:rsid w:val="00F93FB4"/>
    <w:rsid w:val="00F94221"/>
    <w:rsid w:val="00F944FF"/>
    <w:rsid w:val="00F94E92"/>
    <w:rsid w:val="00F95304"/>
    <w:rsid w:val="00F95676"/>
    <w:rsid w:val="00F9578D"/>
    <w:rsid w:val="00F9654D"/>
    <w:rsid w:val="00F96DFD"/>
    <w:rsid w:val="00F96EE2"/>
    <w:rsid w:val="00F97230"/>
    <w:rsid w:val="00F97445"/>
    <w:rsid w:val="00F978B2"/>
    <w:rsid w:val="00F978FD"/>
    <w:rsid w:val="00FA02C2"/>
    <w:rsid w:val="00FA0BA4"/>
    <w:rsid w:val="00FA0E12"/>
    <w:rsid w:val="00FA173A"/>
    <w:rsid w:val="00FA1F43"/>
    <w:rsid w:val="00FA258D"/>
    <w:rsid w:val="00FA3770"/>
    <w:rsid w:val="00FA3876"/>
    <w:rsid w:val="00FA3F0A"/>
    <w:rsid w:val="00FA5721"/>
    <w:rsid w:val="00FA59AF"/>
    <w:rsid w:val="00FA6365"/>
    <w:rsid w:val="00FA719C"/>
    <w:rsid w:val="00FA7265"/>
    <w:rsid w:val="00FA7285"/>
    <w:rsid w:val="00FA78EE"/>
    <w:rsid w:val="00FA7DDA"/>
    <w:rsid w:val="00FB0673"/>
    <w:rsid w:val="00FB08D1"/>
    <w:rsid w:val="00FB0B23"/>
    <w:rsid w:val="00FB0FE4"/>
    <w:rsid w:val="00FB13C5"/>
    <w:rsid w:val="00FB1955"/>
    <w:rsid w:val="00FB195A"/>
    <w:rsid w:val="00FB2030"/>
    <w:rsid w:val="00FB3347"/>
    <w:rsid w:val="00FB3884"/>
    <w:rsid w:val="00FB3D2E"/>
    <w:rsid w:val="00FB401A"/>
    <w:rsid w:val="00FB48D4"/>
    <w:rsid w:val="00FB56ED"/>
    <w:rsid w:val="00FB56FD"/>
    <w:rsid w:val="00FB579B"/>
    <w:rsid w:val="00FB58AD"/>
    <w:rsid w:val="00FB5AD5"/>
    <w:rsid w:val="00FB6673"/>
    <w:rsid w:val="00FB7370"/>
    <w:rsid w:val="00FC1B37"/>
    <w:rsid w:val="00FC1BBD"/>
    <w:rsid w:val="00FC2F34"/>
    <w:rsid w:val="00FC3058"/>
    <w:rsid w:val="00FC3533"/>
    <w:rsid w:val="00FC4F8F"/>
    <w:rsid w:val="00FC580B"/>
    <w:rsid w:val="00FC5823"/>
    <w:rsid w:val="00FC6247"/>
    <w:rsid w:val="00FC796C"/>
    <w:rsid w:val="00FD0617"/>
    <w:rsid w:val="00FD0AE1"/>
    <w:rsid w:val="00FD33B8"/>
    <w:rsid w:val="00FD4D6E"/>
    <w:rsid w:val="00FD4E64"/>
    <w:rsid w:val="00FD6AC5"/>
    <w:rsid w:val="00FD6D87"/>
    <w:rsid w:val="00FD7AB6"/>
    <w:rsid w:val="00FD7BC4"/>
    <w:rsid w:val="00FD7DDA"/>
    <w:rsid w:val="00FE04BE"/>
    <w:rsid w:val="00FE0685"/>
    <w:rsid w:val="00FE08DC"/>
    <w:rsid w:val="00FE0E42"/>
    <w:rsid w:val="00FE2507"/>
    <w:rsid w:val="00FE29CC"/>
    <w:rsid w:val="00FE2B36"/>
    <w:rsid w:val="00FE31B5"/>
    <w:rsid w:val="00FE3696"/>
    <w:rsid w:val="00FE3AAF"/>
    <w:rsid w:val="00FE3CF4"/>
    <w:rsid w:val="00FE4256"/>
    <w:rsid w:val="00FE4724"/>
    <w:rsid w:val="00FE57D4"/>
    <w:rsid w:val="00FE5F45"/>
    <w:rsid w:val="00FE6A9D"/>
    <w:rsid w:val="00FE6D0A"/>
    <w:rsid w:val="00FE7063"/>
    <w:rsid w:val="00FE7B85"/>
    <w:rsid w:val="00FE7E86"/>
    <w:rsid w:val="00FF09F0"/>
    <w:rsid w:val="00FF1BCB"/>
    <w:rsid w:val="00FF2542"/>
    <w:rsid w:val="00FF46BD"/>
    <w:rsid w:val="00FF5BC8"/>
    <w:rsid w:val="00FF64BC"/>
    <w:rsid w:val="00FF685B"/>
    <w:rsid w:val="00FF70B6"/>
    <w:rsid w:val="00FF70F9"/>
    <w:rsid w:val="00FF730E"/>
    <w:rsid w:val="00FF77D1"/>
    <w:rsid w:val="00FF7B84"/>
    <w:rsid w:val="00FF7D09"/>
    <w:rsid w:val="0109168E"/>
    <w:rsid w:val="01097F3E"/>
    <w:rsid w:val="0146D257"/>
    <w:rsid w:val="015C2126"/>
    <w:rsid w:val="019D86D2"/>
    <w:rsid w:val="01A18D1A"/>
    <w:rsid w:val="01AC79C0"/>
    <w:rsid w:val="01B8AC26"/>
    <w:rsid w:val="01BDFCB7"/>
    <w:rsid w:val="01C0A5D6"/>
    <w:rsid w:val="01C311D8"/>
    <w:rsid w:val="01E459CD"/>
    <w:rsid w:val="01F57045"/>
    <w:rsid w:val="02011EB9"/>
    <w:rsid w:val="02398C7F"/>
    <w:rsid w:val="027C7B31"/>
    <w:rsid w:val="0280A3AD"/>
    <w:rsid w:val="02886E72"/>
    <w:rsid w:val="02A54F9F"/>
    <w:rsid w:val="02F1011B"/>
    <w:rsid w:val="0303BC5B"/>
    <w:rsid w:val="031E28D8"/>
    <w:rsid w:val="0347A3F8"/>
    <w:rsid w:val="0363937F"/>
    <w:rsid w:val="0369AAE6"/>
    <w:rsid w:val="03893BAE"/>
    <w:rsid w:val="03A839C1"/>
    <w:rsid w:val="03CBC5EC"/>
    <w:rsid w:val="042E4DE6"/>
    <w:rsid w:val="0455AEB2"/>
    <w:rsid w:val="047896E2"/>
    <w:rsid w:val="047EAF75"/>
    <w:rsid w:val="0486645F"/>
    <w:rsid w:val="04886B17"/>
    <w:rsid w:val="049F8CBC"/>
    <w:rsid w:val="04C5E2DF"/>
    <w:rsid w:val="04F84698"/>
    <w:rsid w:val="05657A09"/>
    <w:rsid w:val="05665479"/>
    <w:rsid w:val="0567964D"/>
    <w:rsid w:val="0575A365"/>
    <w:rsid w:val="057AD066"/>
    <w:rsid w:val="05831892"/>
    <w:rsid w:val="05DCF061"/>
    <w:rsid w:val="0616AE63"/>
    <w:rsid w:val="061FE083"/>
    <w:rsid w:val="066339ED"/>
    <w:rsid w:val="067F3B47"/>
    <w:rsid w:val="06E268AF"/>
    <w:rsid w:val="06E33358"/>
    <w:rsid w:val="0725B08F"/>
    <w:rsid w:val="072C2F2C"/>
    <w:rsid w:val="073C3DA3"/>
    <w:rsid w:val="0742A62A"/>
    <w:rsid w:val="0759E04B"/>
    <w:rsid w:val="0787D9EC"/>
    <w:rsid w:val="079EEBC3"/>
    <w:rsid w:val="07E88A8F"/>
    <w:rsid w:val="07F661B0"/>
    <w:rsid w:val="0822A783"/>
    <w:rsid w:val="082FE75A"/>
    <w:rsid w:val="083F5382"/>
    <w:rsid w:val="084BC0DC"/>
    <w:rsid w:val="0874B214"/>
    <w:rsid w:val="0894957C"/>
    <w:rsid w:val="08B3461C"/>
    <w:rsid w:val="08BFF8A7"/>
    <w:rsid w:val="08C4D5E3"/>
    <w:rsid w:val="08C67BE5"/>
    <w:rsid w:val="0918E460"/>
    <w:rsid w:val="093E5DBF"/>
    <w:rsid w:val="098A0F1B"/>
    <w:rsid w:val="09C95B86"/>
    <w:rsid w:val="09D787CE"/>
    <w:rsid w:val="09FE89F8"/>
    <w:rsid w:val="0A1B7C3D"/>
    <w:rsid w:val="0A77AD37"/>
    <w:rsid w:val="0A9F7194"/>
    <w:rsid w:val="0AB06184"/>
    <w:rsid w:val="0AC0E527"/>
    <w:rsid w:val="0AD638BB"/>
    <w:rsid w:val="0B65BB7B"/>
    <w:rsid w:val="0B701B5D"/>
    <w:rsid w:val="0B808FE0"/>
    <w:rsid w:val="0B8C4BBD"/>
    <w:rsid w:val="0B9FF412"/>
    <w:rsid w:val="0BCF0CA3"/>
    <w:rsid w:val="0BDCEEB7"/>
    <w:rsid w:val="0BE1F420"/>
    <w:rsid w:val="0BF4AF60"/>
    <w:rsid w:val="0BF912A5"/>
    <w:rsid w:val="0C0110CA"/>
    <w:rsid w:val="0C1F651C"/>
    <w:rsid w:val="0C3969F3"/>
    <w:rsid w:val="0C3C21F5"/>
    <w:rsid w:val="0C713075"/>
    <w:rsid w:val="0C9506F8"/>
    <w:rsid w:val="0CD39340"/>
    <w:rsid w:val="0D0B1529"/>
    <w:rsid w:val="0D0F2890"/>
    <w:rsid w:val="0D4FCB50"/>
    <w:rsid w:val="0D5DAF35"/>
    <w:rsid w:val="0D70F3B6"/>
    <w:rsid w:val="0D72A832"/>
    <w:rsid w:val="0DAFF972"/>
    <w:rsid w:val="0DB214F6"/>
    <w:rsid w:val="0DB5F359"/>
    <w:rsid w:val="0DC1197B"/>
    <w:rsid w:val="0DFB7E24"/>
    <w:rsid w:val="0E344840"/>
    <w:rsid w:val="0E5D5506"/>
    <w:rsid w:val="0E893DE7"/>
    <w:rsid w:val="0F276AAE"/>
    <w:rsid w:val="0F302D89"/>
    <w:rsid w:val="0F7E1992"/>
    <w:rsid w:val="0F8FEAC5"/>
    <w:rsid w:val="0FB4A3C8"/>
    <w:rsid w:val="0FBD404B"/>
    <w:rsid w:val="0FCA54A6"/>
    <w:rsid w:val="0FD3A171"/>
    <w:rsid w:val="0FEE365B"/>
    <w:rsid w:val="0FF799F3"/>
    <w:rsid w:val="0FFD76B7"/>
    <w:rsid w:val="100403DA"/>
    <w:rsid w:val="1012111B"/>
    <w:rsid w:val="1067DBF3"/>
    <w:rsid w:val="107C9430"/>
    <w:rsid w:val="10A7E93F"/>
    <w:rsid w:val="10DE8270"/>
    <w:rsid w:val="11055690"/>
    <w:rsid w:val="116337CF"/>
    <w:rsid w:val="1167A743"/>
    <w:rsid w:val="116A682D"/>
    <w:rsid w:val="11A5D52D"/>
    <w:rsid w:val="11D52999"/>
    <w:rsid w:val="11D89B15"/>
    <w:rsid w:val="11E299B3"/>
    <w:rsid w:val="11F1A97B"/>
    <w:rsid w:val="11F3A471"/>
    <w:rsid w:val="120AAC39"/>
    <w:rsid w:val="1210994C"/>
    <w:rsid w:val="12132628"/>
    <w:rsid w:val="12280271"/>
    <w:rsid w:val="1239DE22"/>
    <w:rsid w:val="1286BA26"/>
    <w:rsid w:val="12A13A9D"/>
    <w:rsid w:val="12F1EAD3"/>
    <w:rsid w:val="1358A288"/>
    <w:rsid w:val="136CB5D1"/>
    <w:rsid w:val="1374AEE5"/>
    <w:rsid w:val="13B5EF5D"/>
    <w:rsid w:val="13B79254"/>
    <w:rsid w:val="13F7E454"/>
    <w:rsid w:val="1416746D"/>
    <w:rsid w:val="147A8D4D"/>
    <w:rsid w:val="14AB17B0"/>
    <w:rsid w:val="14AFBC39"/>
    <w:rsid w:val="14C243C6"/>
    <w:rsid w:val="1531E7B8"/>
    <w:rsid w:val="15497004"/>
    <w:rsid w:val="156CFF7C"/>
    <w:rsid w:val="15BE6556"/>
    <w:rsid w:val="15E904F8"/>
    <w:rsid w:val="162B5F6F"/>
    <w:rsid w:val="1647894A"/>
    <w:rsid w:val="165C955A"/>
    <w:rsid w:val="1687B1FB"/>
    <w:rsid w:val="169D2B0B"/>
    <w:rsid w:val="17068A45"/>
    <w:rsid w:val="170B48FE"/>
    <w:rsid w:val="1720F495"/>
    <w:rsid w:val="175C486F"/>
    <w:rsid w:val="1768C60A"/>
    <w:rsid w:val="17843171"/>
    <w:rsid w:val="17AB60C4"/>
    <w:rsid w:val="17C8F998"/>
    <w:rsid w:val="17CE3DA7"/>
    <w:rsid w:val="181BA4B8"/>
    <w:rsid w:val="18268071"/>
    <w:rsid w:val="184436AF"/>
    <w:rsid w:val="185C1ECA"/>
    <w:rsid w:val="188B535F"/>
    <w:rsid w:val="18AAB946"/>
    <w:rsid w:val="18E569CA"/>
    <w:rsid w:val="195899E7"/>
    <w:rsid w:val="1964C9F9"/>
    <w:rsid w:val="196BEF11"/>
    <w:rsid w:val="199DF06F"/>
    <w:rsid w:val="19CF700C"/>
    <w:rsid w:val="1A004122"/>
    <w:rsid w:val="1A0BC663"/>
    <w:rsid w:val="1A4DFD7B"/>
    <w:rsid w:val="1A63BC3F"/>
    <w:rsid w:val="1A91EFB5"/>
    <w:rsid w:val="1A9204C5"/>
    <w:rsid w:val="1A93CA9A"/>
    <w:rsid w:val="1A9FD6EB"/>
    <w:rsid w:val="1AE372E0"/>
    <w:rsid w:val="1AE40A58"/>
    <w:rsid w:val="1AFA5886"/>
    <w:rsid w:val="1B252A41"/>
    <w:rsid w:val="1B85996C"/>
    <w:rsid w:val="1BC42D76"/>
    <w:rsid w:val="1BCF986D"/>
    <w:rsid w:val="1BD1A49B"/>
    <w:rsid w:val="1BDA4D51"/>
    <w:rsid w:val="1C27026D"/>
    <w:rsid w:val="1C400CDB"/>
    <w:rsid w:val="1C49C51C"/>
    <w:rsid w:val="1C65A98A"/>
    <w:rsid w:val="1C7BF6E0"/>
    <w:rsid w:val="1C8CA0D6"/>
    <w:rsid w:val="1C8D56EA"/>
    <w:rsid w:val="1CB5BFDD"/>
    <w:rsid w:val="1CCFAA39"/>
    <w:rsid w:val="1CE915C8"/>
    <w:rsid w:val="1D28ADE1"/>
    <w:rsid w:val="1D3AA8E1"/>
    <w:rsid w:val="1D3CF045"/>
    <w:rsid w:val="1D5C0A30"/>
    <w:rsid w:val="1DC1F268"/>
    <w:rsid w:val="1DDC7799"/>
    <w:rsid w:val="1DFE1CB4"/>
    <w:rsid w:val="1E2F1DEF"/>
    <w:rsid w:val="1E4F30B4"/>
    <w:rsid w:val="1E59B481"/>
    <w:rsid w:val="1EBD3A2E"/>
    <w:rsid w:val="1EC2297B"/>
    <w:rsid w:val="1F19FACA"/>
    <w:rsid w:val="1F2CDD9D"/>
    <w:rsid w:val="1F3869CA"/>
    <w:rsid w:val="1F3A718F"/>
    <w:rsid w:val="1F67D748"/>
    <w:rsid w:val="1FD1F008"/>
    <w:rsid w:val="1FE1124B"/>
    <w:rsid w:val="1FF9A74D"/>
    <w:rsid w:val="2002FE5C"/>
    <w:rsid w:val="200486D3"/>
    <w:rsid w:val="2008DCB6"/>
    <w:rsid w:val="20159913"/>
    <w:rsid w:val="20470E00"/>
    <w:rsid w:val="20637B50"/>
    <w:rsid w:val="208C5939"/>
    <w:rsid w:val="208E01A1"/>
    <w:rsid w:val="20CA4B94"/>
    <w:rsid w:val="20D55A5C"/>
    <w:rsid w:val="20E4E0E4"/>
    <w:rsid w:val="20E85853"/>
    <w:rsid w:val="20EF1965"/>
    <w:rsid w:val="20F4BAA7"/>
    <w:rsid w:val="211189B0"/>
    <w:rsid w:val="2129D51F"/>
    <w:rsid w:val="2156B381"/>
    <w:rsid w:val="21C53296"/>
    <w:rsid w:val="21D4D7C5"/>
    <w:rsid w:val="21DECF53"/>
    <w:rsid w:val="21F597FB"/>
    <w:rsid w:val="22368A4E"/>
    <w:rsid w:val="223A5356"/>
    <w:rsid w:val="22850AA1"/>
    <w:rsid w:val="228C5634"/>
    <w:rsid w:val="22D29044"/>
    <w:rsid w:val="22E83486"/>
    <w:rsid w:val="23111015"/>
    <w:rsid w:val="2313DB03"/>
    <w:rsid w:val="23543251"/>
    <w:rsid w:val="237428F5"/>
    <w:rsid w:val="23CDD490"/>
    <w:rsid w:val="23D179B0"/>
    <w:rsid w:val="2474B999"/>
    <w:rsid w:val="249DAC28"/>
    <w:rsid w:val="24A266D1"/>
    <w:rsid w:val="24D7937B"/>
    <w:rsid w:val="24EE1B2D"/>
    <w:rsid w:val="2506B2AA"/>
    <w:rsid w:val="25092FFA"/>
    <w:rsid w:val="25A092B0"/>
    <w:rsid w:val="25EC7FA9"/>
    <w:rsid w:val="25F3756A"/>
    <w:rsid w:val="2634D399"/>
    <w:rsid w:val="264C9718"/>
    <w:rsid w:val="265A5199"/>
    <w:rsid w:val="26925C10"/>
    <w:rsid w:val="26B2B4B7"/>
    <w:rsid w:val="27094D6A"/>
    <w:rsid w:val="273EA741"/>
    <w:rsid w:val="275780F8"/>
    <w:rsid w:val="27C973DD"/>
    <w:rsid w:val="27F4DBBE"/>
    <w:rsid w:val="281855F0"/>
    <w:rsid w:val="28282067"/>
    <w:rsid w:val="287FF627"/>
    <w:rsid w:val="2881981C"/>
    <w:rsid w:val="28A4594E"/>
    <w:rsid w:val="28A8D44F"/>
    <w:rsid w:val="28C62A64"/>
    <w:rsid w:val="28C98771"/>
    <w:rsid w:val="28CA64B9"/>
    <w:rsid w:val="28E0B550"/>
    <w:rsid w:val="293EB70A"/>
    <w:rsid w:val="295070ED"/>
    <w:rsid w:val="2953EB92"/>
    <w:rsid w:val="299B77A6"/>
    <w:rsid w:val="29DD69BC"/>
    <w:rsid w:val="29E36A79"/>
    <w:rsid w:val="2A105E88"/>
    <w:rsid w:val="2A131E12"/>
    <w:rsid w:val="2A8D9B57"/>
    <w:rsid w:val="2A8FF230"/>
    <w:rsid w:val="2AC5B52C"/>
    <w:rsid w:val="2B12D0F8"/>
    <w:rsid w:val="2B6ED589"/>
    <w:rsid w:val="2B7BFCD1"/>
    <w:rsid w:val="2B9FE2F5"/>
    <w:rsid w:val="2BBAF503"/>
    <w:rsid w:val="2BE74C81"/>
    <w:rsid w:val="2C28B04F"/>
    <w:rsid w:val="2C54BA15"/>
    <w:rsid w:val="2C61858D"/>
    <w:rsid w:val="2C64977A"/>
    <w:rsid w:val="2CA29D3D"/>
    <w:rsid w:val="2CD904DB"/>
    <w:rsid w:val="2D60C707"/>
    <w:rsid w:val="2D6F9047"/>
    <w:rsid w:val="2DA96F1A"/>
    <w:rsid w:val="2DBD4ABD"/>
    <w:rsid w:val="2DDC63F1"/>
    <w:rsid w:val="2DE3F64F"/>
    <w:rsid w:val="2E0F7332"/>
    <w:rsid w:val="2E160ABA"/>
    <w:rsid w:val="2E2B20CA"/>
    <w:rsid w:val="2E506BB4"/>
    <w:rsid w:val="2E6EE8C9"/>
    <w:rsid w:val="2ED93A9E"/>
    <w:rsid w:val="2F434691"/>
    <w:rsid w:val="2F4C9B0C"/>
    <w:rsid w:val="2F866BA1"/>
    <w:rsid w:val="2F98B2BE"/>
    <w:rsid w:val="2FDA3DFF"/>
    <w:rsid w:val="300240D6"/>
    <w:rsid w:val="305754A3"/>
    <w:rsid w:val="3079063F"/>
    <w:rsid w:val="3081C69B"/>
    <w:rsid w:val="3083DEA2"/>
    <w:rsid w:val="30EE8FE4"/>
    <w:rsid w:val="30F5FE1F"/>
    <w:rsid w:val="31078569"/>
    <w:rsid w:val="31091DB0"/>
    <w:rsid w:val="3140D2DA"/>
    <w:rsid w:val="3183497D"/>
    <w:rsid w:val="318A3183"/>
    <w:rsid w:val="3195D41E"/>
    <w:rsid w:val="319A60A1"/>
    <w:rsid w:val="31A4E2C6"/>
    <w:rsid w:val="31BDE7F7"/>
    <w:rsid w:val="31FF016A"/>
    <w:rsid w:val="320C028A"/>
    <w:rsid w:val="321AA86C"/>
    <w:rsid w:val="322B7C54"/>
    <w:rsid w:val="32371E57"/>
    <w:rsid w:val="326974A3"/>
    <w:rsid w:val="328CB566"/>
    <w:rsid w:val="32909F2B"/>
    <w:rsid w:val="32A19BD4"/>
    <w:rsid w:val="32A2B33F"/>
    <w:rsid w:val="32B2FB29"/>
    <w:rsid w:val="32E23F51"/>
    <w:rsid w:val="331B32D8"/>
    <w:rsid w:val="3360862F"/>
    <w:rsid w:val="337E5020"/>
    <w:rsid w:val="338ED5D8"/>
    <w:rsid w:val="33AE3726"/>
    <w:rsid w:val="33C5A96E"/>
    <w:rsid w:val="33DF74F4"/>
    <w:rsid w:val="33E31371"/>
    <w:rsid w:val="3405A1B4"/>
    <w:rsid w:val="340F8778"/>
    <w:rsid w:val="3422066F"/>
    <w:rsid w:val="346C23E1"/>
    <w:rsid w:val="3475B7F5"/>
    <w:rsid w:val="3496C5A0"/>
    <w:rsid w:val="34AE5AC3"/>
    <w:rsid w:val="34F465ED"/>
    <w:rsid w:val="350A36A4"/>
    <w:rsid w:val="350AD034"/>
    <w:rsid w:val="352E0AA6"/>
    <w:rsid w:val="3535E095"/>
    <w:rsid w:val="353F39EB"/>
    <w:rsid w:val="356B305B"/>
    <w:rsid w:val="3571C558"/>
    <w:rsid w:val="359117CD"/>
    <w:rsid w:val="35C36C0D"/>
    <w:rsid w:val="35CD54DA"/>
    <w:rsid w:val="35D7948A"/>
    <w:rsid w:val="36300853"/>
    <w:rsid w:val="366DD1C4"/>
    <w:rsid w:val="3679FAAE"/>
    <w:rsid w:val="368B5902"/>
    <w:rsid w:val="36AF5302"/>
    <w:rsid w:val="36D5B933"/>
    <w:rsid w:val="36E0CAEA"/>
    <w:rsid w:val="370A22C1"/>
    <w:rsid w:val="371F4F31"/>
    <w:rsid w:val="37278841"/>
    <w:rsid w:val="373D778F"/>
    <w:rsid w:val="3744451B"/>
    <w:rsid w:val="376F083F"/>
    <w:rsid w:val="3780CF66"/>
    <w:rsid w:val="378E59D2"/>
    <w:rsid w:val="37A3C4A3"/>
    <w:rsid w:val="37D86301"/>
    <w:rsid w:val="37E8F910"/>
    <w:rsid w:val="38189323"/>
    <w:rsid w:val="38422FCD"/>
    <w:rsid w:val="385DE6CF"/>
    <w:rsid w:val="38718994"/>
    <w:rsid w:val="3874B5FA"/>
    <w:rsid w:val="38848BDF"/>
    <w:rsid w:val="38A4C28A"/>
    <w:rsid w:val="38E17832"/>
    <w:rsid w:val="38E48FD0"/>
    <w:rsid w:val="3918D5E3"/>
    <w:rsid w:val="391BB6EE"/>
    <w:rsid w:val="39220D59"/>
    <w:rsid w:val="396B0688"/>
    <w:rsid w:val="39A3CF5D"/>
    <w:rsid w:val="3ABD54E9"/>
    <w:rsid w:val="3ACFB836"/>
    <w:rsid w:val="3B634B83"/>
    <w:rsid w:val="3B89B84E"/>
    <w:rsid w:val="3B8F3B92"/>
    <w:rsid w:val="3B9DC232"/>
    <w:rsid w:val="3BA92A56"/>
    <w:rsid w:val="3BD49BEE"/>
    <w:rsid w:val="3BDAD294"/>
    <w:rsid w:val="3BF60163"/>
    <w:rsid w:val="3C0EA19C"/>
    <w:rsid w:val="3C430EEB"/>
    <w:rsid w:val="3CD393AC"/>
    <w:rsid w:val="3CE94630"/>
    <w:rsid w:val="3D2EA152"/>
    <w:rsid w:val="3D391C8B"/>
    <w:rsid w:val="3DCE785B"/>
    <w:rsid w:val="3E0F49FB"/>
    <w:rsid w:val="3E2267C7"/>
    <w:rsid w:val="3E591FA2"/>
    <w:rsid w:val="3E63DD2B"/>
    <w:rsid w:val="3E6BD4E2"/>
    <w:rsid w:val="3EA51108"/>
    <w:rsid w:val="3ED73D8E"/>
    <w:rsid w:val="3F085C15"/>
    <w:rsid w:val="3F0E7C4B"/>
    <w:rsid w:val="3F21B26D"/>
    <w:rsid w:val="3FAF4551"/>
    <w:rsid w:val="3FAF4560"/>
    <w:rsid w:val="3FBE3828"/>
    <w:rsid w:val="3FC3456C"/>
    <w:rsid w:val="3FC3B14A"/>
    <w:rsid w:val="3FE92152"/>
    <w:rsid w:val="3FEA4D42"/>
    <w:rsid w:val="3FF84F4F"/>
    <w:rsid w:val="3FFA0284"/>
    <w:rsid w:val="4020E1EE"/>
    <w:rsid w:val="402850C8"/>
    <w:rsid w:val="402C0D53"/>
    <w:rsid w:val="403668BE"/>
    <w:rsid w:val="40426C03"/>
    <w:rsid w:val="404A46B9"/>
    <w:rsid w:val="405EB5CC"/>
    <w:rsid w:val="408EA2AA"/>
    <w:rsid w:val="41008977"/>
    <w:rsid w:val="410876FD"/>
    <w:rsid w:val="4135C840"/>
    <w:rsid w:val="41E07123"/>
    <w:rsid w:val="41EA1EA5"/>
    <w:rsid w:val="41FEE435"/>
    <w:rsid w:val="42E37A3B"/>
    <w:rsid w:val="4335EB9A"/>
    <w:rsid w:val="4358449E"/>
    <w:rsid w:val="435FF18A"/>
    <w:rsid w:val="43662002"/>
    <w:rsid w:val="43952BBA"/>
    <w:rsid w:val="43D5E408"/>
    <w:rsid w:val="43DDC09E"/>
    <w:rsid w:val="440D130F"/>
    <w:rsid w:val="4433184C"/>
    <w:rsid w:val="443355A4"/>
    <w:rsid w:val="443E91D0"/>
    <w:rsid w:val="444B66DF"/>
    <w:rsid w:val="446CFC69"/>
    <w:rsid w:val="44918FCC"/>
    <w:rsid w:val="44ABDF4A"/>
    <w:rsid w:val="44BB0179"/>
    <w:rsid w:val="44BB9394"/>
    <w:rsid w:val="44BFC28D"/>
    <w:rsid w:val="44CE70C1"/>
    <w:rsid w:val="45081F1E"/>
    <w:rsid w:val="459C5B85"/>
    <w:rsid w:val="462B99C5"/>
    <w:rsid w:val="462D602D"/>
    <w:rsid w:val="464E1621"/>
    <w:rsid w:val="46619EB7"/>
    <w:rsid w:val="4683F58E"/>
    <w:rsid w:val="46A24E40"/>
    <w:rsid w:val="46B9FC10"/>
    <w:rsid w:val="46FB24E5"/>
    <w:rsid w:val="46FEDF48"/>
    <w:rsid w:val="470DF872"/>
    <w:rsid w:val="471F7EB7"/>
    <w:rsid w:val="474E246F"/>
    <w:rsid w:val="47576FCE"/>
    <w:rsid w:val="4772A694"/>
    <w:rsid w:val="4777B881"/>
    <w:rsid w:val="47C76A26"/>
    <w:rsid w:val="47E9EB9D"/>
    <w:rsid w:val="481033BF"/>
    <w:rsid w:val="4819A802"/>
    <w:rsid w:val="48341050"/>
    <w:rsid w:val="484BE30D"/>
    <w:rsid w:val="4877A45E"/>
    <w:rsid w:val="48834AA6"/>
    <w:rsid w:val="4883F6A5"/>
    <w:rsid w:val="489AAFA9"/>
    <w:rsid w:val="48DF13CE"/>
    <w:rsid w:val="48E2B043"/>
    <w:rsid w:val="48E9F8D0"/>
    <w:rsid w:val="48EB81B9"/>
    <w:rsid w:val="48FA6085"/>
    <w:rsid w:val="4903C149"/>
    <w:rsid w:val="495706F9"/>
    <w:rsid w:val="49950C90"/>
    <w:rsid w:val="49A4CD09"/>
    <w:rsid w:val="49B0FE3E"/>
    <w:rsid w:val="49DCE69F"/>
    <w:rsid w:val="4A459934"/>
    <w:rsid w:val="4A5BFC00"/>
    <w:rsid w:val="4A60D986"/>
    <w:rsid w:val="4A95E4B4"/>
    <w:rsid w:val="4AA0213A"/>
    <w:rsid w:val="4ACE09C3"/>
    <w:rsid w:val="4AF9F27D"/>
    <w:rsid w:val="4B1E5968"/>
    <w:rsid w:val="4B3289F0"/>
    <w:rsid w:val="4B48C426"/>
    <w:rsid w:val="4B65A198"/>
    <w:rsid w:val="4BAF81DF"/>
    <w:rsid w:val="4BBB455B"/>
    <w:rsid w:val="4BD4F00E"/>
    <w:rsid w:val="4BFF70C4"/>
    <w:rsid w:val="4C04BB81"/>
    <w:rsid w:val="4C07FA6A"/>
    <w:rsid w:val="4C3FAE74"/>
    <w:rsid w:val="4C5339EC"/>
    <w:rsid w:val="4C73032B"/>
    <w:rsid w:val="4C8E0A8A"/>
    <w:rsid w:val="4CE4350C"/>
    <w:rsid w:val="4CEB73FB"/>
    <w:rsid w:val="4D0DADE5"/>
    <w:rsid w:val="4D1208BE"/>
    <w:rsid w:val="4D2E2318"/>
    <w:rsid w:val="4D342D33"/>
    <w:rsid w:val="4D542D73"/>
    <w:rsid w:val="4D55EC47"/>
    <w:rsid w:val="4D7AEA87"/>
    <w:rsid w:val="4DC51F81"/>
    <w:rsid w:val="4DC84C3E"/>
    <w:rsid w:val="4DF13E77"/>
    <w:rsid w:val="4E8E714F"/>
    <w:rsid w:val="4EA7281E"/>
    <w:rsid w:val="4EE9C08E"/>
    <w:rsid w:val="4EFC6FC9"/>
    <w:rsid w:val="4F16FD15"/>
    <w:rsid w:val="4F48E460"/>
    <w:rsid w:val="4F4D0DA3"/>
    <w:rsid w:val="4F64901C"/>
    <w:rsid w:val="4F749210"/>
    <w:rsid w:val="4FC5AB4C"/>
    <w:rsid w:val="4FF0D3F8"/>
    <w:rsid w:val="503F7370"/>
    <w:rsid w:val="50466218"/>
    <w:rsid w:val="5059F385"/>
    <w:rsid w:val="50C80566"/>
    <w:rsid w:val="5105726A"/>
    <w:rsid w:val="5108B0AC"/>
    <w:rsid w:val="513E24AE"/>
    <w:rsid w:val="51531B29"/>
    <w:rsid w:val="519951B0"/>
    <w:rsid w:val="519D2160"/>
    <w:rsid w:val="51A5027C"/>
    <w:rsid w:val="51E23279"/>
    <w:rsid w:val="5201D7B3"/>
    <w:rsid w:val="522F05E4"/>
    <w:rsid w:val="525015F4"/>
    <w:rsid w:val="525ACDB7"/>
    <w:rsid w:val="5285A44D"/>
    <w:rsid w:val="529CC661"/>
    <w:rsid w:val="52E7B9B4"/>
    <w:rsid w:val="52EB603D"/>
    <w:rsid w:val="5324EB5D"/>
    <w:rsid w:val="53945B44"/>
    <w:rsid w:val="53BD784F"/>
    <w:rsid w:val="53D3A2B9"/>
    <w:rsid w:val="53EC710C"/>
    <w:rsid w:val="541A34EA"/>
    <w:rsid w:val="54D57C41"/>
    <w:rsid w:val="55276CD8"/>
    <w:rsid w:val="55A3EDED"/>
    <w:rsid w:val="55A832AA"/>
    <w:rsid w:val="55AA6128"/>
    <w:rsid w:val="55BC7ED2"/>
    <w:rsid w:val="55DFD57A"/>
    <w:rsid w:val="55F79B90"/>
    <w:rsid w:val="567B42AE"/>
    <w:rsid w:val="5697A5A5"/>
    <w:rsid w:val="56B5A39C"/>
    <w:rsid w:val="57080447"/>
    <w:rsid w:val="574A4D26"/>
    <w:rsid w:val="577C7739"/>
    <w:rsid w:val="57867A3D"/>
    <w:rsid w:val="57BDF06F"/>
    <w:rsid w:val="57D89D4C"/>
    <w:rsid w:val="57F05971"/>
    <w:rsid w:val="57FA49D9"/>
    <w:rsid w:val="5810557E"/>
    <w:rsid w:val="582AE579"/>
    <w:rsid w:val="58302338"/>
    <w:rsid w:val="58777179"/>
    <w:rsid w:val="58A6C9FF"/>
    <w:rsid w:val="58B138C0"/>
    <w:rsid w:val="58C8A84D"/>
    <w:rsid w:val="58CE0691"/>
    <w:rsid w:val="590A4676"/>
    <w:rsid w:val="597A021C"/>
    <w:rsid w:val="598B6E09"/>
    <w:rsid w:val="5993AED9"/>
    <w:rsid w:val="59C1129E"/>
    <w:rsid w:val="59CCA82D"/>
    <w:rsid w:val="5A22FF69"/>
    <w:rsid w:val="5A3C8FAF"/>
    <w:rsid w:val="5A47782B"/>
    <w:rsid w:val="5AB1E456"/>
    <w:rsid w:val="5AD345B8"/>
    <w:rsid w:val="5AF90B3D"/>
    <w:rsid w:val="5B0043D9"/>
    <w:rsid w:val="5B8914BF"/>
    <w:rsid w:val="5BB7C920"/>
    <w:rsid w:val="5BBA9EC4"/>
    <w:rsid w:val="5BCAAF94"/>
    <w:rsid w:val="5BE4E457"/>
    <w:rsid w:val="5C16B340"/>
    <w:rsid w:val="5C276826"/>
    <w:rsid w:val="5C431324"/>
    <w:rsid w:val="5C482511"/>
    <w:rsid w:val="5C59DBFD"/>
    <w:rsid w:val="5C652787"/>
    <w:rsid w:val="5C80A8CC"/>
    <w:rsid w:val="5C9FDD4E"/>
    <w:rsid w:val="5CECAEA3"/>
    <w:rsid w:val="5D0A5D33"/>
    <w:rsid w:val="5D0CEE12"/>
    <w:rsid w:val="5D3AD39F"/>
    <w:rsid w:val="5D6A69F6"/>
    <w:rsid w:val="5DC57EBA"/>
    <w:rsid w:val="5DCC6E26"/>
    <w:rsid w:val="5DE3F572"/>
    <w:rsid w:val="5DEC862C"/>
    <w:rsid w:val="5E14D971"/>
    <w:rsid w:val="5E189706"/>
    <w:rsid w:val="5E209C3B"/>
    <w:rsid w:val="5E4797D2"/>
    <w:rsid w:val="5E47BEEF"/>
    <w:rsid w:val="5E511DBC"/>
    <w:rsid w:val="5E5D7AE0"/>
    <w:rsid w:val="5E878A95"/>
    <w:rsid w:val="5EDDF800"/>
    <w:rsid w:val="5EF0A829"/>
    <w:rsid w:val="5EF48E04"/>
    <w:rsid w:val="5F0DC9B1"/>
    <w:rsid w:val="5F27074E"/>
    <w:rsid w:val="5F5FA287"/>
    <w:rsid w:val="5F636118"/>
    <w:rsid w:val="5FD7A900"/>
    <w:rsid w:val="5FEFDF7F"/>
    <w:rsid w:val="6088397C"/>
    <w:rsid w:val="60B31D18"/>
    <w:rsid w:val="60C4B96F"/>
    <w:rsid w:val="60CADDE9"/>
    <w:rsid w:val="60F875CA"/>
    <w:rsid w:val="61010B3C"/>
    <w:rsid w:val="611EF737"/>
    <w:rsid w:val="612FACA4"/>
    <w:rsid w:val="6147B17A"/>
    <w:rsid w:val="61831E7A"/>
    <w:rsid w:val="619D31F2"/>
    <w:rsid w:val="61D1F2B2"/>
    <w:rsid w:val="61F4D4D5"/>
    <w:rsid w:val="623B6D0B"/>
    <w:rsid w:val="6266AE4A"/>
    <w:rsid w:val="628DC9B8"/>
    <w:rsid w:val="62A83E59"/>
    <w:rsid w:val="62BF541B"/>
    <w:rsid w:val="62BFC158"/>
    <w:rsid w:val="62E8C5C8"/>
    <w:rsid w:val="62F4ED0C"/>
    <w:rsid w:val="6309F11E"/>
    <w:rsid w:val="6314701F"/>
    <w:rsid w:val="63246AC5"/>
    <w:rsid w:val="6354ADA6"/>
    <w:rsid w:val="638CEF3E"/>
    <w:rsid w:val="63AAB356"/>
    <w:rsid w:val="63D7589B"/>
    <w:rsid w:val="64027EAB"/>
    <w:rsid w:val="6406A716"/>
    <w:rsid w:val="643027CE"/>
    <w:rsid w:val="6462E849"/>
    <w:rsid w:val="649308E2"/>
    <w:rsid w:val="64AD3120"/>
    <w:rsid w:val="653B87BD"/>
    <w:rsid w:val="65402EB9"/>
    <w:rsid w:val="65D0BBF9"/>
    <w:rsid w:val="65F1E2F0"/>
    <w:rsid w:val="661F594D"/>
    <w:rsid w:val="6637FADB"/>
    <w:rsid w:val="66435BAD"/>
    <w:rsid w:val="66DBFF1A"/>
    <w:rsid w:val="66E42870"/>
    <w:rsid w:val="672754D2"/>
    <w:rsid w:val="6748146E"/>
    <w:rsid w:val="675DB5A7"/>
    <w:rsid w:val="67C64043"/>
    <w:rsid w:val="67C98DCA"/>
    <w:rsid w:val="67D1082F"/>
    <w:rsid w:val="67F87997"/>
    <w:rsid w:val="67FDA3D8"/>
    <w:rsid w:val="68223DAA"/>
    <w:rsid w:val="682DE260"/>
    <w:rsid w:val="68CF2370"/>
    <w:rsid w:val="68FB3398"/>
    <w:rsid w:val="6910E0BF"/>
    <w:rsid w:val="691F1A6D"/>
    <w:rsid w:val="69214F3E"/>
    <w:rsid w:val="693EC8C4"/>
    <w:rsid w:val="698AC448"/>
    <w:rsid w:val="69C3EF2A"/>
    <w:rsid w:val="69F21F9C"/>
    <w:rsid w:val="6A0CC56B"/>
    <w:rsid w:val="6A256AFC"/>
    <w:rsid w:val="6A3C102A"/>
    <w:rsid w:val="6A4A2BA1"/>
    <w:rsid w:val="6A638634"/>
    <w:rsid w:val="6AC55413"/>
    <w:rsid w:val="6ACA6600"/>
    <w:rsid w:val="6AD9F275"/>
    <w:rsid w:val="6B1B3733"/>
    <w:rsid w:val="6B467E43"/>
    <w:rsid w:val="6B51D2C4"/>
    <w:rsid w:val="6B716BBC"/>
    <w:rsid w:val="6B7D19A7"/>
    <w:rsid w:val="6BA3401D"/>
    <w:rsid w:val="6BD74029"/>
    <w:rsid w:val="6C4EAA31"/>
    <w:rsid w:val="6C5751A7"/>
    <w:rsid w:val="6C60AAC2"/>
    <w:rsid w:val="6C6170EB"/>
    <w:rsid w:val="6C663661"/>
    <w:rsid w:val="6CA5FD7E"/>
    <w:rsid w:val="6CB1565A"/>
    <w:rsid w:val="6D0E079D"/>
    <w:rsid w:val="6D15C5EB"/>
    <w:rsid w:val="6D38F410"/>
    <w:rsid w:val="6DAFD4E3"/>
    <w:rsid w:val="6DD3B485"/>
    <w:rsid w:val="6E17B755"/>
    <w:rsid w:val="6E3C7D90"/>
    <w:rsid w:val="6E53976B"/>
    <w:rsid w:val="6E59E27C"/>
    <w:rsid w:val="6E6109A9"/>
    <w:rsid w:val="6E6E3DE0"/>
    <w:rsid w:val="6EE9ECBF"/>
    <w:rsid w:val="6EECA284"/>
    <w:rsid w:val="6F421E4D"/>
    <w:rsid w:val="6F6CDFEF"/>
    <w:rsid w:val="6F730DA5"/>
    <w:rsid w:val="6F811AD7"/>
    <w:rsid w:val="6F9DD723"/>
    <w:rsid w:val="6FBD7D97"/>
    <w:rsid w:val="6FC08865"/>
    <w:rsid w:val="6FDADAF2"/>
    <w:rsid w:val="7057C928"/>
    <w:rsid w:val="706B7246"/>
    <w:rsid w:val="70929FC8"/>
    <w:rsid w:val="70E4EDAB"/>
    <w:rsid w:val="70E8EF39"/>
    <w:rsid w:val="70F7DAAA"/>
    <w:rsid w:val="71030DE7"/>
    <w:rsid w:val="711E9C39"/>
    <w:rsid w:val="712164EF"/>
    <w:rsid w:val="713743FA"/>
    <w:rsid w:val="71652109"/>
    <w:rsid w:val="71670D85"/>
    <w:rsid w:val="716D8BA0"/>
    <w:rsid w:val="7173B60E"/>
    <w:rsid w:val="7194829A"/>
    <w:rsid w:val="719D15F7"/>
    <w:rsid w:val="71A925B9"/>
    <w:rsid w:val="71BBA7FB"/>
    <w:rsid w:val="71FEA72B"/>
    <w:rsid w:val="71FF78FA"/>
    <w:rsid w:val="720327D5"/>
    <w:rsid w:val="7211E43A"/>
    <w:rsid w:val="72612A63"/>
    <w:rsid w:val="72CFEC46"/>
    <w:rsid w:val="730AAF44"/>
    <w:rsid w:val="730FADE1"/>
    <w:rsid w:val="73242A5D"/>
    <w:rsid w:val="733A1B20"/>
    <w:rsid w:val="7350619F"/>
    <w:rsid w:val="738A4D9B"/>
    <w:rsid w:val="73A4241D"/>
    <w:rsid w:val="73A7243C"/>
    <w:rsid w:val="73BA1789"/>
    <w:rsid w:val="73BC90B8"/>
    <w:rsid w:val="73C278D8"/>
    <w:rsid w:val="73C4186F"/>
    <w:rsid w:val="73C9EB27"/>
    <w:rsid w:val="740F7964"/>
    <w:rsid w:val="7417288E"/>
    <w:rsid w:val="74208FFB"/>
    <w:rsid w:val="74230EAF"/>
    <w:rsid w:val="746FDCA4"/>
    <w:rsid w:val="7495528D"/>
    <w:rsid w:val="74E073AA"/>
    <w:rsid w:val="74F67429"/>
    <w:rsid w:val="7527909B"/>
    <w:rsid w:val="753AF423"/>
    <w:rsid w:val="754338C5"/>
    <w:rsid w:val="756C6333"/>
    <w:rsid w:val="75BDDDFF"/>
    <w:rsid w:val="75C00A04"/>
    <w:rsid w:val="7665C3F8"/>
    <w:rsid w:val="768949D5"/>
    <w:rsid w:val="76DAB3CA"/>
    <w:rsid w:val="76E2F505"/>
    <w:rsid w:val="76F3F8CD"/>
    <w:rsid w:val="76F9366D"/>
    <w:rsid w:val="770459C1"/>
    <w:rsid w:val="773E2F03"/>
    <w:rsid w:val="773ECDD7"/>
    <w:rsid w:val="77B33C36"/>
    <w:rsid w:val="77B44E64"/>
    <w:rsid w:val="77BC85C6"/>
    <w:rsid w:val="77CDE7ED"/>
    <w:rsid w:val="78067768"/>
    <w:rsid w:val="7823D2C2"/>
    <w:rsid w:val="782ABE5C"/>
    <w:rsid w:val="78A5C86C"/>
    <w:rsid w:val="78BBD1B9"/>
    <w:rsid w:val="790ED82B"/>
    <w:rsid w:val="7932C0B0"/>
    <w:rsid w:val="793A636B"/>
    <w:rsid w:val="7941D3AB"/>
    <w:rsid w:val="79585627"/>
    <w:rsid w:val="795E9275"/>
    <w:rsid w:val="79794765"/>
    <w:rsid w:val="7982CDE0"/>
    <w:rsid w:val="798D70EA"/>
    <w:rsid w:val="79B5F4A5"/>
    <w:rsid w:val="79BFA323"/>
    <w:rsid w:val="7A2E7FD3"/>
    <w:rsid w:val="7A40B286"/>
    <w:rsid w:val="7A48C5AC"/>
    <w:rsid w:val="7A4CDEE4"/>
    <w:rsid w:val="7A50D00C"/>
    <w:rsid w:val="7A5822D0"/>
    <w:rsid w:val="7A837217"/>
    <w:rsid w:val="7AB2B1F5"/>
    <w:rsid w:val="7AC618A7"/>
    <w:rsid w:val="7B1F3FDC"/>
    <w:rsid w:val="7B458938"/>
    <w:rsid w:val="7B4D0E33"/>
    <w:rsid w:val="7B5D818C"/>
    <w:rsid w:val="7B839472"/>
    <w:rsid w:val="7B8B89A9"/>
    <w:rsid w:val="7B8EA87D"/>
    <w:rsid w:val="7BA698A4"/>
    <w:rsid w:val="7BB5FA5A"/>
    <w:rsid w:val="7C086CE0"/>
    <w:rsid w:val="7C090C8F"/>
    <w:rsid w:val="7C0AD605"/>
    <w:rsid w:val="7C34C797"/>
    <w:rsid w:val="7C361CBF"/>
    <w:rsid w:val="7C5D5825"/>
    <w:rsid w:val="7CC440A7"/>
    <w:rsid w:val="7CD63481"/>
    <w:rsid w:val="7D10F474"/>
    <w:rsid w:val="7D11114D"/>
    <w:rsid w:val="7D36811B"/>
    <w:rsid w:val="7D6A917F"/>
    <w:rsid w:val="7D774941"/>
    <w:rsid w:val="7D9AAF43"/>
    <w:rsid w:val="7DA7B2C3"/>
    <w:rsid w:val="7DCB1024"/>
    <w:rsid w:val="7DF60F4D"/>
    <w:rsid w:val="7E69E462"/>
    <w:rsid w:val="7E71582C"/>
    <w:rsid w:val="7E890513"/>
    <w:rsid w:val="7E9BF768"/>
    <w:rsid w:val="7E9EF8D7"/>
    <w:rsid w:val="7EE42297"/>
    <w:rsid w:val="7EF39706"/>
    <w:rsid w:val="7EF64422"/>
    <w:rsid w:val="7F66E085"/>
    <w:rsid w:val="7F954B80"/>
    <w:rsid w:val="7FAA2CE9"/>
    <w:rsid w:val="7FBF669A"/>
    <w:rsid w:val="7FC3B3A2"/>
    <w:rsid w:val="7FCC1B98"/>
    <w:rsid w:val="7FE4A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A05B"/>
  <w15:chartTrackingRefBased/>
  <w15:docId w15:val="{83933C38-CCDC-43B8-9382-8D502459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7"/>
      </w:numPr>
      <w:spacing w:after="200"/>
      <w:contextualSpacing/>
    </w:pPr>
  </w:style>
  <w:style w:type="paragraph" w:styleId="List2">
    <w:name w:val="List 2"/>
    <w:basedOn w:val="Normal"/>
    <w:uiPriority w:val="98"/>
    <w:qFormat/>
    <w:rsid w:val="00F85913"/>
    <w:pPr>
      <w:numPr>
        <w:ilvl w:val="1"/>
        <w:numId w:val="7"/>
      </w:numPr>
      <w:spacing w:after="200"/>
      <w:contextualSpacing/>
    </w:pPr>
  </w:style>
  <w:style w:type="paragraph" w:styleId="List3">
    <w:name w:val="List 3"/>
    <w:basedOn w:val="Normal"/>
    <w:uiPriority w:val="98"/>
    <w:qFormat/>
    <w:rsid w:val="00BC248C"/>
    <w:pPr>
      <w:numPr>
        <w:ilvl w:val="2"/>
        <w:numId w:val="7"/>
      </w:numPr>
      <w:spacing w:after="200"/>
      <w:contextualSpacing/>
    </w:pPr>
  </w:style>
  <w:style w:type="paragraph" w:styleId="List4">
    <w:name w:val="List 4"/>
    <w:basedOn w:val="Normal"/>
    <w:uiPriority w:val="98"/>
    <w:qFormat/>
    <w:rsid w:val="00BC248C"/>
    <w:pPr>
      <w:numPr>
        <w:ilvl w:val="3"/>
        <w:numId w:val="7"/>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6"/>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8A36E1"/>
    <w:pPr>
      <w:numPr>
        <w:numId w:val="44"/>
      </w:numPr>
      <w:spacing w:after="200"/>
      <w:contextualSpacing/>
    </w:pPr>
  </w:style>
  <w:style w:type="paragraph" w:styleId="ListBullet2">
    <w:name w:val="List Bullet 2"/>
    <w:basedOn w:val="Normal"/>
    <w:uiPriority w:val="98"/>
    <w:qFormat/>
    <w:rsid w:val="00C75706"/>
    <w:pPr>
      <w:numPr>
        <w:ilvl w:val="1"/>
        <w:numId w:val="47"/>
      </w:numPr>
      <w:spacing w:after="200"/>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77705"/>
    <w:pPr>
      <w:tabs>
        <w:tab w:val="right" w:leader="dot" w:pos="9016"/>
      </w:tabs>
      <w:spacing w:after="100"/>
    </w:pPr>
  </w:style>
  <w:style w:type="paragraph" w:styleId="TOC2">
    <w:name w:val="toc 2"/>
    <w:basedOn w:val="Normal"/>
    <w:next w:val="Normal"/>
    <w:autoRedefine/>
    <w:uiPriority w:val="39"/>
    <w:unhideWhenUsed/>
    <w:rsid w:val="00B5698D"/>
    <w:pPr>
      <w:tabs>
        <w:tab w:val="right" w:leader="dot" w:pos="9016"/>
      </w:tabs>
      <w:spacing w:after="100"/>
      <w:ind w:left="220"/>
    </w:pPr>
  </w:style>
  <w:style w:type="paragraph" w:styleId="TOC3">
    <w:name w:val="toc 3"/>
    <w:basedOn w:val="Normal"/>
    <w:next w:val="Normal"/>
    <w:autoRedefine/>
    <w:uiPriority w:val="39"/>
    <w:unhideWhenUsed/>
    <w:rsid w:val="00B5698D"/>
    <w:pPr>
      <w:tabs>
        <w:tab w:val="right" w:leader="dot" w:pos="9016"/>
      </w:tabs>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paragraph">
    <w:name w:val="paragraph"/>
    <w:basedOn w:val="Normal"/>
    <w:rsid w:val="00EF70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F7010"/>
  </w:style>
  <w:style w:type="character" w:customStyle="1" w:styleId="eop">
    <w:name w:val="eop"/>
    <w:basedOn w:val="DefaultParagraphFont"/>
    <w:rsid w:val="00EF7010"/>
  </w:style>
  <w:style w:type="character" w:customStyle="1" w:styleId="superscript">
    <w:name w:val="superscript"/>
    <w:basedOn w:val="DefaultParagraphFont"/>
    <w:rsid w:val="00EF7010"/>
  </w:style>
  <w:style w:type="character" w:customStyle="1" w:styleId="tabchar">
    <w:name w:val="tabchar"/>
    <w:basedOn w:val="DefaultParagraphFont"/>
    <w:rsid w:val="00EF7010"/>
  </w:style>
  <w:style w:type="character" w:styleId="CommentReference">
    <w:name w:val="annotation reference"/>
    <w:basedOn w:val="DefaultParagraphFont"/>
    <w:uiPriority w:val="99"/>
    <w:semiHidden/>
    <w:unhideWhenUsed/>
    <w:rsid w:val="005A5BFF"/>
    <w:rPr>
      <w:sz w:val="16"/>
      <w:szCs w:val="16"/>
    </w:rPr>
  </w:style>
  <w:style w:type="paragraph" w:styleId="CommentText">
    <w:name w:val="annotation text"/>
    <w:basedOn w:val="Normal"/>
    <w:link w:val="CommentTextChar"/>
    <w:uiPriority w:val="99"/>
    <w:unhideWhenUsed/>
    <w:rsid w:val="005A5BFF"/>
    <w:pPr>
      <w:spacing w:line="240" w:lineRule="auto"/>
    </w:pPr>
    <w:rPr>
      <w:sz w:val="20"/>
      <w:szCs w:val="20"/>
    </w:rPr>
  </w:style>
  <w:style w:type="character" w:customStyle="1" w:styleId="CommentTextChar">
    <w:name w:val="Comment Text Char"/>
    <w:basedOn w:val="DefaultParagraphFont"/>
    <w:link w:val="CommentText"/>
    <w:uiPriority w:val="99"/>
    <w:rsid w:val="005A5BFF"/>
    <w:rPr>
      <w:sz w:val="20"/>
      <w:szCs w:val="20"/>
    </w:rPr>
  </w:style>
  <w:style w:type="paragraph" w:styleId="CommentSubject">
    <w:name w:val="annotation subject"/>
    <w:basedOn w:val="CommentText"/>
    <w:next w:val="CommentText"/>
    <w:link w:val="CommentSubjectChar"/>
    <w:uiPriority w:val="99"/>
    <w:semiHidden/>
    <w:unhideWhenUsed/>
    <w:rsid w:val="005A5BFF"/>
    <w:rPr>
      <w:b/>
      <w:bCs/>
    </w:rPr>
  </w:style>
  <w:style w:type="character" w:customStyle="1" w:styleId="CommentSubjectChar">
    <w:name w:val="Comment Subject Char"/>
    <w:basedOn w:val="CommentTextChar"/>
    <w:link w:val="CommentSubject"/>
    <w:uiPriority w:val="99"/>
    <w:semiHidden/>
    <w:rsid w:val="005A5BFF"/>
    <w:rPr>
      <w:b/>
      <w:bCs/>
      <w:sz w:val="20"/>
      <w:szCs w:val="20"/>
    </w:rPr>
  </w:style>
  <w:style w:type="paragraph" w:styleId="NormalWeb">
    <w:name w:val="Normal (Web)"/>
    <w:basedOn w:val="Normal"/>
    <w:uiPriority w:val="99"/>
    <w:unhideWhenUsed/>
    <w:rsid w:val="00CE43C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Bullet Point"/>
    <w:basedOn w:val="Normal"/>
    <w:link w:val="ListParagraphChar"/>
    <w:uiPriority w:val="34"/>
    <w:qFormat/>
    <w:pPr>
      <w:ind w:left="720"/>
      <w:contextualSpacing/>
    </w:pPr>
  </w:style>
  <w:style w:type="paragraph" w:customStyle="1" w:styleId="pf0">
    <w:name w:val="pf0"/>
    <w:basedOn w:val="Normal"/>
    <w:rsid w:val="00D601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601B0"/>
    <w:rPr>
      <w:rFonts w:ascii="Segoe UI" w:hAnsi="Segoe UI" w:cs="Segoe UI" w:hint="default"/>
      <w:sz w:val="18"/>
      <w:szCs w:val="18"/>
    </w:rPr>
  </w:style>
  <w:style w:type="character" w:styleId="Mention">
    <w:name w:val="Mention"/>
    <w:basedOn w:val="DefaultParagraphFont"/>
    <w:uiPriority w:val="99"/>
    <w:unhideWhenUsed/>
    <w:rsid w:val="00D15E31"/>
    <w:rPr>
      <w:color w:val="2B579A"/>
      <w:shd w:val="clear" w:color="auto" w:fill="E1DFDD"/>
    </w:rPr>
  </w:style>
  <w:style w:type="character" w:customStyle="1" w:styleId="ui-provider">
    <w:name w:val="ui-provider"/>
    <w:basedOn w:val="DefaultParagraphFont"/>
    <w:rsid w:val="00B6281F"/>
  </w:style>
  <w:style w:type="paragraph" w:styleId="Revision">
    <w:name w:val="Revision"/>
    <w:hidden/>
    <w:uiPriority w:val="99"/>
    <w:semiHidden/>
    <w:rsid w:val="00630EB3"/>
    <w:pPr>
      <w:spacing w:after="0" w:line="240" w:lineRule="auto"/>
    </w:pPr>
  </w:style>
  <w:style w:type="paragraph" w:styleId="FootnoteText">
    <w:name w:val="footnote text"/>
    <w:basedOn w:val="Normal"/>
    <w:link w:val="FootnoteTextChar"/>
    <w:uiPriority w:val="99"/>
    <w:semiHidden/>
    <w:unhideWhenUsed/>
    <w:rsid w:val="00D1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7B7"/>
    <w:rPr>
      <w:sz w:val="20"/>
      <w:szCs w:val="20"/>
    </w:rPr>
  </w:style>
  <w:style w:type="character" w:styleId="FootnoteReference">
    <w:name w:val="footnote reference"/>
    <w:basedOn w:val="DefaultParagraphFont"/>
    <w:uiPriority w:val="99"/>
    <w:semiHidden/>
    <w:unhideWhenUsed/>
    <w:rsid w:val="00D117B7"/>
    <w:rPr>
      <w:vertAlign w:val="superscript"/>
    </w:rPr>
  </w:style>
  <w:style w:type="numbering" w:customStyle="1" w:styleId="CurrentList1">
    <w:name w:val="Current List1"/>
    <w:uiPriority w:val="99"/>
    <w:rsid w:val="005607DD"/>
    <w:pPr>
      <w:numPr>
        <w:numId w:val="18"/>
      </w:numPr>
    </w:pPr>
  </w:style>
  <w:style w:type="numbering" w:customStyle="1" w:styleId="CurrentList2">
    <w:name w:val="Current List2"/>
    <w:uiPriority w:val="99"/>
    <w:rsid w:val="005607DD"/>
    <w:pPr>
      <w:numPr>
        <w:numId w:val="19"/>
      </w:numPr>
    </w:pPr>
  </w:style>
  <w:style w:type="numbering" w:customStyle="1" w:styleId="CurrentList3">
    <w:name w:val="Current List3"/>
    <w:uiPriority w:val="99"/>
    <w:rsid w:val="005607DD"/>
    <w:pPr>
      <w:numPr>
        <w:numId w:val="21"/>
      </w:numPr>
    </w:pPr>
  </w:style>
  <w:style w:type="paragraph" w:styleId="EndnoteText">
    <w:name w:val="endnote text"/>
    <w:basedOn w:val="Normal"/>
    <w:link w:val="EndnoteTextChar"/>
    <w:uiPriority w:val="99"/>
    <w:semiHidden/>
    <w:unhideWhenUsed/>
    <w:rsid w:val="005524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242E"/>
    <w:rPr>
      <w:sz w:val="20"/>
      <w:szCs w:val="20"/>
    </w:rPr>
  </w:style>
  <w:style w:type="character" w:styleId="EndnoteReference">
    <w:name w:val="endnote reference"/>
    <w:basedOn w:val="DefaultParagraphFont"/>
    <w:uiPriority w:val="99"/>
    <w:semiHidden/>
    <w:unhideWhenUsed/>
    <w:rsid w:val="0055242E"/>
    <w:rPr>
      <w:vertAlign w:val="superscript"/>
    </w:rPr>
  </w:style>
  <w:style w:type="character" w:styleId="SmartLink">
    <w:name w:val="Smart Link"/>
    <w:basedOn w:val="DefaultParagraphFont"/>
    <w:uiPriority w:val="99"/>
    <w:semiHidden/>
    <w:unhideWhenUsed/>
    <w:rsid w:val="003021DA"/>
    <w:rPr>
      <w:color w:val="0000FF"/>
      <w:u w:val="single"/>
      <w:shd w:val="clear" w:color="auto" w:fill="F3F2F1"/>
    </w:rPr>
  </w:style>
  <w:style w:type="character" w:styleId="FollowedHyperlink">
    <w:name w:val="FollowedHyperlink"/>
    <w:basedOn w:val="DefaultParagraphFont"/>
    <w:uiPriority w:val="99"/>
    <w:semiHidden/>
    <w:unhideWhenUsed/>
    <w:rsid w:val="006756A2"/>
    <w:rPr>
      <w:color w:val="CE372F" w:themeColor="followedHyperlink"/>
      <w:u w:val="single"/>
    </w:rPr>
  </w:style>
  <w:style w:type="character" w:customStyle="1" w:styleId="ListParagraphChar">
    <w:name w:val="List Paragraph Char"/>
    <w:aliases w:val="Bullet Point Char"/>
    <w:basedOn w:val="DefaultParagraphFont"/>
    <w:link w:val="ListParagraph"/>
    <w:uiPriority w:val="34"/>
    <w:locked/>
    <w:rsid w:val="00A5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316">
      <w:bodyDiv w:val="1"/>
      <w:marLeft w:val="0"/>
      <w:marRight w:val="0"/>
      <w:marTop w:val="0"/>
      <w:marBottom w:val="0"/>
      <w:divBdr>
        <w:top w:val="none" w:sz="0" w:space="0" w:color="auto"/>
        <w:left w:val="none" w:sz="0" w:space="0" w:color="auto"/>
        <w:bottom w:val="none" w:sz="0" w:space="0" w:color="auto"/>
        <w:right w:val="none" w:sz="0" w:space="0" w:color="auto"/>
      </w:divBdr>
    </w:div>
    <w:div w:id="186676429">
      <w:bodyDiv w:val="1"/>
      <w:marLeft w:val="0"/>
      <w:marRight w:val="0"/>
      <w:marTop w:val="0"/>
      <w:marBottom w:val="0"/>
      <w:divBdr>
        <w:top w:val="none" w:sz="0" w:space="0" w:color="auto"/>
        <w:left w:val="none" w:sz="0" w:space="0" w:color="auto"/>
        <w:bottom w:val="none" w:sz="0" w:space="0" w:color="auto"/>
        <w:right w:val="none" w:sz="0" w:space="0" w:color="auto"/>
      </w:divBdr>
    </w:div>
    <w:div w:id="217935520">
      <w:bodyDiv w:val="1"/>
      <w:marLeft w:val="0"/>
      <w:marRight w:val="0"/>
      <w:marTop w:val="0"/>
      <w:marBottom w:val="0"/>
      <w:divBdr>
        <w:top w:val="none" w:sz="0" w:space="0" w:color="auto"/>
        <w:left w:val="none" w:sz="0" w:space="0" w:color="auto"/>
        <w:bottom w:val="none" w:sz="0" w:space="0" w:color="auto"/>
        <w:right w:val="none" w:sz="0" w:space="0" w:color="auto"/>
      </w:divBdr>
    </w:div>
    <w:div w:id="270555271">
      <w:bodyDiv w:val="1"/>
      <w:marLeft w:val="0"/>
      <w:marRight w:val="0"/>
      <w:marTop w:val="0"/>
      <w:marBottom w:val="0"/>
      <w:divBdr>
        <w:top w:val="none" w:sz="0" w:space="0" w:color="auto"/>
        <w:left w:val="none" w:sz="0" w:space="0" w:color="auto"/>
        <w:bottom w:val="none" w:sz="0" w:space="0" w:color="auto"/>
        <w:right w:val="none" w:sz="0" w:space="0" w:color="auto"/>
      </w:divBdr>
      <w:divsChild>
        <w:div w:id="1055809648">
          <w:marLeft w:val="0"/>
          <w:marRight w:val="0"/>
          <w:marTop w:val="0"/>
          <w:marBottom w:val="0"/>
          <w:divBdr>
            <w:top w:val="none" w:sz="0" w:space="0" w:color="auto"/>
            <w:left w:val="none" w:sz="0" w:space="0" w:color="auto"/>
            <w:bottom w:val="none" w:sz="0" w:space="0" w:color="auto"/>
            <w:right w:val="none" w:sz="0" w:space="0" w:color="auto"/>
          </w:divBdr>
          <w:divsChild>
            <w:div w:id="946079292">
              <w:marLeft w:val="30"/>
              <w:marRight w:val="30"/>
              <w:marTop w:val="0"/>
              <w:marBottom w:val="0"/>
              <w:divBdr>
                <w:top w:val="none" w:sz="0" w:space="0" w:color="auto"/>
                <w:left w:val="none" w:sz="0" w:space="0" w:color="auto"/>
                <w:bottom w:val="none" w:sz="0" w:space="0" w:color="auto"/>
                <w:right w:val="none" w:sz="0" w:space="0" w:color="auto"/>
              </w:divBdr>
              <w:divsChild>
                <w:div w:id="369112643">
                  <w:marLeft w:val="135"/>
                  <w:marRight w:val="45"/>
                  <w:marTop w:val="60"/>
                  <w:marBottom w:val="60"/>
                  <w:divBdr>
                    <w:top w:val="none" w:sz="0" w:space="0" w:color="auto"/>
                    <w:left w:val="none" w:sz="0" w:space="0" w:color="auto"/>
                    <w:bottom w:val="none" w:sz="0" w:space="0" w:color="auto"/>
                    <w:right w:val="none" w:sz="0" w:space="0" w:color="auto"/>
                  </w:divBdr>
                  <w:divsChild>
                    <w:div w:id="742412481">
                      <w:marLeft w:val="0"/>
                      <w:marRight w:val="0"/>
                      <w:marTop w:val="0"/>
                      <w:marBottom w:val="0"/>
                      <w:divBdr>
                        <w:top w:val="none" w:sz="0" w:space="0" w:color="auto"/>
                        <w:left w:val="none" w:sz="0" w:space="0" w:color="auto"/>
                        <w:bottom w:val="none" w:sz="0" w:space="0" w:color="auto"/>
                        <w:right w:val="none" w:sz="0" w:space="0" w:color="auto"/>
                      </w:divBdr>
                      <w:divsChild>
                        <w:div w:id="18236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851">
                  <w:marLeft w:val="0"/>
                  <w:marRight w:val="90"/>
                  <w:marTop w:val="90"/>
                  <w:marBottom w:val="30"/>
                  <w:divBdr>
                    <w:top w:val="none" w:sz="0" w:space="0" w:color="auto"/>
                    <w:left w:val="none" w:sz="0" w:space="0" w:color="auto"/>
                    <w:bottom w:val="none" w:sz="0" w:space="0" w:color="auto"/>
                    <w:right w:val="none" w:sz="0" w:space="0" w:color="auto"/>
                  </w:divBdr>
                  <w:divsChild>
                    <w:div w:id="559249803">
                      <w:marLeft w:val="0"/>
                      <w:marRight w:val="0"/>
                      <w:marTop w:val="0"/>
                      <w:marBottom w:val="0"/>
                      <w:divBdr>
                        <w:top w:val="none" w:sz="0" w:space="0" w:color="auto"/>
                        <w:left w:val="none" w:sz="0" w:space="0" w:color="auto"/>
                        <w:bottom w:val="none" w:sz="0" w:space="0" w:color="auto"/>
                        <w:right w:val="none" w:sz="0" w:space="0" w:color="auto"/>
                      </w:divBdr>
                      <w:divsChild>
                        <w:div w:id="1224029025">
                          <w:marLeft w:val="45"/>
                          <w:marRight w:val="0"/>
                          <w:marTop w:val="0"/>
                          <w:marBottom w:val="15"/>
                          <w:divBdr>
                            <w:top w:val="none" w:sz="0" w:space="0" w:color="auto"/>
                            <w:left w:val="none" w:sz="0" w:space="0" w:color="auto"/>
                            <w:bottom w:val="none" w:sz="0" w:space="0" w:color="auto"/>
                            <w:right w:val="none" w:sz="0" w:space="0" w:color="auto"/>
                          </w:divBdr>
                        </w:div>
                      </w:divsChild>
                    </w:div>
                    <w:div w:id="870729568">
                      <w:marLeft w:val="0"/>
                      <w:marRight w:val="30"/>
                      <w:marTop w:val="0"/>
                      <w:marBottom w:val="0"/>
                      <w:divBdr>
                        <w:top w:val="none" w:sz="0" w:space="0" w:color="auto"/>
                        <w:left w:val="none" w:sz="0" w:space="0" w:color="auto"/>
                        <w:bottom w:val="none" w:sz="0" w:space="0" w:color="auto"/>
                        <w:right w:val="none" w:sz="0" w:space="0" w:color="auto"/>
                      </w:divBdr>
                      <w:divsChild>
                        <w:div w:id="1678655807">
                          <w:marLeft w:val="0"/>
                          <w:marRight w:val="0"/>
                          <w:marTop w:val="0"/>
                          <w:marBottom w:val="0"/>
                          <w:divBdr>
                            <w:top w:val="none" w:sz="0" w:space="0" w:color="auto"/>
                            <w:left w:val="none" w:sz="0" w:space="0" w:color="auto"/>
                            <w:bottom w:val="none" w:sz="0" w:space="0" w:color="auto"/>
                            <w:right w:val="none" w:sz="0" w:space="0" w:color="auto"/>
                          </w:divBdr>
                          <w:divsChild>
                            <w:div w:id="573711138">
                              <w:marLeft w:val="0"/>
                              <w:marRight w:val="0"/>
                              <w:marTop w:val="0"/>
                              <w:marBottom w:val="0"/>
                              <w:divBdr>
                                <w:top w:val="none" w:sz="0" w:space="0" w:color="auto"/>
                                <w:left w:val="none" w:sz="0" w:space="0" w:color="auto"/>
                                <w:bottom w:val="none" w:sz="0" w:space="0" w:color="auto"/>
                                <w:right w:val="none" w:sz="0" w:space="0" w:color="auto"/>
                              </w:divBdr>
                              <w:divsChild>
                                <w:div w:id="20263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71098">
              <w:marLeft w:val="30"/>
              <w:marRight w:val="30"/>
              <w:marTop w:val="0"/>
              <w:marBottom w:val="0"/>
              <w:divBdr>
                <w:top w:val="none" w:sz="0" w:space="0" w:color="auto"/>
                <w:left w:val="none" w:sz="0" w:space="0" w:color="auto"/>
                <w:bottom w:val="none" w:sz="0" w:space="0" w:color="auto"/>
                <w:right w:val="none" w:sz="0" w:space="0" w:color="auto"/>
              </w:divBdr>
              <w:divsChild>
                <w:div w:id="1040786260">
                  <w:marLeft w:val="135"/>
                  <w:marRight w:val="45"/>
                  <w:marTop w:val="60"/>
                  <w:marBottom w:val="60"/>
                  <w:divBdr>
                    <w:top w:val="none" w:sz="0" w:space="0" w:color="auto"/>
                    <w:left w:val="none" w:sz="0" w:space="0" w:color="auto"/>
                    <w:bottom w:val="none" w:sz="0" w:space="0" w:color="auto"/>
                    <w:right w:val="none" w:sz="0" w:space="0" w:color="auto"/>
                  </w:divBdr>
                  <w:divsChild>
                    <w:div w:id="1528329072">
                      <w:marLeft w:val="0"/>
                      <w:marRight w:val="0"/>
                      <w:marTop w:val="0"/>
                      <w:marBottom w:val="0"/>
                      <w:divBdr>
                        <w:top w:val="none" w:sz="0" w:space="0" w:color="auto"/>
                        <w:left w:val="none" w:sz="0" w:space="0" w:color="auto"/>
                        <w:bottom w:val="none" w:sz="0" w:space="0" w:color="auto"/>
                        <w:right w:val="none" w:sz="0" w:space="0" w:color="auto"/>
                      </w:divBdr>
                      <w:divsChild>
                        <w:div w:id="16659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5679">
                  <w:marLeft w:val="0"/>
                  <w:marRight w:val="90"/>
                  <w:marTop w:val="90"/>
                  <w:marBottom w:val="30"/>
                  <w:divBdr>
                    <w:top w:val="none" w:sz="0" w:space="0" w:color="auto"/>
                    <w:left w:val="none" w:sz="0" w:space="0" w:color="auto"/>
                    <w:bottom w:val="none" w:sz="0" w:space="0" w:color="auto"/>
                    <w:right w:val="none" w:sz="0" w:space="0" w:color="auto"/>
                  </w:divBdr>
                  <w:divsChild>
                    <w:div w:id="282883627">
                      <w:marLeft w:val="0"/>
                      <w:marRight w:val="0"/>
                      <w:marTop w:val="0"/>
                      <w:marBottom w:val="0"/>
                      <w:divBdr>
                        <w:top w:val="none" w:sz="0" w:space="0" w:color="auto"/>
                        <w:left w:val="none" w:sz="0" w:space="0" w:color="auto"/>
                        <w:bottom w:val="none" w:sz="0" w:space="0" w:color="auto"/>
                        <w:right w:val="none" w:sz="0" w:space="0" w:color="auto"/>
                      </w:divBdr>
                      <w:divsChild>
                        <w:div w:id="1417478525">
                          <w:marLeft w:val="45"/>
                          <w:marRight w:val="0"/>
                          <w:marTop w:val="0"/>
                          <w:marBottom w:val="15"/>
                          <w:divBdr>
                            <w:top w:val="none" w:sz="0" w:space="0" w:color="auto"/>
                            <w:left w:val="none" w:sz="0" w:space="0" w:color="auto"/>
                            <w:bottom w:val="none" w:sz="0" w:space="0" w:color="auto"/>
                            <w:right w:val="none" w:sz="0" w:space="0" w:color="auto"/>
                          </w:divBdr>
                        </w:div>
                      </w:divsChild>
                    </w:div>
                    <w:div w:id="1359164818">
                      <w:marLeft w:val="0"/>
                      <w:marRight w:val="30"/>
                      <w:marTop w:val="0"/>
                      <w:marBottom w:val="0"/>
                      <w:divBdr>
                        <w:top w:val="none" w:sz="0" w:space="0" w:color="auto"/>
                        <w:left w:val="none" w:sz="0" w:space="0" w:color="auto"/>
                        <w:bottom w:val="none" w:sz="0" w:space="0" w:color="auto"/>
                        <w:right w:val="none" w:sz="0" w:space="0" w:color="auto"/>
                      </w:divBdr>
                      <w:divsChild>
                        <w:div w:id="262612997">
                          <w:marLeft w:val="0"/>
                          <w:marRight w:val="0"/>
                          <w:marTop w:val="0"/>
                          <w:marBottom w:val="0"/>
                          <w:divBdr>
                            <w:top w:val="none" w:sz="0" w:space="0" w:color="auto"/>
                            <w:left w:val="none" w:sz="0" w:space="0" w:color="auto"/>
                            <w:bottom w:val="none" w:sz="0" w:space="0" w:color="auto"/>
                            <w:right w:val="none" w:sz="0" w:space="0" w:color="auto"/>
                          </w:divBdr>
                          <w:divsChild>
                            <w:div w:id="1505241278">
                              <w:marLeft w:val="0"/>
                              <w:marRight w:val="0"/>
                              <w:marTop w:val="0"/>
                              <w:marBottom w:val="0"/>
                              <w:divBdr>
                                <w:top w:val="none" w:sz="0" w:space="0" w:color="auto"/>
                                <w:left w:val="none" w:sz="0" w:space="0" w:color="auto"/>
                                <w:bottom w:val="none" w:sz="0" w:space="0" w:color="auto"/>
                                <w:right w:val="none" w:sz="0" w:space="0" w:color="auto"/>
                              </w:divBdr>
                              <w:divsChild>
                                <w:div w:id="17836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924989">
              <w:marLeft w:val="30"/>
              <w:marRight w:val="30"/>
              <w:marTop w:val="0"/>
              <w:marBottom w:val="0"/>
              <w:divBdr>
                <w:top w:val="none" w:sz="0" w:space="0" w:color="auto"/>
                <w:left w:val="none" w:sz="0" w:space="0" w:color="auto"/>
                <w:bottom w:val="none" w:sz="0" w:space="0" w:color="auto"/>
                <w:right w:val="none" w:sz="0" w:space="0" w:color="auto"/>
              </w:divBdr>
              <w:divsChild>
                <w:div w:id="868295002">
                  <w:marLeft w:val="180"/>
                  <w:marRight w:val="210"/>
                  <w:marTop w:val="0"/>
                  <w:marBottom w:val="30"/>
                  <w:divBdr>
                    <w:top w:val="none" w:sz="0" w:space="0" w:color="auto"/>
                    <w:left w:val="none" w:sz="0" w:space="0" w:color="auto"/>
                    <w:bottom w:val="none" w:sz="0" w:space="0" w:color="auto"/>
                    <w:right w:val="none" w:sz="0" w:space="0" w:color="auto"/>
                  </w:divBdr>
                  <w:divsChild>
                    <w:div w:id="707340842">
                      <w:marLeft w:val="0"/>
                      <w:marRight w:val="30"/>
                      <w:marTop w:val="0"/>
                      <w:marBottom w:val="0"/>
                      <w:divBdr>
                        <w:top w:val="none" w:sz="0" w:space="0" w:color="auto"/>
                        <w:left w:val="none" w:sz="0" w:space="0" w:color="auto"/>
                        <w:bottom w:val="none" w:sz="0" w:space="0" w:color="auto"/>
                        <w:right w:val="none" w:sz="0" w:space="0" w:color="auto"/>
                      </w:divBdr>
                      <w:divsChild>
                        <w:div w:id="1505778869">
                          <w:marLeft w:val="0"/>
                          <w:marRight w:val="0"/>
                          <w:marTop w:val="0"/>
                          <w:marBottom w:val="0"/>
                          <w:divBdr>
                            <w:top w:val="none" w:sz="0" w:space="0" w:color="auto"/>
                            <w:left w:val="none" w:sz="0" w:space="0" w:color="auto"/>
                            <w:bottom w:val="none" w:sz="0" w:space="0" w:color="auto"/>
                            <w:right w:val="none" w:sz="0" w:space="0" w:color="auto"/>
                          </w:divBdr>
                          <w:divsChild>
                            <w:div w:id="1912696799">
                              <w:marLeft w:val="0"/>
                              <w:marRight w:val="0"/>
                              <w:marTop w:val="0"/>
                              <w:marBottom w:val="0"/>
                              <w:divBdr>
                                <w:top w:val="none" w:sz="0" w:space="0" w:color="auto"/>
                                <w:left w:val="none" w:sz="0" w:space="0" w:color="auto"/>
                                <w:bottom w:val="none" w:sz="0" w:space="0" w:color="auto"/>
                                <w:right w:val="none" w:sz="0" w:space="0" w:color="auto"/>
                              </w:divBdr>
                              <w:divsChild>
                                <w:div w:id="10805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58625">
      <w:bodyDiv w:val="1"/>
      <w:marLeft w:val="0"/>
      <w:marRight w:val="0"/>
      <w:marTop w:val="0"/>
      <w:marBottom w:val="0"/>
      <w:divBdr>
        <w:top w:val="none" w:sz="0" w:space="0" w:color="auto"/>
        <w:left w:val="none" w:sz="0" w:space="0" w:color="auto"/>
        <w:bottom w:val="none" w:sz="0" w:space="0" w:color="auto"/>
        <w:right w:val="none" w:sz="0" w:space="0" w:color="auto"/>
      </w:divBdr>
      <w:divsChild>
        <w:div w:id="84498255">
          <w:marLeft w:val="0"/>
          <w:marRight w:val="0"/>
          <w:marTop w:val="0"/>
          <w:marBottom w:val="0"/>
          <w:divBdr>
            <w:top w:val="none" w:sz="0" w:space="0" w:color="auto"/>
            <w:left w:val="none" w:sz="0" w:space="0" w:color="auto"/>
            <w:bottom w:val="none" w:sz="0" w:space="0" w:color="auto"/>
            <w:right w:val="none" w:sz="0" w:space="0" w:color="auto"/>
          </w:divBdr>
        </w:div>
        <w:div w:id="154535198">
          <w:marLeft w:val="0"/>
          <w:marRight w:val="0"/>
          <w:marTop w:val="0"/>
          <w:marBottom w:val="0"/>
          <w:divBdr>
            <w:top w:val="none" w:sz="0" w:space="0" w:color="auto"/>
            <w:left w:val="none" w:sz="0" w:space="0" w:color="auto"/>
            <w:bottom w:val="none" w:sz="0" w:space="0" w:color="auto"/>
            <w:right w:val="none" w:sz="0" w:space="0" w:color="auto"/>
          </w:divBdr>
        </w:div>
        <w:div w:id="214388997">
          <w:marLeft w:val="0"/>
          <w:marRight w:val="0"/>
          <w:marTop w:val="0"/>
          <w:marBottom w:val="0"/>
          <w:divBdr>
            <w:top w:val="none" w:sz="0" w:space="0" w:color="auto"/>
            <w:left w:val="none" w:sz="0" w:space="0" w:color="auto"/>
            <w:bottom w:val="none" w:sz="0" w:space="0" w:color="auto"/>
            <w:right w:val="none" w:sz="0" w:space="0" w:color="auto"/>
          </w:divBdr>
          <w:divsChild>
            <w:div w:id="114910819">
              <w:marLeft w:val="0"/>
              <w:marRight w:val="0"/>
              <w:marTop w:val="0"/>
              <w:marBottom w:val="0"/>
              <w:divBdr>
                <w:top w:val="none" w:sz="0" w:space="0" w:color="auto"/>
                <w:left w:val="none" w:sz="0" w:space="0" w:color="auto"/>
                <w:bottom w:val="none" w:sz="0" w:space="0" w:color="auto"/>
                <w:right w:val="none" w:sz="0" w:space="0" w:color="auto"/>
              </w:divBdr>
            </w:div>
            <w:div w:id="207573461">
              <w:marLeft w:val="0"/>
              <w:marRight w:val="0"/>
              <w:marTop w:val="0"/>
              <w:marBottom w:val="0"/>
              <w:divBdr>
                <w:top w:val="none" w:sz="0" w:space="0" w:color="auto"/>
                <w:left w:val="none" w:sz="0" w:space="0" w:color="auto"/>
                <w:bottom w:val="none" w:sz="0" w:space="0" w:color="auto"/>
                <w:right w:val="none" w:sz="0" w:space="0" w:color="auto"/>
              </w:divBdr>
            </w:div>
            <w:div w:id="702874507">
              <w:marLeft w:val="0"/>
              <w:marRight w:val="0"/>
              <w:marTop w:val="0"/>
              <w:marBottom w:val="0"/>
              <w:divBdr>
                <w:top w:val="none" w:sz="0" w:space="0" w:color="auto"/>
                <w:left w:val="none" w:sz="0" w:space="0" w:color="auto"/>
                <w:bottom w:val="none" w:sz="0" w:space="0" w:color="auto"/>
                <w:right w:val="none" w:sz="0" w:space="0" w:color="auto"/>
              </w:divBdr>
            </w:div>
            <w:div w:id="894465666">
              <w:marLeft w:val="0"/>
              <w:marRight w:val="0"/>
              <w:marTop w:val="0"/>
              <w:marBottom w:val="0"/>
              <w:divBdr>
                <w:top w:val="none" w:sz="0" w:space="0" w:color="auto"/>
                <w:left w:val="none" w:sz="0" w:space="0" w:color="auto"/>
                <w:bottom w:val="none" w:sz="0" w:space="0" w:color="auto"/>
                <w:right w:val="none" w:sz="0" w:space="0" w:color="auto"/>
              </w:divBdr>
            </w:div>
            <w:div w:id="1868444569">
              <w:marLeft w:val="0"/>
              <w:marRight w:val="0"/>
              <w:marTop w:val="0"/>
              <w:marBottom w:val="0"/>
              <w:divBdr>
                <w:top w:val="none" w:sz="0" w:space="0" w:color="auto"/>
                <w:left w:val="none" w:sz="0" w:space="0" w:color="auto"/>
                <w:bottom w:val="none" w:sz="0" w:space="0" w:color="auto"/>
                <w:right w:val="none" w:sz="0" w:space="0" w:color="auto"/>
              </w:divBdr>
            </w:div>
          </w:divsChild>
        </w:div>
        <w:div w:id="407381813">
          <w:marLeft w:val="0"/>
          <w:marRight w:val="0"/>
          <w:marTop w:val="0"/>
          <w:marBottom w:val="0"/>
          <w:divBdr>
            <w:top w:val="none" w:sz="0" w:space="0" w:color="auto"/>
            <w:left w:val="none" w:sz="0" w:space="0" w:color="auto"/>
            <w:bottom w:val="none" w:sz="0" w:space="0" w:color="auto"/>
            <w:right w:val="none" w:sz="0" w:space="0" w:color="auto"/>
          </w:divBdr>
        </w:div>
        <w:div w:id="420683377">
          <w:marLeft w:val="0"/>
          <w:marRight w:val="0"/>
          <w:marTop w:val="0"/>
          <w:marBottom w:val="0"/>
          <w:divBdr>
            <w:top w:val="none" w:sz="0" w:space="0" w:color="auto"/>
            <w:left w:val="none" w:sz="0" w:space="0" w:color="auto"/>
            <w:bottom w:val="none" w:sz="0" w:space="0" w:color="auto"/>
            <w:right w:val="none" w:sz="0" w:space="0" w:color="auto"/>
          </w:divBdr>
          <w:divsChild>
            <w:div w:id="51583055">
              <w:marLeft w:val="0"/>
              <w:marRight w:val="0"/>
              <w:marTop w:val="0"/>
              <w:marBottom w:val="0"/>
              <w:divBdr>
                <w:top w:val="none" w:sz="0" w:space="0" w:color="auto"/>
                <w:left w:val="none" w:sz="0" w:space="0" w:color="auto"/>
                <w:bottom w:val="none" w:sz="0" w:space="0" w:color="auto"/>
                <w:right w:val="none" w:sz="0" w:space="0" w:color="auto"/>
              </w:divBdr>
            </w:div>
            <w:div w:id="893194494">
              <w:marLeft w:val="0"/>
              <w:marRight w:val="0"/>
              <w:marTop w:val="0"/>
              <w:marBottom w:val="0"/>
              <w:divBdr>
                <w:top w:val="none" w:sz="0" w:space="0" w:color="auto"/>
                <w:left w:val="none" w:sz="0" w:space="0" w:color="auto"/>
                <w:bottom w:val="none" w:sz="0" w:space="0" w:color="auto"/>
                <w:right w:val="none" w:sz="0" w:space="0" w:color="auto"/>
              </w:divBdr>
            </w:div>
            <w:div w:id="1976524019">
              <w:marLeft w:val="0"/>
              <w:marRight w:val="0"/>
              <w:marTop w:val="0"/>
              <w:marBottom w:val="0"/>
              <w:divBdr>
                <w:top w:val="none" w:sz="0" w:space="0" w:color="auto"/>
                <w:left w:val="none" w:sz="0" w:space="0" w:color="auto"/>
                <w:bottom w:val="none" w:sz="0" w:space="0" w:color="auto"/>
                <w:right w:val="none" w:sz="0" w:space="0" w:color="auto"/>
              </w:divBdr>
            </w:div>
          </w:divsChild>
        </w:div>
        <w:div w:id="468205159">
          <w:marLeft w:val="0"/>
          <w:marRight w:val="0"/>
          <w:marTop w:val="0"/>
          <w:marBottom w:val="0"/>
          <w:divBdr>
            <w:top w:val="none" w:sz="0" w:space="0" w:color="auto"/>
            <w:left w:val="none" w:sz="0" w:space="0" w:color="auto"/>
            <w:bottom w:val="none" w:sz="0" w:space="0" w:color="auto"/>
            <w:right w:val="none" w:sz="0" w:space="0" w:color="auto"/>
          </w:divBdr>
        </w:div>
        <w:div w:id="575894009">
          <w:marLeft w:val="0"/>
          <w:marRight w:val="0"/>
          <w:marTop w:val="0"/>
          <w:marBottom w:val="0"/>
          <w:divBdr>
            <w:top w:val="none" w:sz="0" w:space="0" w:color="auto"/>
            <w:left w:val="none" w:sz="0" w:space="0" w:color="auto"/>
            <w:bottom w:val="none" w:sz="0" w:space="0" w:color="auto"/>
            <w:right w:val="none" w:sz="0" w:space="0" w:color="auto"/>
          </w:divBdr>
        </w:div>
        <w:div w:id="603657644">
          <w:marLeft w:val="0"/>
          <w:marRight w:val="0"/>
          <w:marTop w:val="0"/>
          <w:marBottom w:val="0"/>
          <w:divBdr>
            <w:top w:val="none" w:sz="0" w:space="0" w:color="auto"/>
            <w:left w:val="none" w:sz="0" w:space="0" w:color="auto"/>
            <w:bottom w:val="none" w:sz="0" w:space="0" w:color="auto"/>
            <w:right w:val="none" w:sz="0" w:space="0" w:color="auto"/>
          </w:divBdr>
          <w:divsChild>
            <w:div w:id="493955398">
              <w:marLeft w:val="0"/>
              <w:marRight w:val="0"/>
              <w:marTop w:val="0"/>
              <w:marBottom w:val="0"/>
              <w:divBdr>
                <w:top w:val="none" w:sz="0" w:space="0" w:color="auto"/>
                <w:left w:val="none" w:sz="0" w:space="0" w:color="auto"/>
                <w:bottom w:val="none" w:sz="0" w:space="0" w:color="auto"/>
                <w:right w:val="none" w:sz="0" w:space="0" w:color="auto"/>
              </w:divBdr>
            </w:div>
            <w:div w:id="647855137">
              <w:marLeft w:val="0"/>
              <w:marRight w:val="0"/>
              <w:marTop w:val="0"/>
              <w:marBottom w:val="0"/>
              <w:divBdr>
                <w:top w:val="none" w:sz="0" w:space="0" w:color="auto"/>
                <w:left w:val="none" w:sz="0" w:space="0" w:color="auto"/>
                <w:bottom w:val="none" w:sz="0" w:space="0" w:color="auto"/>
                <w:right w:val="none" w:sz="0" w:space="0" w:color="auto"/>
              </w:divBdr>
            </w:div>
            <w:div w:id="992754272">
              <w:marLeft w:val="0"/>
              <w:marRight w:val="0"/>
              <w:marTop w:val="0"/>
              <w:marBottom w:val="0"/>
              <w:divBdr>
                <w:top w:val="none" w:sz="0" w:space="0" w:color="auto"/>
                <w:left w:val="none" w:sz="0" w:space="0" w:color="auto"/>
                <w:bottom w:val="none" w:sz="0" w:space="0" w:color="auto"/>
                <w:right w:val="none" w:sz="0" w:space="0" w:color="auto"/>
              </w:divBdr>
            </w:div>
            <w:div w:id="1565337571">
              <w:marLeft w:val="0"/>
              <w:marRight w:val="0"/>
              <w:marTop w:val="0"/>
              <w:marBottom w:val="0"/>
              <w:divBdr>
                <w:top w:val="none" w:sz="0" w:space="0" w:color="auto"/>
                <w:left w:val="none" w:sz="0" w:space="0" w:color="auto"/>
                <w:bottom w:val="none" w:sz="0" w:space="0" w:color="auto"/>
                <w:right w:val="none" w:sz="0" w:space="0" w:color="auto"/>
              </w:divBdr>
            </w:div>
            <w:div w:id="1895964371">
              <w:marLeft w:val="0"/>
              <w:marRight w:val="0"/>
              <w:marTop w:val="0"/>
              <w:marBottom w:val="0"/>
              <w:divBdr>
                <w:top w:val="none" w:sz="0" w:space="0" w:color="auto"/>
                <w:left w:val="none" w:sz="0" w:space="0" w:color="auto"/>
                <w:bottom w:val="none" w:sz="0" w:space="0" w:color="auto"/>
                <w:right w:val="none" w:sz="0" w:space="0" w:color="auto"/>
              </w:divBdr>
            </w:div>
          </w:divsChild>
        </w:div>
        <w:div w:id="622005171">
          <w:marLeft w:val="0"/>
          <w:marRight w:val="0"/>
          <w:marTop w:val="0"/>
          <w:marBottom w:val="0"/>
          <w:divBdr>
            <w:top w:val="none" w:sz="0" w:space="0" w:color="auto"/>
            <w:left w:val="none" w:sz="0" w:space="0" w:color="auto"/>
            <w:bottom w:val="none" w:sz="0" w:space="0" w:color="auto"/>
            <w:right w:val="none" w:sz="0" w:space="0" w:color="auto"/>
          </w:divBdr>
        </w:div>
        <w:div w:id="770668261">
          <w:marLeft w:val="0"/>
          <w:marRight w:val="0"/>
          <w:marTop w:val="0"/>
          <w:marBottom w:val="0"/>
          <w:divBdr>
            <w:top w:val="none" w:sz="0" w:space="0" w:color="auto"/>
            <w:left w:val="none" w:sz="0" w:space="0" w:color="auto"/>
            <w:bottom w:val="none" w:sz="0" w:space="0" w:color="auto"/>
            <w:right w:val="none" w:sz="0" w:space="0" w:color="auto"/>
          </w:divBdr>
          <w:divsChild>
            <w:div w:id="329254234">
              <w:marLeft w:val="0"/>
              <w:marRight w:val="0"/>
              <w:marTop w:val="0"/>
              <w:marBottom w:val="0"/>
              <w:divBdr>
                <w:top w:val="none" w:sz="0" w:space="0" w:color="auto"/>
                <w:left w:val="none" w:sz="0" w:space="0" w:color="auto"/>
                <w:bottom w:val="none" w:sz="0" w:space="0" w:color="auto"/>
                <w:right w:val="none" w:sz="0" w:space="0" w:color="auto"/>
              </w:divBdr>
            </w:div>
            <w:div w:id="1133137266">
              <w:marLeft w:val="0"/>
              <w:marRight w:val="0"/>
              <w:marTop w:val="0"/>
              <w:marBottom w:val="0"/>
              <w:divBdr>
                <w:top w:val="none" w:sz="0" w:space="0" w:color="auto"/>
                <w:left w:val="none" w:sz="0" w:space="0" w:color="auto"/>
                <w:bottom w:val="none" w:sz="0" w:space="0" w:color="auto"/>
                <w:right w:val="none" w:sz="0" w:space="0" w:color="auto"/>
              </w:divBdr>
            </w:div>
            <w:div w:id="1494056410">
              <w:marLeft w:val="0"/>
              <w:marRight w:val="0"/>
              <w:marTop w:val="0"/>
              <w:marBottom w:val="0"/>
              <w:divBdr>
                <w:top w:val="none" w:sz="0" w:space="0" w:color="auto"/>
                <w:left w:val="none" w:sz="0" w:space="0" w:color="auto"/>
                <w:bottom w:val="none" w:sz="0" w:space="0" w:color="auto"/>
                <w:right w:val="none" w:sz="0" w:space="0" w:color="auto"/>
              </w:divBdr>
            </w:div>
          </w:divsChild>
        </w:div>
        <w:div w:id="942229262">
          <w:marLeft w:val="0"/>
          <w:marRight w:val="0"/>
          <w:marTop w:val="0"/>
          <w:marBottom w:val="0"/>
          <w:divBdr>
            <w:top w:val="none" w:sz="0" w:space="0" w:color="auto"/>
            <w:left w:val="none" w:sz="0" w:space="0" w:color="auto"/>
            <w:bottom w:val="none" w:sz="0" w:space="0" w:color="auto"/>
            <w:right w:val="none" w:sz="0" w:space="0" w:color="auto"/>
          </w:divBdr>
        </w:div>
        <w:div w:id="1027829088">
          <w:marLeft w:val="0"/>
          <w:marRight w:val="0"/>
          <w:marTop w:val="0"/>
          <w:marBottom w:val="0"/>
          <w:divBdr>
            <w:top w:val="none" w:sz="0" w:space="0" w:color="auto"/>
            <w:left w:val="none" w:sz="0" w:space="0" w:color="auto"/>
            <w:bottom w:val="none" w:sz="0" w:space="0" w:color="auto"/>
            <w:right w:val="none" w:sz="0" w:space="0" w:color="auto"/>
          </w:divBdr>
        </w:div>
        <w:div w:id="1129594616">
          <w:marLeft w:val="0"/>
          <w:marRight w:val="0"/>
          <w:marTop w:val="0"/>
          <w:marBottom w:val="0"/>
          <w:divBdr>
            <w:top w:val="none" w:sz="0" w:space="0" w:color="auto"/>
            <w:left w:val="none" w:sz="0" w:space="0" w:color="auto"/>
            <w:bottom w:val="none" w:sz="0" w:space="0" w:color="auto"/>
            <w:right w:val="none" w:sz="0" w:space="0" w:color="auto"/>
          </w:divBdr>
          <w:divsChild>
            <w:div w:id="453445074">
              <w:marLeft w:val="0"/>
              <w:marRight w:val="0"/>
              <w:marTop w:val="0"/>
              <w:marBottom w:val="0"/>
              <w:divBdr>
                <w:top w:val="none" w:sz="0" w:space="0" w:color="auto"/>
                <w:left w:val="none" w:sz="0" w:space="0" w:color="auto"/>
                <w:bottom w:val="none" w:sz="0" w:space="0" w:color="auto"/>
                <w:right w:val="none" w:sz="0" w:space="0" w:color="auto"/>
              </w:divBdr>
            </w:div>
            <w:div w:id="487135289">
              <w:marLeft w:val="0"/>
              <w:marRight w:val="0"/>
              <w:marTop w:val="0"/>
              <w:marBottom w:val="0"/>
              <w:divBdr>
                <w:top w:val="none" w:sz="0" w:space="0" w:color="auto"/>
                <w:left w:val="none" w:sz="0" w:space="0" w:color="auto"/>
                <w:bottom w:val="none" w:sz="0" w:space="0" w:color="auto"/>
                <w:right w:val="none" w:sz="0" w:space="0" w:color="auto"/>
              </w:divBdr>
            </w:div>
            <w:div w:id="759912635">
              <w:marLeft w:val="0"/>
              <w:marRight w:val="0"/>
              <w:marTop w:val="0"/>
              <w:marBottom w:val="0"/>
              <w:divBdr>
                <w:top w:val="none" w:sz="0" w:space="0" w:color="auto"/>
                <w:left w:val="none" w:sz="0" w:space="0" w:color="auto"/>
                <w:bottom w:val="none" w:sz="0" w:space="0" w:color="auto"/>
                <w:right w:val="none" w:sz="0" w:space="0" w:color="auto"/>
              </w:divBdr>
            </w:div>
            <w:div w:id="2073195870">
              <w:marLeft w:val="0"/>
              <w:marRight w:val="0"/>
              <w:marTop w:val="0"/>
              <w:marBottom w:val="0"/>
              <w:divBdr>
                <w:top w:val="none" w:sz="0" w:space="0" w:color="auto"/>
                <w:left w:val="none" w:sz="0" w:space="0" w:color="auto"/>
                <w:bottom w:val="none" w:sz="0" w:space="0" w:color="auto"/>
                <w:right w:val="none" w:sz="0" w:space="0" w:color="auto"/>
              </w:divBdr>
            </w:div>
          </w:divsChild>
        </w:div>
        <w:div w:id="1169442267">
          <w:marLeft w:val="0"/>
          <w:marRight w:val="0"/>
          <w:marTop w:val="0"/>
          <w:marBottom w:val="0"/>
          <w:divBdr>
            <w:top w:val="none" w:sz="0" w:space="0" w:color="auto"/>
            <w:left w:val="none" w:sz="0" w:space="0" w:color="auto"/>
            <w:bottom w:val="none" w:sz="0" w:space="0" w:color="auto"/>
            <w:right w:val="none" w:sz="0" w:space="0" w:color="auto"/>
          </w:divBdr>
        </w:div>
        <w:div w:id="1231572819">
          <w:marLeft w:val="0"/>
          <w:marRight w:val="0"/>
          <w:marTop w:val="0"/>
          <w:marBottom w:val="0"/>
          <w:divBdr>
            <w:top w:val="none" w:sz="0" w:space="0" w:color="auto"/>
            <w:left w:val="none" w:sz="0" w:space="0" w:color="auto"/>
            <w:bottom w:val="none" w:sz="0" w:space="0" w:color="auto"/>
            <w:right w:val="none" w:sz="0" w:space="0" w:color="auto"/>
          </w:divBdr>
        </w:div>
        <w:div w:id="1261063168">
          <w:marLeft w:val="0"/>
          <w:marRight w:val="0"/>
          <w:marTop w:val="0"/>
          <w:marBottom w:val="0"/>
          <w:divBdr>
            <w:top w:val="none" w:sz="0" w:space="0" w:color="auto"/>
            <w:left w:val="none" w:sz="0" w:space="0" w:color="auto"/>
            <w:bottom w:val="none" w:sz="0" w:space="0" w:color="auto"/>
            <w:right w:val="none" w:sz="0" w:space="0" w:color="auto"/>
          </w:divBdr>
        </w:div>
        <w:div w:id="1279337729">
          <w:marLeft w:val="0"/>
          <w:marRight w:val="0"/>
          <w:marTop w:val="0"/>
          <w:marBottom w:val="0"/>
          <w:divBdr>
            <w:top w:val="none" w:sz="0" w:space="0" w:color="auto"/>
            <w:left w:val="none" w:sz="0" w:space="0" w:color="auto"/>
            <w:bottom w:val="none" w:sz="0" w:space="0" w:color="auto"/>
            <w:right w:val="none" w:sz="0" w:space="0" w:color="auto"/>
          </w:divBdr>
        </w:div>
        <w:div w:id="1310983098">
          <w:marLeft w:val="0"/>
          <w:marRight w:val="0"/>
          <w:marTop w:val="0"/>
          <w:marBottom w:val="0"/>
          <w:divBdr>
            <w:top w:val="none" w:sz="0" w:space="0" w:color="auto"/>
            <w:left w:val="none" w:sz="0" w:space="0" w:color="auto"/>
            <w:bottom w:val="none" w:sz="0" w:space="0" w:color="auto"/>
            <w:right w:val="none" w:sz="0" w:space="0" w:color="auto"/>
          </w:divBdr>
          <w:divsChild>
            <w:div w:id="113061054">
              <w:marLeft w:val="0"/>
              <w:marRight w:val="0"/>
              <w:marTop w:val="0"/>
              <w:marBottom w:val="0"/>
              <w:divBdr>
                <w:top w:val="none" w:sz="0" w:space="0" w:color="auto"/>
                <w:left w:val="none" w:sz="0" w:space="0" w:color="auto"/>
                <w:bottom w:val="none" w:sz="0" w:space="0" w:color="auto"/>
                <w:right w:val="none" w:sz="0" w:space="0" w:color="auto"/>
              </w:divBdr>
            </w:div>
            <w:div w:id="1384333556">
              <w:marLeft w:val="0"/>
              <w:marRight w:val="0"/>
              <w:marTop w:val="0"/>
              <w:marBottom w:val="0"/>
              <w:divBdr>
                <w:top w:val="none" w:sz="0" w:space="0" w:color="auto"/>
                <w:left w:val="none" w:sz="0" w:space="0" w:color="auto"/>
                <w:bottom w:val="none" w:sz="0" w:space="0" w:color="auto"/>
                <w:right w:val="none" w:sz="0" w:space="0" w:color="auto"/>
              </w:divBdr>
            </w:div>
            <w:div w:id="1739546536">
              <w:marLeft w:val="0"/>
              <w:marRight w:val="0"/>
              <w:marTop w:val="0"/>
              <w:marBottom w:val="0"/>
              <w:divBdr>
                <w:top w:val="none" w:sz="0" w:space="0" w:color="auto"/>
                <w:left w:val="none" w:sz="0" w:space="0" w:color="auto"/>
                <w:bottom w:val="none" w:sz="0" w:space="0" w:color="auto"/>
                <w:right w:val="none" w:sz="0" w:space="0" w:color="auto"/>
              </w:divBdr>
            </w:div>
            <w:div w:id="1908690269">
              <w:marLeft w:val="0"/>
              <w:marRight w:val="0"/>
              <w:marTop w:val="0"/>
              <w:marBottom w:val="0"/>
              <w:divBdr>
                <w:top w:val="none" w:sz="0" w:space="0" w:color="auto"/>
                <w:left w:val="none" w:sz="0" w:space="0" w:color="auto"/>
                <w:bottom w:val="none" w:sz="0" w:space="0" w:color="auto"/>
                <w:right w:val="none" w:sz="0" w:space="0" w:color="auto"/>
              </w:divBdr>
            </w:div>
            <w:div w:id="1966352501">
              <w:marLeft w:val="0"/>
              <w:marRight w:val="0"/>
              <w:marTop w:val="0"/>
              <w:marBottom w:val="0"/>
              <w:divBdr>
                <w:top w:val="none" w:sz="0" w:space="0" w:color="auto"/>
                <w:left w:val="none" w:sz="0" w:space="0" w:color="auto"/>
                <w:bottom w:val="none" w:sz="0" w:space="0" w:color="auto"/>
                <w:right w:val="none" w:sz="0" w:space="0" w:color="auto"/>
              </w:divBdr>
            </w:div>
          </w:divsChild>
        </w:div>
        <w:div w:id="1405108368">
          <w:marLeft w:val="0"/>
          <w:marRight w:val="0"/>
          <w:marTop w:val="0"/>
          <w:marBottom w:val="0"/>
          <w:divBdr>
            <w:top w:val="none" w:sz="0" w:space="0" w:color="auto"/>
            <w:left w:val="none" w:sz="0" w:space="0" w:color="auto"/>
            <w:bottom w:val="none" w:sz="0" w:space="0" w:color="auto"/>
            <w:right w:val="none" w:sz="0" w:space="0" w:color="auto"/>
          </w:divBdr>
        </w:div>
        <w:div w:id="1439567311">
          <w:marLeft w:val="0"/>
          <w:marRight w:val="0"/>
          <w:marTop w:val="0"/>
          <w:marBottom w:val="0"/>
          <w:divBdr>
            <w:top w:val="none" w:sz="0" w:space="0" w:color="auto"/>
            <w:left w:val="none" w:sz="0" w:space="0" w:color="auto"/>
            <w:bottom w:val="none" w:sz="0" w:space="0" w:color="auto"/>
            <w:right w:val="none" w:sz="0" w:space="0" w:color="auto"/>
          </w:divBdr>
          <w:divsChild>
            <w:div w:id="420642264">
              <w:marLeft w:val="0"/>
              <w:marRight w:val="0"/>
              <w:marTop w:val="0"/>
              <w:marBottom w:val="0"/>
              <w:divBdr>
                <w:top w:val="none" w:sz="0" w:space="0" w:color="auto"/>
                <w:left w:val="none" w:sz="0" w:space="0" w:color="auto"/>
                <w:bottom w:val="none" w:sz="0" w:space="0" w:color="auto"/>
                <w:right w:val="none" w:sz="0" w:space="0" w:color="auto"/>
              </w:divBdr>
            </w:div>
            <w:div w:id="655768544">
              <w:marLeft w:val="0"/>
              <w:marRight w:val="0"/>
              <w:marTop w:val="0"/>
              <w:marBottom w:val="0"/>
              <w:divBdr>
                <w:top w:val="none" w:sz="0" w:space="0" w:color="auto"/>
                <w:left w:val="none" w:sz="0" w:space="0" w:color="auto"/>
                <w:bottom w:val="none" w:sz="0" w:space="0" w:color="auto"/>
                <w:right w:val="none" w:sz="0" w:space="0" w:color="auto"/>
              </w:divBdr>
            </w:div>
            <w:div w:id="1550534947">
              <w:marLeft w:val="0"/>
              <w:marRight w:val="0"/>
              <w:marTop w:val="0"/>
              <w:marBottom w:val="0"/>
              <w:divBdr>
                <w:top w:val="none" w:sz="0" w:space="0" w:color="auto"/>
                <w:left w:val="none" w:sz="0" w:space="0" w:color="auto"/>
                <w:bottom w:val="none" w:sz="0" w:space="0" w:color="auto"/>
                <w:right w:val="none" w:sz="0" w:space="0" w:color="auto"/>
              </w:divBdr>
            </w:div>
            <w:div w:id="1567953919">
              <w:marLeft w:val="0"/>
              <w:marRight w:val="0"/>
              <w:marTop w:val="0"/>
              <w:marBottom w:val="0"/>
              <w:divBdr>
                <w:top w:val="none" w:sz="0" w:space="0" w:color="auto"/>
                <w:left w:val="none" w:sz="0" w:space="0" w:color="auto"/>
                <w:bottom w:val="none" w:sz="0" w:space="0" w:color="auto"/>
                <w:right w:val="none" w:sz="0" w:space="0" w:color="auto"/>
              </w:divBdr>
            </w:div>
            <w:div w:id="2022080112">
              <w:marLeft w:val="0"/>
              <w:marRight w:val="0"/>
              <w:marTop w:val="0"/>
              <w:marBottom w:val="0"/>
              <w:divBdr>
                <w:top w:val="none" w:sz="0" w:space="0" w:color="auto"/>
                <w:left w:val="none" w:sz="0" w:space="0" w:color="auto"/>
                <w:bottom w:val="none" w:sz="0" w:space="0" w:color="auto"/>
                <w:right w:val="none" w:sz="0" w:space="0" w:color="auto"/>
              </w:divBdr>
            </w:div>
          </w:divsChild>
        </w:div>
        <w:div w:id="1586764944">
          <w:marLeft w:val="0"/>
          <w:marRight w:val="0"/>
          <w:marTop w:val="0"/>
          <w:marBottom w:val="0"/>
          <w:divBdr>
            <w:top w:val="none" w:sz="0" w:space="0" w:color="auto"/>
            <w:left w:val="none" w:sz="0" w:space="0" w:color="auto"/>
            <w:bottom w:val="none" w:sz="0" w:space="0" w:color="auto"/>
            <w:right w:val="none" w:sz="0" w:space="0" w:color="auto"/>
          </w:divBdr>
        </w:div>
        <w:div w:id="1975408206">
          <w:marLeft w:val="0"/>
          <w:marRight w:val="0"/>
          <w:marTop w:val="0"/>
          <w:marBottom w:val="0"/>
          <w:divBdr>
            <w:top w:val="none" w:sz="0" w:space="0" w:color="auto"/>
            <w:left w:val="none" w:sz="0" w:space="0" w:color="auto"/>
            <w:bottom w:val="none" w:sz="0" w:space="0" w:color="auto"/>
            <w:right w:val="none" w:sz="0" w:space="0" w:color="auto"/>
          </w:divBdr>
        </w:div>
        <w:div w:id="2072649570">
          <w:marLeft w:val="0"/>
          <w:marRight w:val="0"/>
          <w:marTop w:val="0"/>
          <w:marBottom w:val="0"/>
          <w:divBdr>
            <w:top w:val="none" w:sz="0" w:space="0" w:color="auto"/>
            <w:left w:val="none" w:sz="0" w:space="0" w:color="auto"/>
            <w:bottom w:val="none" w:sz="0" w:space="0" w:color="auto"/>
            <w:right w:val="none" w:sz="0" w:space="0" w:color="auto"/>
          </w:divBdr>
        </w:div>
        <w:div w:id="2133933972">
          <w:marLeft w:val="0"/>
          <w:marRight w:val="0"/>
          <w:marTop w:val="0"/>
          <w:marBottom w:val="0"/>
          <w:divBdr>
            <w:top w:val="none" w:sz="0" w:space="0" w:color="auto"/>
            <w:left w:val="none" w:sz="0" w:space="0" w:color="auto"/>
            <w:bottom w:val="none" w:sz="0" w:space="0" w:color="auto"/>
            <w:right w:val="none" w:sz="0" w:space="0" w:color="auto"/>
          </w:divBdr>
        </w:div>
        <w:div w:id="2138640942">
          <w:marLeft w:val="0"/>
          <w:marRight w:val="0"/>
          <w:marTop w:val="0"/>
          <w:marBottom w:val="0"/>
          <w:divBdr>
            <w:top w:val="none" w:sz="0" w:space="0" w:color="auto"/>
            <w:left w:val="none" w:sz="0" w:space="0" w:color="auto"/>
            <w:bottom w:val="none" w:sz="0" w:space="0" w:color="auto"/>
            <w:right w:val="none" w:sz="0" w:space="0" w:color="auto"/>
          </w:divBdr>
          <w:divsChild>
            <w:div w:id="628359204">
              <w:marLeft w:val="0"/>
              <w:marRight w:val="0"/>
              <w:marTop w:val="0"/>
              <w:marBottom w:val="0"/>
              <w:divBdr>
                <w:top w:val="none" w:sz="0" w:space="0" w:color="auto"/>
                <w:left w:val="none" w:sz="0" w:space="0" w:color="auto"/>
                <w:bottom w:val="none" w:sz="0" w:space="0" w:color="auto"/>
                <w:right w:val="none" w:sz="0" w:space="0" w:color="auto"/>
              </w:divBdr>
            </w:div>
            <w:div w:id="1347562898">
              <w:marLeft w:val="0"/>
              <w:marRight w:val="0"/>
              <w:marTop w:val="0"/>
              <w:marBottom w:val="0"/>
              <w:divBdr>
                <w:top w:val="none" w:sz="0" w:space="0" w:color="auto"/>
                <w:left w:val="none" w:sz="0" w:space="0" w:color="auto"/>
                <w:bottom w:val="none" w:sz="0" w:space="0" w:color="auto"/>
                <w:right w:val="none" w:sz="0" w:space="0" w:color="auto"/>
              </w:divBdr>
            </w:div>
            <w:div w:id="1389066870">
              <w:marLeft w:val="0"/>
              <w:marRight w:val="0"/>
              <w:marTop w:val="0"/>
              <w:marBottom w:val="0"/>
              <w:divBdr>
                <w:top w:val="none" w:sz="0" w:space="0" w:color="auto"/>
                <w:left w:val="none" w:sz="0" w:space="0" w:color="auto"/>
                <w:bottom w:val="none" w:sz="0" w:space="0" w:color="auto"/>
                <w:right w:val="none" w:sz="0" w:space="0" w:color="auto"/>
              </w:divBdr>
            </w:div>
            <w:div w:id="1522696183">
              <w:marLeft w:val="0"/>
              <w:marRight w:val="0"/>
              <w:marTop w:val="0"/>
              <w:marBottom w:val="0"/>
              <w:divBdr>
                <w:top w:val="none" w:sz="0" w:space="0" w:color="auto"/>
                <w:left w:val="none" w:sz="0" w:space="0" w:color="auto"/>
                <w:bottom w:val="none" w:sz="0" w:space="0" w:color="auto"/>
                <w:right w:val="none" w:sz="0" w:space="0" w:color="auto"/>
              </w:divBdr>
            </w:div>
            <w:div w:id="16670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4642">
      <w:bodyDiv w:val="1"/>
      <w:marLeft w:val="0"/>
      <w:marRight w:val="0"/>
      <w:marTop w:val="0"/>
      <w:marBottom w:val="0"/>
      <w:divBdr>
        <w:top w:val="none" w:sz="0" w:space="0" w:color="auto"/>
        <w:left w:val="none" w:sz="0" w:space="0" w:color="auto"/>
        <w:bottom w:val="none" w:sz="0" w:space="0" w:color="auto"/>
        <w:right w:val="none" w:sz="0" w:space="0" w:color="auto"/>
      </w:divBdr>
    </w:div>
    <w:div w:id="534656329">
      <w:bodyDiv w:val="1"/>
      <w:marLeft w:val="0"/>
      <w:marRight w:val="0"/>
      <w:marTop w:val="0"/>
      <w:marBottom w:val="0"/>
      <w:divBdr>
        <w:top w:val="none" w:sz="0" w:space="0" w:color="auto"/>
        <w:left w:val="none" w:sz="0" w:space="0" w:color="auto"/>
        <w:bottom w:val="none" w:sz="0" w:space="0" w:color="auto"/>
        <w:right w:val="none" w:sz="0" w:space="0" w:color="auto"/>
      </w:divBdr>
    </w:div>
    <w:div w:id="537090752">
      <w:bodyDiv w:val="1"/>
      <w:marLeft w:val="0"/>
      <w:marRight w:val="0"/>
      <w:marTop w:val="0"/>
      <w:marBottom w:val="0"/>
      <w:divBdr>
        <w:top w:val="none" w:sz="0" w:space="0" w:color="auto"/>
        <w:left w:val="none" w:sz="0" w:space="0" w:color="auto"/>
        <w:bottom w:val="none" w:sz="0" w:space="0" w:color="auto"/>
        <w:right w:val="none" w:sz="0" w:space="0" w:color="auto"/>
      </w:divBdr>
    </w:div>
    <w:div w:id="621687842">
      <w:bodyDiv w:val="1"/>
      <w:marLeft w:val="0"/>
      <w:marRight w:val="0"/>
      <w:marTop w:val="0"/>
      <w:marBottom w:val="0"/>
      <w:divBdr>
        <w:top w:val="none" w:sz="0" w:space="0" w:color="auto"/>
        <w:left w:val="none" w:sz="0" w:space="0" w:color="auto"/>
        <w:bottom w:val="none" w:sz="0" w:space="0" w:color="auto"/>
        <w:right w:val="none" w:sz="0" w:space="0" w:color="auto"/>
      </w:divBdr>
      <w:divsChild>
        <w:div w:id="733049366">
          <w:marLeft w:val="0"/>
          <w:marRight w:val="0"/>
          <w:marTop w:val="0"/>
          <w:marBottom w:val="0"/>
          <w:divBdr>
            <w:top w:val="none" w:sz="0" w:space="0" w:color="auto"/>
            <w:left w:val="none" w:sz="0" w:space="0" w:color="auto"/>
            <w:bottom w:val="none" w:sz="0" w:space="0" w:color="auto"/>
            <w:right w:val="none" w:sz="0" w:space="0" w:color="auto"/>
          </w:divBdr>
        </w:div>
        <w:div w:id="1528248999">
          <w:marLeft w:val="0"/>
          <w:marRight w:val="0"/>
          <w:marTop w:val="0"/>
          <w:marBottom w:val="0"/>
          <w:divBdr>
            <w:top w:val="none" w:sz="0" w:space="0" w:color="auto"/>
            <w:left w:val="none" w:sz="0" w:space="0" w:color="auto"/>
            <w:bottom w:val="none" w:sz="0" w:space="0" w:color="auto"/>
            <w:right w:val="none" w:sz="0" w:space="0" w:color="auto"/>
          </w:divBdr>
        </w:div>
      </w:divsChild>
    </w:div>
    <w:div w:id="687953651">
      <w:bodyDiv w:val="1"/>
      <w:marLeft w:val="0"/>
      <w:marRight w:val="0"/>
      <w:marTop w:val="0"/>
      <w:marBottom w:val="0"/>
      <w:divBdr>
        <w:top w:val="none" w:sz="0" w:space="0" w:color="auto"/>
        <w:left w:val="none" w:sz="0" w:space="0" w:color="auto"/>
        <w:bottom w:val="none" w:sz="0" w:space="0" w:color="auto"/>
        <w:right w:val="none" w:sz="0" w:space="0" w:color="auto"/>
      </w:divBdr>
    </w:div>
    <w:div w:id="703680240">
      <w:bodyDiv w:val="1"/>
      <w:marLeft w:val="0"/>
      <w:marRight w:val="0"/>
      <w:marTop w:val="0"/>
      <w:marBottom w:val="0"/>
      <w:divBdr>
        <w:top w:val="none" w:sz="0" w:space="0" w:color="auto"/>
        <w:left w:val="none" w:sz="0" w:space="0" w:color="auto"/>
        <w:bottom w:val="none" w:sz="0" w:space="0" w:color="auto"/>
        <w:right w:val="none" w:sz="0" w:space="0" w:color="auto"/>
      </w:divBdr>
    </w:div>
    <w:div w:id="721251127">
      <w:bodyDiv w:val="1"/>
      <w:marLeft w:val="0"/>
      <w:marRight w:val="0"/>
      <w:marTop w:val="0"/>
      <w:marBottom w:val="0"/>
      <w:divBdr>
        <w:top w:val="none" w:sz="0" w:space="0" w:color="auto"/>
        <w:left w:val="none" w:sz="0" w:space="0" w:color="auto"/>
        <w:bottom w:val="none" w:sz="0" w:space="0" w:color="auto"/>
        <w:right w:val="none" w:sz="0" w:space="0" w:color="auto"/>
      </w:divBdr>
      <w:divsChild>
        <w:div w:id="20056581">
          <w:marLeft w:val="30"/>
          <w:marRight w:val="30"/>
          <w:marTop w:val="0"/>
          <w:marBottom w:val="0"/>
          <w:divBdr>
            <w:top w:val="none" w:sz="0" w:space="0" w:color="auto"/>
            <w:left w:val="none" w:sz="0" w:space="0" w:color="auto"/>
            <w:bottom w:val="none" w:sz="0" w:space="0" w:color="auto"/>
            <w:right w:val="none" w:sz="0" w:space="0" w:color="auto"/>
          </w:divBdr>
          <w:divsChild>
            <w:div w:id="2014840098">
              <w:marLeft w:val="180"/>
              <w:marRight w:val="210"/>
              <w:marTop w:val="0"/>
              <w:marBottom w:val="30"/>
              <w:divBdr>
                <w:top w:val="none" w:sz="0" w:space="0" w:color="auto"/>
                <w:left w:val="none" w:sz="0" w:space="0" w:color="auto"/>
                <w:bottom w:val="none" w:sz="0" w:space="0" w:color="auto"/>
                <w:right w:val="none" w:sz="0" w:space="0" w:color="auto"/>
              </w:divBdr>
              <w:divsChild>
                <w:div w:id="2062316432">
                  <w:marLeft w:val="0"/>
                  <w:marRight w:val="30"/>
                  <w:marTop w:val="0"/>
                  <w:marBottom w:val="0"/>
                  <w:divBdr>
                    <w:top w:val="none" w:sz="0" w:space="0" w:color="auto"/>
                    <w:left w:val="none" w:sz="0" w:space="0" w:color="auto"/>
                    <w:bottom w:val="none" w:sz="0" w:space="0" w:color="auto"/>
                    <w:right w:val="none" w:sz="0" w:space="0" w:color="auto"/>
                  </w:divBdr>
                  <w:divsChild>
                    <w:div w:id="1558123511">
                      <w:marLeft w:val="0"/>
                      <w:marRight w:val="0"/>
                      <w:marTop w:val="0"/>
                      <w:marBottom w:val="0"/>
                      <w:divBdr>
                        <w:top w:val="none" w:sz="0" w:space="0" w:color="auto"/>
                        <w:left w:val="none" w:sz="0" w:space="0" w:color="auto"/>
                        <w:bottom w:val="none" w:sz="0" w:space="0" w:color="auto"/>
                        <w:right w:val="none" w:sz="0" w:space="0" w:color="auto"/>
                      </w:divBdr>
                      <w:divsChild>
                        <w:div w:id="1699238366">
                          <w:marLeft w:val="0"/>
                          <w:marRight w:val="0"/>
                          <w:marTop w:val="0"/>
                          <w:marBottom w:val="0"/>
                          <w:divBdr>
                            <w:top w:val="none" w:sz="0" w:space="0" w:color="auto"/>
                            <w:left w:val="none" w:sz="0" w:space="0" w:color="auto"/>
                            <w:bottom w:val="none" w:sz="0" w:space="0" w:color="auto"/>
                            <w:right w:val="none" w:sz="0" w:space="0" w:color="auto"/>
                          </w:divBdr>
                          <w:divsChild>
                            <w:div w:id="19433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453">
          <w:marLeft w:val="30"/>
          <w:marRight w:val="30"/>
          <w:marTop w:val="0"/>
          <w:marBottom w:val="0"/>
          <w:divBdr>
            <w:top w:val="none" w:sz="0" w:space="0" w:color="auto"/>
            <w:left w:val="none" w:sz="0" w:space="0" w:color="auto"/>
            <w:bottom w:val="none" w:sz="0" w:space="0" w:color="auto"/>
            <w:right w:val="none" w:sz="0" w:space="0" w:color="auto"/>
          </w:divBdr>
          <w:divsChild>
            <w:div w:id="328602397">
              <w:marLeft w:val="135"/>
              <w:marRight w:val="45"/>
              <w:marTop w:val="60"/>
              <w:marBottom w:val="60"/>
              <w:divBdr>
                <w:top w:val="none" w:sz="0" w:space="0" w:color="auto"/>
                <w:left w:val="none" w:sz="0" w:space="0" w:color="auto"/>
                <w:bottom w:val="none" w:sz="0" w:space="0" w:color="auto"/>
                <w:right w:val="none" w:sz="0" w:space="0" w:color="auto"/>
              </w:divBdr>
              <w:divsChild>
                <w:div w:id="753745521">
                  <w:marLeft w:val="0"/>
                  <w:marRight w:val="0"/>
                  <w:marTop w:val="0"/>
                  <w:marBottom w:val="0"/>
                  <w:divBdr>
                    <w:top w:val="none" w:sz="0" w:space="0" w:color="auto"/>
                    <w:left w:val="none" w:sz="0" w:space="0" w:color="auto"/>
                    <w:bottom w:val="none" w:sz="0" w:space="0" w:color="auto"/>
                    <w:right w:val="none" w:sz="0" w:space="0" w:color="auto"/>
                  </w:divBdr>
                  <w:divsChild>
                    <w:div w:id="16212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0055">
              <w:marLeft w:val="0"/>
              <w:marRight w:val="90"/>
              <w:marTop w:val="90"/>
              <w:marBottom w:val="30"/>
              <w:divBdr>
                <w:top w:val="none" w:sz="0" w:space="0" w:color="auto"/>
                <w:left w:val="none" w:sz="0" w:space="0" w:color="auto"/>
                <w:bottom w:val="none" w:sz="0" w:space="0" w:color="auto"/>
                <w:right w:val="none" w:sz="0" w:space="0" w:color="auto"/>
              </w:divBdr>
              <w:divsChild>
                <w:div w:id="206182827">
                  <w:marLeft w:val="0"/>
                  <w:marRight w:val="30"/>
                  <w:marTop w:val="0"/>
                  <w:marBottom w:val="0"/>
                  <w:divBdr>
                    <w:top w:val="none" w:sz="0" w:space="0" w:color="auto"/>
                    <w:left w:val="none" w:sz="0" w:space="0" w:color="auto"/>
                    <w:bottom w:val="none" w:sz="0" w:space="0" w:color="auto"/>
                    <w:right w:val="none" w:sz="0" w:space="0" w:color="auto"/>
                  </w:divBdr>
                  <w:divsChild>
                    <w:div w:id="463735682">
                      <w:marLeft w:val="0"/>
                      <w:marRight w:val="0"/>
                      <w:marTop w:val="0"/>
                      <w:marBottom w:val="0"/>
                      <w:divBdr>
                        <w:top w:val="none" w:sz="0" w:space="0" w:color="auto"/>
                        <w:left w:val="none" w:sz="0" w:space="0" w:color="auto"/>
                        <w:bottom w:val="none" w:sz="0" w:space="0" w:color="auto"/>
                        <w:right w:val="none" w:sz="0" w:space="0" w:color="auto"/>
                      </w:divBdr>
                      <w:divsChild>
                        <w:div w:id="491799154">
                          <w:marLeft w:val="0"/>
                          <w:marRight w:val="0"/>
                          <w:marTop w:val="0"/>
                          <w:marBottom w:val="0"/>
                          <w:divBdr>
                            <w:top w:val="none" w:sz="0" w:space="0" w:color="auto"/>
                            <w:left w:val="none" w:sz="0" w:space="0" w:color="auto"/>
                            <w:bottom w:val="none" w:sz="0" w:space="0" w:color="auto"/>
                            <w:right w:val="none" w:sz="0" w:space="0" w:color="auto"/>
                          </w:divBdr>
                          <w:divsChild>
                            <w:div w:id="928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80041">
                  <w:marLeft w:val="0"/>
                  <w:marRight w:val="0"/>
                  <w:marTop w:val="0"/>
                  <w:marBottom w:val="0"/>
                  <w:divBdr>
                    <w:top w:val="none" w:sz="0" w:space="0" w:color="auto"/>
                    <w:left w:val="none" w:sz="0" w:space="0" w:color="auto"/>
                    <w:bottom w:val="none" w:sz="0" w:space="0" w:color="auto"/>
                    <w:right w:val="none" w:sz="0" w:space="0" w:color="auto"/>
                  </w:divBdr>
                  <w:divsChild>
                    <w:div w:id="160637677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510989244">
          <w:marLeft w:val="30"/>
          <w:marRight w:val="30"/>
          <w:marTop w:val="0"/>
          <w:marBottom w:val="0"/>
          <w:divBdr>
            <w:top w:val="none" w:sz="0" w:space="0" w:color="auto"/>
            <w:left w:val="none" w:sz="0" w:space="0" w:color="auto"/>
            <w:bottom w:val="none" w:sz="0" w:space="0" w:color="auto"/>
            <w:right w:val="none" w:sz="0" w:space="0" w:color="auto"/>
          </w:divBdr>
          <w:divsChild>
            <w:div w:id="785395520">
              <w:marLeft w:val="135"/>
              <w:marRight w:val="45"/>
              <w:marTop w:val="60"/>
              <w:marBottom w:val="60"/>
              <w:divBdr>
                <w:top w:val="none" w:sz="0" w:space="0" w:color="auto"/>
                <w:left w:val="none" w:sz="0" w:space="0" w:color="auto"/>
                <w:bottom w:val="none" w:sz="0" w:space="0" w:color="auto"/>
                <w:right w:val="none" w:sz="0" w:space="0" w:color="auto"/>
              </w:divBdr>
              <w:divsChild>
                <w:div w:id="204870742">
                  <w:marLeft w:val="0"/>
                  <w:marRight w:val="0"/>
                  <w:marTop w:val="0"/>
                  <w:marBottom w:val="0"/>
                  <w:divBdr>
                    <w:top w:val="none" w:sz="0" w:space="0" w:color="auto"/>
                    <w:left w:val="none" w:sz="0" w:space="0" w:color="auto"/>
                    <w:bottom w:val="none" w:sz="0" w:space="0" w:color="auto"/>
                    <w:right w:val="none" w:sz="0" w:space="0" w:color="auto"/>
                  </w:divBdr>
                  <w:divsChild>
                    <w:div w:id="343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8321">
              <w:marLeft w:val="0"/>
              <w:marRight w:val="90"/>
              <w:marTop w:val="90"/>
              <w:marBottom w:val="30"/>
              <w:divBdr>
                <w:top w:val="none" w:sz="0" w:space="0" w:color="auto"/>
                <w:left w:val="none" w:sz="0" w:space="0" w:color="auto"/>
                <w:bottom w:val="none" w:sz="0" w:space="0" w:color="auto"/>
                <w:right w:val="none" w:sz="0" w:space="0" w:color="auto"/>
              </w:divBdr>
              <w:divsChild>
                <w:div w:id="156583150">
                  <w:marLeft w:val="0"/>
                  <w:marRight w:val="30"/>
                  <w:marTop w:val="0"/>
                  <w:marBottom w:val="0"/>
                  <w:divBdr>
                    <w:top w:val="none" w:sz="0" w:space="0" w:color="auto"/>
                    <w:left w:val="none" w:sz="0" w:space="0" w:color="auto"/>
                    <w:bottom w:val="none" w:sz="0" w:space="0" w:color="auto"/>
                    <w:right w:val="none" w:sz="0" w:space="0" w:color="auto"/>
                  </w:divBdr>
                  <w:divsChild>
                    <w:div w:id="827015343">
                      <w:marLeft w:val="0"/>
                      <w:marRight w:val="0"/>
                      <w:marTop w:val="0"/>
                      <w:marBottom w:val="0"/>
                      <w:divBdr>
                        <w:top w:val="none" w:sz="0" w:space="0" w:color="auto"/>
                        <w:left w:val="none" w:sz="0" w:space="0" w:color="auto"/>
                        <w:bottom w:val="none" w:sz="0" w:space="0" w:color="auto"/>
                        <w:right w:val="none" w:sz="0" w:space="0" w:color="auto"/>
                      </w:divBdr>
                      <w:divsChild>
                        <w:div w:id="1689019140">
                          <w:marLeft w:val="0"/>
                          <w:marRight w:val="0"/>
                          <w:marTop w:val="0"/>
                          <w:marBottom w:val="0"/>
                          <w:divBdr>
                            <w:top w:val="none" w:sz="0" w:space="0" w:color="auto"/>
                            <w:left w:val="none" w:sz="0" w:space="0" w:color="auto"/>
                            <w:bottom w:val="none" w:sz="0" w:space="0" w:color="auto"/>
                            <w:right w:val="none" w:sz="0" w:space="0" w:color="auto"/>
                          </w:divBdr>
                          <w:divsChild>
                            <w:div w:id="21345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087">
                  <w:marLeft w:val="0"/>
                  <w:marRight w:val="0"/>
                  <w:marTop w:val="0"/>
                  <w:marBottom w:val="0"/>
                  <w:divBdr>
                    <w:top w:val="none" w:sz="0" w:space="0" w:color="auto"/>
                    <w:left w:val="none" w:sz="0" w:space="0" w:color="auto"/>
                    <w:bottom w:val="none" w:sz="0" w:space="0" w:color="auto"/>
                    <w:right w:val="none" w:sz="0" w:space="0" w:color="auto"/>
                  </w:divBdr>
                  <w:divsChild>
                    <w:div w:id="100069611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33910875">
          <w:marLeft w:val="30"/>
          <w:marRight w:val="30"/>
          <w:marTop w:val="0"/>
          <w:marBottom w:val="0"/>
          <w:divBdr>
            <w:top w:val="none" w:sz="0" w:space="0" w:color="auto"/>
            <w:left w:val="none" w:sz="0" w:space="0" w:color="auto"/>
            <w:bottom w:val="none" w:sz="0" w:space="0" w:color="auto"/>
            <w:right w:val="none" w:sz="0" w:space="0" w:color="auto"/>
          </w:divBdr>
          <w:divsChild>
            <w:div w:id="450591151">
              <w:marLeft w:val="135"/>
              <w:marRight w:val="45"/>
              <w:marTop w:val="60"/>
              <w:marBottom w:val="60"/>
              <w:divBdr>
                <w:top w:val="none" w:sz="0" w:space="0" w:color="auto"/>
                <w:left w:val="none" w:sz="0" w:space="0" w:color="auto"/>
                <w:bottom w:val="none" w:sz="0" w:space="0" w:color="auto"/>
                <w:right w:val="none" w:sz="0" w:space="0" w:color="auto"/>
              </w:divBdr>
              <w:divsChild>
                <w:div w:id="746150459">
                  <w:marLeft w:val="0"/>
                  <w:marRight w:val="0"/>
                  <w:marTop w:val="0"/>
                  <w:marBottom w:val="0"/>
                  <w:divBdr>
                    <w:top w:val="none" w:sz="0" w:space="0" w:color="auto"/>
                    <w:left w:val="none" w:sz="0" w:space="0" w:color="auto"/>
                    <w:bottom w:val="none" w:sz="0" w:space="0" w:color="auto"/>
                    <w:right w:val="none" w:sz="0" w:space="0" w:color="auto"/>
                  </w:divBdr>
                  <w:divsChild>
                    <w:div w:id="2782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7897">
              <w:marLeft w:val="0"/>
              <w:marRight w:val="90"/>
              <w:marTop w:val="90"/>
              <w:marBottom w:val="30"/>
              <w:divBdr>
                <w:top w:val="none" w:sz="0" w:space="0" w:color="auto"/>
                <w:left w:val="none" w:sz="0" w:space="0" w:color="auto"/>
                <w:bottom w:val="none" w:sz="0" w:space="0" w:color="auto"/>
                <w:right w:val="none" w:sz="0" w:space="0" w:color="auto"/>
              </w:divBdr>
              <w:divsChild>
                <w:div w:id="890724085">
                  <w:marLeft w:val="0"/>
                  <w:marRight w:val="30"/>
                  <w:marTop w:val="0"/>
                  <w:marBottom w:val="0"/>
                  <w:divBdr>
                    <w:top w:val="none" w:sz="0" w:space="0" w:color="auto"/>
                    <w:left w:val="none" w:sz="0" w:space="0" w:color="auto"/>
                    <w:bottom w:val="none" w:sz="0" w:space="0" w:color="auto"/>
                    <w:right w:val="none" w:sz="0" w:space="0" w:color="auto"/>
                  </w:divBdr>
                  <w:divsChild>
                    <w:div w:id="1461266323">
                      <w:marLeft w:val="0"/>
                      <w:marRight w:val="0"/>
                      <w:marTop w:val="0"/>
                      <w:marBottom w:val="0"/>
                      <w:divBdr>
                        <w:top w:val="none" w:sz="0" w:space="0" w:color="auto"/>
                        <w:left w:val="none" w:sz="0" w:space="0" w:color="auto"/>
                        <w:bottom w:val="none" w:sz="0" w:space="0" w:color="auto"/>
                        <w:right w:val="none" w:sz="0" w:space="0" w:color="auto"/>
                      </w:divBdr>
                      <w:divsChild>
                        <w:div w:id="18509480">
                          <w:marLeft w:val="0"/>
                          <w:marRight w:val="0"/>
                          <w:marTop w:val="0"/>
                          <w:marBottom w:val="0"/>
                          <w:divBdr>
                            <w:top w:val="none" w:sz="0" w:space="0" w:color="auto"/>
                            <w:left w:val="none" w:sz="0" w:space="0" w:color="auto"/>
                            <w:bottom w:val="none" w:sz="0" w:space="0" w:color="auto"/>
                            <w:right w:val="none" w:sz="0" w:space="0" w:color="auto"/>
                          </w:divBdr>
                          <w:divsChild>
                            <w:div w:id="11413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334">
                  <w:marLeft w:val="0"/>
                  <w:marRight w:val="0"/>
                  <w:marTop w:val="0"/>
                  <w:marBottom w:val="0"/>
                  <w:divBdr>
                    <w:top w:val="none" w:sz="0" w:space="0" w:color="auto"/>
                    <w:left w:val="none" w:sz="0" w:space="0" w:color="auto"/>
                    <w:bottom w:val="none" w:sz="0" w:space="0" w:color="auto"/>
                    <w:right w:val="none" w:sz="0" w:space="0" w:color="auto"/>
                  </w:divBdr>
                  <w:divsChild>
                    <w:div w:id="178102592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749473059">
      <w:bodyDiv w:val="1"/>
      <w:marLeft w:val="0"/>
      <w:marRight w:val="0"/>
      <w:marTop w:val="0"/>
      <w:marBottom w:val="0"/>
      <w:divBdr>
        <w:top w:val="none" w:sz="0" w:space="0" w:color="auto"/>
        <w:left w:val="none" w:sz="0" w:space="0" w:color="auto"/>
        <w:bottom w:val="none" w:sz="0" w:space="0" w:color="auto"/>
        <w:right w:val="none" w:sz="0" w:space="0" w:color="auto"/>
      </w:divBdr>
    </w:div>
    <w:div w:id="806824044">
      <w:bodyDiv w:val="1"/>
      <w:marLeft w:val="0"/>
      <w:marRight w:val="0"/>
      <w:marTop w:val="0"/>
      <w:marBottom w:val="0"/>
      <w:divBdr>
        <w:top w:val="none" w:sz="0" w:space="0" w:color="auto"/>
        <w:left w:val="none" w:sz="0" w:space="0" w:color="auto"/>
        <w:bottom w:val="none" w:sz="0" w:space="0" w:color="auto"/>
        <w:right w:val="none" w:sz="0" w:space="0" w:color="auto"/>
      </w:divBdr>
    </w:div>
    <w:div w:id="984355540">
      <w:bodyDiv w:val="1"/>
      <w:marLeft w:val="0"/>
      <w:marRight w:val="0"/>
      <w:marTop w:val="0"/>
      <w:marBottom w:val="0"/>
      <w:divBdr>
        <w:top w:val="none" w:sz="0" w:space="0" w:color="auto"/>
        <w:left w:val="none" w:sz="0" w:space="0" w:color="auto"/>
        <w:bottom w:val="none" w:sz="0" w:space="0" w:color="auto"/>
        <w:right w:val="none" w:sz="0" w:space="0" w:color="auto"/>
      </w:divBdr>
    </w:div>
    <w:div w:id="1009672268">
      <w:bodyDiv w:val="1"/>
      <w:marLeft w:val="0"/>
      <w:marRight w:val="0"/>
      <w:marTop w:val="0"/>
      <w:marBottom w:val="0"/>
      <w:divBdr>
        <w:top w:val="none" w:sz="0" w:space="0" w:color="auto"/>
        <w:left w:val="none" w:sz="0" w:space="0" w:color="auto"/>
        <w:bottom w:val="none" w:sz="0" w:space="0" w:color="auto"/>
        <w:right w:val="none" w:sz="0" w:space="0" w:color="auto"/>
      </w:divBdr>
    </w:div>
    <w:div w:id="1028800629">
      <w:bodyDiv w:val="1"/>
      <w:marLeft w:val="0"/>
      <w:marRight w:val="0"/>
      <w:marTop w:val="0"/>
      <w:marBottom w:val="0"/>
      <w:divBdr>
        <w:top w:val="none" w:sz="0" w:space="0" w:color="auto"/>
        <w:left w:val="none" w:sz="0" w:space="0" w:color="auto"/>
        <w:bottom w:val="none" w:sz="0" w:space="0" w:color="auto"/>
        <w:right w:val="none" w:sz="0" w:space="0" w:color="auto"/>
      </w:divBdr>
    </w:div>
    <w:div w:id="1169642350">
      <w:bodyDiv w:val="1"/>
      <w:marLeft w:val="0"/>
      <w:marRight w:val="0"/>
      <w:marTop w:val="0"/>
      <w:marBottom w:val="0"/>
      <w:divBdr>
        <w:top w:val="none" w:sz="0" w:space="0" w:color="auto"/>
        <w:left w:val="none" w:sz="0" w:space="0" w:color="auto"/>
        <w:bottom w:val="none" w:sz="0" w:space="0" w:color="auto"/>
        <w:right w:val="none" w:sz="0" w:space="0" w:color="auto"/>
      </w:divBdr>
    </w:div>
    <w:div w:id="1174882197">
      <w:bodyDiv w:val="1"/>
      <w:marLeft w:val="0"/>
      <w:marRight w:val="0"/>
      <w:marTop w:val="0"/>
      <w:marBottom w:val="0"/>
      <w:divBdr>
        <w:top w:val="none" w:sz="0" w:space="0" w:color="auto"/>
        <w:left w:val="none" w:sz="0" w:space="0" w:color="auto"/>
        <w:bottom w:val="none" w:sz="0" w:space="0" w:color="auto"/>
        <w:right w:val="none" w:sz="0" w:space="0" w:color="auto"/>
      </w:divBdr>
    </w:div>
    <w:div w:id="1190024645">
      <w:bodyDiv w:val="1"/>
      <w:marLeft w:val="0"/>
      <w:marRight w:val="0"/>
      <w:marTop w:val="0"/>
      <w:marBottom w:val="0"/>
      <w:divBdr>
        <w:top w:val="none" w:sz="0" w:space="0" w:color="auto"/>
        <w:left w:val="none" w:sz="0" w:space="0" w:color="auto"/>
        <w:bottom w:val="none" w:sz="0" w:space="0" w:color="auto"/>
        <w:right w:val="none" w:sz="0" w:space="0" w:color="auto"/>
      </w:divBdr>
    </w:div>
    <w:div w:id="1340815669">
      <w:bodyDiv w:val="1"/>
      <w:marLeft w:val="0"/>
      <w:marRight w:val="0"/>
      <w:marTop w:val="0"/>
      <w:marBottom w:val="0"/>
      <w:divBdr>
        <w:top w:val="none" w:sz="0" w:space="0" w:color="auto"/>
        <w:left w:val="none" w:sz="0" w:space="0" w:color="auto"/>
        <w:bottom w:val="none" w:sz="0" w:space="0" w:color="auto"/>
        <w:right w:val="none" w:sz="0" w:space="0" w:color="auto"/>
      </w:divBdr>
      <w:divsChild>
        <w:div w:id="78143553">
          <w:marLeft w:val="0"/>
          <w:marRight w:val="0"/>
          <w:marTop w:val="0"/>
          <w:marBottom w:val="0"/>
          <w:divBdr>
            <w:top w:val="none" w:sz="0" w:space="0" w:color="auto"/>
            <w:left w:val="none" w:sz="0" w:space="0" w:color="auto"/>
            <w:bottom w:val="none" w:sz="0" w:space="0" w:color="auto"/>
            <w:right w:val="none" w:sz="0" w:space="0" w:color="auto"/>
          </w:divBdr>
        </w:div>
        <w:div w:id="85466930">
          <w:marLeft w:val="0"/>
          <w:marRight w:val="0"/>
          <w:marTop w:val="0"/>
          <w:marBottom w:val="0"/>
          <w:divBdr>
            <w:top w:val="none" w:sz="0" w:space="0" w:color="auto"/>
            <w:left w:val="none" w:sz="0" w:space="0" w:color="auto"/>
            <w:bottom w:val="none" w:sz="0" w:space="0" w:color="auto"/>
            <w:right w:val="none" w:sz="0" w:space="0" w:color="auto"/>
          </w:divBdr>
        </w:div>
        <w:div w:id="1201435659">
          <w:marLeft w:val="0"/>
          <w:marRight w:val="0"/>
          <w:marTop w:val="0"/>
          <w:marBottom w:val="0"/>
          <w:divBdr>
            <w:top w:val="none" w:sz="0" w:space="0" w:color="auto"/>
            <w:left w:val="none" w:sz="0" w:space="0" w:color="auto"/>
            <w:bottom w:val="none" w:sz="0" w:space="0" w:color="auto"/>
            <w:right w:val="none" w:sz="0" w:space="0" w:color="auto"/>
          </w:divBdr>
        </w:div>
      </w:divsChild>
    </w:div>
    <w:div w:id="1357004859">
      <w:bodyDiv w:val="1"/>
      <w:marLeft w:val="0"/>
      <w:marRight w:val="0"/>
      <w:marTop w:val="0"/>
      <w:marBottom w:val="0"/>
      <w:divBdr>
        <w:top w:val="none" w:sz="0" w:space="0" w:color="auto"/>
        <w:left w:val="none" w:sz="0" w:space="0" w:color="auto"/>
        <w:bottom w:val="none" w:sz="0" w:space="0" w:color="auto"/>
        <w:right w:val="none" w:sz="0" w:space="0" w:color="auto"/>
      </w:divBdr>
    </w:div>
    <w:div w:id="1503664691">
      <w:bodyDiv w:val="1"/>
      <w:marLeft w:val="0"/>
      <w:marRight w:val="0"/>
      <w:marTop w:val="0"/>
      <w:marBottom w:val="0"/>
      <w:divBdr>
        <w:top w:val="none" w:sz="0" w:space="0" w:color="auto"/>
        <w:left w:val="none" w:sz="0" w:space="0" w:color="auto"/>
        <w:bottom w:val="none" w:sz="0" w:space="0" w:color="auto"/>
        <w:right w:val="none" w:sz="0" w:space="0" w:color="auto"/>
      </w:divBdr>
      <w:divsChild>
        <w:div w:id="25837189">
          <w:marLeft w:val="0"/>
          <w:marRight w:val="0"/>
          <w:marTop w:val="0"/>
          <w:marBottom w:val="0"/>
          <w:divBdr>
            <w:top w:val="none" w:sz="0" w:space="0" w:color="auto"/>
            <w:left w:val="none" w:sz="0" w:space="0" w:color="auto"/>
            <w:bottom w:val="none" w:sz="0" w:space="0" w:color="auto"/>
            <w:right w:val="none" w:sz="0" w:space="0" w:color="auto"/>
          </w:divBdr>
        </w:div>
        <w:div w:id="63307959">
          <w:marLeft w:val="0"/>
          <w:marRight w:val="0"/>
          <w:marTop w:val="0"/>
          <w:marBottom w:val="0"/>
          <w:divBdr>
            <w:top w:val="none" w:sz="0" w:space="0" w:color="auto"/>
            <w:left w:val="none" w:sz="0" w:space="0" w:color="auto"/>
            <w:bottom w:val="none" w:sz="0" w:space="0" w:color="auto"/>
            <w:right w:val="none" w:sz="0" w:space="0" w:color="auto"/>
          </w:divBdr>
        </w:div>
        <w:div w:id="70855652">
          <w:marLeft w:val="0"/>
          <w:marRight w:val="0"/>
          <w:marTop w:val="0"/>
          <w:marBottom w:val="0"/>
          <w:divBdr>
            <w:top w:val="none" w:sz="0" w:space="0" w:color="auto"/>
            <w:left w:val="none" w:sz="0" w:space="0" w:color="auto"/>
            <w:bottom w:val="none" w:sz="0" w:space="0" w:color="auto"/>
            <w:right w:val="none" w:sz="0" w:space="0" w:color="auto"/>
          </w:divBdr>
        </w:div>
        <w:div w:id="86578485">
          <w:marLeft w:val="0"/>
          <w:marRight w:val="0"/>
          <w:marTop w:val="0"/>
          <w:marBottom w:val="0"/>
          <w:divBdr>
            <w:top w:val="none" w:sz="0" w:space="0" w:color="auto"/>
            <w:left w:val="none" w:sz="0" w:space="0" w:color="auto"/>
            <w:bottom w:val="none" w:sz="0" w:space="0" w:color="auto"/>
            <w:right w:val="none" w:sz="0" w:space="0" w:color="auto"/>
          </w:divBdr>
        </w:div>
        <w:div w:id="88160680">
          <w:marLeft w:val="0"/>
          <w:marRight w:val="0"/>
          <w:marTop w:val="0"/>
          <w:marBottom w:val="0"/>
          <w:divBdr>
            <w:top w:val="none" w:sz="0" w:space="0" w:color="auto"/>
            <w:left w:val="none" w:sz="0" w:space="0" w:color="auto"/>
            <w:bottom w:val="none" w:sz="0" w:space="0" w:color="auto"/>
            <w:right w:val="none" w:sz="0" w:space="0" w:color="auto"/>
          </w:divBdr>
        </w:div>
        <w:div w:id="144275164">
          <w:marLeft w:val="0"/>
          <w:marRight w:val="0"/>
          <w:marTop w:val="0"/>
          <w:marBottom w:val="0"/>
          <w:divBdr>
            <w:top w:val="none" w:sz="0" w:space="0" w:color="auto"/>
            <w:left w:val="none" w:sz="0" w:space="0" w:color="auto"/>
            <w:bottom w:val="none" w:sz="0" w:space="0" w:color="auto"/>
            <w:right w:val="none" w:sz="0" w:space="0" w:color="auto"/>
          </w:divBdr>
        </w:div>
        <w:div w:id="189343230">
          <w:marLeft w:val="0"/>
          <w:marRight w:val="0"/>
          <w:marTop w:val="0"/>
          <w:marBottom w:val="0"/>
          <w:divBdr>
            <w:top w:val="none" w:sz="0" w:space="0" w:color="auto"/>
            <w:left w:val="none" w:sz="0" w:space="0" w:color="auto"/>
            <w:bottom w:val="none" w:sz="0" w:space="0" w:color="auto"/>
            <w:right w:val="none" w:sz="0" w:space="0" w:color="auto"/>
          </w:divBdr>
        </w:div>
        <w:div w:id="215355808">
          <w:marLeft w:val="0"/>
          <w:marRight w:val="0"/>
          <w:marTop w:val="0"/>
          <w:marBottom w:val="0"/>
          <w:divBdr>
            <w:top w:val="none" w:sz="0" w:space="0" w:color="auto"/>
            <w:left w:val="none" w:sz="0" w:space="0" w:color="auto"/>
            <w:bottom w:val="none" w:sz="0" w:space="0" w:color="auto"/>
            <w:right w:val="none" w:sz="0" w:space="0" w:color="auto"/>
          </w:divBdr>
        </w:div>
        <w:div w:id="298190978">
          <w:marLeft w:val="0"/>
          <w:marRight w:val="0"/>
          <w:marTop w:val="0"/>
          <w:marBottom w:val="0"/>
          <w:divBdr>
            <w:top w:val="none" w:sz="0" w:space="0" w:color="auto"/>
            <w:left w:val="none" w:sz="0" w:space="0" w:color="auto"/>
            <w:bottom w:val="none" w:sz="0" w:space="0" w:color="auto"/>
            <w:right w:val="none" w:sz="0" w:space="0" w:color="auto"/>
          </w:divBdr>
        </w:div>
        <w:div w:id="364211124">
          <w:marLeft w:val="0"/>
          <w:marRight w:val="0"/>
          <w:marTop w:val="0"/>
          <w:marBottom w:val="0"/>
          <w:divBdr>
            <w:top w:val="none" w:sz="0" w:space="0" w:color="auto"/>
            <w:left w:val="none" w:sz="0" w:space="0" w:color="auto"/>
            <w:bottom w:val="none" w:sz="0" w:space="0" w:color="auto"/>
            <w:right w:val="none" w:sz="0" w:space="0" w:color="auto"/>
          </w:divBdr>
        </w:div>
        <w:div w:id="417560056">
          <w:marLeft w:val="0"/>
          <w:marRight w:val="0"/>
          <w:marTop w:val="0"/>
          <w:marBottom w:val="0"/>
          <w:divBdr>
            <w:top w:val="none" w:sz="0" w:space="0" w:color="auto"/>
            <w:left w:val="none" w:sz="0" w:space="0" w:color="auto"/>
            <w:bottom w:val="none" w:sz="0" w:space="0" w:color="auto"/>
            <w:right w:val="none" w:sz="0" w:space="0" w:color="auto"/>
          </w:divBdr>
          <w:divsChild>
            <w:div w:id="451559468">
              <w:marLeft w:val="0"/>
              <w:marRight w:val="0"/>
              <w:marTop w:val="0"/>
              <w:marBottom w:val="0"/>
              <w:divBdr>
                <w:top w:val="none" w:sz="0" w:space="0" w:color="auto"/>
                <w:left w:val="none" w:sz="0" w:space="0" w:color="auto"/>
                <w:bottom w:val="none" w:sz="0" w:space="0" w:color="auto"/>
                <w:right w:val="none" w:sz="0" w:space="0" w:color="auto"/>
              </w:divBdr>
            </w:div>
            <w:div w:id="710809772">
              <w:marLeft w:val="0"/>
              <w:marRight w:val="0"/>
              <w:marTop w:val="0"/>
              <w:marBottom w:val="0"/>
              <w:divBdr>
                <w:top w:val="none" w:sz="0" w:space="0" w:color="auto"/>
                <w:left w:val="none" w:sz="0" w:space="0" w:color="auto"/>
                <w:bottom w:val="none" w:sz="0" w:space="0" w:color="auto"/>
                <w:right w:val="none" w:sz="0" w:space="0" w:color="auto"/>
              </w:divBdr>
            </w:div>
            <w:div w:id="828330301">
              <w:marLeft w:val="0"/>
              <w:marRight w:val="0"/>
              <w:marTop w:val="0"/>
              <w:marBottom w:val="0"/>
              <w:divBdr>
                <w:top w:val="none" w:sz="0" w:space="0" w:color="auto"/>
                <w:left w:val="none" w:sz="0" w:space="0" w:color="auto"/>
                <w:bottom w:val="none" w:sz="0" w:space="0" w:color="auto"/>
                <w:right w:val="none" w:sz="0" w:space="0" w:color="auto"/>
              </w:divBdr>
            </w:div>
            <w:div w:id="1397364318">
              <w:marLeft w:val="0"/>
              <w:marRight w:val="0"/>
              <w:marTop w:val="0"/>
              <w:marBottom w:val="0"/>
              <w:divBdr>
                <w:top w:val="none" w:sz="0" w:space="0" w:color="auto"/>
                <w:left w:val="none" w:sz="0" w:space="0" w:color="auto"/>
                <w:bottom w:val="none" w:sz="0" w:space="0" w:color="auto"/>
                <w:right w:val="none" w:sz="0" w:space="0" w:color="auto"/>
              </w:divBdr>
            </w:div>
            <w:div w:id="1696734963">
              <w:marLeft w:val="0"/>
              <w:marRight w:val="0"/>
              <w:marTop w:val="0"/>
              <w:marBottom w:val="0"/>
              <w:divBdr>
                <w:top w:val="none" w:sz="0" w:space="0" w:color="auto"/>
                <w:left w:val="none" w:sz="0" w:space="0" w:color="auto"/>
                <w:bottom w:val="none" w:sz="0" w:space="0" w:color="auto"/>
                <w:right w:val="none" w:sz="0" w:space="0" w:color="auto"/>
              </w:divBdr>
            </w:div>
          </w:divsChild>
        </w:div>
        <w:div w:id="451825967">
          <w:marLeft w:val="0"/>
          <w:marRight w:val="0"/>
          <w:marTop w:val="0"/>
          <w:marBottom w:val="0"/>
          <w:divBdr>
            <w:top w:val="none" w:sz="0" w:space="0" w:color="auto"/>
            <w:left w:val="none" w:sz="0" w:space="0" w:color="auto"/>
            <w:bottom w:val="none" w:sz="0" w:space="0" w:color="auto"/>
            <w:right w:val="none" w:sz="0" w:space="0" w:color="auto"/>
          </w:divBdr>
        </w:div>
        <w:div w:id="475949374">
          <w:marLeft w:val="0"/>
          <w:marRight w:val="0"/>
          <w:marTop w:val="0"/>
          <w:marBottom w:val="0"/>
          <w:divBdr>
            <w:top w:val="none" w:sz="0" w:space="0" w:color="auto"/>
            <w:left w:val="none" w:sz="0" w:space="0" w:color="auto"/>
            <w:bottom w:val="none" w:sz="0" w:space="0" w:color="auto"/>
            <w:right w:val="none" w:sz="0" w:space="0" w:color="auto"/>
          </w:divBdr>
        </w:div>
        <w:div w:id="511456382">
          <w:marLeft w:val="0"/>
          <w:marRight w:val="0"/>
          <w:marTop w:val="0"/>
          <w:marBottom w:val="0"/>
          <w:divBdr>
            <w:top w:val="none" w:sz="0" w:space="0" w:color="auto"/>
            <w:left w:val="none" w:sz="0" w:space="0" w:color="auto"/>
            <w:bottom w:val="none" w:sz="0" w:space="0" w:color="auto"/>
            <w:right w:val="none" w:sz="0" w:space="0" w:color="auto"/>
          </w:divBdr>
        </w:div>
        <w:div w:id="563683653">
          <w:marLeft w:val="0"/>
          <w:marRight w:val="0"/>
          <w:marTop w:val="0"/>
          <w:marBottom w:val="0"/>
          <w:divBdr>
            <w:top w:val="none" w:sz="0" w:space="0" w:color="auto"/>
            <w:left w:val="none" w:sz="0" w:space="0" w:color="auto"/>
            <w:bottom w:val="none" w:sz="0" w:space="0" w:color="auto"/>
            <w:right w:val="none" w:sz="0" w:space="0" w:color="auto"/>
          </w:divBdr>
        </w:div>
        <w:div w:id="571045663">
          <w:marLeft w:val="0"/>
          <w:marRight w:val="0"/>
          <w:marTop w:val="0"/>
          <w:marBottom w:val="0"/>
          <w:divBdr>
            <w:top w:val="none" w:sz="0" w:space="0" w:color="auto"/>
            <w:left w:val="none" w:sz="0" w:space="0" w:color="auto"/>
            <w:bottom w:val="none" w:sz="0" w:space="0" w:color="auto"/>
            <w:right w:val="none" w:sz="0" w:space="0" w:color="auto"/>
          </w:divBdr>
        </w:div>
        <w:div w:id="608586225">
          <w:marLeft w:val="0"/>
          <w:marRight w:val="0"/>
          <w:marTop w:val="0"/>
          <w:marBottom w:val="0"/>
          <w:divBdr>
            <w:top w:val="none" w:sz="0" w:space="0" w:color="auto"/>
            <w:left w:val="none" w:sz="0" w:space="0" w:color="auto"/>
            <w:bottom w:val="none" w:sz="0" w:space="0" w:color="auto"/>
            <w:right w:val="none" w:sz="0" w:space="0" w:color="auto"/>
          </w:divBdr>
        </w:div>
        <w:div w:id="763115463">
          <w:marLeft w:val="0"/>
          <w:marRight w:val="0"/>
          <w:marTop w:val="0"/>
          <w:marBottom w:val="0"/>
          <w:divBdr>
            <w:top w:val="none" w:sz="0" w:space="0" w:color="auto"/>
            <w:left w:val="none" w:sz="0" w:space="0" w:color="auto"/>
            <w:bottom w:val="none" w:sz="0" w:space="0" w:color="auto"/>
            <w:right w:val="none" w:sz="0" w:space="0" w:color="auto"/>
          </w:divBdr>
          <w:divsChild>
            <w:div w:id="972826644">
              <w:marLeft w:val="-75"/>
              <w:marRight w:val="0"/>
              <w:marTop w:val="30"/>
              <w:marBottom w:val="30"/>
              <w:divBdr>
                <w:top w:val="none" w:sz="0" w:space="0" w:color="auto"/>
                <w:left w:val="none" w:sz="0" w:space="0" w:color="auto"/>
                <w:bottom w:val="none" w:sz="0" w:space="0" w:color="auto"/>
                <w:right w:val="none" w:sz="0" w:space="0" w:color="auto"/>
              </w:divBdr>
              <w:divsChild>
                <w:div w:id="157506960">
                  <w:marLeft w:val="0"/>
                  <w:marRight w:val="0"/>
                  <w:marTop w:val="0"/>
                  <w:marBottom w:val="0"/>
                  <w:divBdr>
                    <w:top w:val="none" w:sz="0" w:space="0" w:color="auto"/>
                    <w:left w:val="none" w:sz="0" w:space="0" w:color="auto"/>
                    <w:bottom w:val="none" w:sz="0" w:space="0" w:color="auto"/>
                    <w:right w:val="none" w:sz="0" w:space="0" w:color="auto"/>
                  </w:divBdr>
                  <w:divsChild>
                    <w:div w:id="182745757">
                      <w:marLeft w:val="0"/>
                      <w:marRight w:val="0"/>
                      <w:marTop w:val="0"/>
                      <w:marBottom w:val="0"/>
                      <w:divBdr>
                        <w:top w:val="none" w:sz="0" w:space="0" w:color="auto"/>
                        <w:left w:val="none" w:sz="0" w:space="0" w:color="auto"/>
                        <w:bottom w:val="none" w:sz="0" w:space="0" w:color="auto"/>
                        <w:right w:val="none" w:sz="0" w:space="0" w:color="auto"/>
                      </w:divBdr>
                    </w:div>
                  </w:divsChild>
                </w:div>
                <w:div w:id="551961652">
                  <w:marLeft w:val="0"/>
                  <w:marRight w:val="0"/>
                  <w:marTop w:val="0"/>
                  <w:marBottom w:val="0"/>
                  <w:divBdr>
                    <w:top w:val="none" w:sz="0" w:space="0" w:color="auto"/>
                    <w:left w:val="none" w:sz="0" w:space="0" w:color="auto"/>
                    <w:bottom w:val="none" w:sz="0" w:space="0" w:color="auto"/>
                    <w:right w:val="none" w:sz="0" w:space="0" w:color="auto"/>
                  </w:divBdr>
                  <w:divsChild>
                    <w:div w:id="20622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6881">
          <w:marLeft w:val="0"/>
          <w:marRight w:val="0"/>
          <w:marTop w:val="0"/>
          <w:marBottom w:val="0"/>
          <w:divBdr>
            <w:top w:val="none" w:sz="0" w:space="0" w:color="auto"/>
            <w:left w:val="none" w:sz="0" w:space="0" w:color="auto"/>
            <w:bottom w:val="none" w:sz="0" w:space="0" w:color="auto"/>
            <w:right w:val="none" w:sz="0" w:space="0" w:color="auto"/>
          </w:divBdr>
          <w:divsChild>
            <w:div w:id="125465946">
              <w:marLeft w:val="-75"/>
              <w:marRight w:val="0"/>
              <w:marTop w:val="30"/>
              <w:marBottom w:val="30"/>
              <w:divBdr>
                <w:top w:val="none" w:sz="0" w:space="0" w:color="auto"/>
                <w:left w:val="none" w:sz="0" w:space="0" w:color="auto"/>
                <w:bottom w:val="none" w:sz="0" w:space="0" w:color="auto"/>
                <w:right w:val="none" w:sz="0" w:space="0" w:color="auto"/>
              </w:divBdr>
              <w:divsChild>
                <w:div w:id="189144575">
                  <w:marLeft w:val="0"/>
                  <w:marRight w:val="0"/>
                  <w:marTop w:val="0"/>
                  <w:marBottom w:val="0"/>
                  <w:divBdr>
                    <w:top w:val="none" w:sz="0" w:space="0" w:color="auto"/>
                    <w:left w:val="none" w:sz="0" w:space="0" w:color="auto"/>
                    <w:bottom w:val="none" w:sz="0" w:space="0" w:color="auto"/>
                    <w:right w:val="none" w:sz="0" w:space="0" w:color="auto"/>
                  </w:divBdr>
                  <w:divsChild>
                    <w:div w:id="355732951">
                      <w:marLeft w:val="0"/>
                      <w:marRight w:val="0"/>
                      <w:marTop w:val="0"/>
                      <w:marBottom w:val="0"/>
                      <w:divBdr>
                        <w:top w:val="none" w:sz="0" w:space="0" w:color="auto"/>
                        <w:left w:val="none" w:sz="0" w:space="0" w:color="auto"/>
                        <w:bottom w:val="none" w:sz="0" w:space="0" w:color="auto"/>
                        <w:right w:val="none" w:sz="0" w:space="0" w:color="auto"/>
                      </w:divBdr>
                    </w:div>
                  </w:divsChild>
                </w:div>
                <w:div w:id="1804613686">
                  <w:marLeft w:val="0"/>
                  <w:marRight w:val="0"/>
                  <w:marTop w:val="0"/>
                  <w:marBottom w:val="0"/>
                  <w:divBdr>
                    <w:top w:val="none" w:sz="0" w:space="0" w:color="auto"/>
                    <w:left w:val="none" w:sz="0" w:space="0" w:color="auto"/>
                    <w:bottom w:val="none" w:sz="0" w:space="0" w:color="auto"/>
                    <w:right w:val="none" w:sz="0" w:space="0" w:color="auto"/>
                  </w:divBdr>
                  <w:divsChild>
                    <w:div w:id="17347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8942">
          <w:marLeft w:val="0"/>
          <w:marRight w:val="0"/>
          <w:marTop w:val="0"/>
          <w:marBottom w:val="0"/>
          <w:divBdr>
            <w:top w:val="none" w:sz="0" w:space="0" w:color="auto"/>
            <w:left w:val="none" w:sz="0" w:space="0" w:color="auto"/>
            <w:bottom w:val="none" w:sz="0" w:space="0" w:color="auto"/>
            <w:right w:val="none" w:sz="0" w:space="0" w:color="auto"/>
          </w:divBdr>
          <w:divsChild>
            <w:div w:id="302928890">
              <w:marLeft w:val="-75"/>
              <w:marRight w:val="0"/>
              <w:marTop w:val="30"/>
              <w:marBottom w:val="30"/>
              <w:divBdr>
                <w:top w:val="none" w:sz="0" w:space="0" w:color="auto"/>
                <w:left w:val="none" w:sz="0" w:space="0" w:color="auto"/>
                <w:bottom w:val="none" w:sz="0" w:space="0" w:color="auto"/>
                <w:right w:val="none" w:sz="0" w:space="0" w:color="auto"/>
              </w:divBdr>
              <w:divsChild>
                <w:div w:id="669062125">
                  <w:marLeft w:val="0"/>
                  <w:marRight w:val="0"/>
                  <w:marTop w:val="0"/>
                  <w:marBottom w:val="0"/>
                  <w:divBdr>
                    <w:top w:val="none" w:sz="0" w:space="0" w:color="auto"/>
                    <w:left w:val="none" w:sz="0" w:space="0" w:color="auto"/>
                    <w:bottom w:val="none" w:sz="0" w:space="0" w:color="auto"/>
                    <w:right w:val="none" w:sz="0" w:space="0" w:color="auto"/>
                  </w:divBdr>
                  <w:divsChild>
                    <w:div w:id="1362898198">
                      <w:marLeft w:val="0"/>
                      <w:marRight w:val="0"/>
                      <w:marTop w:val="0"/>
                      <w:marBottom w:val="0"/>
                      <w:divBdr>
                        <w:top w:val="none" w:sz="0" w:space="0" w:color="auto"/>
                        <w:left w:val="none" w:sz="0" w:space="0" w:color="auto"/>
                        <w:bottom w:val="none" w:sz="0" w:space="0" w:color="auto"/>
                        <w:right w:val="none" w:sz="0" w:space="0" w:color="auto"/>
                      </w:divBdr>
                    </w:div>
                  </w:divsChild>
                </w:div>
                <w:div w:id="1057363872">
                  <w:marLeft w:val="0"/>
                  <w:marRight w:val="0"/>
                  <w:marTop w:val="0"/>
                  <w:marBottom w:val="0"/>
                  <w:divBdr>
                    <w:top w:val="none" w:sz="0" w:space="0" w:color="auto"/>
                    <w:left w:val="none" w:sz="0" w:space="0" w:color="auto"/>
                    <w:bottom w:val="none" w:sz="0" w:space="0" w:color="auto"/>
                    <w:right w:val="none" w:sz="0" w:space="0" w:color="auto"/>
                  </w:divBdr>
                  <w:divsChild>
                    <w:div w:id="2089031798">
                      <w:marLeft w:val="0"/>
                      <w:marRight w:val="0"/>
                      <w:marTop w:val="0"/>
                      <w:marBottom w:val="0"/>
                      <w:divBdr>
                        <w:top w:val="none" w:sz="0" w:space="0" w:color="auto"/>
                        <w:left w:val="none" w:sz="0" w:space="0" w:color="auto"/>
                        <w:bottom w:val="none" w:sz="0" w:space="0" w:color="auto"/>
                        <w:right w:val="none" w:sz="0" w:space="0" w:color="auto"/>
                      </w:divBdr>
                    </w:div>
                    <w:div w:id="21326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2737">
          <w:marLeft w:val="0"/>
          <w:marRight w:val="0"/>
          <w:marTop w:val="0"/>
          <w:marBottom w:val="0"/>
          <w:divBdr>
            <w:top w:val="none" w:sz="0" w:space="0" w:color="auto"/>
            <w:left w:val="none" w:sz="0" w:space="0" w:color="auto"/>
            <w:bottom w:val="none" w:sz="0" w:space="0" w:color="auto"/>
            <w:right w:val="none" w:sz="0" w:space="0" w:color="auto"/>
          </w:divBdr>
        </w:div>
        <w:div w:id="1162045000">
          <w:marLeft w:val="0"/>
          <w:marRight w:val="0"/>
          <w:marTop w:val="0"/>
          <w:marBottom w:val="0"/>
          <w:divBdr>
            <w:top w:val="none" w:sz="0" w:space="0" w:color="auto"/>
            <w:left w:val="none" w:sz="0" w:space="0" w:color="auto"/>
            <w:bottom w:val="none" w:sz="0" w:space="0" w:color="auto"/>
            <w:right w:val="none" w:sz="0" w:space="0" w:color="auto"/>
          </w:divBdr>
        </w:div>
        <w:div w:id="1195002944">
          <w:marLeft w:val="0"/>
          <w:marRight w:val="0"/>
          <w:marTop w:val="0"/>
          <w:marBottom w:val="0"/>
          <w:divBdr>
            <w:top w:val="none" w:sz="0" w:space="0" w:color="auto"/>
            <w:left w:val="none" w:sz="0" w:space="0" w:color="auto"/>
            <w:bottom w:val="none" w:sz="0" w:space="0" w:color="auto"/>
            <w:right w:val="none" w:sz="0" w:space="0" w:color="auto"/>
          </w:divBdr>
        </w:div>
        <w:div w:id="1196843363">
          <w:marLeft w:val="0"/>
          <w:marRight w:val="0"/>
          <w:marTop w:val="0"/>
          <w:marBottom w:val="0"/>
          <w:divBdr>
            <w:top w:val="none" w:sz="0" w:space="0" w:color="auto"/>
            <w:left w:val="none" w:sz="0" w:space="0" w:color="auto"/>
            <w:bottom w:val="none" w:sz="0" w:space="0" w:color="auto"/>
            <w:right w:val="none" w:sz="0" w:space="0" w:color="auto"/>
          </w:divBdr>
        </w:div>
        <w:div w:id="1306156185">
          <w:marLeft w:val="0"/>
          <w:marRight w:val="0"/>
          <w:marTop w:val="0"/>
          <w:marBottom w:val="0"/>
          <w:divBdr>
            <w:top w:val="none" w:sz="0" w:space="0" w:color="auto"/>
            <w:left w:val="none" w:sz="0" w:space="0" w:color="auto"/>
            <w:bottom w:val="none" w:sz="0" w:space="0" w:color="auto"/>
            <w:right w:val="none" w:sz="0" w:space="0" w:color="auto"/>
          </w:divBdr>
        </w:div>
        <w:div w:id="1368750789">
          <w:marLeft w:val="0"/>
          <w:marRight w:val="0"/>
          <w:marTop w:val="0"/>
          <w:marBottom w:val="0"/>
          <w:divBdr>
            <w:top w:val="none" w:sz="0" w:space="0" w:color="auto"/>
            <w:left w:val="none" w:sz="0" w:space="0" w:color="auto"/>
            <w:bottom w:val="none" w:sz="0" w:space="0" w:color="auto"/>
            <w:right w:val="none" w:sz="0" w:space="0" w:color="auto"/>
          </w:divBdr>
          <w:divsChild>
            <w:div w:id="1577470486">
              <w:marLeft w:val="-75"/>
              <w:marRight w:val="0"/>
              <w:marTop w:val="30"/>
              <w:marBottom w:val="30"/>
              <w:divBdr>
                <w:top w:val="none" w:sz="0" w:space="0" w:color="auto"/>
                <w:left w:val="none" w:sz="0" w:space="0" w:color="auto"/>
                <w:bottom w:val="none" w:sz="0" w:space="0" w:color="auto"/>
                <w:right w:val="none" w:sz="0" w:space="0" w:color="auto"/>
              </w:divBdr>
              <w:divsChild>
                <w:div w:id="1748921622">
                  <w:marLeft w:val="0"/>
                  <w:marRight w:val="0"/>
                  <w:marTop w:val="0"/>
                  <w:marBottom w:val="0"/>
                  <w:divBdr>
                    <w:top w:val="none" w:sz="0" w:space="0" w:color="auto"/>
                    <w:left w:val="none" w:sz="0" w:space="0" w:color="auto"/>
                    <w:bottom w:val="none" w:sz="0" w:space="0" w:color="auto"/>
                    <w:right w:val="none" w:sz="0" w:space="0" w:color="auto"/>
                  </w:divBdr>
                  <w:divsChild>
                    <w:div w:id="2072455964">
                      <w:marLeft w:val="0"/>
                      <w:marRight w:val="0"/>
                      <w:marTop w:val="0"/>
                      <w:marBottom w:val="0"/>
                      <w:divBdr>
                        <w:top w:val="none" w:sz="0" w:space="0" w:color="auto"/>
                        <w:left w:val="none" w:sz="0" w:space="0" w:color="auto"/>
                        <w:bottom w:val="none" w:sz="0" w:space="0" w:color="auto"/>
                        <w:right w:val="none" w:sz="0" w:space="0" w:color="auto"/>
                      </w:divBdr>
                    </w:div>
                  </w:divsChild>
                </w:div>
                <w:div w:id="2106489394">
                  <w:marLeft w:val="0"/>
                  <w:marRight w:val="0"/>
                  <w:marTop w:val="0"/>
                  <w:marBottom w:val="0"/>
                  <w:divBdr>
                    <w:top w:val="none" w:sz="0" w:space="0" w:color="auto"/>
                    <w:left w:val="none" w:sz="0" w:space="0" w:color="auto"/>
                    <w:bottom w:val="none" w:sz="0" w:space="0" w:color="auto"/>
                    <w:right w:val="none" w:sz="0" w:space="0" w:color="auto"/>
                  </w:divBdr>
                  <w:divsChild>
                    <w:div w:id="2122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7921">
          <w:marLeft w:val="0"/>
          <w:marRight w:val="0"/>
          <w:marTop w:val="0"/>
          <w:marBottom w:val="0"/>
          <w:divBdr>
            <w:top w:val="none" w:sz="0" w:space="0" w:color="auto"/>
            <w:left w:val="none" w:sz="0" w:space="0" w:color="auto"/>
            <w:bottom w:val="none" w:sz="0" w:space="0" w:color="auto"/>
            <w:right w:val="none" w:sz="0" w:space="0" w:color="auto"/>
          </w:divBdr>
        </w:div>
        <w:div w:id="1481653318">
          <w:marLeft w:val="0"/>
          <w:marRight w:val="0"/>
          <w:marTop w:val="0"/>
          <w:marBottom w:val="0"/>
          <w:divBdr>
            <w:top w:val="none" w:sz="0" w:space="0" w:color="auto"/>
            <w:left w:val="none" w:sz="0" w:space="0" w:color="auto"/>
            <w:bottom w:val="none" w:sz="0" w:space="0" w:color="auto"/>
            <w:right w:val="none" w:sz="0" w:space="0" w:color="auto"/>
          </w:divBdr>
        </w:div>
        <w:div w:id="1491483561">
          <w:marLeft w:val="0"/>
          <w:marRight w:val="0"/>
          <w:marTop w:val="0"/>
          <w:marBottom w:val="0"/>
          <w:divBdr>
            <w:top w:val="none" w:sz="0" w:space="0" w:color="auto"/>
            <w:left w:val="none" w:sz="0" w:space="0" w:color="auto"/>
            <w:bottom w:val="none" w:sz="0" w:space="0" w:color="auto"/>
            <w:right w:val="none" w:sz="0" w:space="0" w:color="auto"/>
          </w:divBdr>
          <w:divsChild>
            <w:div w:id="665550195">
              <w:marLeft w:val="-75"/>
              <w:marRight w:val="0"/>
              <w:marTop w:val="30"/>
              <w:marBottom w:val="30"/>
              <w:divBdr>
                <w:top w:val="none" w:sz="0" w:space="0" w:color="auto"/>
                <w:left w:val="none" w:sz="0" w:space="0" w:color="auto"/>
                <w:bottom w:val="none" w:sz="0" w:space="0" w:color="auto"/>
                <w:right w:val="none" w:sz="0" w:space="0" w:color="auto"/>
              </w:divBdr>
              <w:divsChild>
                <w:div w:id="132908968">
                  <w:marLeft w:val="0"/>
                  <w:marRight w:val="0"/>
                  <w:marTop w:val="0"/>
                  <w:marBottom w:val="0"/>
                  <w:divBdr>
                    <w:top w:val="none" w:sz="0" w:space="0" w:color="auto"/>
                    <w:left w:val="none" w:sz="0" w:space="0" w:color="auto"/>
                    <w:bottom w:val="none" w:sz="0" w:space="0" w:color="auto"/>
                    <w:right w:val="none" w:sz="0" w:space="0" w:color="auto"/>
                  </w:divBdr>
                  <w:divsChild>
                    <w:div w:id="1613050320">
                      <w:marLeft w:val="0"/>
                      <w:marRight w:val="0"/>
                      <w:marTop w:val="0"/>
                      <w:marBottom w:val="0"/>
                      <w:divBdr>
                        <w:top w:val="none" w:sz="0" w:space="0" w:color="auto"/>
                        <w:left w:val="none" w:sz="0" w:space="0" w:color="auto"/>
                        <w:bottom w:val="none" w:sz="0" w:space="0" w:color="auto"/>
                        <w:right w:val="none" w:sz="0" w:space="0" w:color="auto"/>
                      </w:divBdr>
                    </w:div>
                  </w:divsChild>
                </w:div>
                <w:div w:id="685055093">
                  <w:marLeft w:val="0"/>
                  <w:marRight w:val="0"/>
                  <w:marTop w:val="0"/>
                  <w:marBottom w:val="0"/>
                  <w:divBdr>
                    <w:top w:val="none" w:sz="0" w:space="0" w:color="auto"/>
                    <w:left w:val="none" w:sz="0" w:space="0" w:color="auto"/>
                    <w:bottom w:val="none" w:sz="0" w:space="0" w:color="auto"/>
                    <w:right w:val="none" w:sz="0" w:space="0" w:color="auto"/>
                  </w:divBdr>
                  <w:divsChild>
                    <w:div w:id="1772122885">
                      <w:marLeft w:val="0"/>
                      <w:marRight w:val="0"/>
                      <w:marTop w:val="0"/>
                      <w:marBottom w:val="0"/>
                      <w:divBdr>
                        <w:top w:val="none" w:sz="0" w:space="0" w:color="auto"/>
                        <w:left w:val="none" w:sz="0" w:space="0" w:color="auto"/>
                        <w:bottom w:val="none" w:sz="0" w:space="0" w:color="auto"/>
                        <w:right w:val="none" w:sz="0" w:space="0" w:color="auto"/>
                      </w:divBdr>
                    </w:div>
                  </w:divsChild>
                </w:div>
                <w:div w:id="751856138">
                  <w:marLeft w:val="0"/>
                  <w:marRight w:val="0"/>
                  <w:marTop w:val="0"/>
                  <w:marBottom w:val="0"/>
                  <w:divBdr>
                    <w:top w:val="none" w:sz="0" w:space="0" w:color="auto"/>
                    <w:left w:val="none" w:sz="0" w:space="0" w:color="auto"/>
                    <w:bottom w:val="none" w:sz="0" w:space="0" w:color="auto"/>
                    <w:right w:val="none" w:sz="0" w:space="0" w:color="auto"/>
                  </w:divBdr>
                  <w:divsChild>
                    <w:div w:id="890456113">
                      <w:marLeft w:val="0"/>
                      <w:marRight w:val="0"/>
                      <w:marTop w:val="0"/>
                      <w:marBottom w:val="0"/>
                      <w:divBdr>
                        <w:top w:val="none" w:sz="0" w:space="0" w:color="auto"/>
                        <w:left w:val="none" w:sz="0" w:space="0" w:color="auto"/>
                        <w:bottom w:val="none" w:sz="0" w:space="0" w:color="auto"/>
                        <w:right w:val="none" w:sz="0" w:space="0" w:color="auto"/>
                      </w:divBdr>
                    </w:div>
                  </w:divsChild>
                </w:div>
                <w:div w:id="776679800">
                  <w:marLeft w:val="0"/>
                  <w:marRight w:val="0"/>
                  <w:marTop w:val="0"/>
                  <w:marBottom w:val="0"/>
                  <w:divBdr>
                    <w:top w:val="none" w:sz="0" w:space="0" w:color="auto"/>
                    <w:left w:val="none" w:sz="0" w:space="0" w:color="auto"/>
                    <w:bottom w:val="none" w:sz="0" w:space="0" w:color="auto"/>
                    <w:right w:val="none" w:sz="0" w:space="0" w:color="auto"/>
                  </w:divBdr>
                  <w:divsChild>
                    <w:div w:id="5376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4368">
          <w:marLeft w:val="0"/>
          <w:marRight w:val="0"/>
          <w:marTop w:val="0"/>
          <w:marBottom w:val="0"/>
          <w:divBdr>
            <w:top w:val="none" w:sz="0" w:space="0" w:color="auto"/>
            <w:left w:val="none" w:sz="0" w:space="0" w:color="auto"/>
            <w:bottom w:val="none" w:sz="0" w:space="0" w:color="auto"/>
            <w:right w:val="none" w:sz="0" w:space="0" w:color="auto"/>
          </w:divBdr>
          <w:divsChild>
            <w:div w:id="53164372">
              <w:marLeft w:val="0"/>
              <w:marRight w:val="0"/>
              <w:marTop w:val="0"/>
              <w:marBottom w:val="0"/>
              <w:divBdr>
                <w:top w:val="none" w:sz="0" w:space="0" w:color="auto"/>
                <w:left w:val="none" w:sz="0" w:space="0" w:color="auto"/>
                <w:bottom w:val="none" w:sz="0" w:space="0" w:color="auto"/>
                <w:right w:val="none" w:sz="0" w:space="0" w:color="auto"/>
              </w:divBdr>
            </w:div>
            <w:div w:id="284386327">
              <w:marLeft w:val="0"/>
              <w:marRight w:val="0"/>
              <w:marTop w:val="0"/>
              <w:marBottom w:val="0"/>
              <w:divBdr>
                <w:top w:val="none" w:sz="0" w:space="0" w:color="auto"/>
                <w:left w:val="none" w:sz="0" w:space="0" w:color="auto"/>
                <w:bottom w:val="none" w:sz="0" w:space="0" w:color="auto"/>
                <w:right w:val="none" w:sz="0" w:space="0" w:color="auto"/>
              </w:divBdr>
            </w:div>
            <w:div w:id="528376365">
              <w:marLeft w:val="0"/>
              <w:marRight w:val="0"/>
              <w:marTop w:val="0"/>
              <w:marBottom w:val="0"/>
              <w:divBdr>
                <w:top w:val="none" w:sz="0" w:space="0" w:color="auto"/>
                <w:left w:val="none" w:sz="0" w:space="0" w:color="auto"/>
                <w:bottom w:val="none" w:sz="0" w:space="0" w:color="auto"/>
                <w:right w:val="none" w:sz="0" w:space="0" w:color="auto"/>
              </w:divBdr>
            </w:div>
            <w:div w:id="1740860114">
              <w:marLeft w:val="0"/>
              <w:marRight w:val="0"/>
              <w:marTop w:val="0"/>
              <w:marBottom w:val="0"/>
              <w:divBdr>
                <w:top w:val="none" w:sz="0" w:space="0" w:color="auto"/>
                <w:left w:val="none" w:sz="0" w:space="0" w:color="auto"/>
                <w:bottom w:val="none" w:sz="0" w:space="0" w:color="auto"/>
                <w:right w:val="none" w:sz="0" w:space="0" w:color="auto"/>
              </w:divBdr>
            </w:div>
            <w:div w:id="2011983739">
              <w:marLeft w:val="0"/>
              <w:marRight w:val="0"/>
              <w:marTop w:val="0"/>
              <w:marBottom w:val="0"/>
              <w:divBdr>
                <w:top w:val="none" w:sz="0" w:space="0" w:color="auto"/>
                <w:left w:val="none" w:sz="0" w:space="0" w:color="auto"/>
                <w:bottom w:val="none" w:sz="0" w:space="0" w:color="auto"/>
                <w:right w:val="none" w:sz="0" w:space="0" w:color="auto"/>
              </w:divBdr>
            </w:div>
          </w:divsChild>
        </w:div>
        <w:div w:id="1731490988">
          <w:marLeft w:val="0"/>
          <w:marRight w:val="0"/>
          <w:marTop w:val="0"/>
          <w:marBottom w:val="0"/>
          <w:divBdr>
            <w:top w:val="none" w:sz="0" w:space="0" w:color="auto"/>
            <w:left w:val="none" w:sz="0" w:space="0" w:color="auto"/>
            <w:bottom w:val="none" w:sz="0" w:space="0" w:color="auto"/>
            <w:right w:val="none" w:sz="0" w:space="0" w:color="auto"/>
          </w:divBdr>
          <w:divsChild>
            <w:div w:id="1929381988">
              <w:marLeft w:val="-75"/>
              <w:marRight w:val="0"/>
              <w:marTop w:val="30"/>
              <w:marBottom w:val="30"/>
              <w:divBdr>
                <w:top w:val="none" w:sz="0" w:space="0" w:color="auto"/>
                <w:left w:val="none" w:sz="0" w:space="0" w:color="auto"/>
                <w:bottom w:val="none" w:sz="0" w:space="0" w:color="auto"/>
                <w:right w:val="none" w:sz="0" w:space="0" w:color="auto"/>
              </w:divBdr>
              <w:divsChild>
                <w:div w:id="182399550">
                  <w:marLeft w:val="0"/>
                  <w:marRight w:val="0"/>
                  <w:marTop w:val="0"/>
                  <w:marBottom w:val="0"/>
                  <w:divBdr>
                    <w:top w:val="none" w:sz="0" w:space="0" w:color="auto"/>
                    <w:left w:val="none" w:sz="0" w:space="0" w:color="auto"/>
                    <w:bottom w:val="none" w:sz="0" w:space="0" w:color="auto"/>
                    <w:right w:val="none" w:sz="0" w:space="0" w:color="auto"/>
                  </w:divBdr>
                  <w:divsChild>
                    <w:div w:id="203324575">
                      <w:marLeft w:val="0"/>
                      <w:marRight w:val="0"/>
                      <w:marTop w:val="0"/>
                      <w:marBottom w:val="0"/>
                      <w:divBdr>
                        <w:top w:val="none" w:sz="0" w:space="0" w:color="auto"/>
                        <w:left w:val="none" w:sz="0" w:space="0" w:color="auto"/>
                        <w:bottom w:val="none" w:sz="0" w:space="0" w:color="auto"/>
                        <w:right w:val="none" w:sz="0" w:space="0" w:color="auto"/>
                      </w:divBdr>
                    </w:div>
                  </w:divsChild>
                </w:div>
                <w:div w:id="550462444">
                  <w:marLeft w:val="0"/>
                  <w:marRight w:val="0"/>
                  <w:marTop w:val="0"/>
                  <w:marBottom w:val="0"/>
                  <w:divBdr>
                    <w:top w:val="none" w:sz="0" w:space="0" w:color="auto"/>
                    <w:left w:val="none" w:sz="0" w:space="0" w:color="auto"/>
                    <w:bottom w:val="none" w:sz="0" w:space="0" w:color="auto"/>
                    <w:right w:val="none" w:sz="0" w:space="0" w:color="auto"/>
                  </w:divBdr>
                  <w:divsChild>
                    <w:div w:id="1826897748">
                      <w:marLeft w:val="0"/>
                      <w:marRight w:val="0"/>
                      <w:marTop w:val="0"/>
                      <w:marBottom w:val="0"/>
                      <w:divBdr>
                        <w:top w:val="none" w:sz="0" w:space="0" w:color="auto"/>
                        <w:left w:val="none" w:sz="0" w:space="0" w:color="auto"/>
                        <w:bottom w:val="none" w:sz="0" w:space="0" w:color="auto"/>
                        <w:right w:val="none" w:sz="0" w:space="0" w:color="auto"/>
                      </w:divBdr>
                    </w:div>
                  </w:divsChild>
                </w:div>
                <w:div w:id="893735370">
                  <w:marLeft w:val="0"/>
                  <w:marRight w:val="0"/>
                  <w:marTop w:val="0"/>
                  <w:marBottom w:val="0"/>
                  <w:divBdr>
                    <w:top w:val="none" w:sz="0" w:space="0" w:color="auto"/>
                    <w:left w:val="none" w:sz="0" w:space="0" w:color="auto"/>
                    <w:bottom w:val="none" w:sz="0" w:space="0" w:color="auto"/>
                    <w:right w:val="none" w:sz="0" w:space="0" w:color="auto"/>
                  </w:divBdr>
                  <w:divsChild>
                    <w:div w:id="318192792">
                      <w:marLeft w:val="0"/>
                      <w:marRight w:val="0"/>
                      <w:marTop w:val="0"/>
                      <w:marBottom w:val="0"/>
                      <w:divBdr>
                        <w:top w:val="none" w:sz="0" w:space="0" w:color="auto"/>
                        <w:left w:val="none" w:sz="0" w:space="0" w:color="auto"/>
                        <w:bottom w:val="none" w:sz="0" w:space="0" w:color="auto"/>
                        <w:right w:val="none" w:sz="0" w:space="0" w:color="auto"/>
                      </w:divBdr>
                    </w:div>
                  </w:divsChild>
                </w:div>
                <w:div w:id="1135487015">
                  <w:marLeft w:val="0"/>
                  <w:marRight w:val="0"/>
                  <w:marTop w:val="0"/>
                  <w:marBottom w:val="0"/>
                  <w:divBdr>
                    <w:top w:val="none" w:sz="0" w:space="0" w:color="auto"/>
                    <w:left w:val="none" w:sz="0" w:space="0" w:color="auto"/>
                    <w:bottom w:val="none" w:sz="0" w:space="0" w:color="auto"/>
                    <w:right w:val="none" w:sz="0" w:space="0" w:color="auto"/>
                  </w:divBdr>
                  <w:divsChild>
                    <w:div w:id="17008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0946">
          <w:marLeft w:val="0"/>
          <w:marRight w:val="0"/>
          <w:marTop w:val="0"/>
          <w:marBottom w:val="0"/>
          <w:divBdr>
            <w:top w:val="none" w:sz="0" w:space="0" w:color="auto"/>
            <w:left w:val="none" w:sz="0" w:space="0" w:color="auto"/>
            <w:bottom w:val="none" w:sz="0" w:space="0" w:color="auto"/>
            <w:right w:val="none" w:sz="0" w:space="0" w:color="auto"/>
          </w:divBdr>
        </w:div>
        <w:div w:id="1755585128">
          <w:marLeft w:val="0"/>
          <w:marRight w:val="0"/>
          <w:marTop w:val="0"/>
          <w:marBottom w:val="0"/>
          <w:divBdr>
            <w:top w:val="none" w:sz="0" w:space="0" w:color="auto"/>
            <w:left w:val="none" w:sz="0" w:space="0" w:color="auto"/>
            <w:bottom w:val="none" w:sz="0" w:space="0" w:color="auto"/>
            <w:right w:val="none" w:sz="0" w:space="0" w:color="auto"/>
          </w:divBdr>
        </w:div>
        <w:div w:id="1761560400">
          <w:marLeft w:val="0"/>
          <w:marRight w:val="0"/>
          <w:marTop w:val="0"/>
          <w:marBottom w:val="0"/>
          <w:divBdr>
            <w:top w:val="none" w:sz="0" w:space="0" w:color="auto"/>
            <w:left w:val="none" w:sz="0" w:space="0" w:color="auto"/>
            <w:bottom w:val="none" w:sz="0" w:space="0" w:color="auto"/>
            <w:right w:val="none" w:sz="0" w:space="0" w:color="auto"/>
          </w:divBdr>
        </w:div>
        <w:div w:id="1787582290">
          <w:marLeft w:val="0"/>
          <w:marRight w:val="0"/>
          <w:marTop w:val="0"/>
          <w:marBottom w:val="0"/>
          <w:divBdr>
            <w:top w:val="none" w:sz="0" w:space="0" w:color="auto"/>
            <w:left w:val="none" w:sz="0" w:space="0" w:color="auto"/>
            <w:bottom w:val="none" w:sz="0" w:space="0" w:color="auto"/>
            <w:right w:val="none" w:sz="0" w:space="0" w:color="auto"/>
          </w:divBdr>
        </w:div>
        <w:div w:id="1796173517">
          <w:marLeft w:val="0"/>
          <w:marRight w:val="0"/>
          <w:marTop w:val="0"/>
          <w:marBottom w:val="0"/>
          <w:divBdr>
            <w:top w:val="none" w:sz="0" w:space="0" w:color="auto"/>
            <w:left w:val="none" w:sz="0" w:space="0" w:color="auto"/>
            <w:bottom w:val="none" w:sz="0" w:space="0" w:color="auto"/>
            <w:right w:val="none" w:sz="0" w:space="0" w:color="auto"/>
          </w:divBdr>
        </w:div>
        <w:div w:id="1845854026">
          <w:marLeft w:val="0"/>
          <w:marRight w:val="0"/>
          <w:marTop w:val="0"/>
          <w:marBottom w:val="0"/>
          <w:divBdr>
            <w:top w:val="none" w:sz="0" w:space="0" w:color="auto"/>
            <w:left w:val="none" w:sz="0" w:space="0" w:color="auto"/>
            <w:bottom w:val="none" w:sz="0" w:space="0" w:color="auto"/>
            <w:right w:val="none" w:sz="0" w:space="0" w:color="auto"/>
          </w:divBdr>
        </w:div>
        <w:div w:id="1846745377">
          <w:marLeft w:val="0"/>
          <w:marRight w:val="0"/>
          <w:marTop w:val="0"/>
          <w:marBottom w:val="0"/>
          <w:divBdr>
            <w:top w:val="none" w:sz="0" w:space="0" w:color="auto"/>
            <w:left w:val="none" w:sz="0" w:space="0" w:color="auto"/>
            <w:bottom w:val="none" w:sz="0" w:space="0" w:color="auto"/>
            <w:right w:val="none" w:sz="0" w:space="0" w:color="auto"/>
          </w:divBdr>
        </w:div>
        <w:div w:id="1897668287">
          <w:marLeft w:val="0"/>
          <w:marRight w:val="0"/>
          <w:marTop w:val="0"/>
          <w:marBottom w:val="0"/>
          <w:divBdr>
            <w:top w:val="none" w:sz="0" w:space="0" w:color="auto"/>
            <w:left w:val="none" w:sz="0" w:space="0" w:color="auto"/>
            <w:bottom w:val="none" w:sz="0" w:space="0" w:color="auto"/>
            <w:right w:val="none" w:sz="0" w:space="0" w:color="auto"/>
          </w:divBdr>
        </w:div>
        <w:div w:id="1981154217">
          <w:marLeft w:val="0"/>
          <w:marRight w:val="0"/>
          <w:marTop w:val="0"/>
          <w:marBottom w:val="0"/>
          <w:divBdr>
            <w:top w:val="none" w:sz="0" w:space="0" w:color="auto"/>
            <w:left w:val="none" w:sz="0" w:space="0" w:color="auto"/>
            <w:bottom w:val="none" w:sz="0" w:space="0" w:color="auto"/>
            <w:right w:val="none" w:sz="0" w:space="0" w:color="auto"/>
          </w:divBdr>
        </w:div>
        <w:div w:id="2013021147">
          <w:marLeft w:val="0"/>
          <w:marRight w:val="0"/>
          <w:marTop w:val="0"/>
          <w:marBottom w:val="0"/>
          <w:divBdr>
            <w:top w:val="none" w:sz="0" w:space="0" w:color="auto"/>
            <w:left w:val="none" w:sz="0" w:space="0" w:color="auto"/>
            <w:bottom w:val="none" w:sz="0" w:space="0" w:color="auto"/>
            <w:right w:val="none" w:sz="0" w:space="0" w:color="auto"/>
          </w:divBdr>
        </w:div>
        <w:div w:id="2026249295">
          <w:marLeft w:val="0"/>
          <w:marRight w:val="0"/>
          <w:marTop w:val="0"/>
          <w:marBottom w:val="0"/>
          <w:divBdr>
            <w:top w:val="none" w:sz="0" w:space="0" w:color="auto"/>
            <w:left w:val="none" w:sz="0" w:space="0" w:color="auto"/>
            <w:bottom w:val="none" w:sz="0" w:space="0" w:color="auto"/>
            <w:right w:val="none" w:sz="0" w:space="0" w:color="auto"/>
          </w:divBdr>
        </w:div>
        <w:div w:id="2093694610">
          <w:marLeft w:val="0"/>
          <w:marRight w:val="0"/>
          <w:marTop w:val="0"/>
          <w:marBottom w:val="0"/>
          <w:divBdr>
            <w:top w:val="none" w:sz="0" w:space="0" w:color="auto"/>
            <w:left w:val="none" w:sz="0" w:space="0" w:color="auto"/>
            <w:bottom w:val="none" w:sz="0" w:space="0" w:color="auto"/>
            <w:right w:val="none" w:sz="0" w:space="0" w:color="auto"/>
          </w:divBdr>
        </w:div>
      </w:divsChild>
    </w:div>
    <w:div w:id="1508790931">
      <w:bodyDiv w:val="1"/>
      <w:marLeft w:val="0"/>
      <w:marRight w:val="0"/>
      <w:marTop w:val="0"/>
      <w:marBottom w:val="0"/>
      <w:divBdr>
        <w:top w:val="none" w:sz="0" w:space="0" w:color="auto"/>
        <w:left w:val="none" w:sz="0" w:space="0" w:color="auto"/>
        <w:bottom w:val="none" w:sz="0" w:space="0" w:color="auto"/>
        <w:right w:val="none" w:sz="0" w:space="0" w:color="auto"/>
      </w:divBdr>
    </w:div>
    <w:div w:id="1530335257">
      <w:bodyDiv w:val="1"/>
      <w:marLeft w:val="0"/>
      <w:marRight w:val="0"/>
      <w:marTop w:val="0"/>
      <w:marBottom w:val="0"/>
      <w:divBdr>
        <w:top w:val="none" w:sz="0" w:space="0" w:color="auto"/>
        <w:left w:val="none" w:sz="0" w:space="0" w:color="auto"/>
        <w:bottom w:val="none" w:sz="0" w:space="0" w:color="auto"/>
        <w:right w:val="none" w:sz="0" w:space="0" w:color="auto"/>
      </w:divBdr>
      <w:divsChild>
        <w:div w:id="243345858">
          <w:marLeft w:val="0"/>
          <w:marRight w:val="0"/>
          <w:marTop w:val="0"/>
          <w:marBottom w:val="0"/>
          <w:divBdr>
            <w:top w:val="none" w:sz="0" w:space="0" w:color="auto"/>
            <w:left w:val="none" w:sz="0" w:space="0" w:color="auto"/>
            <w:bottom w:val="none" w:sz="0" w:space="0" w:color="auto"/>
            <w:right w:val="none" w:sz="0" w:space="0" w:color="auto"/>
          </w:divBdr>
          <w:divsChild>
            <w:div w:id="364408099">
              <w:marLeft w:val="0"/>
              <w:marRight w:val="0"/>
              <w:marTop w:val="0"/>
              <w:marBottom w:val="0"/>
              <w:divBdr>
                <w:top w:val="none" w:sz="0" w:space="0" w:color="auto"/>
                <w:left w:val="none" w:sz="0" w:space="0" w:color="auto"/>
                <w:bottom w:val="none" w:sz="0" w:space="0" w:color="auto"/>
                <w:right w:val="none" w:sz="0" w:space="0" w:color="auto"/>
              </w:divBdr>
            </w:div>
            <w:div w:id="657539134">
              <w:marLeft w:val="0"/>
              <w:marRight w:val="0"/>
              <w:marTop w:val="0"/>
              <w:marBottom w:val="0"/>
              <w:divBdr>
                <w:top w:val="none" w:sz="0" w:space="0" w:color="auto"/>
                <w:left w:val="none" w:sz="0" w:space="0" w:color="auto"/>
                <w:bottom w:val="none" w:sz="0" w:space="0" w:color="auto"/>
                <w:right w:val="none" w:sz="0" w:space="0" w:color="auto"/>
              </w:divBdr>
            </w:div>
            <w:div w:id="1086461504">
              <w:marLeft w:val="0"/>
              <w:marRight w:val="0"/>
              <w:marTop w:val="0"/>
              <w:marBottom w:val="0"/>
              <w:divBdr>
                <w:top w:val="none" w:sz="0" w:space="0" w:color="auto"/>
                <w:left w:val="none" w:sz="0" w:space="0" w:color="auto"/>
                <w:bottom w:val="none" w:sz="0" w:space="0" w:color="auto"/>
                <w:right w:val="none" w:sz="0" w:space="0" w:color="auto"/>
              </w:divBdr>
            </w:div>
            <w:div w:id="1805083011">
              <w:marLeft w:val="0"/>
              <w:marRight w:val="0"/>
              <w:marTop w:val="0"/>
              <w:marBottom w:val="0"/>
              <w:divBdr>
                <w:top w:val="none" w:sz="0" w:space="0" w:color="auto"/>
                <w:left w:val="none" w:sz="0" w:space="0" w:color="auto"/>
                <w:bottom w:val="none" w:sz="0" w:space="0" w:color="auto"/>
                <w:right w:val="none" w:sz="0" w:space="0" w:color="auto"/>
              </w:divBdr>
            </w:div>
            <w:div w:id="2129542348">
              <w:marLeft w:val="0"/>
              <w:marRight w:val="0"/>
              <w:marTop w:val="0"/>
              <w:marBottom w:val="0"/>
              <w:divBdr>
                <w:top w:val="none" w:sz="0" w:space="0" w:color="auto"/>
                <w:left w:val="none" w:sz="0" w:space="0" w:color="auto"/>
                <w:bottom w:val="none" w:sz="0" w:space="0" w:color="auto"/>
                <w:right w:val="none" w:sz="0" w:space="0" w:color="auto"/>
              </w:divBdr>
            </w:div>
          </w:divsChild>
        </w:div>
        <w:div w:id="887953913">
          <w:marLeft w:val="0"/>
          <w:marRight w:val="0"/>
          <w:marTop w:val="0"/>
          <w:marBottom w:val="0"/>
          <w:divBdr>
            <w:top w:val="none" w:sz="0" w:space="0" w:color="auto"/>
            <w:left w:val="none" w:sz="0" w:space="0" w:color="auto"/>
            <w:bottom w:val="none" w:sz="0" w:space="0" w:color="auto"/>
            <w:right w:val="none" w:sz="0" w:space="0" w:color="auto"/>
          </w:divBdr>
          <w:divsChild>
            <w:div w:id="62726395">
              <w:marLeft w:val="0"/>
              <w:marRight w:val="0"/>
              <w:marTop w:val="0"/>
              <w:marBottom w:val="0"/>
              <w:divBdr>
                <w:top w:val="none" w:sz="0" w:space="0" w:color="auto"/>
                <w:left w:val="none" w:sz="0" w:space="0" w:color="auto"/>
                <w:bottom w:val="none" w:sz="0" w:space="0" w:color="auto"/>
                <w:right w:val="none" w:sz="0" w:space="0" w:color="auto"/>
              </w:divBdr>
            </w:div>
            <w:div w:id="1438476659">
              <w:marLeft w:val="0"/>
              <w:marRight w:val="0"/>
              <w:marTop w:val="0"/>
              <w:marBottom w:val="0"/>
              <w:divBdr>
                <w:top w:val="none" w:sz="0" w:space="0" w:color="auto"/>
                <w:left w:val="none" w:sz="0" w:space="0" w:color="auto"/>
                <w:bottom w:val="none" w:sz="0" w:space="0" w:color="auto"/>
                <w:right w:val="none" w:sz="0" w:space="0" w:color="auto"/>
              </w:divBdr>
            </w:div>
            <w:div w:id="1704330612">
              <w:marLeft w:val="0"/>
              <w:marRight w:val="0"/>
              <w:marTop w:val="0"/>
              <w:marBottom w:val="0"/>
              <w:divBdr>
                <w:top w:val="none" w:sz="0" w:space="0" w:color="auto"/>
                <w:left w:val="none" w:sz="0" w:space="0" w:color="auto"/>
                <w:bottom w:val="none" w:sz="0" w:space="0" w:color="auto"/>
                <w:right w:val="none" w:sz="0" w:space="0" w:color="auto"/>
              </w:divBdr>
            </w:div>
            <w:div w:id="2042658013">
              <w:marLeft w:val="0"/>
              <w:marRight w:val="0"/>
              <w:marTop w:val="0"/>
              <w:marBottom w:val="0"/>
              <w:divBdr>
                <w:top w:val="none" w:sz="0" w:space="0" w:color="auto"/>
                <w:left w:val="none" w:sz="0" w:space="0" w:color="auto"/>
                <w:bottom w:val="none" w:sz="0" w:space="0" w:color="auto"/>
                <w:right w:val="none" w:sz="0" w:space="0" w:color="auto"/>
              </w:divBdr>
            </w:div>
          </w:divsChild>
        </w:div>
        <w:div w:id="996230120">
          <w:marLeft w:val="0"/>
          <w:marRight w:val="0"/>
          <w:marTop w:val="0"/>
          <w:marBottom w:val="0"/>
          <w:divBdr>
            <w:top w:val="none" w:sz="0" w:space="0" w:color="auto"/>
            <w:left w:val="none" w:sz="0" w:space="0" w:color="auto"/>
            <w:bottom w:val="none" w:sz="0" w:space="0" w:color="auto"/>
            <w:right w:val="none" w:sz="0" w:space="0" w:color="auto"/>
          </w:divBdr>
          <w:divsChild>
            <w:div w:id="198857738">
              <w:marLeft w:val="0"/>
              <w:marRight w:val="0"/>
              <w:marTop w:val="0"/>
              <w:marBottom w:val="0"/>
              <w:divBdr>
                <w:top w:val="none" w:sz="0" w:space="0" w:color="auto"/>
                <w:left w:val="none" w:sz="0" w:space="0" w:color="auto"/>
                <w:bottom w:val="none" w:sz="0" w:space="0" w:color="auto"/>
                <w:right w:val="none" w:sz="0" w:space="0" w:color="auto"/>
              </w:divBdr>
            </w:div>
            <w:div w:id="542979296">
              <w:marLeft w:val="0"/>
              <w:marRight w:val="0"/>
              <w:marTop w:val="0"/>
              <w:marBottom w:val="0"/>
              <w:divBdr>
                <w:top w:val="none" w:sz="0" w:space="0" w:color="auto"/>
                <w:left w:val="none" w:sz="0" w:space="0" w:color="auto"/>
                <w:bottom w:val="none" w:sz="0" w:space="0" w:color="auto"/>
                <w:right w:val="none" w:sz="0" w:space="0" w:color="auto"/>
              </w:divBdr>
            </w:div>
            <w:div w:id="893010440">
              <w:marLeft w:val="0"/>
              <w:marRight w:val="0"/>
              <w:marTop w:val="0"/>
              <w:marBottom w:val="0"/>
              <w:divBdr>
                <w:top w:val="none" w:sz="0" w:space="0" w:color="auto"/>
                <w:left w:val="none" w:sz="0" w:space="0" w:color="auto"/>
                <w:bottom w:val="none" w:sz="0" w:space="0" w:color="auto"/>
                <w:right w:val="none" w:sz="0" w:space="0" w:color="auto"/>
              </w:divBdr>
            </w:div>
            <w:div w:id="1607688754">
              <w:marLeft w:val="0"/>
              <w:marRight w:val="0"/>
              <w:marTop w:val="0"/>
              <w:marBottom w:val="0"/>
              <w:divBdr>
                <w:top w:val="none" w:sz="0" w:space="0" w:color="auto"/>
                <w:left w:val="none" w:sz="0" w:space="0" w:color="auto"/>
                <w:bottom w:val="none" w:sz="0" w:space="0" w:color="auto"/>
                <w:right w:val="none" w:sz="0" w:space="0" w:color="auto"/>
              </w:divBdr>
            </w:div>
          </w:divsChild>
        </w:div>
        <w:div w:id="1004012363">
          <w:marLeft w:val="0"/>
          <w:marRight w:val="0"/>
          <w:marTop w:val="0"/>
          <w:marBottom w:val="0"/>
          <w:divBdr>
            <w:top w:val="none" w:sz="0" w:space="0" w:color="auto"/>
            <w:left w:val="none" w:sz="0" w:space="0" w:color="auto"/>
            <w:bottom w:val="none" w:sz="0" w:space="0" w:color="auto"/>
            <w:right w:val="none" w:sz="0" w:space="0" w:color="auto"/>
          </w:divBdr>
        </w:div>
        <w:div w:id="1213495736">
          <w:marLeft w:val="0"/>
          <w:marRight w:val="0"/>
          <w:marTop w:val="0"/>
          <w:marBottom w:val="0"/>
          <w:divBdr>
            <w:top w:val="none" w:sz="0" w:space="0" w:color="auto"/>
            <w:left w:val="none" w:sz="0" w:space="0" w:color="auto"/>
            <w:bottom w:val="none" w:sz="0" w:space="0" w:color="auto"/>
            <w:right w:val="none" w:sz="0" w:space="0" w:color="auto"/>
          </w:divBdr>
          <w:divsChild>
            <w:div w:id="96558095">
              <w:marLeft w:val="0"/>
              <w:marRight w:val="0"/>
              <w:marTop w:val="0"/>
              <w:marBottom w:val="0"/>
              <w:divBdr>
                <w:top w:val="none" w:sz="0" w:space="0" w:color="auto"/>
                <w:left w:val="none" w:sz="0" w:space="0" w:color="auto"/>
                <w:bottom w:val="none" w:sz="0" w:space="0" w:color="auto"/>
                <w:right w:val="none" w:sz="0" w:space="0" w:color="auto"/>
              </w:divBdr>
            </w:div>
            <w:div w:id="1346782129">
              <w:marLeft w:val="0"/>
              <w:marRight w:val="0"/>
              <w:marTop w:val="0"/>
              <w:marBottom w:val="0"/>
              <w:divBdr>
                <w:top w:val="none" w:sz="0" w:space="0" w:color="auto"/>
                <w:left w:val="none" w:sz="0" w:space="0" w:color="auto"/>
                <w:bottom w:val="none" w:sz="0" w:space="0" w:color="auto"/>
                <w:right w:val="none" w:sz="0" w:space="0" w:color="auto"/>
              </w:divBdr>
            </w:div>
            <w:div w:id="19557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1329">
      <w:bodyDiv w:val="1"/>
      <w:marLeft w:val="0"/>
      <w:marRight w:val="0"/>
      <w:marTop w:val="0"/>
      <w:marBottom w:val="0"/>
      <w:divBdr>
        <w:top w:val="none" w:sz="0" w:space="0" w:color="auto"/>
        <w:left w:val="none" w:sz="0" w:space="0" w:color="auto"/>
        <w:bottom w:val="none" w:sz="0" w:space="0" w:color="auto"/>
        <w:right w:val="none" w:sz="0" w:space="0" w:color="auto"/>
      </w:divBdr>
    </w:div>
    <w:div w:id="1676765171">
      <w:bodyDiv w:val="1"/>
      <w:marLeft w:val="0"/>
      <w:marRight w:val="0"/>
      <w:marTop w:val="0"/>
      <w:marBottom w:val="0"/>
      <w:divBdr>
        <w:top w:val="none" w:sz="0" w:space="0" w:color="auto"/>
        <w:left w:val="none" w:sz="0" w:space="0" w:color="auto"/>
        <w:bottom w:val="none" w:sz="0" w:space="0" w:color="auto"/>
        <w:right w:val="none" w:sz="0" w:space="0" w:color="auto"/>
      </w:divBdr>
      <w:divsChild>
        <w:div w:id="440223965">
          <w:marLeft w:val="0"/>
          <w:marRight w:val="0"/>
          <w:marTop w:val="0"/>
          <w:marBottom w:val="0"/>
          <w:divBdr>
            <w:top w:val="none" w:sz="0" w:space="0" w:color="auto"/>
            <w:left w:val="none" w:sz="0" w:space="0" w:color="auto"/>
            <w:bottom w:val="none" w:sz="0" w:space="0" w:color="auto"/>
            <w:right w:val="none" w:sz="0" w:space="0" w:color="auto"/>
          </w:divBdr>
          <w:divsChild>
            <w:div w:id="536551715">
              <w:marLeft w:val="0"/>
              <w:marRight w:val="0"/>
              <w:marTop w:val="0"/>
              <w:marBottom w:val="0"/>
              <w:divBdr>
                <w:top w:val="none" w:sz="0" w:space="0" w:color="auto"/>
                <w:left w:val="none" w:sz="0" w:space="0" w:color="auto"/>
                <w:bottom w:val="none" w:sz="0" w:space="0" w:color="auto"/>
                <w:right w:val="none" w:sz="0" w:space="0" w:color="auto"/>
              </w:divBdr>
            </w:div>
            <w:div w:id="1347244845">
              <w:marLeft w:val="0"/>
              <w:marRight w:val="0"/>
              <w:marTop w:val="0"/>
              <w:marBottom w:val="0"/>
              <w:divBdr>
                <w:top w:val="none" w:sz="0" w:space="0" w:color="auto"/>
                <w:left w:val="none" w:sz="0" w:space="0" w:color="auto"/>
                <w:bottom w:val="none" w:sz="0" w:space="0" w:color="auto"/>
                <w:right w:val="none" w:sz="0" w:space="0" w:color="auto"/>
              </w:divBdr>
            </w:div>
            <w:div w:id="1665204815">
              <w:marLeft w:val="0"/>
              <w:marRight w:val="0"/>
              <w:marTop w:val="0"/>
              <w:marBottom w:val="0"/>
              <w:divBdr>
                <w:top w:val="none" w:sz="0" w:space="0" w:color="auto"/>
                <w:left w:val="none" w:sz="0" w:space="0" w:color="auto"/>
                <w:bottom w:val="none" w:sz="0" w:space="0" w:color="auto"/>
                <w:right w:val="none" w:sz="0" w:space="0" w:color="auto"/>
              </w:divBdr>
            </w:div>
            <w:div w:id="1931156973">
              <w:marLeft w:val="0"/>
              <w:marRight w:val="0"/>
              <w:marTop w:val="0"/>
              <w:marBottom w:val="0"/>
              <w:divBdr>
                <w:top w:val="none" w:sz="0" w:space="0" w:color="auto"/>
                <w:left w:val="none" w:sz="0" w:space="0" w:color="auto"/>
                <w:bottom w:val="none" w:sz="0" w:space="0" w:color="auto"/>
                <w:right w:val="none" w:sz="0" w:space="0" w:color="auto"/>
              </w:divBdr>
            </w:div>
          </w:divsChild>
        </w:div>
        <w:div w:id="563026164">
          <w:marLeft w:val="0"/>
          <w:marRight w:val="0"/>
          <w:marTop w:val="0"/>
          <w:marBottom w:val="0"/>
          <w:divBdr>
            <w:top w:val="none" w:sz="0" w:space="0" w:color="auto"/>
            <w:left w:val="none" w:sz="0" w:space="0" w:color="auto"/>
            <w:bottom w:val="none" w:sz="0" w:space="0" w:color="auto"/>
            <w:right w:val="none" w:sz="0" w:space="0" w:color="auto"/>
          </w:divBdr>
          <w:divsChild>
            <w:div w:id="624192168">
              <w:marLeft w:val="0"/>
              <w:marRight w:val="0"/>
              <w:marTop w:val="0"/>
              <w:marBottom w:val="0"/>
              <w:divBdr>
                <w:top w:val="none" w:sz="0" w:space="0" w:color="auto"/>
                <w:left w:val="none" w:sz="0" w:space="0" w:color="auto"/>
                <w:bottom w:val="none" w:sz="0" w:space="0" w:color="auto"/>
                <w:right w:val="none" w:sz="0" w:space="0" w:color="auto"/>
              </w:divBdr>
            </w:div>
            <w:div w:id="1201550824">
              <w:marLeft w:val="0"/>
              <w:marRight w:val="0"/>
              <w:marTop w:val="0"/>
              <w:marBottom w:val="0"/>
              <w:divBdr>
                <w:top w:val="none" w:sz="0" w:space="0" w:color="auto"/>
                <w:left w:val="none" w:sz="0" w:space="0" w:color="auto"/>
                <w:bottom w:val="none" w:sz="0" w:space="0" w:color="auto"/>
                <w:right w:val="none" w:sz="0" w:space="0" w:color="auto"/>
              </w:divBdr>
            </w:div>
            <w:div w:id="1491753402">
              <w:marLeft w:val="0"/>
              <w:marRight w:val="0"/>
              <w:marTop w:val="0"/>
              <w:marBottom w:val="0"/>
              <w:divBdr>
                <w:top w:val="none" w:sz="0" w:space="0" w:color="auto"/>
                <w:left w:val="none" w:sz="0" w:space="0" w:color="auto"/>
                <w:bottom w:val="none" w:sz="0" w:space="0" w:color="auto"/>
                <w:right w:val="none" w:sz="0" w:space="0" w:color="auto"/>
              </w:divBdr>
            </w:div>
            <w:div w:id="1667396005">
              <w:marLeft w:val="0"/>
              <w:marRight w:val="0"/>
              <w:marTop w:val="0"/>
              <w:marBottom w:val="0"/>
              <w:divBdr>
                <w:top w:val="none" w:sz="0" w:space="0" w:color="auto"/>
                <w:left w:val="none" w:sz="0" w:space="0" w:color="auto"/>
                <w:bottom w:val="none" w:sz="0" w:space="0" w:color="auto"/>
                <w:right w:val="none" w:sz="0" w:space="0" w:color="auto"/>
              </w:divBdr>
            </w:div>
            <w:div w:id="19108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10069">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20339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au/Details/F2019C0016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legislation.gov.au/Series/C2004A00491"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ecqa.gov.au/nqf/national-law-regulations"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legislation.gov.au/Details/C2004C013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Series/C2004A004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legislation.gov.au/Details/F2018C00473"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au/early-childhood/resources/child-care-subsidy-financial-integrity-strategy" TargetMode="External"/><Relationship Id="rId2" Type="http://schemas.openxmlformats.org/officeDocument/2006/relationships/hyperlink" Target="https://www.finance.gov.au/government/managing-commonwealth-resources/regulator-performance-rmg-128" TargetMode="External"/><Relationship Id="rId1" Type="http://schemas.openxmlformats.org/officeDocument/2006/relationships/hyperlink" Target="https://www.acecqa.gov.au/nqf/abou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F9FD00B6D4A67BA05229F63942A06"/>
        <w:category>
          <w:name w:val="General"/>
          <w:gallery w:val="placeholder"/>
        </w:category>
        <w:types>
          <w:type w:val="bbPlcHdr"/>
        </w:types>
        <w:behaviors>
          <w:behavior w:val="content"/>
        </w:behaviors>
        <w:guid w:val="{CD6E79CD-EB15-4051-B67C-8869942C0C39}"/>
      </w:docPartPr>
      <w:docPartBody>
        <w:p w:rsidR="008B71A8" w:rsidRDefault="00785B1E">
          <w:pPr>
            <w:pStyle w:val="6E3F9FD00B6D4A67BA05229F63942A06"/>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5897"/>
    <w:rsid w:val="00007D12"/>
    <w:rsid w:val="0001551D"/>
    <w:rsid w:val="000617DA"/>
    <w:rsid w:val="00065076"/>
    <w:rsid w:val="000E44C2"/>
    <w:rsid w:val="001149D7"/>
    <w:rsid w:val="00121A76"/>
    <w:rsid w:val="00156F4D"/>
    <w:rsid w:val="001B408C"/>
    <w:rsid w:val="001D51E0"/>
    <w:rsid w:val="001E2DA9"/>
    <w:rsid w:val="002534FB"/>
    <w:rsid w:val="002559C5"/>
    <w:rsid w:val="002601E6"/>
    <w:rsid w:val="002648CC"/>
    <w:rsid w:val="002859DD"/>
    <w:rsid w:val="002903F3"/>
    <w:rsid w:val="002B3ACA"/>
    <w:rsid w:val="002B5964"/>
    <w:rsid w:val="002C003F"/>
    <w:rsid w:val="002C6985"/>
    <w:rsid w:val="003611BB"/>
    <w:rsid w:val="00367CD3"/>
    <w:rsid w:val="003E650C"/>
    <w:rsid w:val="003F69F8"/>
    <w:rsid w:val="00417436"/>
    <w:rsid w:val="00425B54"/>
    <w:rsid w:val="00432B59"/>
    <w:rsid w:val="0044079D"/>
    <w:rsid w:val="00477EFB"/>
    <w:rsid w:val="004A033F"/>
    <w:rsid w:val="004D3509"/>
    <w:rsid w:val="004F415A"/>
    <w:rsid w:val="004F44B7"/>
    <w:rsid w:val="00514001"/>
    <w:rsid w:val="00516E94"/>
    <w:rsid w:val="005246EE"/>
    <w:rsid w:val="005309D9"/>
    <w:rsid w:val="0054012E"/>
    <w:rsid w:val="005511F5"/>
    <w:rsid w:val="00557BD3"/>
    <w:rsid w:val="0058519F"/>
    <w:rsid w:val="00597E50"/>
    <w:rsid w:val="005A4BE5"/>
    <w:rsid w:val="005A6DDE"/>
    <w:rsid w:val="005A7164"/>
    <w:rsid w:val="005C2D8B"/>
    <w:rsid w:val="005D7A2B"/>
    <w:rsid w:val="00607E5C"/>
    <w:rsid w:val="0061556B"/>
    <w:rsid w:val="00642BB5"/>
    <w:rsid w:val="0066371C"/>
    <w:rsid w:val="00682465"/>
    <w:rsid w:val="006856C9"/>
    <w:rsid w:val="00696E18"/>
    <w:rsid w:val="00697F49"/>
    <w:rsid w:val="006E2622"/>
    <w:rsid w:val="007109CF"/>
    <w:rsid w:val="00717221"/>
    <w:rsid w:val="00721A78"/>
    <w:rsid w:val="00730297"/>
    <w:rsid w:val="00740EBE"/>
    <w:rsid w:val="00757F26"/>
    <w:rsid w:val="007627D9"/>
    <w:rsid w:val="007749D2"/>
    <w:rsid w:val="00782592"/>
    <w:rsid w:val="00784B35"/>
    <w:rsid w:val="00785B1E"/>
    <w:rsid w:val="00791C87"/>
    <w:rsid w:val="007978E2"/>
    <w:rsid w:val="007A3C1C"/>
    <w:rsid w:val="007A4D61"/>
    <w:rsid w:val="008077AE"/>
    <w:rsid w:val="00807854"/>
    <w:rsid w:val="00816A63"/>
    <w:rsid w:val="00816CC7"/>
    <w:rsid w:val="00827D18"/>
    <w:rsid w:val="008371DB"/>
    <w:rsid w:val="0084422F"/>
    <w:rsid w:val="00874A3A"/>
    <w:rsid w:val="00883868"/>
    <w:rsid w:val="008A1108"/>
    <w:rsid w:val="008B71A8"/>
    <w:rsid w:val="008B798D"/>
    <w:rsid w:val="008D0AD4"/>
    <w:rsid w:val="008E050C"/>
    <w:rsid w:val="008E13EB"/>
    <w:rsid w:val="008E3586"/>
    <w:rsid w:val="00925589"/>
    <w:rsid w:val="0093187E"/>
    <w:rsid w:val="00936BC8"/>
    <w:rsid w:val="0097005E"/>
    <w:rsid w:val="009967CA"/>
    <w:rsid w:val="009B5E6E"/>
    <w:rsid w:val="009D0523"/>
    <w:rsid w:val="009D1A64"/>
    <w:rsid w:val="009D27BD"/>
    <w:rsid w:val="00A046EB"/>
    <w:rsid w:val="00A6308D"/>
    <w:rsid w:val="00A63D48"/>
    <w:rsid w:val="00A95C26"/>
    <w:rsid w:val="00A96425"/>
    <w:rsid w:val="00AB3419"/>
    <w:rsid w:val="00AB48E4"/>
    <w:rsid w:val="00AC3AA4"/>
    <w:rsid w:val="00AE3DEA"/>
    <w:rsid w:val="00B10FD6"/>
    <w:rsid w:val="00B34E0F"/>
    <w:rsid w:val="00B418AA"/>
    <w:rsid w:val="00B5740A"/>
    <w:rsid w:val="00B95FDD"/>
    <w:rsid w:val="00C00DCA"/>
    <w:rsid w:val="00C6491D"/>
    <w:rsid w:val="00C76105"/>
    <w:rsid w:val="00CA3AEC"/>
    <w:rsid w:val="00CB1604"/>
    <w:rsid w:val="00CB2053"/>
    <w:rsid w:val="00CD7D45"/>
    <w:rsid w:val="00D16E10"/>
    <w:rsid w:val="00D30875"/>
    <w:rsid w:val="00D30D9B"/>
    <w:rsid w:val="00D66638"/>
    <w:rsid w:val="00DE5F05"/>
    <w:rsid w:val="00DF7914"/>
    <w:rsid w:val="00E043FE"/>
    <w:rsid w:val="00E072BB"/>
    <w:rsid w:val="00E218EB"/>
    <w:rsid w:val="00E33C09"/>
    <w:rsid w:val="00E52457"/>
    <w:rsid w:val="00E52893"/>
    <w:rsid w:val="00E579BF"/>
    <w:rsid w:val="00E87203"/>
    <w:rsid w:val="00EA4D8E"/>
    <w:rsid w:val="00EB10C5"/>
    <w:rsid w:val="00ED5AC2"/>
    <w:rsid w:val="00EE11E7"/>
    <w:rsid w:val="00EE16EF"/>
    <w:rsid w:val="00EF54B8"/>
    <w:rsid w:val="00F00583"/>
    <w:rsid w:val="00F26B07"/>
    <w:rsid w:val="00F331F2"/>
    <w:rsid w:val="00F77EB3"/>
    <w:rsid w:val="00FB6F21"/>
    <w:rsid w:val="00FC1F9F"/>
    <w:rsid w:val="00FC5C98"/>
    <w:rsid w:val="00FE1E4C"/>
    <w:rsid w:val="00FE2C72"/>
    <w:rsid w:val="00FE5EFC"/>
    <w:rsid w:val="00FF69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6E3F9FD00B6D4A67BA05229F63942A06">
    <w:name w:val="6E3F9FD00B6D4A67BA05229F63942A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haredWithUsers xmlns="60988540-e91d-41bb-b7bc-24ab8c39df10">
      <UserInfo>
        <DisplayName>CHU-GOURLAY,Mimi</DisplayName>
        <AccountId>56</AccountId>
        <AccountType/>
      </UserInfo>
      <UserInfo>
        <DisplayName>MANGELSDORF,Loretta</DisplayName>
        <AccountId>171</AccountId>
        <AccountType/>
      </UserInfo>
      <UserInfo>
        <DisplayName>MATHERS,Teresa</DisplayName>
        <AccountId>65</AccountId>
        <AccountType/>
      </UserInfo>
      <UserInfo>
        <DisplayName>HENDRIKX, Inge (LEAVE)</DisplayName>
        <AccountId>58</AccountId>
        <AccountType/>
      </UserInfo>
      <UserInfo>
        <DisplayName>INTERVALO,John</DisplayName>
        <AccountId>79</AccountId>
        <AccountType/>
      </UserInfo>
      <UserInfo>
        <DisplayName>RICHARDS,Natasha</DisplayName>
        <AccountId>172</AccountId>
        <AccountType/>
      </UserInfo>
      <UserInfo>
        <DisplayName>BARRY,Monique</DisplayName>
        <AccountId>173</AccountId>
        <AccountType/>
      </UserInfo>
      <UserInfo>
        <DisplayName>HUDSON,Heather (EAN)</DisplayName>
        <AccountId>19</AccountId>
        <AccountType/>
      </UserInfo>
      <UserInfo>
        <DisplayName>COLLINS,Jessica</DisplayName>
        <AccountId>208</AccountId>
        <AccountType/>
      </UserInfo>
      <UserInfo>
        <DisplayName>HARRIS,Steven</DisplayName>
        <AccountId>129</AccountId>
        <AccountType/>
      </UserInfo>
      <UserInfo>
        <DisplayName>ADAM,Rashid</DisplayName>
        <AccountId>15</AccountId>
        <AccountType/>
      </UserInfo>
      <UserInfo>
        <DisplayName>LEE,Irene</DisplayName>
        <AccountId>11</AccountId>
        <AccountType/>
      </UserInfo>
      <UserInfo>
        <DisplayName>STEPHENS,Natalie</DisplayName>
        <AccountId>160</AccountId>
        <AccountType/>
      </UserInfo>
      <UserInfo>
        <DisplayName>DI CORLETO,Trent</DisplayName>
        <AccountId>93</AccountId>
        <AccountType/>
      </UserInfo>
      <UserInfo>
        <DisplayName>COSTELLO,Kate</DisplayName>
        <AccountId>139</AccountId>
        <AccountType/>
      </UserInfo>
      <UserInfo>
        <DisplayName>ZANICH,Sara</DisplayName>
        <AccountId>105</AccountId>
        <AccountType/>
      </UserInfo>
      <UserInfo>
        <DisplayName>ZARIN,Shabnam</DisplayName>
        <AccountId>198</AccountId>
        <AccountType/>
      </UserInfo>
      <UserInfo>
        <DisplayName>CUMMINGS,John</DisplayName>
        <AccountId>293</AccountId>
        <AccountType/>
      </UserInfo>
      <UserInfo>
        <DisplayName>COCKS,Jennifer</DisplayName>
        <AccountId>59</AccountId>
        <AccountType/>
      </UserInfo>
      <UserInfo>
        <DisplayName>ROBINSON,Lee</DisplayName>
        <AccountId>91</AccountId>
        <AccountType/>
      </UserInfo>
      <UserInfo>
        <DisplayName>POTTIER,Jenelle</DisplayName>
        <AccountId>60</AccountId>
        <AccountType/>
      </UserInfo>
      <UserInfo>
        <DisplayName>WILLIAMS,Danielle (Education)</DisplayName>
        <AccountId>67</AccountId>
        <AccountType/>
      </UserInfo>
    </SharedWithUsers>
    <Summary xmlns="5f4485f1-0608-40f2-b649-7dde6654a8bf" xsi:nil="true"/>
    <Topic xmlns="5f4485f1-0608-40f2-b649-7dde6654a8bf" xsi:nil="true"/>
    <_Flow_SignoffStatus xmlns="5f4485f1-0608-40f2-b649-7dde6654a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1" ma:contentTypeDescription="Create a new document." ma:contentTypeScope="" ma:versionID="251f9232299a8d5cc8f8ccfa443bb2ae">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42406e58d85bc1f47ce32f519df5a50a"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EEA93E2-7CF4-4EB4-89EF-1B6854FC13C8}">
  <ds:schemaRefs>
    <ds:schemaRef ds:uri="http://schemas.microsoft.com/sharepoint/v3/contenttype/forms"/>
  </ds:schemaRefs>
</ds:datastoreItem>
</file>

<file path=customXml/itemProps3.xml><?xml version="1.0" encoding="utf-8"?>
<ds:datastoreItem xmlns:ds="http://schemas.openxmlformats.org/officeDocument/2006/customXml" ds:itemID="{4CFFB772-5137-4238-A254-D4308D0901BF}">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878BB678-4EEE-48D0-8FBE-0CDAD93C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1899</Words>
  <Characters>10827</Characters>
  <Application>Microsoft Office Word</Application>
  <DocSecurity>4</DocSecurity>
  <Lines>90</Lines>
  <Paragraphs>25</Paragraphs>
  <ScaleCrop>false</ScaleCrop>
  <Company/>
  <LinksUpToDate>false</LinksUpToDate>
  <CharactersWithSpaces>12701</CharactersWithSpaces>
  <SharedDoc>false</SharedDoc>
  <HLinks>
    <vt:vector size="120" baseType="variant">
      <vt:variant>
        <vt:i4>2621476</vt:i4>
      </vt:variant>
      <vt:variant>
        <vt:i4>84</vt:i4>
      </vt:variant>
      <vt:variant>
        <vt:i4>0</vt:i4>
      </vt:variant>
      <vt:variant>
        <vt:i4>5</vt:i4>
      </vt:variant>
      <vt:variant>
        <vt:lpwstr>https://www.acecqa.gov.au/nqf/national-law-regulations</vt:lpwstr>
      </vt:variant>
      <vt:variant>
        <vt:lpwstr/>
      </vt:variant>
      <vt:variant>
        <vt:i4>7798823</vt:i4>
      </vt:variant>
      <vt:variant>
        <vt:i4>81</vt:i4>
      </vt:variant>
      <vt:variant>
        <vt:i4>0</vt:i4>
      </vt:variant>
      <vt:variant>
        <vt:i4>5</vt:i4>
      </vt:variant>
      <vt:variant>
        <vt:lpwstr>https://www.legislation.gov.au/Details/C2004C01310</vt:lpwstr>
      </vt:variant>
      <vt:variant>
        <vt:lpwstr/>
      </vt:variant>
      <vt:variant>
        <vt:i4>7995425</vt:i4>
      </vt:variant>
      <vt:variant>
        <vt:i4>78</vt:i4>
      </vt:variant>
      <vt:variant>
        <vt:i4>0</vt:i4>
      </vt:variant>
      <vt:variant>
        <vt:i4>5</vt:i4>
      </vt:variant>
      <vt:variant>
        <vt:lpwstr>https://www.legislation.gov.au/Details/F2018C00473</vt:lpwstr>
      </vt:variant>
      <vt:variant>
        <vt:lpwstr/>
      </vt:variant>
      <vt:variant>
        <vt:i4>7667744</vt:i4>
      </vt:variant>
      <vt:variant>
        <vt:i4>75</vt:i4>
      </vt:variant>
      <vt:variant>
        <vt:i4>0</vt:i4>
      </vt:variant>
      <vt:variant>
        <vt:i4>5</vt:i4>
      </vt:variant>
      <vt:variant>
        <vt:lpwstr>https://www.legislation.gov.au/Details/F2019C00168</vt:lpwstr>
      </vt:variant>
      <vt:variant>
        <vt:lpwstr/>
      </vt:variant>
      <vt:variant>
        <vt:i4>524317</vt:i4>
      </vt:variant>
      <vt:variant>
        <vt:i4>72</vt:i4>
      </vt:variant>
      <vt:variant>
        <vt:i4>0</vt:i4>
      </vt:variant>
      <vt:variant>
        <vt:i4>5</vt:i4>
      </vt:variant>
      <vt:variant>
        <vt:lpwstr>https://www.legislation.gov.au/Series/C2004A00491</vt:lpwstr>
      </vt:variant>
      <vt:variant>
        <vt:lpwstr/>
      </vt:variant>
      <vt:variant>
        <vt:i4>524317</vt:i4>
      </vt:variant>
      <vt:variant>
        <vt:i4>69</vt:i4>
      </vt:variant>
      <vt:variant>
        <vt:i4>0</vt:i4>
      </vt:variant>
      <vt:variant>
        <vt:i4>5</vt:i4>
      </vt:variant>
      <vt:variant>
        <vt:lpwstr>https://www.legislation.gov.au/Series/C2004A00490</vt:lpwstr>
      </vt:variant>
      <vt:variant>
        <vt:lpwstr/>
      </vt:variant>
      <vt:variant>
        <vt:i4>1835062</vt:i4>
      </vt:variant>
      <vt:variant>
        <vt:i4>62</vt:i4>
      </vt:variant>
      <vt:variant>
        <vt:i4>0</vt:i4>
      </vt:variant>
      <vt:variant>
        <vt:i4>5</vt:i4>
      </vt:variant>
      <vt:variant>
        <vt:lpwstr/>
      </vt:variant>
      <vt:variant>
        <vt:lpwstr>_Toc204328205</vt:lpwstr>
      </vt:variant>
      <vt:variant>
        <vt:i4>1835062</vt:i4>
      </vt:variant>
      <vt:variant>
        <vt:i4>56</vt:i4>
      </vt:variant>
      <vt:variant>
        <vt:i4>0</vt:i4>
      </vt:variant>
      <vt:variant>
        <vt:i4>5</vt:i4>
      </vt:variant>
      <vt:variant>
        <vt:lpwstr/>
      </vt:variant>
      <vt:variant>
        <vt:lpwstr>_Toc204328204</vt:lpwstr>
      </vt:variant>
      <vt:variant>
        <vt:i4>1835062</vt:i4>
      </vt:variant>
      <vt:variant>
        <vt:i4>50</vt:i4>
      </vt:variant>
      <vt:variant>
        <vt:i4>0</vt:i4>
      </vt:variant>
      <vt:variant>
        <vt:i4>5</vt:i4>
      </vt:variant>
      <vt:variant>
        <vt:lpwstr/>
      </vt:variant>
      <vt:variant>
        <vt:lpwstr>_Toc204328203</vt:lpwstr>
      </vt:variant>
      <vt:variant>
        <vt:i4>1835062</vt:i4>
      </vt:variant>
      <vt:variant>
        <vt:i4>44</vt:i4>
      </vt:variant>
      <vt:variant>
        <vt:i4>0</vt:i4>
      </vt:variant>
      <vt:variant>
        <vt:i4>5</vt:i4>
      </vt:variant>
      <vt:variant>
        <vt:lpwstr/>
      </vt:variant>
      <vt:variant>
        <vt:lpwstr>_Toc204328202</vt:lpwstr>
      </vt:variant>
      <vt:variant>
        <vt:i4>1835062</vt:i4>
      </vt:variant>
      <vt:variant>
        <vt:i4>38</vt:i4>
      </vt:variant>
      <vt:variant>
        <vt:i4>0</vt:i4>
      </vt:variant>
      <vt:variant>
        <vt:i4>5</vt:i4>
      </vt:variant>
      <vt:variant>
        <vt:lpwstr/>
      </vt:variant>
      <vt:variant>
        <vt:lpwstr>_Toc204328201</vt:lpwstr>
      </vt:variant>
      <vt:variant>
        <vt:i4>1835062</vt:i4>
      </vt:variant>
      <vt:variant>
        <vt:i4>32</vt:i4>
      </vt:variant>
      <vt:variant>
        <vt:i4>0</vt:i4>
      </vt:variant>
      <vt:variant>
        <vt:i4>5</vt:i4>
      </vt:variant>
      <vt:variant>
        <vt:lpwstr/>
      </vt:variant>
      <vt:variant>
        <vt:lpwstr>_Toc204328200</vt:lpwstr>
      </vt:variant>
      <vt:variant>
        <vt:i4>1376309</vt:i4>
      </vt:variant>
      <vt:variant>
        <vt:i4>26</vt:i4>
      </vt:variant>
      <vt:variant>
        <vt:i4>0</vt:i4>
      </vt:variant>
      <vt:variant>
        <vt:i4>5</vt:i4>
      </vt:variant>
      <vt:variant>
        <vt:lpwstr/>
      </vt:variant>
      <vt:variant>
        <vt:lpwstr>_Toc204328199</vt:lpwstr>
      </vt:variant>
      <vt:variant>
        <vt:i4>1376309</vt:i4>
      </vt:variant>
      <vt:variant>
        <vt:i4>20</vt:i4>
      </vt:variant>
      <vt:variant>
        <vt:i4>0</vt:i4>
      </vt:variant>
      <vt:variant>
        <vt:i4>5</vt:i4>
      </vt:variant>
      <vt:variant>
        <vt:lpwstr/>
      </vt:variant>
      <vt:variant>
        <vt:lpwstr>_Toc204328198</vt:lpwstr>
      </vt:variant>
      <vt:variant>
        <vt:i4>1376309</vt:i4>
      </vt:variant>
      <vt:variant>
        <vt:i4>14</vt:i4>
      </vt:variant>
      <vt:variant>
        <vt:i4>0</vt:i4>
      </vt:variant>
      <vt:variant>
        <vt:i4>5</vt:i4>
      </vt:variant>
      <vt:variant>
        <vt:lpwstr/>
      </vt:variant>
      <vt:variant>
        <vt:lpwstr>_Toc204328197</vt:lpwstr>
      </vt:variant>
      <vt:variant>
        <vt:i4>1376309</vt:i4>
      </vt:variant>
      <vt:variant>
        <vt:i4>8</vt:i4>
      </vt:variant>
      <vt:variant>
        <vt:i4>0</vt:i4>
      </vt:variant>
      <vt:variant>
        <vt:i4>5</vt:i4>
      </vt:variant>
      <vt:variant>
        <vt:lpwstr/>
      </vt:variant>
      <vt:variant>
        <vt:lpwstr>_Toc204328196</vt:lpwstr>
      </vt:variant>
      <vt:variant>
        <vt:i4>1376309</vt:i4>
      </vt:variant>
      <vt:variant>
        <vt:i4>2</vt:i4>
      </vt:variant>
      <vt:variant>
        <vt:i4>0</vt:i4>
      </vt:variant>
      <vt:variant>
        <vt:i4>5</vt:i4>
      </vt:variant>
      <vt:variant>
        <vt:lpwstr/>
      </vt:variant>
      <vt:variant>
        <vt:lpwstr>_Toc204328195</vt:lpwstr>
      </vt:variant>
      <vt:variant>
        <vt:i4>3276896</vt:i4>
      </vt:variant>
      <vt:variant>
        <vt:i4>6</vt:i4>
      </vt:variant>
      <vt:variant>
        <vt:i4>0</vt:i4>
      </vt:variant>
      <vt:variant>
        <vt:i4>5</vt:i4>
      </vt:variant>
      <vt:variant>
        <vt:lpwstr>https://www.education.gov.au/early-childhood/resources/child-care-subsidy-financial-integrity-strategy</vt:lpwstr>
      </vt:variant>
      <vt:variant>
        <vt:lpwstr/>
      </vt:variant>
      <vt:variant>
        <vt:i4>8061047</vt:i4>
      </vt:variant>
      <vt:variant>
        <vt:i4>3</vt:i4>
      </vt:variant>
      <vt:variant>
        <vt:i4>0</vt:i4>
      </vt:variant>
      <vt:variant>
        <vt:i4>5</vt:i4>
      </vt:variant>
      <vt:variant>
        <vt:lpwstr>https://www.finance.gov.au/government/managing-commonwealth-resources/regulator-performance-rmg-128</vt:lpwstr>
      </vt:variant>
      <vt:variant>
        <vt:lpwstr/>
      </vt:variant>
      <vt:variant>
        <vt:i4>4128809</vt:i4>
      </vt:variant>
      <vt:variant>
        <vt:i4>0</vt:i4>
      </vt:variant>
      <vt:variant>
        <vt:i4>0</vt:i4>
      </vt:variant>
      <vt:variant>
        <vt:i4>5</vt:i4>
      </vt:variant>
      <vt:variant>
        <vt:lpwstr>https://www.acecqa.gov.au/nqf/about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Regulation of Early Childhood Education and Care Safety through the Child Care Subsidy</dc:title>
  <dc:subject/>
  <dc:creator>LEE,Irene</dc:creator>
  <cp:keywords/>
  <dc:description/>
  <cp:lastModifiedBy>BALL,Miranda</cp:lastModifiedBy>
  <cp:revision>2</cp:revision>
  <cp:lastPrinted>2025-08-01T23:51:00Z</cp:lastPrinted>
  <dcterms:created xsi:type="dcterms:W3CDTF">2025-08-06T05:25:00Z</dcterms:created>
  <dcterms:modified xsi:type="dcterms:W3CDTF">2025-08-06T05:25:00Z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