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80B1" w14:textId="77777777" w:rsidR="00107DD5" w:rsidRPr="009A4BA3" w:rsidRDefault="00221D8F" w:rsidP="00CA4815">
      <w:r w:rsidRPr="009A4BA3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6BFCFB6" wp14:editId="67906995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 w:rsidRPr="009A4BA3">
        <w:rPr>
          <w:noProof/>
        </w:rPr>
        <w:drawing>
          <wp:inline distT="0" distB="0" distL="0" distR="0" wp14:anchorId="2A2F6B9F" wp14:editId="78407B37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3EC8" w14:textId="2DD19E66" w:rsidR="009269A6" w:rsidRPr="009A4BA3" w:rsidRDefault="00965770" w:rsidP="009269A6">
      <w:pPr>
        <w:pStyle w:val="Heading1"/>
      </w:pPr>
      <w:r w:rsidRPr="009A4BA3">
        <w:rPr>
          <w:bCs/>
        </w:rPr>
        <w:t>Managed Growth for International Education – 2026 Arrangements</w:t>
      </w:r>
    </w:p>
    <w:p w14:paraId="19F6070E" w14:textId="3650F254" w:rsidR="00811493" w:rsidRPr="009A4BA3" w:rsidRDefault="002A0AF1" w:rsidP="00D409BF">
      <w:r w:rsidRPr="009A4BA3">
        <w:br/>
      </w:r>
    </w:p>
    <w:p w14:paraId="023FA531" w14:textId="5911D4E1" w:rsidR="00A02CA7" w:rsidRPr="009A4BA3" w:rsidRDefault="00A02CA7" w:rsidP="00C07B12">
      <w:pPr>
        <w:rPr>
          <w:b/>
          <w:bCs/>
        </w:rPr>
      </w:pPr>
      <w:r w:rsidRPr="009A4BA3">
        <w:t xml:space="preserve">The Australian Government remains committed to a high quality, resilient international education sector with modest growth over time. A managed growth approach has been effective in returning student numbers to a more sustainable level in 2025 and the Australian Government </w:t>
      </w:r>
      <w:r w:rsidR="0061408B" w:rsidRPr="009A4BA3">
        <w:t xml:space="preserve">has </w:t>
      </w:r>
      <w:r w:rsidR="00AE603A" w:rsidRPr="009A4BA3">
        <w:t xml:space="preserve">now </w:t>
      </w:r>
      <w:r w:rsidR="0061408B" w:rsidRPr="009A4BA3">
        <w:t>determined arrangements for 2026</w:t>
      </w:r>
      <w:r w:rsidRPr="009A4BA3">
        <w:t>.</w:t>
      </w:r>
    </w:p>
    <w:p w14:paraId="686EC8BF" w14:textId="5EB106EA" w:rsidR="00B516CA" w:rsidRPr="009A4BA3" w:rsidRDefault="00B516CA" w:rsidP="00FC4D70">
      <w:pPr>
        <w:pStyle w:val="Heading3"/>
      </w:pPr>
      <w:r w:rsidRPr="009A4BA3">
        <w:t>National Planning Level for 2026</w:t>
      </w:r>
    </w:p>
    <w:p w14:paraId="73CD7FE1" w14:textId="5BFC26C5" w:rsidR="00B516CA" w:rsidRPr="009A4BA3" w:rsidRDefault="00E446DF" w:rsidP="00C07B12">
      <w:r w:rsidRPr="009A4BA3">
        <w:t xml:space="preserve">The Australian Government has set a National Planning Level </w:t>
      </w:r>
      <w:r w:rsidR="005215B1" w:rsidRPr="009A4BA3">
        <w:t>(NPL) for 2026 of 295,000 New Overseas Student Commencements (NOSCs).</w:t>
      </w:r>
      <w:r w:rsidR="0041427F" w:rsidRPr="009A4BA3">
        <w:t xml:space="preserve"> </w:t>
      </w:r>
      <w:r w:rsidR="007438B2" w:rsidRPr="009A4BA3">
        <w:t>P</w:t>
      </w:r>
      <w:r w:rsidR="0041427F" w:rsidRPr="009A4BA3">
        <w:t>roviders delivering higher education and vocational education and training (VET) courses</w:t>
      </w:r>
      <w:r w:rsidR="007438B2" w:rsidRPr="009A4BA3">
        <w:t xml:space="preserve"> to international students will be issued with 2026 allocations in line with the </w:t>
      </w:r>
      <w:r w:rsidR="003D212D" w:rsidRPr="009A4BA3">
        <w:t>overall NPL.</w:t>
      </w:r>
    </w:p>
    <w:p w14:paraId="4B13A7E4" w14:textId="7B873E02" w:rsidR="00B516CA" w:rsidRPr="009A4BA3" w:rsidRDefault="00517E4E" w:rsidP="00FC4D70">
      <w:pPr>
        <w:pStyle w:val="Heading3"/>
      </w:pPr>
      <w:r w:rsidRPr="009A4BA3">
        <w:t>Link to student visa processing</w:t>
      </w:r>
    </w:p>
    <w:p w14:paraId="263D4C04" w14:textId="29389DA8" w:rsidR="00B516CA" w:rsidRPr="009A4BA3" w:rsidRDefault="000A1476" w:rsidP="00C07B12">
      <w:pPr>
        <w:rPr>
          <w:b/>
          <w:bCs/>
        </w:rPr>
      </w:pPr>
      <w:r w:rsidRPr="009A4BA3">
        <w:t xml:space="preserve">For 2026, provider progress against allocations will continue to inform prioritisation for </w:t>
      </w:r>
      <w:r w:rsidR="00346DE7" w:rsidRPr="009A4BA3">
        <w:t xml:space="preserve">offshore student </w:t>
      </w:r>
      <w:r w:rsidRPr="009A4BA3">
        <w:t xml:space="preserve">visa processing through a ministerial direction. Ministerial Direction 111 will be replaced later in 2025 to reflect 2026 arrangements. </w:t>
      </w:r>
    </w:p>
    <w:p w14:paraId="04B0A7B1" w14:textId="34C87A95" w:rsidR="003612C2" w:rsidRPr="009A4BA3" w:rsidRDefault="009E3331" w:rsidP="00FC4D70">
      <w:pPr>
        <w:pStyle w:val="Heading3"/>
      </w:pPr>
      <w:r w:rsidRPr="009A4BA3">
        <w:t xml:space="preserve">2026 </w:t>
      </w:r>
      <w:r w:rsidR="003612C2" w:rsidRPr="009A4BA3">
        <w:t>Allocations</w:t>
      </w:r>
    </w:p>
    <w:p w14:paraId="31417EDA" w14:textId="1915B21B" w:rsidR="003612C2" w:rsidRPr="009A4BA3" w:rsidRDefault="00DE62FD" w:rsidP="00C07B12">
      <w:r w:rsidRPr="009A4BA3">
        <w:t>In 2026, no</w:t>
      </w:r>
      <w:r w:rsidR="001A6BEE" w:rsidRPr="009A4BA3">
        <w:t xml:space="preserve"> active</w:t>
      </w:r>
      <w:r w:rsidRPr="009A4BA3">
        <w:t xml:space="preserve"> </w:t>
      </w:r>
      <w:r w:rsidR="00BA72EA" w:rsidRPr="009A4BA3">
        <w:t xml:space="preserve">international </w:t>
      </w:r>
      <w:r w:rsidR="00ED7330" w:rsidRPr="009A4BA3">
        <w:t xml:space="preserve">education </w:t>
      </w:r>
      <w:r w:rsidRPr="009A4BA3">
        <w:t>provider will receive an allocation that is less than their 2025 allocation.</w:t>
      </w:r>
    </w:p>
    <w:p w14:paraId="72375F36" w14:textId="510D519D" w:rsidR="00BA79BE" w:rsidRPr="009A4BA3" w:rsidRDefault="00306C67" w:rsidP="00BA79BE">
      <w:pPr>
        <w:pStyle w:val="Body"/>
        <w:rPr>
          <w:lang w:val="en-US"/>
        </w:rPr>
      </w:pPr>
      <w:r w:rsidRPr="009A4BA3">
        <w:rPr>
          <w:b/>
          <w:bCs/>
        </w:rPr>
        <w:t>Publicly-funded universities:</w:t>
      </w:r>
      <w:r w:rsidRPr="009A4BA3">
        <w:t xml:space="preserve"> </w:t>
      </w:r>
      <w:r w:rsidR="00C650B2" w:rsidRPr="009A4BA3">
        <w:rPr>
          <w:lang w:val="en-US"/>
        </w:rPr>
        <w:t>Publicly</w:t>
      </w:r>
      <w:r w:rsidR="00BA79BE" w:rsidRPr="009A4BA3">
        <w:rPr>
          <w:lang w:val="en-US"/>
        </w:rPr>
        <w:t xml:space="preserve"> funded universities making good progress with their 2025 allocations will be able to apply to increase their individual higher education allocations for 2026 by demonstrating support for two government priorities: </w:t>
      </w:r>
    </w:p>
    <w:p w14:paraId="514C8191" w14:textId="77777777" w:rsidR="00BA79BE" w:rsidRPr="009A4BA3" w:rsidRDefault="00BA79BE" w:rsidP="00FC4D70">
      <w:pPr>
        <w:numPr>
          <w:ilvl w:val="0"/>
          <w:numId w:val="24"/>
        </w:numPr>
        <w:rPr>
          <w:lang w:val="en-US"/>
        </w:rPr>
      </w:pPr>
      <w:r w:rsidRPr="009A4BA3">
        <w:t>increased</w:t>
      </w:r>
      <w:r w:rsidRPr="009A4BA3">
        <w:rPr>
          <w:lang w:val="en-US"/>
        </w:rPr>
        <w:t xml:space="preserve"> engagement with Southeast Asia, in alignment with </w:t>
      </w:r>
      <w:r w:rsidRPr="009A4BA3">
        <w:rPr>
          <w:i/>
          <w:iCs/>
          <w:lang w:val="en-US"/>
        </w:rPr>
        <w:t>Invested: Australia’s Economic Strategy with Southeast Asia to 2040</w:t>
      </w:r>
      <w:r w:rsidRPr="009A4BA3">
        <w:rPr>
          <w:lang w:val="en-US"/>
        </w:rPr>
        <w:t xml:space="preserve">, and </w:t>
      </w:r>
    </w:p>
    <w:p w14:paraId="7F1387B1" w14:textId="20B870A0" w:rsidR="00BA79BE" w:rsidRPr="009A4BA3" w:rsidRDefault="005428D6" w:rsidP="00FC4D70">
      <w:pPr>
        <w:numPr>
          <w:ilvl w:val="0"/>
          <w:numId w:val="24"/>
        </w:numPr>
        <w:rPr>
          <w:lang w:val="en-US"/>
        </w:rPr>
      </w:pPr>
      <w:r w:rsidRPr="009A4BA3">
        <w:t>provision of</w:t>
      </w:r>
      <w:r w:rsidR="00BA79BE" w:rsidRPr="009A4BA3">
        <w:rPr>
          <w:lang w:val="en-US"/>
        </w:rPr>
        <w:t xml:space="preserve"> student accommodation, to ensure both domestic and international students have access to safe and secure housing. </w:t>
      </w:r>
    </w:p>
    <w:p w14:paraId="01317E4E" w14:textId="3E8ABDB8" w:rsidR="00287C65" w:rsidRPr="009A4BA3" w:rsidRDefault="00BA79BE" w:rsidP="00BA79BE">
      <w:pPr>
        <w:pStyle w:val="Body"/>
      </w:pPr>
      <w:r w:rsidRPr="009A4BA3">
        <w:rPr>
          <w:lang w:val="en-US"/>
        </w:rPr>
        <w:lastRenderedPageBreak/>
        <w:t xml:space="preserve">Further </w:t>
      </w:r>
      <w:r w:rsidR="005C0544">
        <w:rPr>
          <w:lang w:val="en-US"/>
        </w:rPr>
        <w:t xml:space="preserve">detail </w:t>
      </w:r>
      <w:r w:rsidRPr="009A4BA3">
        <w:t xml:space="preserve">on the application process for allocating growth to </w:t>
      </w:r>
      <w:r w:rsidR="00D530C2" w:rsidRPr="009A4BA3">
        <w:t xml:space="preserve">these </w:t>
      </w:r>
      <w:r w:rsidRPr="009A4BA3">
        <w:t xml:space="preserve">universities in 2026 will be </w:t>
      </w:r>
      <w:r w:rsidR="008027F5" w:rsidRPr="009A4BA3">
        <w:t>released</w:t>
      </w:r>
      <w:r w:rsidR="00F87C6E">
        <w:t xml:space="preserve"> shortly</w:t>
      </w:r>
      <w:r w:rsidR="008027F5" w:rsidRPr="009A4BA3">
        <w:t xml:space="preserve">. </w:t>
      </w:r>
    </w:p>
    <w:p w14:paraId="3DCD914D" w14:textId="7802F126" w:rsidR="00BA79BE" w:rsidRPr="009A4BA3" w:rsidRDefault="008027F5" w:rsidP="00BA79BE">
      <w:pPr>
        <w:pStyle w:val="Body"/>
      </w:pPr>
      <w:r w:rsidRPr="009A4BA3">
        <w:t xml:space="preserve">Allocations for publicly funded universities will be finalised </w:t>
      </w:r>
      <w:r w:rsidR="00287C65" w:rsidRPr="009A4BA3">
        <w:t>and published</w:t>
      </w:r>
      <w:r w:rsidRPr="009A4BA3">
        <w:t xml:space="preserve"> in October 2025. </w:t>
      </w:r>
    </w:p>
    <w:p w14:paraId="2A1C8CE3" w14:textId="265757BB" w:rsidR="00306C67" w:rsidRPr="009A4BA3" w:rsidRDefault="00C650B2" w:rsidP="00C07B12">
      <w:r w:rsidRPr="009A4BA3">
        <w:rPr>
          <w:b/>
          <w:bCs/>
        </w:rPr>
        <w:t>Other higher education providers</w:t>
      </w:r>
      <w:r w:rsidR="00EC518B" w:rsidRPr="009A4BA3">
        <w:rPr>
          <w:b/>
          <w:bCs/>
        </w:rPr>
        <w:t xml:space="preserve">: </w:t>
      </w:r>
      <w:r w:rsidR="00BB3F44" w:rsidRPr="009A4BA3">
        <w:t xml:space="preserve">Other international higher education providers will receive a minimum allocation of 50 and otherwise an increase of </w:t>
      </w:r>
      <w:r w:rsidR="00B80E60">
        <w:t>around 3</w:t>
      </w:r>
      <w:r w:rsidR="00BB3F44" w:rsidRPr="009A4BA3">
        <w:t xml:space="preserve"> per cent</w:t>
      </w:r>
      <w:r w:rsidR="00B80E60">
        <w:t>, on average,</w:t>
      </w:r>
      <w:r w:rsidR="00BB3F44" w:rsidRPr="009A4BA3">
        <w:t xml:space="preserve"> on their 2025 allocation.</w:t>
      </w:r>
      <w:r w:rsidR="00E560B8" w:rsidRPr="009A4BA3">
        <w:t xml:space="preserve"> </w:t>
      </w:r>
      <w:r w:rsidR="008A3737" w:rsidRPr="009A4BA3">
        <w:t xml:space="preserve">Allocations for not-for-profit universities have been adjusted to be </w:t>
      </w:r>
      <w:r w:rsidR="00AF7994" w:rsidRPr="009A4BA3">
        <w:t>more consistent with publicly-funded universities.</w:t>
      </w:r>
    </w:p>
    <w:p w14:paraId="03780673" w14:textId="5684BC4A" w:rsidR="00306C67" w:rsidRPr="005C0544" w:rsidRDefault="003E6D93" w:rsidP="00C07B12">
      <w:r w:rsidRPr="005C0544">
        <w:t xml:space="preserve">Final allocations for other higher education providers have been published </w:t>
      </w:r>
      <w:r w:rsidR="003B224E" w:rsidRPr="005C0544">
        <w:t xml:space="preserve">on the Department of Education website. </w:t>
      </w:r>
    </w:p>
    <w:p w14:paraId="5BAC2116" w14:textId="3875559D" w:rsidR="1DA7AC3E" w:rsidRPr="005C0544" w:rsidRDefault="1DA7AC3E">
      <w:r w:rsidRPr="005C0544">
        <w:t xml:space="preserve">The Australian Tertiary Education Commission (ATEC) will </w:t>
      </w:r>
      <w:r w:rsidR="00D972FB">
        <w:t>have regard to</w:t>
      </w:r>
      <w:r w:rsidRPr="005C0544">
        <w:t xml:space="preserve"> the utilisation of 2026 allocations for publicly-funded universities and other higher education providers as part of its consideration of 2027 </w:t>
      </w:r>
      <w:r w:rsidR="00D972FB">
        <w:t>arrangements</w:t>
      </w:r>
      <w:r w:rsidRPr="005C0544">
        <w:t>.</w:t>
      </w:r>
    </w:p>
    <w:p w14:paraId="62673346" w14:textId="7250C86D" w:rsidR="003B224E" w:rsidRPr="009A4BA3" w:rsidRDefault="003B224E" w:rsidP="009D17A3">
      <w:pPr>
        <w:spacing w:after="120" w:line="279" w:lineRule="auto"/>
      </w:pPr>
      <w:r w:rsidRPr="005C0544">
        <w:rPr>
          <w:b/>
          <w:bCs/>
        </w:rPr>
        <w:t>TAFE Institutes:</w:t>
      </w:r>
      <w:r w:rsidRPr="005C0544">
        <w:t xml:space="preserve"> </w:t>
      </w:r>
      <w:r w:rsidR="001E064D" w:rsidRPr="005C0544">
        <w:t xml:space="preserve">Students at TAFE Institutes will continue to receive priority processing </w:t>
      </w:r>
      <w:r w:rsidR="00DC7F12" w:rsidRPr="005C0544">
        <w:t>for offshore student visa applications under the relevant Ministerial Dire</w:t>
      </w:r>
      <w:r w:rsidR="00DC7F12" w:rsidRPr="009A4BA3">
        <w:t>ction. VET allocations for TAFE institutes remai</w:t>
      </w:r>
      <w:r w:rsidR="00DC3400" w:rsidRPr="009A4BA3">
        <w:t xml:space="preserve">n at </w:t>
      </w:r>
      <w:r w:rsidR="00035010" w:rsidRPr="009A4BA3">
        <w:t xml:space="preserve">their </w:t>
      </w:r>
      <w:r w:rsidR="00DC3400" w:rsidRPr="009A4BA3">
        <w:t xml:space="preserve">2025 level. </w:t>
      </w:r>
    </w:p>
    <w:p w14:paraId="0D195DDC" w14:textId="3016DF7B" w:rsidR="009D17A3" w:rsidRPr="009A4BA3" w:rsidRDefault="003B224E" w:rsidP="009D17A3">
      <w:pPr>
        <w:spacing w:after="120" w:line="279" w:lineRule="auto"/>
      </w:pPr>
      <w:r w:rsidRPr="009A4BA3">
        <w:rPr>
          <w:b/>
          <w:bCs/>
        </w:rPr>
        <w:t xml:space="preserve">Other </w:t>
      </w:r>
      <w:r w:rsidR="009D17A3" w:rsidRPr="009A4BA3">
        <w:rPr>
          <w:b/>
          <w:bCs/>
        </w:rPr>
        <w:t>VET providers:</w:t>
      </w:r>
      <w:r w:rsidR="009D17A3" w:rsidRPr="009A4BA3">
        <w:t xml:space="preserve"> </w:t>
      </w:r>
      <w:r w:rsidR="00DC3400" w:rsidRPr="009A4BA3">
        <w:t xml:space="preserve">Small VET providers (those with allocations of 100 NOSCs or fewer) will be placed into a small provider pool for the purposes of </w:t>
      </w:r>
      <w:r w:rsidR="006308E0" w:rsidRPr="009A4BA3">
        <w:t>visa processing prioritisation</w:t>
      </w:r>
      <w:r w:rsidR="005E55D2" w:rsidRPr="009A4BA3">
        <w:t>, which will provide additional flexibility for these providers</w:t>
      </w:r>
      <w:r w:rsidR="006308E0" w:rsidRPr="009A4BA3">
        <w:t xml:space="preserve">. </w:t>
      </w:r>
      <w:r w:rsidR="009D17A3" w:rsidRPr="009A4BA3">
        <w:t xml:space="preserve">Larger VET providers (other than TAFE institutes) will all receive 5 per cent growth on their 2025 allocation. </w:t>
      </w:r>
    </w:p>
    <w:p w14:paraId="2A05CCF5" w14:textId="1982109F" w:rsidR="006308E0" w:rsidRPr="009A4BA3" w:rsidRDefault="006308E0" w:rsidP="006308E0">
      <w:r w:rsidRPr="009A4BA3">
        <w:t xml:space="preserve">Final allocations for other VET providers have been published on the Department of Employment and Workplace Relations website. </w:t>
      </w:r>
    </w:p>
    <w:p w14:paraId="1EDC855B" w14:textId="3D7FB4B0" w:rsidR="00A974B7" w:rsidRPr="009A4BA3" w:rsidRDefault="000321AB" w:rsidP="006308E0">
      <w:r w:rsidRPr="009A4BA3">
        <w:t xml:space="preserve">Providers will be able to view their final 2026 allocations </w:t>
      </w:r>
      <w:r w:rsidR="00A974B7" w:rsidRPr="009A4BA3">
        <w:t xml:space="preserve">in the Provider Registration and International Student Management System (PRISMS) </w:t>
      </w:r>
      <w:r w:rsidRPr="009A4BA3">
        <w:t>from October 2025 onward.</w:t>
      </w:r>
    </w:p>
    <w:p w14:paraId="2241C5B1" w14:textId="77777777" w:rsidR="007C5FCB" w:rsidRPr="009A4BA3" w:rsidRDefault="007C5FCB" w:rsidP="00FC4D70">
      <w:pPr>
        <w:pStyle w:val="Heading3"/>
      </w:pPr>
      <w:r w:rsidRPr="009A4BA3">
        <w:t xml:space="preserve">New Overseas Student Commencements (NOSCs) </w:t>
      </w:r>
    </w:p>
    <w:p w14:paraId="5049EB72" w14:textId="1F788EDA" w:rsidR="007C5FCB" w:rsidRPr="009A4BA3" w:rsidRDefault="007C5FCB" w:rsidP="007C5FCB">
      <w:r w:rsidRPr="009A4BA3">
        <w:t xml:space="preserve">An international student will </w:t>
      </w:r>
      <w:r w:rsidR="00E8015B" w:rsidRPr="009A4BA3">
        <w:t xml:space="preserve">continue to </w:t>
      </w:r>
      <w:r w:rsidRPr="009A4BA3">
        <w:t>count as a New Overseas Student Commencement (NOSC) when they are onshore and start their first non-exempt course at their first provider. This includes each time the student changes into a non-exempt course at a different provider. </w:t>
      </w:r>
      <w:r w:rsidRPr="009A4BA3">
        <w:rPr>
          <w:lang w:val="en-US"/>
        </w:rPr>
        <w:t>Students who move courses within a provider or commence a subsequent course at the same provider immediately after the first course, will not be counted as an additional NOSC (they are deemed ‘continuing students’).</w:t>
      </w:r>
      <w:r w:rsidRPr="009A4BA3">
        <w:t xml:space="preserve">  </w:t>
      </w:r>
    </w:p>
    <w:p w14:paraId="57DF0673" w14:textId="1B4CAF2D" w:rsidR="007C5FCB" w:rsidRPr="009A4BA3" w:rsidRDefault="00266724" w:rsidP="00FC4D70">
      <w:pPr>
        <w:pStyle w:val="Heading3"/>
        <w:rPr>
          <w:lang w:val="en-GB"/>
        </w:rPr>
      </w:pPr>
      <w:r w:rsidRPr="009A4BA3">
        <w:rPr>
          <w:lang w:val="en-GB"/>
        </w:rPr>
        <w:t>Exemption categories</w:t>
      </w:r>
    </w:p>
    <w:p w14:paraId="220741E5" w14:textId="3245C316" w:rsidR="007C5FCB" w:rsidRPr="009A4BA3" w:rsidRDefault="007C5FCB" w:rsidP="007C5FCB">
      <w:pPr>
        <w:rPr>
          <w:lang w:val="en-US"/>
        </w:rPr>
      </w:pPr>
      <w:r w:rsidRPr="009A4BA3">
        <w:rPr>
          <w:lang w:val="en-US"/>
        </w:rPr>
        <w:t xml:space="preserve">The following categories of students </w:t>
      </w:r>
      <w:r w:rsidR="00D4278E" w:rsidRPr="009A4BA3">
        <w:rPr>
          <w:lang w:val="en-US"/>
        </w:rPr>
        <w:t xml:space="preserve">will continue to be </w:t>
      </w:r>
      <w:r w:rsidR="00E8015B" w:rsidRPr="009A4BA3">
        <w:rPr>
          <w:lang w:val="en-US"/>
        </w:rPr>
        <w:t>exempt from the NP</w:t>
      </w:r>
      <w:r w:rsidR="00846CB0" w:rsidRPr="009A4BA3">
        <w:rPr>
          <w:lang w:val="en-US"/>
        </w:rPr>
        <w:t>L. They are</w:t>
      </w:r>
      <w:r w:rsidR="00E8015B" w:rsidRPr="009A4BA3">
        <w:rPr>
          <w:lang w:val="en-US"/>
        </w:rPr>
        <w:t xml:space="preserve"> </w:t>
      </w:r>
      <w:r w:rsidRPr="009A4BA3">
        <w:rPr>
          <w:b/>
          <w:bCs/>
          <w:lang w:val="en-US"/>
        </w:rPr>
        <w:t>not</w:t>
      </w:r>
      <w:r w:rsidRPr="009A4BA3">
        <w:rPr>
          <w:lang w:val="en-US"/>
        </w:rPr>
        <w:t xml:space="preserve"> defined as a NOSC and </w:t>
      </w:r>
      <w:r w:rsidR="00266724" w:rsidRPr="009A4BA3">
        <w:rPr>
          <w:lang w:val="en-US"/>
        </w:rPr>
        <w:t>do</w:t>
      </w:r>
      <w:r w:rsidRPr="009A4BA3">
        <w:rPr>
          <w:lang w:val="en-US"/>
        </w:rPr>
        <w:t xml:space="preserve"> </w:t>
      </w:r>
      <w:r w:rsidRPr="009A4BA3">
        <w:rPr>
          <w:b/>
          <w:bCs/>
          <w:lang w:val="en-US"/>
        </w:rPr>
        <w:t>not</w:t>
      </w:r>
      <w:r w:rsidRPr="009A4BA3">
        <w:rPr>
          <w:lang w:val="en-US"/>
        </w:rPr>
        <w:t xml:space="preserve"> count as part of a provider’s use of their indicative allocations:</w:t>
      </w:r>
    </w:p>
    <w:p w14:paraId="0B77B90C" w14:textId="77777777" w:rsidR="007C5FCB" w:rsidRPr="009A4BA3" w:rsidRDefault="007C5FCB" w:rsidP="007C5FCB">
      <w:pPr>
        <w:numPr>
          <w:ilvl w:val="0"/>
          <w:numId w:val="24"/>
        </w:numPr>
      </w:pPr>
      <w:r w:rsidRPr="009A4BA3">
        <w:t>Schools</w:t>
      </w:r>
    </w:p>
    <w:p w14:paraId="0B02C672" w14:textId="77777777" w:rsidR="007C5FCB" w:rsidRPr="009A4BA3" w:rsidRDefault="007C5FCB" w:rsidP="007C5FCB">
      <w:pPr>
        <w:numPr>
          <w:ilvl w:val="0"/>
          <w:numId w:val="24"/>
        </w:numPr>
      </w:pPr>
      <w:r w:rsidRPr="009A4BA3">
        <w:t>Students studying standalone ELICOS courses</w:t>
      </w:r>
    </w:p>
    <w:p w14:paraId="0483C907" w14:textId="77777777" w:rsidR="007C5FCB" w:rsidRPr="009A4BA3" w:rsidRDefault="007C5FCB" w:rsidP="007C5FCB">
      <w:pPr>
        <w:numPr>
          <w:ilvl w:val="0"/>
          <w:numId w:val="24"/>
        </w:numPr>
      </w:pPr>
      <w:r w:rsidRPr="009A4BA3">
        <w:t>Higher degree by research students</w:t>
      </w:r>
    </w:p>
    <w:p w14:paraId="4EC3BB34" w14:textId="77777777" w:rsidR="007C5FCB" w:rsidRPr="009A4BA3" w:rsidRDefault="007C5FCB" w:rsidP="007C5FCB">
      <w:pPr>
        <w:numPr>
          <w:ilvl w:val="0"/>
          <w:numId w:val="24"/>
        </w:numPr>
      </w:pPr>
      <w:r w:rsidRPr="009A4BA3">
        <w:lastRenderedPageBreak/>
        <w:t xml:space="preserve">Non-award students, including short term exchange students </w:t>
      </w:r>
    </w:p>
    <w:p w14:paraId="45F1936E" w14:textId="2710C83A" w:rsidR="007C5FCB" w:rsidRPr="009A4BA3" w:rsidRDefault="007C5FCB" w:rsidP="007C5FCB">
      <w:pPr>
        <w:numPr>
          <w:ilvl w:val="0"/>
          <w:numId w:val="24"/>
        </w:numPr>
      </w:pPr>
      <w:r w:rsidRPr="009A4BA3">
        <w:t xml:space="preserve">Students awarded </w:t>
      </w:r>
      <w:r w:rsidR="00056E9C" w:rsidRPr="009A4BA3">
        <w:t>certain</w:t>
      </w:r>
      <w:r w:rsidRPr="009A4BA3">
        <w:t xml:space="preserve"> </w:t>
      </w:r>
      <w:hyperlink r:id="rId11" w:history="1">
        <w:r w:rsidRPr="009A4BA3">
          <w:rPr>
            <w:rStyle w:val="Hyperlink"/>
          </w:rPr>
          <w:t>scholarships</w:t>
        </w:r>
      </w:hyperlink>
      <w:r w:rsidRPr="009A4BA3">
        <w:t xml:space="preserve"> including from foreign governments, multilateral organisations and Australian governments</w:t>
      </w:r>
    </w:p>
    <w:p w14:paraId="5FB1BF1F" w14:textId="22246ECA" w:rsidR="007C5FCB" w:rsidRPr="009A4BA3" w:rsidRDefault="007C5FCB" w:rsidP="007C5FCB">
      <w:pPr>
        <w:numPr>
          <w:ilvl w:val="0"/>
          <w:numId w:val="24"/>
        </w:numPr>
      </w:pPr>
      <w:r w:rsidRPr="009A4BA3">
        <w:rPr>
          <w:lang w:val="en-GB"/>
        </w:rPr>
        <w:t xml:space="preserve">Students that are part of </w:t>
      </w:r>
      <w:r w:rsidR="00056E9C" w:rsidRPr="009A4BA3">
        <w:rPr>
          <w:lang w:val="en-GB"/>
        </w:rPr>
        <w:t xml:space="preserve">certain </w:t>
      </w:r>
      <w:r w:rsidRPr="009A4BA3">
        <w:rPr>
          <w:lang w:val="en-GB"/>
        </w:rPr>
        <w:t xml:space="preserve">Australian </w:t>
      </w:r>
      <w:hyperlink r:id="rId12" w:history="1">
        <w:r w:rsidR="00056E9C" w:rsidRPr="009A4BA3">
          <w:rPr>
            <w:rStyle w:val="Hyperlink"/>
            <w:lang w:val="en-GB"/>
          </w:rPr>
          <w:t>Transnational Education (TNE) arrangements</w:t>
        </w:r>
      </w:hyperlink>
    </w:p>
    <w:p w14:paraId="40FDF223" w14:textId="6ABAF54D" w:rsidR="007C5FCB" w:rsidRPr="009A4BA3" w:rsidRDefault="007C5FCB" w:rsidP="007C5FCB">
      <w:pPr>
        <w:numPr>
          <w:ilvl w:val="0"/>
          <w:numId w:val="24"/>
        </w:numPr>
      </w:pPr>
      <w:r w:rsidRPr="009A4BA3">
        <w:rPr>
          <w:lang w:val="en-GB"/>
        </w:rPr>
        <w:t>Students from the Pacific and Timor</w:t>
      </w:r>
      <w:r w:rsidR="008B346E" w:rsidRPr="009A4BA3">
        <w:rPr>
          <w:lang w:val="en-GB"/>
        </w:rPr>
        <w:t>-</w:t>
      </w:r>
      <w:r w:rsidRPr="009A4BA3">
        <w:rPr>
          <w:lang w:val="en-GB"/>
        </w:rPr>
        <w:t>Leste</w:t>
      </w:r>
    </w:p>
    <w:p w14:paraId="693EF570" w14:textId="77777777" w:rsidR="007C5FCB" w:rsidRPr="009A4BA3" w:rsidRDefault="007C5FCB" w:rsidP="007C5FCB">
      <w:pPr>
        <w:numPr>
          <w:ilvl w:val="0"/>
          <w:numId w:val="24"/>
        </w:numPr>
      </w:pPr>
      <w:r w:rsidRPr="009A4BA3">
        <w:t>Students in pilot training courses.</w:t>
      </w:r>
      <w:r w:rsidRPr="009A4BA3">
        <w:rPr>
          <w:lang w:val="en-GB"/>
        </w:rPr>
        <w:t> </w:t>
      </w:r>
      <w:r w:rsidRPr="009A4BA3">
        <w:t> </w:t>
      </w:r>
    </w:p>
    <w:p w14:paraId="2F5AC9E4" w14:textId="24D8AF45" w:rsidR="007C5FCB" w:rsidRPr="009A4BA3" w:rsidRDefault="00173E93" w:rsidP="007C5FCB">
      <w:r w:rsidRPr="009A4BA3">
        <w:t xml:space="preserve">Providers are </w:t>
      </w:r>
      <w:r w:rsidR="00485BC3" w:rsidRPr="009A4BA3">
        <w:t>responsible for recording</w:t>
      </w:r>
      <w:r w:rsidRPr="009A4BA3">
        <w:t xml:space="preserve"> scholarship and TNE arrangements </w:t>
      </w:r>
      <w:r w:rsidR="008B2101" w:rsidRPr="009A4BA3">
        <w:t>on a student’s Confirmation of Enrolment (CoE) within PRISMS.</w:t>
      </w:r>
    </w:p>
    <w:p w14:paraId="49000180" w14:textId="532C4645" w:rsidR="007C5FCB" w:rsidRPr="009A4BA3" w:rsidRDefault="00266724" w:rsidP="00FC4D70">
      <w:pPr>
        <w:pStyle w:val="Heading3"/>
      </w:pPr>
      <w:r w:rsidRPr="009A4BA3">
        <w:t>New exemption categories in 2026</w:t>
      </w:r>
    </w:p>
    <w:p w14:paraId="1C29F093" w14:textId="31E5B753" w:rsidR="00266724" w:rsidRPr="009A4BA3" w:rsidRDefault="00266724" w:rsidP="007C5FCB">
      <w:pPr>
        <w:rPr>
          <w:bCs/>
        </w:rPr>
      </w:pPr>
      <w:r w:rsidRPr="009A4BA3">
        <w:rPr>
          <w:bCs/>
        </w:rPr>
        <w:t xml:space="preserve">From 2026 onward, the following categories of students will also be exempt from the NPL and </w:t>
      </w:r>
      <w:r w:rsidR="0068486C" w:rsidRPr="009A4BA3">
        <w:rPr>
          <w:bCs/>
        </w:rPr>
        <w:t xml:space="preserve">will not be included in </w:t>
      </w:r>
      <w:r w:rsidRPr="009A4BA3">
        <w:rPr>
          <w:bCs/>
        </w:rPr>
        <w:t>a provider</w:t>
      </w:r>
      <w:r w:rsidR="0068486C" w:rsidRPr="009A4BA3">
        <w:rPr>
          <w:bCs/>
        </w:rPr>
        <w:t>’</w:t>
      </w:r>
      <w:r w:rsidRPr="009A4BA3">
        <w:rPr>
          <w:bCs/>
        </w:rPr>
        <w:t>s NOSC</w:t>
      </w:r>
      <w:r w:rsidR="0068486C" w:rsidRPr="009A4BA3">
        <w:rPr>
          <w:bCs/>
        </w:rPr>
        <w:t xml:space="preserve"> count:</w:t>
      </w:r>
    </w:p>
    <w:p w14:paraId="205372A3" w14:textId="5A0ABA9D" w:rsidR="00B86466" w:rsidRPr="009A4BA3" w:rsidRDefault="00B86466" w:rsidP="00FC4D70">
      <w:pPr>
        <w:numPr>
          <w:ilvl w:val="0"/>
          <w:numId w:val="24"/>
        </w:numPr>
      </w:pPr>
      <w:r w:rsidRPr="009A4BA3">
        <w:t>I</w:t>
      </w:r>
      <w:r w:rsidR="007D38F5" w:rsidRPr="009A4BA3">
        <w:t>nternational students transitioning from second</w:t>
      </w:r>
      <w:r w:rsidRPr="009A4BA3">
        <w:t>ary</w:t>
      </w:r>
      <w:r w:rsidR="007D38F5" w:rsidRPr="009A4BA3">
        <w:t xml:space="preserve"> school studies in Australia </w:t>
      </w:r>
      <w:r w:rsidRPr="009A4BA3">
        <w:t>to tertiary study (higher education or VET)</w:t>
      </w:r>
    </w:p>
    <w:p w14:paraId="2AB00267" w14:textId="41019CE9" w:rsidR="001A1CF4" w:rsidRPr="009A4BA3" w:rsidRDefault="00B86466" w:rsidP="00FC4D70">
      <w:pPr>
        <w:numPr>
          <w:ilvl w:val="0"/>
          <w:numId w:val="24"/>
        </w:numPr>
      </w:pPr>
      <w:r w:rsidRPr="009A4BA3">
        <w:t>Students transitioning</w:t>
      </w:r>
      <w:r w:rsidR="007D38F5" w:rsidRPr="009A4BA3">
        <w:t xml:space="preserve"> from </w:t>
      </w:r>
      <w:r w:rsidR="00E77EDC" w:rsidRPr="009A4BA3">
        <w:t xml:space="preserve">embedded </w:t>
      </w:r>
      <w:r w:rsidR="007D38F5" w:rsidRPr="009A4BA3">
        <w:t xml:space="preserve">pathway providers or TAFE institutes </w:t>
      </w:r>
      <w:r w:rsidR="001A1CF4" w:rsidRPr="009A4BA3">
        <w:t xml:space="preserve">to </w:t>
      </w:r>
      <w:r w:rsidR="00D75755" w:rsidRPr="009A4BA3">
        <w:t>affiliated</w:t>
      </w:r>
      <w:r w:rsidR="001A1CF4" w:rsidRPr="009A4BA3">
        <w:t xml:space="preserve"> publicly funded universities </w:t>
      </w:r>
    </w:p>
    <w:p w14:paraId="17A2F1E6" w14:textId="75ED5AAD" w:rsidR="001A1CF4" w:rsidRPr="009A4BA3" w:rsidRDefault="001A1CF4" w:rsidP="00FC4D70">
      <w:pPr>
        <w:numPr>
          <w:ilvl w:val="0"/>
          <w:numId w:val="24"/>
        </w:numPr>
      </w:pPr>
      <w:r w:rsidRPr="009A4BA3">
        <w:t xml:space="preserve">Students transferring providers as a </w:t>
      </w:r>
      <w:r w:rsidR="00B27FB7" w:rsidRPr="009A4BA3">
        <w:t xml:space="preserve">direct </w:t>
      </w:r>
      <w:r w:rsidRPr="009A4BA3">
        <w:t xml:space="preserve">result of </w:t>
      </w:r>
      <w:r w:rsidR="00B01794" w:rsidRPr="009A4BA3">
        <w:t xml:space="preserve">a </w:t>
      </w:r>
      <w:r w:rsidRPr="009A4BA3">
        <w:t xml:space="preserve">provider </w:t>
      </w:r>
      <w:r w:rsidR="00B01794" w:rsidRPr="009A4BA3">
        <w:t>closing or otherwise being unable to continue training</w:t>
      </w:r>
      <w:r w:rsidR="00115FC5" w:rsidRPr="009A4BA3">
        <w:t>.</w:t>
      </w:r>
    </w:p>
    <w:p w14:paraId="6E9565D8" w14:textId="5EC580E4" w:rsidR="00801983" w:rsidRPr="009A4BA3" w:rsidRDefault="001A1CF4" w:rsidP="00C07B12">
      <w:r w:rsidRPr="009A4BA3">
        <w:t>F</w:t>
      </w:r>
      <w:r w:rsidR="007D38F5" w:rsidRPr="009A4BA3">
        <w:t xml:space="preserve">urther details on these arrangements </w:t>
      </w:r>
      <w:r w:rsidR="00A42307" w:rsidRPr="009A4BA3">
        <w:t xml:space="preserve">will be published on the Department of Education website </w:t>
      </w:r>
      <w:r w:rsidR="007F793D" w:rsidRPr="009A4BA3">
        <w:t>shortly</w:t>
      </w:r>
      <w:r w:rsidR="007D38F5" w:rsidRPr="009A4BA3">
        <w:t>.</w:t>
      </w:r>
    </w:p>
    <w:p w14:paraId="749C40B8" w14:textId="41E9A80F" w:rsidR="00837285" w:rsidRPr="009A4BA3" w:rsidRDefault="00837285" w:rsidP="00FC4D70">
      <w:pPr>
        <w:pStyle w:val="Heading3"/>
      </w:pPr>
      <w:r w:rsidRPr="009A4BA3">
        <w:t>Dual sector providers</w:t>
      </w:r>
    </w:p>
    <w:p w14:paraId="47849D05" w14:textId="1BC5B7E4" w:rsidR="00837285" w:rsidRPr="009A4BA3" w:rsidRDefault="001B0C21" w:rsidP="00837285">
      <w:r w:rsidRPr="009A4BA3">
        <w:t xml:space="preserve">In 2026, </w:t>
      </w:r>
      <w:r w:rsidR="00B13C54" w:rsidRPr="009A4BA3">
        <w:t xml:space="preserve">dual-sector providers will have a combined allocation reflecting </w:t>
      </w:r>
      <w:r w:rsidR="00C2590C" w:rsidRPr="009A4BA3">
        <w:t xml:space="preserve">the </w:t>
      </w:r>
      <w:r w:rsidR="00CD42AC" w:rsidRPr="009A4BA3">
        <w:t xml:space="preserve">sum </w:t>
      </w:r>
      <w:r w:rsidR="00C2590C" w:rsidRPr="009A4BA3">
        <w:t>of their</w:t>
      </w:r>
      <w:r w:rsidR="00B13C54" w:rsidRPr="009A4BA3">
        <w:t xml:space="preserve"> higher education and </w:t>
      </w:r>
      <w:r w:rsidR="00FD5E99" w:rsidRPr="009A4BA3">
        <w:t xml:space="preserve">VET allocations. </w:t>
      </w:r>
      <w:r w:rsidR="00F7658D" w:rsidRPr="009A4BA3">
        <w:t xml:space="preserve">As in 2025, </w:t>
      </w:r>
      <w:r w:rsidR="00221C97" w:rsidRPr="009A4BA3">
        <w:t>PRISMS will record the total allocation and progress aga</w:t>
      </w:r>
      <w:r w:rsidR="00ED70F7" w:rsidRPr="009A4BA3">
        <w:t>inst the total allocation.</w:t>
      </w:r>
    </w:p>
    <w:p w14:paraId="2D652E69" w14:textId="1A34BF51" w:rsidR="00801983" w:rsidRPr="009A4BA3" w:rsidRDefault="00FB3BF8" w:rsidP="00FC4D70">
      <w:pPr>
        <w:pStyle w:val="Heading3"/>
      </w:pPr>
      <w:r w:rsidRPr="009A4BA3">
        <w:t>Allocation redistributions for higher education providers</w:t>
      </w:r>
    </w:p>
    <w:p w14:paraId="58E85ECA" w14:textId="5A0072E0" w:rsidR="00FB3BF8" w:rsidRPr="009A4BA3" w:rsidRDefault="007D4089" w:rsidP="00C07B12">
      <w:r w:rsidRPr="009A4BA3">
        <w:t>I</w:t>
      </w:r>
      <w:r w:rsidR="00E372FF" w:rsidRPr="009A4BA3">
        <w:t>n</w:t>
      </w:r>
      <w:r w:rsidRPr="009A4BA3">
        <w:t xml:space="preserve"> 2026, providers with higher education allocations will continue to have </w:t>
      </w:r>
      <w:r w:rsidR="00E372FF" w:rsidRPr="009A4BA3">
        <w:t xml:space="preserve">the flexibility to redistribute allocations </w:t>
      </w:r>
      <w:r w:rsidR="008A48F9" w:rsidRPr="009A4BA3">
        <w:t xml:space="preserve">in </w:t>
      </w:r>
      <w:r w:rsidR="007C4CB5" w:rsidRPr="009A4BA3">
        <w:t>the following circumstances</w:t>
      </w:r>
      <w:r w:rsidR="0076240F" w:rsidRPr="009A4BA3">
        <w:t>:</w:t>
      </w:r>
    </w:p>
    <w:p w14:paraId="3A1A6911" w14:textId="1C2F9D4B" w:rsidR="0076240F" w:rsidRPr="009A4BA3" w:rsidRDefault="00411578" w:rsidP="00FC4D70">
      <w:pPr>
        <w:numPr>
          <w:ilvl w:val="0"/>
          <w:numId w:val="24"/>
        </w:numPr>
      </w:pPr>
      <w:r w:rsidRPr="009A4BA3">
        <w:t>Providers with multiple CRICOS registrations</w:t>
      </w:r>
    </w:p>
    <w:p w14:paraId="2FE9C4BD" w14:textId="271D37A6" w:rsidR="00111EF6" w:rsidRPr="009A4BA3" w:rsidRDefault="00494B07" w:rsidP="00FC4D70">
      <w:pPr>
        <w:numPr>
          <w:ilvl w:val="0"/>
          <w:numId w:val="24"/>
        </w:numPr>
      </w:pPr>
      <w:r w:rsidRPr="009A4BA3">
        <w:t xml:space="preserve">A publicly funded university and </w:t>
      </w:r>
      <w:r w:rsidR="00175CC3" w:rsidRPr="009A4BA3">
        <w:t xml:space="preserve">its embedded </w:t>
      </w:r>
      <w:r w:rsidRPr="009A4BA3">
        <w:t>pathways provider</w:t>
      </w:r>
      <w:r w:rsidR="00175CC3" w:rsidRPr="009A4BA3">
        <w:t>.</w:t>
      </w:r>
    </w:p>
    <w:p w14:paraId="5898FC91" w14:textId="77777777" w:rsidR="00801983" w:rsidRDefault="00801983" w:rsidP="00C07B12"/>
    <w:sectPr w:rsidR="00801983" w:rsidSect="00D86284">
      <w:headerReference w:type="default" r:id="rId13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0307" w14:textId="77777777" w:rsidR="00961DCB" w:rsidRDefault="00961DCB" w:rsidP="000A6228">
      <w:pPr>
        <w:spacing w:after="0" w:line="240" w:lineRule="auto"/>
      </w:pPr>
      <w:r>
        <w:separator/>
      </w:r>
    </w:p>
  </w:endnote>
  <w:endnote w:type="continuationSeparator" w:id="0">
    <w:p w14:paraId="7DEDF419" w14:textId="77777777" w:rsidR="00961DCB" w:rsidRDefault="00961DCB" w:rsidP="000A6228">
      <w:pPr>
        <w:spacing w:after="0" w:line="240" w:lineRule="auto"/>
      </w:pPr>
      <w:r>
        <w:continuationSeparator/>
      </w:r>
    </w:p>
  </w:endnote>
  <w:endnote w:type="continuationNotice" w:id="1">
    <w:p w14:paraId="0665AEED" w14:textId="77777777" w:rsidR="00961DCB" w:rsidRDefault="00961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16A0" w14:textId="77777777" w:rsidR="00961DCB" w:rsidRDefault="00961DCB" w:rsidP="000A6228">
      <w:pPr>
        <w:spacing w:after="0" w:line="240" w:lineRule="auto"/>
      </w:pPr>
      <w:r>
        <w:separator/>
      </w:r>
    </w:p>
  </w:footnote>
  <w:footnote w:type="continuationSeparator" w:id="0">
    <w:p w14:paraId="31C8DD5C" w14:textId="77777777" w:rsidR="00961DCB" w:rsidRDefault="00961DCB" w:rsidP="000A6228">
      <w:pPr>
        <w:spacing w:after="0" w:line="240" w:lineRule="auto"/>
      </w:pPr>
      <w:r>
        <w:continuationSeparator/>
      </w:r>
    </w:p>
  </w:footnote>
  <w:footnote w:type="continuationNotice" w:id="1">
    <w:p w14:paraId="2BAC8555" w14:textId="77777777" w:rsidR="00961DCB" w:rsidRDefault="00961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2E64" w14:textId="177E02D9" w:rsidR="0067614D" w:rsidRDefault="00676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A382817"/>
    <w:multiLevelType w:val="hybridMultilevel"/>
    <w:tmpl w:val="5F721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DBC06D7"/>
    <w:multiLevelType w:val="hybridMultilevel"/>
    <w:tmpl w:val="BEF2D222"/>
    <w:lvl w:ilvl="0" w:tplc="E33634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7464F9"/>
    <w:multiLevelType w:val="hybridMultilevel"/>
    <w:tmpl w:val="01FEB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90F27AE"/>
    <w:multiLevelType w:val="multilevel"/>
    <w:tmpl w:val="E4F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DA71FE"/>
    <w:multiLevelType w:val="hybridMultilevel"/>
    <w:tmpl w:val="D92AD0EC"/>
    <w:lvl w:ilvl="0" w:tplc="4AA029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AA34A07"/>
    <w:multiLevelType w:val="multilevel"/>
    <w:tmpl w:val="76C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1509F5"/>
    <w:multiLevelType w:val="multilevel"/>
    <w:tmpl w:val="390C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803065">
    <w:abstractNumId w:val="13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5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4"/>
  </w:num>
  <w:num w:numId="10" w16cid:durableId="1599946406">
    <w:abstractNumId w:val="7"/>
  </w:num>
  <w:num w:numId="11" w16cid:durableId="714038629">
    <w:abstractNumId w:val="22"/>
  </w:num>
  <w:num w:numId="12" w16cid:durableId="1728914001">
    <w:abstractNumId w:val="12"/>
  </w:num>
  <w:num w:numId="13" w16cid:durableId="1785611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10"/>
  </w:num>
  <w:num w:numId="15" w16cid:durableId="268391646">
    <w:abstractNumId w:val="6"/>
  </w:num>
  <w:num w:numId="16" w16cid:durableId="1261833621">
    <w:abstractNumId w:val="23"/>
  </w:num>
  <w:num w:numId="17" w16cid:durableId="2029670193">
    <w:abstractNumId w:val="17"/>
  </w:num>
  <w:num w:numId="18" w16cid:durableId="887570554">
    <w:abstractNumId w:val="8"/>
  </w:num>
  <w:num w:numId="19" w16cid:durableId="147789394">
    <w:abstractNumId w:val="20"/>
  </w:num>
  <w:num w:numId="20" w16cid:durableId="653417852">
    <w:abstractNumId w:val="24"/>
  </w:num>
  <w:num w:numId="21" w16cid:durableId="1235554805">
    <w:abstractNumId w:val="18"/>
  </w:num>
  <w:num w:numId="22" w16cid:durableId="529996170">
    <w:abstractNumId w:val="21"/>
  </w:num>
  <w:num w:numId="23" w16cid:durableId="2104035385">
    <w:abstractNumId w:val="19"/>
  </w:num>
  <w:num w:numId="24" w16cid:durableId="111551866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1013721">
    <w:abstractNumId w:val="11"/>
  </w:num>
  <w:num w:numId="26" w16cid:durableId="450444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6"/>
    <w:rsid w:val="00000CC2"/>
    <w:rsid w:val="00002E1D"/>
    <w:rsid w:val="00012366"/>
    <w:rsid w:val="0001241E"/>
    <w:rsid w:val="00014BDD"/>
    <w:rsid w:val="000169C9"/>
    <w:rsid w:val="00021372"/>
    <w:rsid w:val="00021FBE"/>
    <w:rsid w:val="0002211B"/>
    <w:rsid w:val="00023724"/>
    <w:rsid w:val="00024054"/>
    <w:rsid w:val="00026234"/>
    <w:rsid w:val="000321AB"/>
    <w:rsid w:val="00032D4F"/>
    <w:rsid w:val="00035010"/>
    <w:rsid w:val="00036077"/>
    <w:rsid w:val="000375B9"/>
    <w:rsid w:val="0003796F"/>
    <w:rsid w:val="00047430"/>
    <w:rsid w:val="00050C19"/>
    <w:rsid w:val="000513EC"/>
    <w:rsid w:val="00051D29"/>
    <w:rsid w:val="000521D7"/>
    <w:rsid w:val="00055AE3"/>
    <w:rsid w:val="000560E7"/>
    <w:rsid w:val="00056E9C"/>
    <w:rsid w:val="0005720F"/>
    <w:rsid w:val="000629ED"/>
    <w:rsid w:val="00071F12"/>
    <w:rsid w:val="000720E0"/>
    <w:rsid w:val="00076D41"/>
    <w:rsid w:val="0008000E"/>
    <w:rsid w:val="000830E1"/>
    <w:rsid w:val="00096212"/>
    <w:rsid w:val="000A0B58"/>
    <w:rsid w:val="000A1476"/>
    <w:rsid w:val="000A4749"/>
    <w:rsid w:val="000A4B74"/>
    <w:rsid w:val="000A5E11"/>
    <w:rsid w:val="000A6228"/>
    <w:rsid w:val="000B0797"/>
    <w:rsid w:val="000B0EFC"/>
    <w:rsid w:val="000B5D40"/>
    <w:rsid w:val="000B7EC6"/>
    <w:rsid w:val="000C50CB"/>
    <w:rsid w:val="000C526D"/>
    <w:rsid w:val="000D0F09"/>
    <w:rsid w:val="000D331A"/>
    <w:rsid w:val="000D345D"/>
    <w:rsid w:val="000D3E1A"/>
    <w:rsid w:val="000D4FA1"/>
    <w:rsid w:val="000D77EC"/>
    <w:rsid w:val="000D78AA"/>
    <w:rsid w:val="000D7F15"/>
    <w:rsid w:val="000E1397"/>
    <w:rsid w:val="000E21F5"/>
    <w:rsid w:val="000E2276"/>
    <w:rsid w:val="000E60ED"/>
    <w:rsid w:val="00102190"/>
    <w:rsid w:val="00102DED"/>
    <w:rsid w:val="00107206"/>
    <w:rsid w:val="00107D87"/>
    <w:rsid w:val="00107DD5"/>
    <w:rsid w:val="00110E94"/>
    <w:rsid w:val="00111EF6"/>
    <w:rsid w:val="00113578"/>
    <w:rsid w:val="00115FC5"/>
    <w:rsid w:val="001176F0"/>
    <w:rsid w:val="0012343A"/>
    <w:rsid w:val="00133B8D"/>
    <w:rsid w:val="0013477E"/>
    <w:rsid w:val="00135D50"/>
    <w:rsid w:val="0013611E"/>
    <w:rsid w:val="00140CA8"/>
    <w:rsid w:val="00140D84"/>
    <w:rsid w:val="001411D6"/>
    <w:rsid w:val="0014464F"/>
    <w:rsid w:val="00144B5C"/>
    <w:rsid w:val="00147E9B"/>
    <w:rsid w:val="001515BF"/>
    <w:rsid w:val="001541EF"/>
    <w:rsid w:val="00166B36"/>
    <w:rsid w:val="00167591"/>
    <w:rsid w:val="0017134D"/>
    <w:rsid w:val="00171B07"/>
    <w:rsid w:val="00173E93"/>
    <w:rsid w:val="00175CC3"/>
    <w:rsid w:val="00184780"/>
    <w:rsid w:val="00185413"/>
    <w:rsid w:val="00190F86"/>
    <w:rsid w:val="00193FFB"/>
    <w:rsid w:val="0019606C"/>
    <w:rsid w:val="001A1CF4"/>
    <w:rsid w:val="001A34E5"/>
    <w:rsid w:val="001A6BEE"/>
    <w:rsid w:val="001B0C21"/>
    <w:rsid w:val="001B20A6"/>
    <w:rsid w:val="001B2931"/>
    <w:rsid w:val="001B337B"/>
    <w:rsid w:val="001B5F80"/>
    <w:rsid w:val="001B6B98"/>
    <w:rsid w:val="001B744F"/>
    <w:rsid w:val="001C1523"/>
    <w:rsid w:val="001C3499"/>
    <w:rsid w:val="001C4E81"/>
    <w:rsid w:val="001C6483"/>
    <w:rsid w:val="001D4E59"/>
    <w:rsid w:val="001E064D"/>
    <w:rsid w:val="001E12E3"/>
    <w:rsid w:val="001E16C5"/>
    <w:rsid w:val="001E1BBD"/>
    <w:rsid w:val="001E394C"/>
    <w:rsid w:val="001E6053"/>
    <w:rsid w:val="001F5D4D"/>
    <w:rsid w:val="001F5FF6"/>
    <w:rsid w:val="00200927"/>
    <w:rsid w:val="002137DA"/>
    <w:rsid w:val="002161F0"/>
    <w:rsid w:val="00217127"/>
    <w:rsid w:val="00221A22"/>
    <w:rsid w:val="00221C97"/>
    <w:rsid w:val="00221D8F"/>
    <w:rsid w:val="00225271"/>
    <w:rsid w:val="00225747"/>
    <w:rsid w:val="002272DB"/>
    <w:rsid w:val="0023351C"/>
    <w:rsid w:val="00237B9F"/>
    <w:rsid w:val="0024F8FE"/>
    <w:rsid w:val="002510FB"/>
    <w:rsid w:val="00256BE2"/>
    <w:rsid w:val="00260488"/>
    <w:rsid w:val="00260BFA"/>
    <w:rsid w:val="00266724"/>
    <w:rsid w:val="002673B2"/>
    <w:rsid w:val="00272371"/>
    <w:rsid w:val="0027253C"/>
    <w:rsid w:val="00275790"/>
    <w:rsid w:val="00276047"/>
    <w:rsid w:val="0027738A"/>
    <w:rsid w:val="002824EC"/>
    <w:rsid w:val="00283F24"/>
    <w:rsid w:val="002847D5"/>
    <w:rsid w:val="00287C65"/>
    <w:rsid w:val="002A0AF1"/>
    <w:rsid w:val="002A4458"/>
    <w:rsid w:val="002A4E38"/>
    <w:rsid w:val="002A5786"/>
    <w:rsid w:val="002A7330"/>
    <w:rsid w:val="002B0E11"/>
    <w:rsid w:val="002B291A"/>
    <w:rsid w:val="002C17CA"/>
    <w:rsid w:val="002C2ADD"/>
    <w:rsid w:val="002C47D9"/>
    <w:rsid w:val="002C60B7"/>
    <w:rsid w:val="002D0059"/>
    <w:rsid w:val="002D2C56"/>
    <w:rsid w:val="002D589A"/>
    <w:rsid w:val="002E491A"/>
    <w:rsid w:val="002E7899"/>
    <w:rsid w:val="002F1F56"/>
    <w:rsid w:val="002F3D4E"/>
    <w:rsid w:val="002F7AA0"/>
    <w:rsid w:val="003039CD"/>
    <w:rsid w:val="00306C67"/>
    <w:rsid w:val="0030772A"/>
    <w:rsid w:val="00307813"/>
    <w:rsid w:val="00312883"/>
    <w:rsid w:val="00315284"/>
    <w:rsid w:val="00315461"/>
    <w:rsid w:val="00316CB9"/>
    <w:rsid w:val="003200E7"/>
    <w:rsid w:val="00321DAB"/>
    <w:rsid w:val="00325D66"/>
    <w:rsid w:val="00327FA5"/>
    <w:rsid w:val="00332E3B"/>
    <w:rsid w:val="00340DFA"/>
    <w:rsid w:val="00342D92"/>
    <w:rsid w:val="00346DE7"/>
    <w:rsid w:val="0035238E"/>
    <w:rsid w:val="00352FD3"/>
    <w:rsid w:val="0036032F"/>
    <w:rsid w:val="003612C2"/>
    <w:rsid w:val="00371533"/>
    <w:rsid w:val="00372DBA"/>
    <w:rsid w:val="00375633"/>
    <w:rsid w:val="003767D2"/>
    <w:rsid w:val="003809ED"/>
    <w:rsid w:val="00381882"/>
    <w:rsid w:val="003832D9"/>
    <w:rsid w:val="00384339"/>
    <w:rsid w:val="00391E16"/>
    <w:rsid w:val="00392C18"/>
    <w:rsid w:val="003A3A2A"/>
    <w:rsid w:val="003B224E"/>
    <w:rsid w:val="003B428D"/>
    <w:rsid w:val="003C272B"/>
    <w:rsid w:val="003C743E"/>
    <w:rsid w:val="003D212D"/>
    <w:rsid w:val="003D42BE"/>
    <w:rsid w:val="003E5937"/>
    <w:rsid w:val="003E64CB"/>
    <w:rsid w:val="003E6D93"/>
    <w:rsid w:val="003F19EC"/>
    <w:rsid w:val="003F3F0C"/>
    <w:rsid w:val="003F4745"/>
    <w:rsid w:val="0040155D"/>
    <w:rsid w:val="0040510C"/>
    <w:rsid w:val="0040713B"/>
    <w:rsid w:val="00411578"/>
    <w:rsid w:val="0041427F"/>
    <w:rsid w:val="0041713E"/>
    <w:rsid w:val="0042019E"/>
    <w:rsid w:val="00420465"/>
    <w:rsid w:val="00421BB6"/>
    <w:rsid w:val="00421D3F"/>
    <w:rsid w:val="00423785"/>
    <w:rsid w:val="00431D5D"/>
    <w:rsid w:val="00432397"/>
    <w:rsid w:val="0043246A"/>
    <w:rsid w:val="0043657B"/>
    <w:rsid w:val="00452D26"/>
    <w:rsid w:val="00455FD0"/>
    <w:rsid w:val="00462264"/>
    <w:rsid w:val="0046477A"/>
    <w:rsid w:val="00464D57"/>
    <w:rsid w:val="0046705B"/>
    <w:rsid w:val="00481F6C"/>
    <w:rsid w:val="004829C5"/>
    <w:rsid w:val="00485BC3"/>
    <w:rsid w:val="00486198"/>
    <w:rsid w:val="0049363F"/>
    <w:rsid w:val="00494B07"/>
    <w:rsid w:val="004A06CD"/>
    <w:rsid w:val="004A3374"/>
    <w:rsid w:val="004A44AA"/>
    <w:rsid w:val="004A4B6F"/>
    <w:rsid w:val="004A4CF9"/>
    <w:rsid w:val="004A4DD0"/>
    <w:rsid w:val="004B1F30"/>
    <w:rsid w:val="004B59ED"/>
    <w:rsid w:val="004B6327"/>
    <w:rsid w:val="004B79A4"/>
    <w:rsid w:val="004C41EB"/>
    <w:rsid w:val="004C4548"/>
    <w:rsid w:val="004D006B"/>
    <w:rsid w:val="004D2965"/>
    <w:rsid w:val="004D2D9D"/>
    <w:rsid w:val="004D2DA8"/>
    <w:rsid w:val="004E1484"/>
    <w:rsid w:val="004F1C49"/>
    <w:rsid w:val="004F5F30"/>
    <w:rsid w:val="004F681D"/>
    <w:rsid w:val="004F698A"/>
    <w:rsid w:val="005001E4"/>
    <w:rsid w:val="005053FA"/>
    <w:rsid w:val="00506F41"/>
    <w:rsid w:val="005126F0"/>
    <w:rsid w:val="00513CA4"/>
    <w:rsid w:val="0051604A"/>
    <w:rsid w:val="00516616"/>
    <w:rsid w:val="00517E4E"/>
    <w:rsid w:val="005215B1"/>
    <w:rsid w:val="005239B2"/>
    <w:rsid w:val="00525AD0"/>
    <w:rsid w:val="005262F3"/>
    <w:rsid w:val="005316BC"/>
    <w:rsid w:val="005324C9"/>
    <w:rsid w:val="00533165"/>
    <w:rsid w:val="00533AFB"/>
    <w:rsid w:val="00535C9B"/>
    <w:rsid w:val="005407C5"/>
    <w:rsid w:val="005420D1"/>
    <w:rsid w:val="005428D6"/>
    <w:rsid w:val="0054719D"/>
    <w:rsid w:val="00550D6A"/>
    <w:rsid w:val="0055652D"/>
    <w:rsid w:val="005616D4"/>
    <w:rsid w:val="00565119"/>
    <w:rsid w:val="00576310"/>
    <w:rsid w:val="00580A29"/>
    <w:rsid w:val="00581FF9"/>
    <w:rsid w:val="00583082"/>
    <w:rsid w:val="00586402"/>
    <w:rsid w:val="00591AA0"/>
    <w:rsid w:val="00592F9E"/>
    <w:rsid w:val="00597E4A"/>
    <w:rsid w:val="005A02E8"/>
    <w:rsid w:val="005A288F"/>
    <w:rsid w:val="005A544B"/>
    <w:rsid w:val="005A5FD7"/>
    <w:rsid w:val="005A61FB"/>
    <w:rsid w:val="005A75C9"/>
    <w:rsid w:val="005B187D"/>
    <w:rsid w:val="005B5204"/>
    <w:rsid w:val="005C0544"/>
    <w:rsid w:val="005C12FE"/>
    <w:rsid w:val="005C2062"/>
    <w:rsid w:val="005D0C74"/>
    <w:rsid w:val="005D6D17"/>
    <w:rsid w:val="005E03E9"/>
    <w:rsid w:val="005E1420"/>
    <w:rsid w:val="005E55D2"/>
    <w:rsid w:val="005E69B7"/>
    <w:rsid w:val="005F0C71"/>
    <w:rsid w:val="005F14A2"/>
    <w:rsid w:val="005F1F0D"/>
    <w:rsid w:val="005F48BF"/>
    <w:rsid w:val="00601AF0"/>
    <w:rsid w:val="00605653"/>
    <w:rsid w:val="00610BB3"/>
    <w:rsid w:val="00611A1C"/>
    <w:rsid w:val="00613C69"/>
    <w:rsid w:val="0061408B"/>
    <w:rsid w:val="00614AA7"/>
    <w:rsid w:val="006161DA"/>
    <w:rsid w:val="00616C24"/>
    <w:rsid w:val="00620AAE"/>
    <w:rsid w:val="00620B9F"/>
    <w:rsid w:val="006232DC"/>
    <w:rsid w:val="006260A4"/>
    <w:rsid w:val="006308E0"/>
    <w:rsid w:val="0063094F"/>
    <w:rsid w:val="00635CBA"/>
    <w:rsid w:val="006439AA"/>
    <w:rsid w:val="00650F9D"/>
    <w:rsid w:val="00652784"/>
    <w:rsid w:val="00656986"/>
    <w:rsid w:val="00661F71"/>
    <w:rsid w:val="006645A8"/>
    <w:rsid w:val="00665FE9"/>
    <w:rsid w:val="00671136"/>
    <w:rsid w:val="00672015"/>
    <w:rsid w:val="006724EB"/>
    <w:rsid w:val="00672E9D"/>
    <w:rsid w:val="0067614D"/>
    <w:rsid w:val="0068486C"/>
    <w:rsid w:val="00684F77"/>
    <w:rsid w:val="00690040"/>
    <w:rsid w:val="006946A2"/>
    <w:rsid w:val="006954C5"/>
    <w:rsid w:val="006A10D6"/>
    <w:rsid w:val="006A3008"/>
    <w:rsid w:val="006B381A"/>
    <w:rsid w:val="006C2FFA"/>
    <w:rsid w:val="006D139B"/>
    <w:rsid w:val="006D6300"/>
    <w:rsid w:val="006D67F3"/>
    <w:rsid w:val="006D7826"/>
    <w:rsid w:val="006E3877"/>
    <w:rsid w:val="006E6F10"/>
    <w:rsid w:val="006F047A"/>
    <w:rsid w:val="006F1FFF"/>
    <w:rsid w:val="006F405E"/>
    <w:rsid w:val="006F46AC"/>
    <w:rsid w:val="006F511C"/>
    <w:rsid w:val="006F6D10"/>
    <w:rsid w:val="006F7AA6"/>
    <w:rsid w:val="00701F25"/>
    <w:rsid w:val="00702CE9"/>
    <w:rsid w:val="00712B94"/>
    <w:rsid w:val="00714A49"/>
    <w:rsid w:val="00714D55"/>
    <w:rsid w:val="00721B53"/>
    <w:rsid w:val="00725024"/>
    <w:rsid w:val="00726DDB"/>
    <w:rsid w:val="00727B80"/>
    <w:rsid w:val="0073083D"/>
    <w:rsid w:val="00733299"/>
    <w:rsid w:val="00735AFC"/>
    <w:rsid w:val="00736CD9"/>
    <w:rsid w:val="007438B2"/>
    <w:rsid w:val="00744F9F"/>
    <w:rsid w:val="00750571"/>
    <w:rsid w:val="00750A05"/>
    <w:rsid w:val="00755536"/>
    <w:rsid w:val="00756E56"/>
    <w:rsid w:val="007576A2"/>
    <w:rsid w:val="0076240F"/>
    <w:rsid w:val="00765533"/>
    <w:rsid w:val="007672A3"/>
    <w:rsid w:val="0076750B"/>
    <w:rsid w:val="00770810"/>
    <w:rsid w:val="00771C6F"/>
    <w:rsid w:val="00774724"/>
    <w:rsid w:val="00776538"/>
    <w:rsid w:val="00783EEC"/>
    <w:rsid w:val="007853BD"/>
    <w:rsid w:val="00797755"/>
    <w:rsid w:val="007A6234"/>
    <w:rsid w:val="007A6BB7"/>
    <w:rsid w:val="007A7275"/>
    <w:rsid w:val="007B2CA1"/>
    <w:rsid w:val="007B3B8F"/>
    <w:rsid w:val="007B757E"/>
    <w:rsid w:val="007C36AB"/>
    <w:rsid w:val="007C4CB5"/>
    <w:rsid w:val="007C4DA3"/>
    <w:rsid w:val="007C5FCB"/>
    <w:rsid w:val="007D0ABC"/>
    <w:rsid w:val="007D38F5"/>
    <w:rsid w:val="007D4089"/>
    <w:rsid w:val="007D4675"/>
    <w:rsid w:val="007D55C3"/>
    <w:rsid w:val="007E3AB3"/>
    <w:rsid w:val="007E5354"/>
    <w:rsid w:val="007E6126"/>
    <w:rsid w:val="007F10BE"/>
    <w:rsid w:val="007F1231"/>
    <w:rsid w:val="007F2848"/>
    <w:rsid w:val="007F793D"/>
    <w:rsid w:val="007F79D3"/>
    <w:rsid w:val="00801983"/>
    <w:rsid w:val="008027F5"/>
    <w:rsid w:val="008042F5"/>
    <w:rsid w:val="008079A3"/>
    <w:rsid w:val="00810ED5"/>
    <w:rsid w:val="00811493"/>
    <w:rsid w:val="00815539"/>
    <w:rsid w:val="00815E44"/>
    <w:rsid w:val="00816E31"/>
    <w:rsid w:val="008176ED"/>
    <w:rsid w:val="00821BE7"/>
    <w:rsid w:val="008261B9"/>
    <w:rsid w:val="00827EEA"/>
    <w:rsid w:val="00834C23"/>
    <w:rsid w:val="00837285"/>
    <w:rsid w:val="00846304"/>
    <w:rsid w:val="00846CB0"/>
    <w:rsid w:val="008541D1"/>
    <w:rsid w:val="00863884"/>
    <w:rsid w:val="00871D56"/>
    <w:rsid w:val="00872DEA"/>
    <w:rsid w:val="0087368E"/>
    <w:rsid w:val="008753F3"/>
    <w:rsid w:val="00875410"/>
    <w:rsid w:val="00876F9F"/>
    <w:rsid w:val="00885E90"/>
    <w:rsid w:val="00886959"/>
    <w:rsid w:val="0089066F"/>
    <w:rsid w:val="00893A34"/>
    <w:rsid w:val="00894438"/>
    <w:rsid w:val="00894DB2"/>
    <w:rsid w:val="0089615A"/>
    <w:rsid w:val="008A169A"/>
    <w:rsid w:val="008A204E"/>
    <w:rsid w:val="008A3650"/>
    <w:rsid w:val="008A36E1"/>
    <w:rsid w:val="008A3737"/>
    <w:rsid w:val="008A37A7"/>
    <w:rsid w:val="008A4184"/>
    <w:rsid w:val="008A48F9"/>
    <w:rsid w:val="008B0736"/>
    <w:rsid w:val="008B2101"/>
    <w:rsid w:val="008B346E"/>
    <w:rsid w:val="008B3625"/>
    <w:rsid w:val="008B7322"/>
    <w:rsid w:val="008C35D6"/>
    <w:rsid w:val="008C3DAF"/>
    <w:rsid w:val="008C415C"/>
    <w:rsid w:val="008D1115"/>
    <w:rsid w:val="008D52F0"/>
    <w:rsid w:val="008E0F08"/>
    <w:rsid w:val="008E31B9"/>
    <w:rsid w:val="008E6F06"/>
    <w:rsid w:val="008E70F5"/>
    <w:rsid w:val="008F022E"/>
    <w:rsid w:val="008F0A7D"/>
    <w:rsid w:val="008F1492"/>
    <w:rsid w:val="008F5D0D"/>
    <w:rsid w:val="008F5F93"/>
    <w:rsid w:val="008F796E"/>
    <w:rsid w:val="00901A8F"/>
    <w:rsid w:val="00910A30"/>
    <w:rsid w:val="00917AF6"/>
    <w:rsid w:val="009269A6"/>
    <w:rsid w:val="009313DB"/>
    <w:rsid w:val="00934AEF"/>
    <w:rsid w:val="0094406F"/>
    <w:rsid w:val="009441FB"/>
    <w:rsid w:val="00944B3C"/>
    <w:rsid w:val="00944D59"/>
    <w:rsid w:val="009454DC"/>
    <w:rsid w:val="009472FE"/>
    <w:rsid w:val="00950B06"/>
    <w:rsid w:val="00950B1D"/>
    <w:rsid w:val="00954C44"/>
    <w:rsid w:val="00961DCB"/>
    <w:rsid w:val="00962DF7"/>
    <w:rsid w:val="00963E54"/>
    <w:rsid w:val="00965770"/>
    <w:rsid w:val="0096623A"/>
    <w:rsid w:val="00966450"/>
    <w:rsid w:val="00970069"/>
    <w:rsid w:val="009708AB"/>
    <w:rsid w:val="009721EB"/>
    <w:rsid w:val="009736C3"/>
    <w:rsid w:val="00975446"/>
    <w:rsid w:val="00981836"/>
    <w:rsid w:val="00983E53"/>
    <w:rsid w:val="00993F53"/>
    <w:rsid w:val="009A3C77"/>
    <w:rsid w:val="009A4BA3"/>
    <w:rsid w:val="009A5D27"/>
    <w:rsid w:val="009A6803"/>
    <w:rsid w:val="009B0C3B"/>
    <w:rsid w:val="009B706E"/>
    <w:rsid w:val="009C04EA"/>
    <w:rsid w:val="009C423A"/>
    <w:rsid w:val="009D17A3"/>
    <w:rsid w:val="009D37C4"/>
    <w:rsid w:val="009D43A8"/>
    <w:rsid w:val="009D7BF3"/>
    <w:rsid w:val="009E0FE8"/>
    <w:rsid w:val="009E253E"/>
    <w:rsid w:val="009E2768"/>
    <w:rsid w:val="009E3331"/>
    <w:rsid w:val="009E3542"/>
    <w:rsid w:val="009E53D4"/>
    <w:rsid w:val="009E609A"/>
    <w:rsid w:val="009E63D8"/>
    <w:rsid w:val="009E6F1B"/>
    <w:rsid w:val="009E79ED"/>
    <w:rsid w:val="009F0846"/>
    <w:rsid w:val="009F0D96"/>
    <w:rsid w:val="009F580F"/>
    <w:rsid w:val="00A02CA7"/>
    <w:rsid w:val="00A05C4D"/>
    <w:rsid w:val="00A07596"/>
    <w:rsid w:val="00A119C7"/>
    <w:rsid w:val="00A129C9"/>
    <w:rsid w:val="00A143D2"/>
    <w:rsid w:val="00A17A08"/>
    <w:rsid w:val="00A2197E"/>
    <w:rsid w:val="00A23701"/>
    <w:rsid w:val="00A2553B"/>
    <w:rsid w:val="00A31C3C"/>
    <w:rsid w:val="00A32CA0"/>
    <w:rsid w:val="00A34AEE"/>
    <w:rsid w:val="00A36BEE"/>
    <w:rsid w:val="00A36C3A"/>
    <w:rsid w:val="00A40076"/>
    <w:rsid w:val="00A41EBC"/>
    <w:rsid w:val="00A42307"/>
    <w:rsid w:val="00A45748"/>
    <w:rsid w:val="00A47D44"/>
    <w:rsid w:val="00A50E7F"/>
    <w:rsid w:val="00A51860"/>
    <w:rsid w:val="00A55746"/>
    <w:rsid w:val="00A56AD6"/>
    <w:rsid w:val="00A576D7"/>
    <w:rsid w:val="00A60673"/>
    <w:rsid w:val="00A615FD"/>
    <w:rsid w:val="00A64E7C"/>
    <w:rsid w:val="00A70704"/>
    <w:rsid w:val="00A7675A"/>
    <w:rsid w:val="00A878FF"/>
    <w:rsid w:val="00A92201"/>
    <w:rsid w:val="00A92DB0"/>
    <w:rsid w:val="00A97169"/>
    <w:rsid w:val="00A974B7"/>
    <w:rsid w:val="00A9750F"/>
    <w:rsid w:val="00AA08C0"/>
    <w:rsid w:val="00AA1560"/>
    <w:rsid w:val="00AA1FDD"/>
    <w:rsid w:val="00AB447B"/>
    <w:rsid w:val="00AC0C89"/>
    <w:rsid w:val="00AC1872"/>
    <w:rsid w:val="00AD272E"/>
    <w:rsid w:val="00AD631F"/>
    <w:rsid w:val="00AD6BFF"/>
    <w:rsid w:val="00AE1C55"/>
    <w:rsid w:val="00AE21FF"/>
    <w:rsid w:val="00AE603A"/>
    <w:rsid w:val="00AE737E"/>
    <w:rsid w:val="00AF1F18"/>
    <w:rsid w:val="00AF30E6"/>
    <w:rsid w:val="00AF4AA7"/>
    <w:rsid w:val="00AF4D23"/>
    <w:rsid w:val="00AF7994"/>
    <w:rsid w:val="00B01267"/>
    <w:rsid w:val="00B01794"/>
    <w:rsid w:val="00B01B28"/>
    <w:rsid w:val="00B02835"/>
    <w:rsid w:val="00B068D8"/>
    <w:rsid w:val="00B069A7"/>
    <w:rsid w:val="00B0726E"/>
    <w:rsid w:val="00B07CBA"/>
    <w:rsid w:val="00B107E6"/>
    <w:rsid w:val="00B10E95"/>
    <w:rsid w:val="00B12069"/>
    <w:rsid w:val="00B13C54"/>
    <w:rsid w:val="00B219D1"/>
    <w:rsid w:val="00B22066"/>
    <w:rsid w:val="00B25AB8"/>
    <w:rsid w:val="00B27FB7"/>
    <w:rsid w:val="00B435D3"/>
    <w:rsid w:val="00B47184"/>
    <w:rsid w:val="00B50AF2"/>
    <w:rsid w:val="00B511F8"/>
    <w:rsid w:val="00B516CA"/>
    <w:rsid w:val="00B5179F"/>
    <w:rsid w:val="00B54C16"/>
    <w:rsid w:val="00B61E3F"/>
    <w:rsid w:val="00B6331E"/>
    <w:rsid w:val="00B70490"/>
    <w:rsid w:val="00B71875"/>
    <w:rsid w:val="00B7597A"/>
    <w:rsid w:val="00B75F87"/>
    <w:rsid w:val="00B80E60"/>
    <w:rsid w:val="00B81FA4"/>
    <w:rsid w:val="00B84C03"/>
    <w:rsid w:val="00B85067"/>
    <w:rsid w:val="00B86466"/>
    <w:rsid w:val="00B864BE"/>
    <w:rsid w:val="00B8794C"/>
    <w:rsid w:val="00B9275F"/>
    <w:rsid w:val="00B95212"/>
    <w:rsid w:val="00B95EF4"/>
    <w:rsid w:val="00BA18CF"/>
    <w:rsid w:val="00BA44BC"/>
    <w:rsid w:val="00BA489D"/>
    <w:rsid w:val="00BA72EA"/>
    <w:rsid w:val="00BA79BE"/>
    <w:rsid w:val="00BB3F44"/>
    <w:rsid w:val="00BB6509"/>
    <w:rsid w:val="00BC248C"/>
    <w:rsid w:val="00BC63F1"/>
    <w:rsid w:val="00BC7516"/>
    <w:rsid w:val="00BD17C6"/>
    <w:rsid w:val="00BD2BAA"/>
    <w:rsid w:val="00BD4DB1"/>
    <w:rsid w:val="00BE1AAF"/>
    <w:rsid w:val="00BE1BAC"/>
    <w:rsid w:val="00BE32BD"/>
    <w:rsid w:val="00BE5467"/>
    <w:rsid w:val="00BF0D9E"/>
    <w:rsid w:val="00BF3A4B"/>
    <w:rsid w:val="00C01EC0"/>
    <w:rsid w:val="00C04579"/>
    <w:rsid w:val="00C06D40"/>
    <w:rsid w:val="00C06E67"/>
    <w:rsid w:val="00C0750E"/>
    <w:rsid w:val="00C07B12"/>
    <w:rsid w:val="00C10E86"/>
    <w:rsid w:val="00C159AA"/>
    <w:rsid w:val="00C17D69"/>
    <w:rsid w:val="00C205BF"/>
    <w:rsid w:val="00C211C9"/>
    <w:rsid w:val="00C2406B"/>
    <w:rsid w:val="00C244EE"/>
    <w:rsid w:val="00C24DC7"/>
    <w:rsid w:val="00C2590C"/>
    <w:rsid w:val="00C25CAE"/>
    <w:rsid w:val="00C27E8E"/>
    <w:rsid w:val="00C337E2"/>
    <w:rsid w:val="00C339D3"/>
    <w:rsid w:val="00C42027"/>
    <w:rsid w:val="00C42E91"/>
    <w:rsid w:val="00C44D7B"/>
    <w:rsid w:val="00C50BAC"/>
    <w:rsid w:val="00C54363"/>
    <w:rsid w:val="00C564D1"/>
    <w:rsid w:val="00C6504C"/>
    <w:rsid w:val="00C650B2"/>
    <w:rsid w:val="00C72224"/>
    <w:rsid w:val="00C73804"/>
    <w:rsid w:val="00C75706"/>
    <w:rsid w:val="00C814D1"/>
    <w:rsid w:val="00C84A5B"/>
    <w:rsid w:val="00C87061"/>
    <w:rsid w:val="00C8764A"/>
    <w:rsid w:val="00C92049"/>
    <w:rsid w:val="00C96EAB"/>
    <w:rsid w:val="00C9723B"/>
    <w:rsid w:val="00CA4815"/>
    <w:rsid w:val="00CB7D98"/>
    <w:rsid w:val="00CC319A"/>
    <w:rsid w:val="00CC7DDD"/>
    <w:rsid w:val="00CD3266"/>
    <w:rsid w:val="00CD42AC"/>
    <w:rsid w:val="00CD5D30"/>
    <w:rsid w:val="00CE0A22"/>
    <w:rsid w:val="00CE294A"/>
    <w:rsid w:val="00CE3B4F"/>
    <w:rsid w:val="00CE3B91"/>
    <w:rsid w:val="00CE7277"/>
    <w:rsid w:val="00CF09AE"/>
    <w:rsid w:val="00CF5009"/>
    <w:rsid w:val="00CF6562"/>
    <w:rsid w:val="00CF7503"/>
    <w:rsid w:val="00D05E68"/>
    <w:rsid w:val="00D07C63"/>
    <w:rsid w:val="00D07E7A"/>
    <w:rsid w:val="00D11E4C"/>
    <w:rsid w:val="00D12B94"/>
    <w:rsid w:val="00D1521B"/>
    <w:rsid w:val="00D1522D"/>
    <w:rsid w:val="00D167F0"/>
    <w:rsid w:val="00D2080E"/>
    <w:rsid w:val="00D23FC5"/>
    <w:rsid w:val="00D30045"/>
    <w:rsid w:val="00D3138A"/>
    <w:rsid w:val="00D355F6"/>
    <w:rsid w:val="00D37EF8"/>
    <w:rsid w:val="00D409BF"/>
    <w:rsid w:val="00D4159C"/>
    <w:rsid w:val="00D41BE8"/>
    <w:rsid w:val="00D4278E"/>
    <w:rsid w:val="00D429EB"/>
    <w:rsid w:val="00D46986"/>
    <w:rsid w:val="00D52871"/>
    <w:rsid w:val="00D530C2"/>
    <w:rsid w:val="00D539D3"/>
    <w:rsid w:val="00D5555C"/>
    <w:rsid w:val="00D567EF"/>
    <w:rsid w:val="00D5688A"/>
    <w:rsid w:val="00D605BB"/>
    <w:rsid w:val="00D618FD"/>
    <w:rsid w:val="00D63084"/>
    <w:rsid w:val="00D65F49"/>
    <w:rsid w:val="00D70A04"/>
    <w:rsid w:val="00D71348"/>
    <w:rsid w:val="00D72C17"/>
    <w:rsid w:val="00D734D4"/>
    <w:rsid w:val="00D749DA"/>
    <w:rsid w:val="00D755B2"/>
    <w:rsid w:val="00D75755"/>
    <w:rsid w:val="00D80F9F"/>
    <w:rsid w:val="00D86284"/>
    <w:rsid w:val="00D91A04"/>
    <w:rsid w:val="00D972FB"/>
    <w:rsid w:val="00D97C3A"/>
    <w:rsid w:val="00DA1D35"/>
    <w:rsid w:val="00DB0739"/>
    <w:rsid w:val="00DB4072"/>
    <w:rsid w:val="00DB4290"/>
    <w:rsid w:val="00DB682C"/>
    <w:rsid w:val="00DC24D0"/>
    <w:rsid w:val="00DC3400"/>
    <w:rsid w:val="00DC532D"/>
    <w:rsid w:val="00DC5980"/>
    <w:rsid w:val="00DC60B5"/>
    <w:rsid w:val="00DC6441"/>
    <w:rsid w:val="00DC6B18"/>
    <w:rsid w:val="00DC7D20"/>
    <w:rsid w:val="00DC7F12"/>
    <w:rsid w:val="00DD0B70"/>
    <w:rsid w:val="00DD2B46"/>
    <w:rsid w:val="00DD3CFE"/>
    <w:rsid w:val="00DD44DD"/>
    <w:rsid w:val="00DE55A5"/>
    <w:rsid w:val="00DE5BA2"/>
    <w:rsid w:val="00DE61BC"/>
    <w:rsid w:val="00DE62FD"/>
    <w:rsid w:val="00DE6725"/>
    <w:rsid w:val="00DF0E53"/>
    <w:rsid w:val="00DF41FD"/>
    <w:rsid w:val="00DF6C58"/>
    <w:rsid w:val="00E022DD"/>
    <w:rsid w:val="00E05338"/>
    <w:rsid w:val="00E06ED6"/>
    <w:rsid w:val="00E07AE5"/>
    <w:rsid w:val="00E109A7"/>
    <w:rsid w:val="00E133FA"/>
    <w:rsid w:val="00E20792"/>
    <w:rsid w:val="00E271B5"/>
    <w:rsid w:val="00E27234"/>
    <w:rsid w:val="00E315CE"/>
    <w:rsid w:val="00E36D26"/>
    <w:rsid w:val="00E372C8"/>
    <w:rsid w:val="00E372FF"/>
    <w:rsid w:val="00E43C76"/>
    <w:rsid w:val="00E446DF"/>
    <w:rsid w:val="00E529E5"/>
    <w:rsid w:val="00E5459B"/>
    <w:rsid w:val="00E560B8"/>
    <w:rsid w:val="00E61C90"/>
    <w:rsid w:val="00E62997"/>
    <w:rsid w:val="00E63671"/>
    <w:rsid w:val="00E67CB8"/>
    <w:rsid w:val="00E705CB"/>
    <w:rsid w:val="00E7678F"/>
    <w:rsid w:val="00E76C6E"/>
    <w:rsid w:val="00E7770C"/>
    <w:rsid w:val="00E77EDC"/>
    <w:rsid w:val="00E8015B"/>
    <w:rsid w:val="00E809EE"/>
    <w:rsid w:val="00E8400E"/>
    <w:rsid w:val="00E86FE5"/>
    <w:rsid w:val="00E90509"/>
    <w:rsid w:val="00E90D86"/>
    <w:rsid w:val="00E91421"/>
    <w:rsid w:val="00E945EE"/>
    <w:rsid w:val="00EA5EF2"/>
    <w:rsid w:val="00EA77BA"/>
    <w:rsid w:val="00EB132D"/>
    <w:rsid w:val="00EB4C2F"/>
    <w:rsid w:val="00EB67BD"/>
    <w:rsid w:val="00EB6815"/>
    <w:rsid w:val="00EC10B0"/>
    <w:rsid w:val="00EC3F45"/>
    <w:rsid w:val="00EC518B"/>
    <w:rsid w:val="00ED0451"/>
    <w:rsid w:val="00ED0DDF"/>
    <w:rsid w:val="00ED70F7"/>
    <w:rsid w:val="00ED7330"/>
    <w:rsid w:val="00EE1A3F"/>
    <w:rsid w:val="00EE3226"/>
    <w:rsid w:val="00EE4CD7"/>
    <w:rsid w:val="00EE64FD"/>
    <w:rsid w:val="00EF6F72"/>
    <w:rsid w:val="00EF7464"/>
    <w:rsid w:val="00F07DC0"/>
    <w:rsid w:val="00F07E02"/>
    <w:rsid w:val="00F1000D"/>
    <w:rsid w:val="00F14DC0"/>
    <w:rsid w:val="00F232B7"/>
    <w:rsid w:val="00F262CD"/>
    <w:rsid w:val="00F311A4"/>
    <w:rsid w:val="00F350E7"/>
    <w:rsid w:val="00F3742D"/>
    <w:rsid w:val="00F37878"/>
    <w:rsid w:val="00F45E4C"/>
    <w:rsid w:val="00F56036"/>
    <w:rsid w:val="00F61366"/>
    <w:rsid w:val="00F637DD"/>
    <w:rsid w:val="00F63FCB"/>
    <w:rsid w:val="00F651DF"/>
    <w:rsid w:val="00F73059"/>
    <w:rsid w:val="00F73A06"/>
    <w:rsid w:val="00F7499D"/>
    <w:rsid w:val="00F76008"/>
    <w:rsid w:val="00F7626C"/>
    <w:rsid w:val="00F763B5"/>
    <w:rsid w:val="00F7658D"/>
    <w:rsid w:val="00F76F83"/>
    <w:rsid w:val="00F776D8"/>
    <w:rsid w:val="00F80115"/>
    <w:rsid w:val="00F822E4"/>
    <w:rsid w:val="00F82C2C"/>
    <w:rsid w:val="00F84D18"/>
    <w:rsid w:val="00F85913"/>
    <w:rsid w:val="00F87C6E"/>
    <w:rsid w:val="00FA2BD0"/>
    <w:rsid w:val="00FB1284"/>
    <w:rsid w:val="00FB34AA"/>
    <w:rsid w:val="00FB3BF8"/>
    <w:rsid w:val="00FB6649"/>
    <w:rsid w:val="00FC01AE"/>
    <w:rsid w:val="00FC4D70"/>
    <w:rsid w:val="00FC6B7B"/>
    <w:rsid w:val="00FC7173"/>
    <w:rsid w:val="00FD0712"/>
    <w:rsid w:val="00FD4285"/>
    <w:rsid w:val="00FD4476"/>
    <w:rsid w:val="00FD499E"/>
    <w:rsid w:val="00FD4D6E"/>
    <w:rsid w:val="00FD5E99"/>
    <w:rsid w:val="00FD600C"/>
    <w:rsid w:val="00FD6383"/>
    <w:rsid w:val="00FF0161"/>
    <w:rsid w:val="00FF3631"/>
    <w:rsid w:val="00FF48E9"/>
    <w:rsid w:val="00FF5BC8"/>
    <w:rsid w:val="01C9EAB7"/>
    <w:rsid w:val="032351FB"/>
    <w:rsid w:val="051724FE"/>
    <w:rsid w:val="06B4A575"/>
    <w:rsid w:val="0903E5FC"/>
    <w:rsid w:val="09DA6C63"/>
    <w:rsid w:val="0B7AD65A"/>
    <w:rsid w:val="0D4816B6"/>
    <w:rsid w:val="15A60EFC"/>
    <w:rsid w:val="1A543B77"/>
    <w:rsid w:val="1C81DD09"/>
    <w:rsid w:val="1CF2202C"/>
    <w:rsid w:val="1DA7AC3E"/>
    <w:rsid w:val="1ECC1645"/>
    <w:rsid w:val="1EFFCDE0"/>
    <w:rsid w:val="227A5922"/>
    <w:rsid w:val="22B7ABA8"/>
    <w:rsid w:val="23A6E9D6"/>
    <w:rsid w:val="24EA991E"/>
    <w:rsid w:val="2748E15F"/>
    <w:rsid w:val="297C4056"/>
    <w:rsid w:val="29EDEE7B"/>
    <w:rsid w:val="2C41A239"/>
    <w:rsid w:val="2E5BB0DF"/>
    <w:rsid w:val="2F60B2D4"/>
    <w:rsid w:val="3484E053"/>
    <w:rsid w:val="34EB4717"/>
    <w:rsid w:val="362466D0"/>
    <w:rsid w:val="364EB3BD"/>
    <w:rsid w:val="38F4E897"/>
    <w:rsid w:val="3AE2CAC5"/>
    <w:rsid w:val="3F2CAD4A"/>
    <w:rsid w:val="458D7665"/>
    <w:rsid w:val="46B0A43D"/>
    <w:rsid w:val="4730307E"/>
    <w:rsid w:val="483FC44C"/>
    <w:rsid w:val="4879D6F1"/>
    <w:rsid w:val="492E9FE2"/>
    <w:rsid w:val="4AA09A30"/>
    <w:rsid w:val="4C1B12FC"/>
    <w:rsid w:val="5155F516"/>
    <w:rsid w:val="52C4501D"/>
    <w:rsid w:val="574D9D34"/>
    <w:rsid w:val="5B678DBC"/>
    <w:rsid w:val="5CF6F619"/>
    <w:rsid w:val="5DD7184E"/>
    <w:rsid w:val="69FD3197"/>
    <w:rsid w:val="6D8E59FC"/>
    <w:rsid w:val="6DA1B844"/>
    <w:rsid w:val="6FCAF677"/>
    <w:rsid w:val="75253F03"/>
    <w:rsid w:val="75878A95"/>
    <w:rsid w:val="79829117"/>
    <w:rsid w:val="7C432147"/>
    <w:rsid w:val="7EA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0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Revision">
    <w:name w:val="Revision"/>
    <w:hidden/>
    <w:uiPriority w:val="99"/>
    <w:semiHidden/>
    <w:rsid w:val="004D2D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4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871D56"/>
    <w:pPr>
      <w:ind w:left="720"/>
      <w:contextualSpacing/>
    </w:pPr>
  </w:style>
  <w:style w:type="paragraph" w:customStyle="1" w:styleId="Body">
    <w:name w:val="Body"/>
    <w:basedOn w:val="Normal"/>
    <w:link w:val="BodyChar"/>
    <w:qFormat/>
    <w:rsid w:val="00BA79BE"/>
    <w:pPr>
      <w:spacing w:before="240" w:line="276" w:lineRule="auto"/>
    </w:pPr>
    <w:rPr>
      <w:rFonts w:eastAsiaTheme="minorEastAsia"/>
      <w:lang w:eastAsia="en-AU"/>
    </w:rPr>
  </w:style>
  <w:style w:type="character" w:customStyle="1" w:styleId="BodyChar">
    <w:name w:val="Body Char"/>
    <w:basedOn w:val="DefaultParagraphFont"/>
    <w:link w:val="Body"/>
    <w:rsid w:val="00BA79BE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v.au/international-education/resources/factsheet-definition-students-certain-transnational-education-progra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international-education/resources/factsheet-scholarship-holde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Indicative 2025 allocations</vt:lpstr>
    </vt:vector>
  </TitlesOfParts>
  <Company/>
  <LinksUpToDate>false</LinksUpToDate>
  <CharactersWithSpaces>6212</CharactersWithSpaces>
  <SharedDoc>false</SharedDoc>
  <HLinks>
    <vt:vector size="12" baseType="variant">
      <vt:variant>
        <vt:i4>851970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https://www.education.gov.au/international-education/resources/factsheet-definition-students-certain-transnational-education-programs</vt:lpwstr>
      </vt:variant>
      <vt:variant>
        <vt:lpwstr/>
      </vt:variant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https://www.education.gov.au/international-education/resources/factsheet-scholarship-holders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2025-08-03T23:18:00Z</dcterms:created>
  <dcterms:modified xsi:type="dcterms:W3CDTF">2025-08-03T23:18:00Z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2025-08-01T06:28:17Z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83986511-3343-4fe8-b087-b202bf4d5342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