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1EEC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87D2409" wp14:editId="03DC5533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36BD3688" wp14:editId="13E1D14E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200703292" w:displacedByCustomXml="next"/>
    <w:bookmarkStart w:id="1" w:name="_Toc126923157" w:displacedByCustomXml="next"/>
    <w:bookmarkStart w:id="2" w:name="_Toc126923146" w:displacedByCustomXml="next"/>
    <w:sdt>
      <w:sdtPr>
        <w:alias w:val="Title"/>
        <w:tag w:val=""/>
        <w:id w:val="1478495247"/>
        <w:placeholder>
          <w:docPart w:val="4A0154939A42450DADD3D442D76274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FDB0871" w14:textId="1D2DAF38" w:rsidR="00221D8F" w:rsidRDefault="001D3421" w:rsidP="00893A34">
          <w:pPr>
            <w:pStyle w:val="Heading1"/>
          </w:pPr>
          <w:r>
            <w:t>Task card – How to view session reports in the Provider Entry Point</w:t>
          </w:r>
        </w:p>
      </w:sdtContent>
    </w:sdt>
    <w:bookmarkEnd w:id="0" w:displacedByCustomXml="prev"/>
    <w:bookmarkEnd w:id="1" w:displacedByCustomXml="prev"/>
    <w:bookmarkEnd w:id="2" w:displacedByCustomXml="prev"/>
    <w:p w14:paraId="10DFC68C" w14:textId="538B8EF7" w:rsidR="0017134D" w:rsidRDefault="001D3421" w:rsidP="00EB4C2F">
      <w:pPr>
        <w:pStyle w:val="Subtitle"/>
      </w:pPr>
      <w:r w:rsidRPr="001D3421">
        <w:t xml:space="preserve">How to view session reports in the Provider Entry Point </w:t>
      </w:r>
      <w:r w:rsidR="003E17FF">
        <w:t>weekly and child overview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AU"/>
        </w:rPr>
        <w:id w:val="-37300254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91E5FC7" w14:textId="6DC65AA3" w:rsidR="00DC5730" w:rsidRDefault="00DC5730" w:rsidP="00DC5730">
          <w:pPr>
            <w:pStyle w:val="TOCHeading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D4D34D4" w14:textId="5C4E99F1" w:rsidR="00DC5730" w:rsidRDefault="00DC573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703293" w:history="1">
            <w:r w:rsidRPr="00AA203E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_Toc200703293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62E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07333" w14:textId="06314CBD" w:rsidR="00DC5730" w:rsidRDefault="00DC573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703294" w:history="1">
            <w:r w:rsidRPr="00AA203E">
              <w:rPr>
                <w:rStyle w:val="Hyperlink"/>
                <w:noProof/>
              </w:rPr>
              <w:t>Logging 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_Toc200703294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62E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F86AC" w14:textId="04943711" w:rsidR="00DC5730" w:rsidRDefault="00DC573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703296" w:history="1">
            <w:r w:rsidRPr="00AA203E">
              <w:rPr>
                <w:rStyle w:val="Hyperlink"/>
                <w:noProof/>
              </w:rPr>
              <w:t>Viewing session reports weekly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_Toc200703296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62E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4F3A6" w14:textId="3E3B0A6A" w:rsidR="00DC5730" w:rsidRDefault="00DC573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703302" w:history="1">
            <w:r w:rsidRPr="00AA203E">
              <w:rPr>
                <w:rStyle w:val="Hyperlink"/>
                <w:noProof/>
              </w:rPr>
              <w:t>Viewing session reports child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_Toc200703302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62E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79292" w14:textId="1F0D2694" w:rsidR="00DC5730" w:rsidRDefault="00DC573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0703307" w:history="1">
            <w:r w:rsidRPr="00AA203E">
              <w:rPr>
                <w:rStyle w:val="Hyperlink"/>
                <w:noProof/>
              </w:rPr>
              <w:t>Viewing session report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_Toc200703307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62E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55172" w14:textId="047A3205" w:rsidR="00DC5730" w:rsidRDefault="00DC5730">
          <w:r>
            <w:rPr>
              <w:b/>
              <w:bCs/>
              <w:noProof/>
            </w:rPr>
            <w:fldChar w:fldCharType="end"/>
          </w:r>
        </w:p>
      </w:sdtContent>
    </w:sdt>
    <w:p w14:paraId="51CBA264" w14:textId="77777777" w:rsidR="001D3421" w:rsidRDefault="001D3421" w:rsidP="001D3421"/>
    <w:p w14:paraId="25443852" w14:textId="77777777" w:rsidR="001D3421" w:rsidRDefault="001D3421" w:rsidP="001D3421"/>
    <w:p w14:paraId="15862AFE" w14:textId="77777777" w:rsidR="001D3421" w:rsidRDefault="001D3421" w:rsidP="001D3421"/>
    <w:p w14:paraId="1E96DF62" w14:textId="77777777" w:rsidR="001D3421" w:rsidRPr="001D3421" w:rsidRDefault="001D3421" w:rsidP="001D3421"/>
    <w:p w14:paraId="178747B6" w14:textId="77777777" w:rsidR="001D3421" w:rsidRPr="00AD631F" w:rsidRDefault="001D3421" w:rsidP="001D3421">
      <w:pPr>
        <w:pStyle w:val="Heading2"/>
        <w:spacing w:before="0"/>
      </w:pPr>
      <w:bookmarkStart w:id="3" w:name="_Toc200543675"/>
      <w:bookmarkStart w:id="4" w:name="_Toc200703293"/>
      <w:r>
        <w:t>Overview</w:t>
      </w:r>
      <w:bookmarkEnd w:id="3"/>
      <w:bookmarkEnd w:id="4"/>
      <w:r>
        <w:tab/>
      </w:r>
    </w:p>
    <w:p w14:paraId="3BD6CE69" w14:textId="77777777" w:rsidR="001D3421" w:rsidRPr="00AA275B" w:rsidRDefault="001D3421" w:rsidP="001D3421">
      <w:r w:rsidRPr="00AA275B">
        <w:t>This task card outlines how to:</w:t>
      </w:r>
    </w:p>
    <w:p w14:paraId="3AB95BF3" w14:textId="60172039" w:rsidR="001D3421" w:rsidRPr="00AA275B" w:rsidRDefault="001D3421" w:rsidP="001D3421">
      <w:pPr>
        <w:pStyle w:val="ListParagraph"/>
        <w:numPr>
          <w:ilvl w:val="0"/>
          <w:numId w:val="20"/>
        </w:numPr>
      </w:pPr>
      <w:r>
        <w:t>view session reports</w:t>
      </w:r>
    </w:p>
    <w:p w14:paraId="244ADD22" w14:textId="6B954E9E" w:rsidR="001D3421" w:rsidRDefault="00F96F4F" w:rsidP="001D3421">
      <w:pPr>
        <w:pStyle w:val="ListParagraph"/>
        <w:numPr>
          <w:ilvl w:val="0"/>
          <w:numId w:val="20"/>
        </w:numPr>
      </w:pPr>
      <w:r>
        <w:t>View session report history</w:t>
      </w:r>
    </w:p>
    <w:p w14:paraId="3F36B257" w14:textId="77777777" w:rsidR="001D3421" w:rsidRPr="00AA275B" w:rsidRDefault="001D3421" w:rsidP="001D3421">
      <w:r w:rsidRPr="00AA275B">
        <w:t>This task card is for providers that use the Provider Entry Point (PEP). If you use third-party software, contact your software provider for help.</w:t>
      </w:r>
    </w:p>
    <w:p w14:paraId="30647937" w14:textId="77777777" w:rsidR="001D3421" w:rsidRPr="00AA275B" w:rsidRDefault="001D3421" w:rsidP="001D3421">
      <w:r w:rsidRPr="00AA275B">
        <w:t xml:space="preserve">Find more </w:t>
      </w:r>
      <w:hyperlink r:id="rId14" w:anchor="toc-task-cards" w:history="1">
        <w:r w:rsidRPr="00AA275B">
          <w:rPr>
            <w:rStyle w:val="Hyperlink"/>
          </w:rPr>
          <w:t>task cards</w:t>
        </w:r>
      </w:hyperlink>
      <w:r w:rsidRPr="00AA275B">
        <w:t xml:space="preserve"> for the PEP on our website.</w:t>
      </w:r>
    </w:p>
    <w:p w14:paraId="198B0302" w14:textId="77777777" w:rsidR="001D3421" w:rsidRDefault="001D3421" w:rsidP="001D3421">
      <w:r w:rsidRPr="00AA275B">
        <w:lastRenderedPageBreak/>
        <w:t>If you need further assistance, contact the Child Care Subsidy</w:t>
      </w:r>
      <w:r>
        <w:t xml:space="preserve"> Provider</w:t>
      </w:r>
      <w:r w:rsidRPr="00AA275B">
        <w:t xml:space="preserve"> Helpdesk on 1300 667 276 9am to 5pm AEST or </w:t>
      </w:r>
      <w:hyperlink r:id="rId15" w:history="1">
        <w:r w:rsidRPr="00AA275B">
          <w:rPr>
            <w:rStyle w:val="Hyperlink"/>
          </w:rPr>
          <w:t>via email</w:t>
        </w:r>
      </w:hyperlink>
      <w:r w:rsidRPr="00AA275B">
        <w:t xml:space="preserve"> anytime.</w:t>
      </w:r>
    </w:p>
    <w:p w14:paraId="04FF16E8" w14:textId="77777777" w:rsidR="001D3421" w:rsidRPr="00740676" w:rsidRDefault="001D3421" w:rsidP="001D3421">
      <w:pPr>
        <w:rPr>
          <w:rFonts w:ascii="Calibri" w:eastAsia="Calibri" w:hAnsi="Calibri" w:cs="Calibri"/>
        </w:rPr>
      </w:pPr>
      <w:r w:rsidRPr="00740676">
        <w:rPr>
          <w:rFonts w:ascii="Calibri" w:eastAsia="Calibri" w:hAnsi="Calibri" w:cs="Calibri"/>
          <w:b/>
          <w:bCs/>
        </w:rPr>
        <w:t>Note:</w:t>
      </w:r>
      <w:r w:rsidRPr="00740676">
        <w:rPr>
          <w:rFonts w:ascii="Calibri" w:eastAsia="Calibri" w:hAnsi="Calibri" w:cs="Calibri"/>
        </w:rPr>
        <w:t xml:space="preserve"> Only certain special characters can be used in the PEP:</w:t>
      </w:r>
    </w:p>
    <w:p w14:paraId="491E7814" w14:textId="77777777" w:rsidR="001D3421" w:rsidRPr="00740676" w:rsidRDefault="001D3421" w:rsidP="001D3421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lang w:val="en-GB"/>
        </w:rPr>
      </w:pPr>
      <w:r w:rsidRPr="00740676">
        <w:rPr>
          <w:rFonts w:ascii="Calibri" w:eastAsia="Calibri" w:hAnsi="Calibri" w:cs="Calibri"/>
        </w:rPr>
        <w:t>full stop (.)</w:t>
      </w:r>
    </w:p>
    <w:p w14:paraId="30F18124" w14:textId="77777777" w:rsidR="001D3421" w:rsidRPr="00740676" w:rsidRDefault="001D3421" w:rsidP="001D3421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lang w:val="en-GB"/>
        </w:rPr>
      </w:pPr>
      <w:r w:rsidRPr="00740676">
        <w:rPr>
          <w:rFonts w:ascii="Calibri" w:eastAsia="Calibri" w:hAnsi="Calibri" w:cs="Calibri"/>
        </w:rPr>
        <w:t>comma (,)</w:t>
      </w:r>
    </w:p>
    <w:p w14:paraId="3BF40ECE" w14:textId="77777777" w:rsidR="001D3421" w:rsidRPr="00740676" w:rsidRDefault="001D3421" w:rsidP="001D3421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lang w:val="en-GB"/>
        </w:rPr>
      </w:pPr>
      <w:r w:rsidRPr="00740676">
        <w:rPr>
          <w:rFonts w:ascii="Calibri" w:eastAsia="Calibri" w:hAnsi="Calibri" w:cs="Calibri"/>
        </w:rPr>
        <w:t>hyphen (-)</w:t>
      </w:r>
    </w:p>
    <w:p w14:paraId="1CE8CEAD" w14:textId="77777777" w:rsidR="001D3421" w:rsidRPr="00740676" w:rsidRDefault="001D3421" w:rsidP="001D3421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lang w:val="en-GB"/>
        </w:rPr>
      </w:pPr>
      <w:r w:rsidRPr="00740676">
        <w:rPr>
          <w:rFonts w:ascii="Calibri" w:eastAsia="Calibri" w:hAnsi="Calibri" w:cs="Calibri"/>
        </w:rPr>
        <w:t>slashes (/, \)</w:t>
      </w:r>
    </w:p>
    <w:p w14:paraId="2A4D9485" w14:textId="77777777" w:rsidR="001D3421" w:rsidRPr="00740676" w:rsidRDefault="001D3421" w:rsidP="001D3421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lang w:val="en-GB"/>
        </w:rPr>
      </w:pPr>
      <w:r w:rsidRPr="00740676">
        <w:rPr>
          <w:rFonts w:ascii="Calibri" w:eastAsia="Calibri" w:hAnsi="Calibri" w:cs="Calibri"/>
        </w:rPr>
        <w:t>apostrophe (‘).</w:t>
      </w:r>
    </w:p>
    <w:p w14:paraId="7D478BB4" w14:textId="77777777" w:rsidR="001D3421" w:rsidRDefault="001D3421" w:rsidP="001D3421">
      <w:pPr>
        <w:rPr>
          <w:rFonts w:ascii="Calibri" w:eastAsia="Calibri" w:hAnsi="Calibri" w:cs="Calibri"/>
        </w:rPr>
      </w:pPr>
      <w:r w:rsidRPr="00740676">
        <w:rPr>
          <w:rFonts w:ascii="Calibri" w:eastAsia="Calibri" w:hAnsi="Calibri" w:cs="Calibri"/>
        </w:rPr>
        <w:t>All other special characters will cause an error in the system.</w:t>
      </w:r>
    </w:p>
    <w:p w14:paraId="73D0A71F" w14:textId="5373AB81" w:rsidR="0017134D" w:rsidRDefault="0017134D" w:rsidP="001D3421">
      <w:pPr>
        <w:pStyle w:val="Heading2"/>
      </w:pPr>
    </w:p>
    <w:p w14:paraId="704916CC" w14:textId="77777777" w:rsidR="001D3421" w:rsidRDefault="001D3421" w:rsidP="001D3421"/>
    <w:p w14:paraId="7750A03A" w14:textId="77777777" w:rsidR="001D3421" w:rsidRDefault="001D3421" w:rsidP="001D3421"/>
    <w:p w14:paraId="3D9568CC" w14:textId="77777777" w:rsidR="001D3421" w:rsidRDefault="001D3421" w:rsidP="001D3421"/>
    <w:p w14:paraId="2AA251F4" w14:textId="77777777" w:rsidR="001D3421" w:rsidRDefault="001D3421" w:rsidP="001D3421"/>
    <w:p w14:paraId="0CE2BFD4" w14:textId="77777777" w:rsidR="001D3421" w:rsidRDefault="001D3421" w:rsidP="001D3421"/>
    <w:p w14:paraId="1BC02FD3" w14:textId="77777777" w:rsidR="001D3421" w:rsidRDefault="001D3421" w:rsidP="001D3421"/>
    <w:p w14:paraId="4EF1D200" w14:textId="77777777" w:rsidR="001D3421" w:rsidRDefault="001D3421" w:rsidP="001D3421"/>
    <w:p w14:paraId="0A1AF397" w14:textId="77777777" w:rsidR="001D3421" w:rsidRDefault="001D3421" w:rsidP="001D3421"/>
    <w:p w14:paraId="5724DB7B" w14:textId="77777777" w:rsidR="001D3421" w:rsidRDefault="001D3421" w:rsidP="001D3421"/>
    <w:p w14:paraId="2259AF82" w14:textId="77777777" w:rsidR="001D3421" w:rsidRDefault="001D3421" w:rsidP="001D3421"/>
    <w:p w14:paraId="7D3B5D32" w14:textId="77777777" w:rsidR="001D3421" w:rsidRDefault="001D3421" w:rsidP="001D3421"/>
    <w:p w14:paraId="0651F53A" w14:textId="77777777" w:rsidR="001D3421" w:rsidRDefault="001D3421" w:rsidP="001D3421"/>
    <w:p w14:paraId="6291D6AD" w14:textId="77777777" w:rsidR="001D3421" w:rsidRDefault="001D3421" w:rsidP="001D3421"/>
    <w:p w14:paraId="74D23214" w14:textId="77777777" w:rsidR="001D3421" w:rsidRDefault="001D3421" w:rsidP="001D3421"/>
    <w:p w14:paraId="0465A1A9" w14:textId="77777777" w:rsidR="001D3421" w:rsidRDefault="001D3421" w:rsidP="001D3421"/>
    <w:p w14:paraId="363A82D1" w14:textId="77777777" w:rsidR="001D3421" w:rsidRDefault="001D3421" w:rsidP="001D3421"/>
    <w:p w14:paraId="49F55F3B" w14:textId="77777777" w:rsidR="001D3421" w:rsidRDefault="001D3421" w:rsidP="001D3421"/>
    <w:p w14:paraId="332B024A" w14:textId="77777777" w:rsidR="001D3421" w:rsidRDefault="001D3421" w:rsidP="001D3421">
      <w:pPr>
        <w:pStyle w:val="Heading2"/>
      </w:pPr>
      <w:bookmarkStart w:id="5" w:name="_Toc115955290"/>
      <w:bookmarkStart w:id="6" w:name="_Toc115955429"/>
      <w:bookmarkStart w:id="7" w:name="_Toc127984570"/>
      <w:bookmarkStart w:id="8" w:name="_Toc200543408"/>
      <w:bookmarkStart w:id="9" w:name="_Toc200543676"/>
      <w:bookmarkStart w:id="10" w:name="_Toc200703294"/>
      <w:r>
        <w:lastRenderedPageBreak/>
        <w:t>Logging in</w:t>
      </w:r>
      <w:bookmarkEnd w:id="5"/>
      <w:bookmarkEnd w:id="6"/>
      <w:bookmarkEnd w:id="7"/>
      <w:bookmarkEnd w:id="8"/>
      <w:bookmarkEnd w:id="9"/>
      <w:bookmarkEnd w:id="10"/>
    </w:p>
    <w:p w14:paraId="1403B271" w14:textId="77777777" w:rsidR="001D3421" w:rsidRPr="00B14771" w:rsidRDefault="001D3421" w:rsidP="001D3421">
      <w:pPr>
        <w:pStyle w:val="Steps"/>
      </w:pPr>
      <w:bookmarkStart w:id="11" w:name="_Toc200543409"/>
      <w:bookmarkStart w:id="12" w:name="_Toc200543677"/>
      <w:bookmarkStart w:id="13" w:name="_Toc200703295"/>
      <w:r w:rsidRPr="00B14771">
        <w:t>Step 1</w:t>
      </w:r>
      <w:bookmarkStart w:id="14" w:name="_Toc105408592"/>
      <w:bookmarkEnd w:id="11"/>
      <w:bookmarkEnd w:id="12"/>
      <w:bookmarkEnd w:id="13"/>
    </w:p>
    <w:bookmarkEnd w:id="14"/>
    <w:p w14:paraId="6CE15F8E" w14:textId="77777777" w:rsidR="001D3421" w:rsidRDefault="001D3421" w:rsidP="001D3421">
      <w:r>
        <w:t xml:space="preserve">Log in to the </w:t>
      </w:r>
      <w:hyperlink r:id="rId16" w:history="1">
        <w:r w:rsidRPr="00FF1524">
          <w:rPr>
            <w:rStyle w:val="Hyperlink"/>
          </w:rPr>
          <w:t>Provider Entry Point (PEP)</w:t>
        </w:r>
      </w:hyperlink>
      <w:r>
        <w:t>.</w:t>
      </w:r>
    </w:p>
    <w:p w14:paraId="7D23C635" w14:textId="2F2DCDC5" w:rsidR="001D3421" w:rsidRDefault="008D5CE8" w:rsidP="001D3421">
      <w:pPr>
        <w:pStyle w:val="Heading2"/>
        <w:spacing w:before="0"/>
      </w:pPr>
      <w:bookmarkStart w:id="15" w:name="_Toc200703296"/>
      <w:r>
        <w:t>Viewing</w:t>
      </w:r>
      <w:r w:rsidR="001D3421">
        <w:t xml:space="preserve"> session reports</w:t>
      </w:r>
      <w:r w:rsidR="004653CD">
        <w:t xml:space="preserve"> weekly overview</w:t>
      </w:r>
      <w:bookmarkEnd w:id="15"/>
    </w:p>
    <w:p w14:paraId="4FE51201" w14:textId="37CF0A70" w:rsidR="001D3421" w:rsidRDefault="001D3421" w:rsidP="001D3421">
      <w:pPr>
        <w:pStyle w:val="Steps"/>
      </w:pPr>
      <w:bookmarkStart w:id="16" w:name="_Toc200703297"/>
      <w:r>
        <w:t>Step 1</w:t>
      </w:r>
      <w:bookmarkEnd w:id="16"/>
    </w:p>
    <w:p w14:paraId="2E613818" w14:textId="77777777" w:rsidR="001D3421" w:rsidRPr="003219D8" w:rsidRDefault="001D3421" w:rsidP="001D3421">
      <w:pPr>
        <w:spacing w:before="120"/>
        <w:rPr>
          <w:rFonts w:ascii="Calibri" w:eastAsia="Times New Roman" w:hAnsi="Calibri" w:cs="Times New Roman"/>
        </w:rPr>
      </w:pPr>
      <w:r w:rsidRPr="003219D8">
        <w:rPr>
          <w:rFonts w:ascii="Calibri" w:eastAsia="Times New Roman" w:hAnsi="Calibri" w:cs="Times New Roman"/>
        </w:rPr>
        <w:t xml:space="preserve">From the PEP </w:t>
      </w:r>
      <w:r>
        <w:rPr>
          <w:rFonts w:ascii="Calibri" w:eastAsia="Times New Roman" w:hAnsi="Calibri" w:cs="Times New Roman"/>
        </w:rPr>
        <w:t>l</w:t>
      </w:r>
      <w:r w:rsidRPr="003219D8">
        <w:rPr>
          <w:rFonts w:ascii="Calibri" w:eastAsia="Times New Roman" w:hAnsi="Calibri" w:cs="Times New Roman"/>
        </w:rPr>
        <w:t>anding page</w:t>
      </w:r>
      <w:r>
        <w:rPr>
          <w:rFonts w:ascii="Calibri" w:eastAsia="Times New Roman" w:hAnsi="Calibri" w:cs="Times New Roman"/>
        </w:rPr>
        <w:t xml:space="preserve">, select </w:t>
      </w:r>
      <w:r w:rsidRPr="004D5BAE">
        <w:rPr>
          <w:rFonts w:ascii="Calibri" w:eastAsia="Times New Roman" w:hAnsi="Calibri" w:cs="Times New Roman"/>
          <w:b/>
          <w:bCs/>
        </w:rPr>
        <w:t>More details</w:t>
      </w:r>
      <w:r>
        <w:rPr>
          <w:rFonts w:ascii="Calibri" w:eastAsia="Times New Roman" w:hAnsi="Calibri" w:cs="Times New Roman"/>
        </w:rPr>
        <w:t xml:space="preserve"> in the </w:t>
      </w:r>
      <w:r w:rsidRPr="004D5BAE">
        <w:rPr>
          <w:rFonts w:ascii="Calibri" w:eastAsia="Times New Roman" w:hAnsi="Calibri" w:cs="Times New Roman"/>
          <w:b/>
          <w:bCs/>
        </w:rPr>
        <w:t>Sessions</w:t>
      </w:r>
      <w:r>
        <w:rPr>
          <w:rFonts w:ascii="Calibri" w:eastAsia="Times New Roman" w:hAnsi="Calibri" w:cs="Times New Roman"/>
        </w:rPr>
        <w:t xml:space="preserve"> tile.</w:t>
      </w:r>
      <w:r w:rsidRPr="003219D8">
        <w:rPr>
          <w:rFonts w:ascii="Calibri" w:eastAsia="Times New Roman" w:hAnsi="Calibri" w:cs="Times New Roman"/>
        </w:rPr>
        <w:t xml:space="preserve"> </w:t>
      </w:r>
    </w:p>
    <w:p w14:paraId="79699FAD" w14:textId="7CF394F3" w:rsidR="001D3421" w:rsidRDefault="001D3421" w:rsidP="001D3421">
      <w:r w:rsidRPr="003219D8">
        <w:rPr>
          <w:rFonts w:ascii="Calibri" w:eastAsia="Times New Roman" w:hAnsi="Calibri" w:cs="Times New Roman"/>
          <w:noProof/>
          <w:lang w:eastAsia="en-AU"/>
        </w:rPr>
        <w:drawing>
          <wp:inline distT="0" distB="0" distL="0" distR="0" wp14:anchorId="27A62D35" wp14:editId="2D2118B5">
            <wp:extent cx="5730462" cy="3314700"/>
            <wp:effectExtent l="0" t="0" r="3810" b="0"/>
            <wp:docPr id="4" name="Picture 4" descr="Screenshot of the PEP home page with sessions and more details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PEP home page with sessions and more details selected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5" b="2338"/>
                    <a:stretch/>
                  </pic:blipFill>
                  <pic:spPr bwMode="auto">
                    <a:xfrm>
                      <a:off x="0" y="0"/>
                      <a:ext cx="5731510" cy="33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66207C" w14:textId="30BD8BEC" w:rsidR="002F4CE8" w:rsidRDefault="004653CD" w:rsidP="004653CD">
      <w:pPr>
        <w:pStyle w:val="Steps"/>
      </w:pPr>
      <w:bookmarkStart w:id="17" w:name="_Toc200703298"/>
      <w:r>
        <w:t>Step 2</w:t>
      </w:r>
      <w:bookmarkEnd w:id="17"/>
    </w:p>
    <w:p w14:paraId="0AA43536" w14:textId="26E6C9FB" w:rsidR="004653CD" w:rsidRDefault="00AE0A81" w:rsidP="004653CD">
      <w:pPr>
        <w:rPr>
          <w:b/>
          <w:bCs/>
        </w:rPr>
      </w:pPr>
      <w:r>
        <w:t xml:space="preserve">Under </w:t>
      </w:r>
      <w:r>
        <w:rPr>
          <w:b/>
          <w:bCs/>
        </w:rPr>
        <w:t>Weekly Overview</w:t>
      </w:r>
      <w:r>
        <w:t xml:space="preserve"> </w:t>
      </w:r>
      <w:r w:rsidR="00B946D7">
        <w:t>l</w:t>
      </w:r>
      <w:r w:rsidR="004653CD">
        <w:t xml:space="preserve">ocate the relevant week and select </w:t>
      </w:r>
      <w:r w:rsidR="004653CD">
        <w:rPr>
          <w:b/>
          <w:bCs/>
        </w:rPr>
        <w:t>View</w:t>
      </w:r>
    </w:p>
    <w:p w14:paraId="31E0ADC0" w14:textId="047B7DCA" w:rsidR="004653CD" w:rsidRDefault="00B946D7" w:rsidP="004653C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8197258" wp14:editId="42ADD48C">
            <wp:extent cx="5727700" cy="2044700"/>
            <wp:effectExtent l="0" t="0" r="6350" b="0"/>
            <wp:docPr id="1660247463" name="Picture 5" descr="Screenshot of the weekly overview page with the week beginning dates and view opti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47463" name="Picture 5" descr="Screenshot of the weekly overview page with the week beginning dates and view option highligh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73"/>
                    <a:stretch/>
                  </pic:blipFill>
                  <pic:spPr bwMode="auto">
                    <a:xfrm>
                      <a:off x="0" y="0"/>
                      <a:ext cx="57277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89775" w14:textId="064C6A0C" w:rsidR="001B6E5C" w:rsidRDefault="00D74359" w:rsidP="00D74359">
      <w:pPr>
        <w:pStyle w:val="Steps"/>
      </w:pPr>
      <w:bookmarkStart w:id="18" w:name="_Toc200703299"/>
      <w:r>
        <w:lastRenderedPageBreak/>
        <w:t>Step 3</w:t>
      </w:r>
      <w:bookmarkEnd w:id="18"/>
    </w:p>
    <w:p w14:paraId="0ACB268D" w14:textId="7A8CCA45" w:rsidR="00D74359" w:rsidRDefault="00F52CC2" w:rsidP="00D74359">
      <w:r>
        <w:t xml:space="preserve">Locate the relevant day using the day tabs </w:t>
      </w:r>
      <w:r w:rsidR="0081501A">
        <w:t xml:space="preserve">and locate the child either by searching their name or from the list. </w:t>
      </w:r>
    </w:p>
    <w:p w14:paraId="27CF0AB3" w14:textId="4E9C1869" w:rsidR="00781D26" w:rsidRDefault="008F5FFD" w:rsidP="00D74359">
      <w:r>
        <w:rPr>
          <w:noProof/>
        </w:rPr>
        <w:drawing>
          <wp:inline distT="0" distB="0" distL="0" distR="0" wp14:anchorId="2604651C" wp14:editId="2BC6DA68">
            <wp:extent cx="5727700" cy="2260600"/>
            <wp:effectExtent l="0" t="0" r="6350" b="6350"/>
            <wp:docPr id="1607191166" name="Picture 2" descr="Screenshot of the session submission page with the days and child name field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91166" name="Picture 2" descr="Screenshot of the session submission page with the days and child name field highligh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833BE" w14:textId="16B20177" w:rsidR="00781D26" w:rsidRDefault="00781D26" w:rsidP="00781D26">
      <w:pPr>
        <w:pStyle w:val="Steps"/>
      </w:pPr>
      <w:bookmarkStart w:id="19" w:name="_Toc200703300"/>
      <w:r>
        <w:t>Step 4</w:t>
      </w:r>
      <w:bookmarkEnd w:id="19"/>
    </w:p>
    <w:p w14:paraId="7D2511ED" w14:textId="13E8BBA1" w:rsidR="00781D26" w:rsidRDefault="00B020D6" w:rsidP="00781D26">
      <w:pPr>
        <w:rPr>
          <w:b/>
          <w:bCs/>
        </w:rPr>
      </w:pPr>
      <w:r>
        <w:t xml:space="preserve">Select </w:t>
      </w:r>
      <w:r w:rsidR="0075644C">
        <w:rPr>
          <w:b/>
          <w:bCs/>
        </w:rPr>
        <w:t xml:space="preserve">Actions </w:t>
      </w:r>
      <w:r w:rsidR="0075644C">
        <w:t xml:space="preserve">and select </w:t>
      </w:r>
      <w:r w:rsidR="0075644C">
        <w:rPr>
          <w:b/>
          <w:bCs/>
        </w:rPr>
        <w:t>View Report</w:t>
      </w:r>
    </w:p>
    <w:p w14:paraId="3E083F9D" w14:textId="5F9650FD" w:rsidR="00B91A03" w:rsidRDefault="00B91A03" w:rsidP="00781D2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2BEFF30" wp14:editId="6AEE98A0">
            <wp:extent cx="5727700" cy="2368550"/>
            <wp:effectExtent l="0" t="0" r="6350" b="0"/>
            <wp:docPr id="2080627242" name="Picture 3" descr="Screenshot of the session submission page with actions and view report option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27242" name="Picture 3" descr="Screenshot of the session submission page with actions and view report options highligh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2423" w14:textId="6BD890F4" w:rsidR="00921BA4" w:rsidRDefault="00921BA4" w:rsidP="00921BA4">
      <w:pPr>
        <w:pStyle w:val="Steps"/>
      </w:pPr>
      <w:bookmarkStart w:id="20" w:name="_Toc200703301"/>
      <w:r>
        <w:t>Step 5</w:t>
      </w:r>
      <w:bookmarkEnd w:id="20"/>
    </w:p>
    <w:p w14:paraId="56ED4FF5" w14:textId="45268FC3" w:rsidR="00921BA4" w:rsidRDefault="00921BA4" w:rsidP="00921BA4">
      <w:r>
        <w:t xml:space="preserve">All submitted sessions for the week will display. Once you have reviewed these select </w:t>
      </w:r>
      <w:r>
        <w:rPr>
          <w:b/>
          <w:bCs/>
        </w:rPr>
        <w:t xml:space="preserve">Cancel </w:t>
      </w:r>
      <w:r>
        <w:t xml:space="preserve">to return to the </w:t>
      </w:r>
      <w:r w:rsidR="00057E7B">
        <w:t>sessions home screen</w:t>
      </w:r>
      <w:r>
        <w:t xml:space="preserve">. </w:t>
      </w:r>
    </w:p>
    <w:p w14:paraId="1639EE34" w14:textId="0096F094" w:rsidR="00921BA4" w:rsidRDefault="00AB0197" w:rsidP="00921BA4">
      <w:r>
        <w:rPr>
          <w:noProof/>
        </w:rPr>
        <w:lastRenderedPageBreak/>
        <w:drawing>
          <wp:inline distT="0" distB="0" distL="0" distR="0" wp14:anchorId="30E917DD" wp14:editId="035380CC">
            <wp:extent cx="5731510" cy="5045710"/>
            <wp:effectExtent l="0" t="0" r="2540" b="2540"/>
            <wp:docPr id="721176308" name="Picture 4" descr="Screenshot of the submitted sessions page with cancel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76308" name="Picture 4" descr="Screenshot of the submitted sessions page with cancel highligh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4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49E42" w14:textId="74F30D99" w:rsidR="00057E7B" w:rsidRDefault="00057E7B" w:rsidP="00057E7B">
      <w:pPr>
        <w:pStyle w:val="Heading2"/>
        <w:spacing w:before="0"/>
      </w:pPr>
      <w:bookmarkStart w:id="21" w:name="_Toc200703302"/>
      <w:r>
        <w:t xml:space="preserve">Viewing session reports </w:t>
      </w:r>
      <w:r w:rsidR="005163E4">
        <w:t>child</w:t>
      </w:r>
      <w:r>
        <w:t xml:space="preserve"> overview</w:t>
      </w:r>
      <w:bookmarkEnd w:id="21"/>
    </w:p>
    <w:p w14:paraId="23B8BD44" w14:textId="7702ECFB" w:rsidR="00067DAD" w:rsidRPr="00067DAD" w:rsidRDefault="00067DAD" w:rsidP="00067DAD">
      <w:pPr>
        <w:pStyle w:val="Steps"/>
      </w:pPr>
      <w:bookmarkStart w:id="22" w:name="_Toc200703303"/>
      <w:r>
        <w:t>Step 1</w:t>
      </w:r>
      <w:bookmarkEnd w:id="22"/>
    </w:p>
    <w:p w14:paraId="424810B6" w14:textId="77777777" w:rsidR="00057E7B" w:rsidRPr="003219D8" w:rsidRDefault="00057E7B" w:rsidP="00057E7B">
      <w:pPr>
        <w:spacing w:before="120"/>
        <w:rPr>
          <w:rFonts w:ascii="Calibri" w:eastAsia="Times New Roman" w:hAnsi="Calibri" w:cs="Times New Roman"/>
        </w:rPr>
      </w:pPr>
      <w:r w:rsidRPr="003219D8">
        <w:rPr>
          <w:rFonts w:ascii="Calibri" w:eastAsia="Times New Roman" w:hAnsi="Calibri" w:cs="Times New Roman"/>
        </w:rPr>
        <w:t xml:space="preserve">From the PEP </w:t>
      </w:r>
      <w:r>
        <w:rPr>
          <w:rFonts w:ascii="Calibri" w:eastAsia="Times New Roman" w:hAnsi="Calibri" w:cs="Times New Roman"/>
        </w:rPr>
        <w:t>l</w:t>
      </w:r>
      <w:r w:rsidRPr="003219D8">
        <w:rPr>
          <w:rFonts w:ascii="Calibri" w:eastAsia="Times New Roman" w:hAnsi="Calibri" w:cs="Times New Roman"/>
        </w:rPr>
        <w:t>anding page</w:t>
      </w:r>
      <w:r>
        <w:rPr>
          <w:rFonts w:ascii="Calibri" w:eastAsia="Times New Roman" w:hAnsi="Calibri" w:cs="Times New Roman"/>
        </w:rPr>
        <w:t xml:space="preserve">, select </w:t>
      </w:r>
      <w:r w:rsidRPr="004D5BAE">
        <w:rPr>
          <w:rFonts w:ascii="Calibri" w:eastAsia="Times New Roman" w:hAnsi="Calibri" w:cs="Times New Roman"/>
          <w:b/>
          <w:bCs/>
        </w:rPr>
        <w:t>More details</w:t>
      </w:r>
      <w:r>
        <w:rPr>
          <w:rFonts w:ascii="Calibri" w:eastAsia="Times New Roman" w:hAnsi="Calibri" w:cs="Times New Roman"/>
        </w:rPr>
        <w:t xml:space="preserve"> in the </w:t>
      </w:r>
      <w:r w:rsidRPr="004D5BAE">
        <w:rPr>
          <w:rFonts w:ascii="Calibri" w:eastAsia="Times New Roman" w:hAnsi="Calibri" w:cs="Times New Roman"/>
          <w:b/>
          <w:bCs/>
        </w:rPr>
        <w:t>Sessions</w:t>
      </w:r>
      <w:r>
        <w:rPr>
          <w:rFonts w:ascii="Calibri" w:eastAsia="Times New Roman" w:hAnsi="Calibri" w:cs="Times New Roman"/>
        </w:rPr>
        <w:t xml:space="preserve"> tile.</w:t>
      </w:r>
      <w:r w:rsidRPr="003219D8">
        <w:rPr>
          <w:rFonts w:ascii="Calibri" w:eastAsia="Times New Roman" w:hAnsi="Calibri" w:cs="Times New Roman"/>
        </w:rPr>
        <w:t xml:space="preserve"> </w:t>
      </w:r>
    </w:p>
    <w:p w14:paraId="61B5EFA8" w14:textId="77777777" w:rsidR="00057E7B" w:rsidRDefault="00057E7B" w:rsidP="00057E7B">
      <w:r w:rsidRPr="003219D8">
        <w:rPr>
          <w:rFonts w:ascii="Calibri" w:eastAsia="Times New Roman" w:hAnsi="Calibri" w:cs="Times New Roman"/>
          <w:noProof/>
          <w:lang w:eastAsia="en-AU"/>
        </w:rPr>
        <w:lastRenderedPageBreak/>
        <w:drawing>
          <wp:inline distT="0" distB="0" distL="0" distR="0" wp14:anchorId="77872DAC" wp14:editId="17F01294">
            <wp:extent cx="5730462" cy="3314700"/>
            <wp:effectExtent l="0" t="0" r="3810" b="0"/>
            <wp:docPr id="11325030" name="Picture 11325030" descr="Screenshot of the PEP home page with sessions and more details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PEP home page with sessions and more details selected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5" b="2338"/>
                    <a:stretch/>
                  </pic:blipFill>
                  <pic:spPr bwMode="auto">
                    <a:xfrm>
                      <a:off x="0" y="0"/>
                      <a:ext cx="5731510" cy="33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7DC32" w14:textId="77777777" w:rsidR="00057E7B" w:rsidRDefault="00057E7B" w:rsidP="00057E7B">
      <w:pPr>
        <w:pStyle w:val="Steps"/>
      </w:pPr>
      <w:bookmarkStart w:id="23" w:name="_Toc200703304"/>
      <w:r>
        <w:t>Step 2</w:t>
      </w:r>
      <w:bookmarkEnd w:id="23"/>
    </w:p>
    <w:p w14:paraId="17801F7C" w14:textId="0A3811E4" w:rsidR="00057E7B" w:rsidRDefault="009F1381" w:rsidP="00921BA4">
      <w:r>
        <w:t xml:space="preserve">Under </w:t>
      </w:r>
      <w:r>
        <w:rPr>
          <w:b/>
          <w:bCs/>
        </w:rPr>
        <w:t xml:space="preserve">Child Overview </w:t>
      </w:r>
      <w:r w:rsidR="0009681A">
        <w:t xml:space="preserve">select the relevant week and locate the relevant child in the list or by </w:t>
      </w:r>
      <w:r w:rsidR="005E47E7">
        <w:t>using the search or filtering options</w:t>
      </w:r>
      <w:r w:rsidR="0009681A">
        <w:t xml:space="preserve"> </w:t>
      </w:r>
    </w:p>
    <w:p w14:paraId="1B9AEB1F" w14:textId="1862AA34" w:rsidR="0009681A" w:rsidRDefault="005E47E7" w:rsidP="00921BA4">
      <w:r>
        <w:rPr>
          <w:noProof/>
        </w:rPr>
        <w:drawing>
          <wp:inline distT="0" distB="0" distL="0" distR="0" wp14:anchorId="16755065" wp14:editId="2F66398F">
            <wp:extent cx="5727700" cy="1631950"/>
            <wp:effectExtent l="0" t="0" r="6350" b="6350"/>
            <wp:docPr id="1713243819" name="Picture 6" descr="Screenshot of the child overview page with reporting period, child name, enrolment ID, age, claimant name and status search fields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3819" name="Picture 6" descr="Screenshot of the child overview page with reporting period, child name, enrolment ID, age, claimant name and status search fields highlighted. 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1"/>
                    <a:stretch/>
                  </pic:blipFill>
                  <pic:spPr bwMode="auto">
                    <a:xfrm>
                      <a:off x="0" y="0"/>
                      <a:ext cx="57277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6643DB" w14:textId="1BC6AA3D" w:rsidR="005E47E7" w:rsidRDefault="005E47E7" w:rsidP="005E47E7">
      <w:pPr>
        <w:pStyle w:val="Steps"/>
      </w:pPr>
      <w:bookmarkStart w:id="24" w:name="_Toc200703305"/>
      <w:r>
        <w:t>Step 3</w:t>
      </w:r>
      <w:bookmarkEnd w:id="24"/>
    </w:p>
    <w:p w14:paraId="01BDC568" w14:textId="2BB9058D" w:rsidR="005E47E7" w:rsidRDefault="00FA4446" w:rsidP="005E47E7">
      <w:pPr>
        <w:rPr>
          <w:b/>
          <w:bCs/>
        </w:rPr>
      </w:pPr>
      <w:r>
        <w:t xml:space="preserve">Select </w:t>
      </w:r>
      <w:r>
        <w:rPr>
          <w:b/>
          <w:bCs/>
        </w:rPr>
        <w:t xml:space="preserve">Actions </w:t>
      </w:r>
      <w:r>
        <w:t xml:space="preserve">and select </w:t>
      </w:r>
      <w:r>
        <w:rPr>
          <w:b/>
          <w:bCs/>
        </w:rPr>
        <w:t>View Report</w:t>
      </w:r>
    </w:p>
    <w:p w14:paraId="065CA881" w14:textId="39C27E4C" w:rsidR="00FA4446" w:rsidRDefault="00F17993" w:rsidP="005E47E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29508F5" wp14:editId="60093E58">
            <wp:extent cx="5731510" cy="2329180"/>
            <wp:effectExtent l="0" t="0" r="2540" b="0"/>
            <wp:docPr id="49399628" name="Picture 7" descr="Screenshot of the child overview page with actions and view report options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9628" name="Picture 7" descr="Screenshot of the child overview page with actions and view report options highlighted.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48A8" w14:textId="4B881234" w:rsidR="00F17993" w:rsidRDefault="00F17993" w:rsidP="00F17993">
      <w:pPr>
        <w:pStyle w:val="Steps"/>
      </w:pPr>
      <w:bookmarkStart w:id="25" w:name="_Toc200703306"/>
      <w:r>
        <w:t>Step 4</w:t>
      </w:r>
      <w:bookmarkEnd w:id="25"/>
    </w:p>
    <w:p w14:paraId="7BF7A72B" w14:textId="77777777" w:rsidR="00F30D5E" w:rsidRDefault="00F30D5E" w:rsidP="00F30D5E">
      <w:r>
        <w:t xml:space="preserve">All submitted sessions for the week will display. Once you have reviewed these select </w:t>
      </w:r>
      <w:r>
        <w:rPr>
          <w:b/>
          <w:bCs/>
        </w:rPr>
        <w:t xml:space="preserve">Cancel </w:t>
      </w:r>
      <w:r>
        <w:t xml:space="preserve">to return to the sessions home screen. </w:t>
      </w:r>
    </w:p>
    <w:p w14:paraId="66D520DE" w14:textId="77777777" w:rsidR="00F30D5E" w:rsidRDefault="00F30D5E" w:rsidP="00F30D5E">
      <w:r>
        <w:rPr>
          <w:noProof/>
        </w:rPr>
        <w:drawing>
          <wp:inline distT="0" distB="0" distL="0" distR="0" wp14:anchorId="195AD56B" wp14:editId="20367DB6">
            <wp:extent cx="5731510" cy="5045710"/>
            <wp:effectExtent l="0" t="0" r="2540" b="2540"/>
            <wp:docPr id="1883438887" name="Picture 4" descr="Screenshot of the submitted sessions page with cancel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38887" name="Picture 4" descr="Screenshot of the submitted sessions page with cancel highligh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4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115F" w14:textId="23C49C37" w:rsidR="00B23438" w:rsidRDefault="00B23438" w:rsidP="00B23438">
      <w:pPr>
        <w:pStyle w:val="Heading2"/>
      </w:pPr>
      <w:bookmarkStart w:id="26" w:name="_Toc200703307"/>
      <w:r>
        <w:lastRenderedPageBreak/>
        <w:t>Viewing session report history</w:t>
      </w:r>
      <w:bookmarkEnd w:id="26"/>
    </w:p>
    <w:p w14:paraId="487D23FE" w14:textId="77777777" w:rsidR="00985257" w:rsidRPr="00067DAD" w:rsidRDefault="00985257" w:rsidP="00985257">
      <w:pPr>
        <w:pStyle w:val="Steps"/>
      </w:pPr>
      <w:bookmarkStart w:id="27" w:name="_Toc200703308"/>
      <w:r>
        <w:t>Step 1</w:t>
      </w:r>
      <w:bookmarkEnd w:id="27"/>
    </w:p>
    <w:p w14:paraId="03DAAD54" w14:textId="77777777" w:rsidR="00985257" w:rsidRPr="003219D8" w:rsidRDefault="00985257" w:rsidP="00985257">
      <w:pPr>
        <w:spacing w:before="120"/>
        <w:rPr>
          <w:rFonts w:ascii="Calibri" w:eastAsia="Times New Roman" w:hAnsi="Calibri" w:cs="Times New Roman"/>
        </w:rPr>
      </w:pPr>
      <w:r w:rsidRPr="003219D8">
        <w:rPr>
          <w:rFonts w:ascii="Calibri" w:eastAsia="Times New Roman" w:hAnsi="Calibri" w:cs="Times New Roman"/>
        </w:rPr>
        <w:t xml:space="preserve">From the PEP </w:t>
      </w:r>
      <w:r>
        <w:rPr>
          <w:rFonts w:ascii="Calibri" w:eastAsia="Times New Roman" w:hAnsi="Calibri" w:cs="Times New Roman"/>
        </w:rPr>
        <w:t>l</w:t>
      </w:r>
      <w:r w:rsidRPr="003219D8">
        <w:rPr>
          <w:rFonts w:ascii="Calibri" w:eastAsia="Times New Roman" w:hAnsi="Calibri" w:cs="Times New Roman"/>
        </w:rPr>
        <w:t>anding page</w:t>
      </w:r>
      <w:r>
        <w:rPr>
          <w:rFonts w:ascii="Calibri" w:eastAsia="Times New Roman" w:hAnsi="Calibri" w:cs="Times New Roman"/>
        </w:rPr>
        <w:t xml:space="preserve">, select </w:t>
      </w:r>
      <w:r w:rsidRPr="004D5BAE">
        <w:rPr>
          <w:rFonts w:ascii="Calibri" w:eastAsia="Times New Roman" w:hAnsi="Calibri" w:cs="Times New Roman"/>
          <w:b/>
          <w:bCs/>
        </w:rPr>
        <w:t>More details</w:t>
      </w:r>
      <w:r>
        <w:rPr>
          <w:rFonts w:ascii="Calibri" w:eastAsia="Times New Roman" w:hAnsi="Calibri" w:cs="Times New Roman"/>
        </w:rPr>
        <w:t xml:space="preserve"> in the </w:t>
      </w:r>
      <w:r w:rsidRPr="004D5BAE">
        <w:rPr>
          <w:rFonts w:ascii="Calibri" w:eastAsia="Times New Roman" w:hAnsi="Calibri" w:cs="Times New Roman"/>
          <w:b/>
          <w:bCs/>
        </w:rPr>
        <w:t>Sessions</w:t>
      </w:r>
      <w:r>
        <w:rPr>
          <w:rFonts w:ascii="Calibri" w:eastAsia="Times New Roman" w:hAnsi="Calibri" w:cs="Times New Roman"/>
        </w:rPr>
        <w:t xml:space="preserve"> tile.</w:t>
      </w:r>
      <w:r w:rsidRPr="003219D8">
        <w:rPr>
          <w:rFonts w:ascii="Calibri" w:eastAsia="Times New Roman" w:hAnsi="Calibri" w:cs="Times New Roman"/>
        </w:rPr>
        <w:t xml:space="preserve"> </w:t>
      </w:r>
    </w:p>
    <w:p w14:paraId="77383220" w14:textId="77777777" w:rsidR="00985257" w:rsidRDefault="00985257" w:rsidP="00985257">
      <w:r w:rsidRPr="003219D8">
        <w:rPr>
          <w:rFonts w:ascii="Calibri" w:eastAsia="Times New Roman" w:hAnsi="Calibri" w:cs="Times New Roman"/>
          <w:noProof/>
          <w:lang w:eastAsia="en-AU"/>
        </w:rPr>
        <w:drawing>
          <wp:inline distT="0" distB="0" distL="0" distR="0" wp14:anchorId="41E7E1D2" wp14:editId="77CF1A37">
            <wp:extent cx="5730462" cy="3314700"/>
            <wp:effectExtent l="0" t="0" r="3810" b="0"/>
            <wp:docPr id="1375119665" name="Picture 1375119665" descr="Screenshot of the PEP home page with sessions and more details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PEP home page with sessions and more details selected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5" b="2338"/>
                    <a:stretch/>
                  </pic:blipFill>
                  <pic:spPr bwMode="auto">
                    <a:xfrm>
                      <a:off x="0" y="0"/>
                      <a:ext cx="5731510" cy="33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F2F28" w14:textId="77777777" w:rsidR="00E55B5C" w:rsidRDefault="00E55B5C" w:rsidP="00E55B5C">
      <w:pPr>
        <w:pStyle w:val="Steps"/>
      </w:pPr>
      <w:bookmarkStart w:id="28" w:name="_Toc200703309"/>
      <w:r>
        <w:t>Step 2</w:t>
      </w:r>
      <w:bookmarkEnd w:id="28"/>
    </w:p>
    <w:p w14:paraId="30211615" w14:textId="77777777" w:rsidR="00E55B5C" w:rsidRDefault="00E55B5C" w:rsidP="00E55B5C">
      <w:r>
        <w:t xml:space="preserve">Under </w:t>
      </w:r>
      <w:r>
        <w:rPr>
          <w:b/>
          <w:bCs/>
        </w:rPr>
        <w:t xml:space="preserve">Child Overview </w:t>
      </w:r>
      <w:r>
        <w:t xml:space="preserve">select the relevant week and locate the relevant child in the list or by using the search or filtering options </w:t>
      </w:r>
    </w:p>
    <w:p w14:paraId="0058E38C" w14:textId="77777777" w:rsidR="00E55B5C" w:rsidRDefault="00E55B5C" w:rsidP="00E55B5C">
      <w:r>
        <w:rPr>
          <w:noProof/>
        </w:rPr>
        <w:drawing>
          <wp:inline distT="0" distB="0" distL="0" distR="0" wp14:anchorId="72B3973F" wp14:editId="5F981345">
            <wp:extent cx="5727700" cy="1733550"/>
            <wp:effectExtent l="0" t="0" r="6350" b="0"/>
            <wp:docPr id="283083131" name="Picture 6" descr="Screenshot of the child overview page with actions and vary report options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83131" name="Picture 6" descr="Screenshot of the child overview page with actions and vary report options highlighted.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E2303" w14:textId="77777777" w:rsidR="00E55B5C" w:rsidRDefault="00E55B5C" w:rsidP="00E55B5C">
      <w:pPr>
        <w:pStyle w:val="Steps"/>
      </w:pPr>
      <w:bookmarkStart w:id="29" w:name="_Toc200703310"/>
      <w:r>
        <w:t>Step 3</w:t>
      </w:r>
      <w:bookmarkEnd w:id="29"/>
    </w:p>
    <w:p w14:paraId="383209ED" w14:textId="2B959F95" w:rsidR="00E55B5C" w:rsidRDefault="00E55B5C" w:rsidP="00E55B5C">
      <w:pPr>
        <w:rPr>
          <w:b/>
          <w:bCs/>
        </w:rPr>
      </w:pPr>
      <w:r>
        <w:t xml:space="preserve">Select </w:t>
      </w:r>
      <w:r>
        <w:rPr>
          <w:b/>
          <w:bCs/>
        </w:rPr>
        <w:t xml:space="preserve">Actions </w:t>
      </w:r>
      <w:r>
        <w:t xml:space="preserve">and select </w:t>
      </w:r>
      <w:r w:rsidR="002F6D45">
        <w:rPr>
          <w:b/>
          <w:bCs/>
        </w:rPr>
        <w:t>Show History</w:t>
      </w:r>
    </w:p>
    <w:p w14:paraId="7B6DDAD6" w14:textId="57E0802A" w:rsidR="002F6D45" w:rsidRDefault="009A12D7" w:rsidP="00E55B5C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02C1CB3" wp14:editId="59F76C8D">
            <wp:extent cx="5731510" cy="2329180"/>
            <wp:effectExtent l="0" t="0" r="2540" b="0"/>
            <wp:docPr id="271335285" name="Picture 8" descr="Screenshot of the child overview page with actions and show history options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35285" name="Picture 8" descr="Screenshot of the child overview page with actions and show history options highlighted.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8F0BE" w14:textId="7050B913" w:rsidR="009A12D7" w:rsidRDefault="009A12D7" w:rsidP="009A12D7">
      <w:pPr>
        <w:pStyle w:val="Steps"/>
      </w:pPr>
      <w:bookmarkStart w:id="30" w:name="_Toc200703311"/>
      <w:r>
        <w:t>Step 4</w:t>
      </w:r>
      <w:bookmarkEnd w:id="30"/>
    </w:p>
    <w:p w14:paraId="642AB6AD" w14:textId="77777777" w:rsidR="009061D3" w:rsidRDefault="00FB2D56" w:rsidP="009A12D7">
      <w:r>
        <w:t>All submissions for the week will display</w:t>
      </w:r>
      <w:r w:rsidR="009061D3">
        <w:t>, including the submission date, status and reason for change and late change.</w:t>
      </w:r>
    </w:p>
    <w:p w14:paraId="3A438D4A" w14:textId="3BEB12C5" w:rsidR="00773E71" w:rsidRDefault="00773E71" w:rsidP="009A12D7">
      <w:r>
        <w:rPr>
          <w:noProof/>
        </w:rPr>
        <w:drawing>
          <wp:inline distT="0" distB="0" distL="0" distR="0" wp14:anchorId="6F0D9C4F" wp14:editId="714942C1">
            <wp:extent cx="5727700" cy="2025650"/>
            <wp:effectExtent l="0" t="0" r="6350" b="0"/>
            <wp:docPr id="616957887" name="Picture 1" descr="Screenshot of the session history page with submitted date, status, reason for change and reason for late change titles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57887" name="Picture 1" descr="Screenshot of the session history page with submitted date, status, reason for change and reason for late change titles highlighted.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52E6" w14:textId="6B4A0688" w:rsidR="003A4C1A" w:rsidRDefault="003A4C1A" w:rsidP="003A4C1A">
      <w:pPr>
        <w:pStyle w:val="Steps"/>
      </w:pPr>
      <w:bookmarkStart w:id="31" w:name="_Toc200703312"/>
      <w:r>
        <w:t>Step 5</w:t>
      </w:r>
      <w:bookmarkEnd w:id="31"/>
    </w:p>
    <w:p w14:paraId="43C4D8A2" w14:textId="41E9DF42" w:rsidR="003A4C1A" w:rsidRDefault="003A4C1A" w:rsidP="003A4C1A">
      <w:r>
        <w:t>To view a submission</w:t>
      </w:r>
      <w:r w:rsidR="00CE10BE">
        <w:t>,</w:t>
      </w:r>
      <w:r>
        <w:t xml:space="preserve"> select</w:t>
      </w:r>
      <w:r w:rsidR="00193655">
        <w:t xml:space="preserve"> the </w:t>
      </w:r>
      <w:r>
        <w:rPr>
          <w:b/>
          <w:bCs/>
        </w:rPr>
        <w:t>Select</w:t>
      </w:r>
      <w:r w:rsidR="00F735CF">
        <w:rPr>
          <w:b/>
          <w:bCs/>
        </w:rPr>
        <w:t xml:space="preserve"> </w:t>
      </w:r>
      <w:r w:rsidR="00CE10BE">
        <w:t xml:space="preserve">option to expand and view the session details. </w:t>
      </w:r>
    </w:p>
    <w:p w14:paraId="7FED555E" w14:textId="65C4C4B8" w:rsidR="00D0232A" w:rsidRDefault="00C7666B" w:rsidP="003A4C1A">
      <w:r>
        <w:rPr>
          <w:noProof/>
        </w:rPr>
        <w:lastRenderedPageBreak/>
        <w:drawing>
          <wp:inline distT="0" distB="0" distL="0" distR="0" wp14:anchorId="3C9EE5A5" wp14:editId="0159737B">
            <wp:extent cx="5537200" cy="5556250"/>
            <wp:effectExtent l="0" t="0" r="6350" b="6350"/>
            <wp:docPr id="488867069" name="Picture 2" descr="Screenshot of the session history page with select action and session detail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67069" name="Picture 2" descr="Screenshot of the session history page with select action and session details highligh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6"/>
                    <a:stretch/>
                  </pic:blipFill>
                  <pic:spPr bwMode="auto">
                    <a:xfrm>
                      <a:off x="0" y="0"/>
                      <a:ext cx="5537200" cy="555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4F911" w14:textId="6F74E40B" w:rsidR="00C7666B" w:rsidRDefault="00C7666B" w:rsidP="00C7666B">
      <w:pPr>
        <w:pStyle w:val="Steps"/>
      </w:pPr>
      <w:bookmarkStart w:id="32" w:name="_Toc200703313"/>
      <w:r>
        <w:t>Step 6</w:t>
      </w:r>
      <w:bookmarkEnd w:id="32"/>
    </w:p>
    <w:p w14:paraId="05E99681" w14:textId="26E1C8D5" w:rsidR="00C7666B" w:rsidRDefault="00C7666B" w:rsidP="00C7666B">
      <w:r>
        <w:t xml:space="preserve">To view details for a specific session, select the </w:t>
      </w:r>
      <w:r>
        <w:rPr>
          <w:b/>
          <w:bCs/>
        </w:rPr>
        <w:t xml:space="preserve">Select </w:t>
      </w:r>
      <w:r>
        <w:t>option</w:t>
      </w:r>
      <w:r w:rsidR="0066704C">
        <w:t xml:space="preserve">. This will generate </w:t>
      </w:r>
      <w:r w:rsidR="00421873">
        <w:t xml:space="preserve">additional information specific to that session. </w:t>
      </w:r>
    </w:p>
    <w:p w14:paraId="0F81EF26" w14:textId="11AC5EEE" w:rsidR="00421873" w:rsidRDefault="003B717D" w:rsidP="00C7666B">
      <w:r>
        <w:rPr>
          <w:noProof/>
        </w:rPr>
        <w:lastRenderedPageBreak/>
        <w:drawing>
          <wp:inline distT="0" distB="0" distL="0" distR="0" wp14:anchorId="42589A82" wp14:editId="4DCCA4CA">
            <wp:extent cx="5721350" cy="3740150"/>
            <wp:effectExtent l="0" t="0" r="0" b="0"/>
            <wp:docPr id="1836792801" name="Picture 3" descr="Screenshot of the session history page with select action and attendance detail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92801" name="Picture 3" descr="Screenshot of the session history page with select action and attendance details highlighte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9F637" w14:textId="6C679179" w:rsidR="003B717D" w:rsidRPr="00421873" w:rsidRDefault="003B717D" w:rsidP="003B717D">
      <w:pPr>
        <w:pStyle w:val="Steps"/>
      </w:pPr>
      <w:bookmarkStart w:id="33" w:name="_Toc200703314"/>
      <w:r>
        <w:t>Step 7</w:t>
      </w:r>
      <w:bookmarkEnd w:id="33"/>
    </w:p>
    <w:p w14:paraId="1D9A8548" w14:textId="053E74F2" w:rsidR="00CE10BE" w:rsidRPr="008F1D06" w:rsidRDefault="003B717D" w:rsidP="003A4C1A">
      <w:r>
        <w:t xml:space="preserve">Select </w:t>
      </w:r>
      <w:r>
        <w:rPr>
          <w:b/>
          <w:bCs/>
        </w:rPr>
        <w:t>Back</w:t>
      </w:r>
      <w:r>
        <w:t xml:space="preserve"> to return to </w:t>
      </w:r>
      <w:r w:rsidR="008F1D06">
        <w:t xml:space="preserve">the </w:t>
      </w:r>
      <w:r w:rsidR="008F1D06">
        <w:rPr>
          <w:b/>
          <w:bCs/>
        </w:rPr>
        <w:t xml:space="preserve">Child Overview </w:t>
      </w:r>
      <w:r w:rsidR="008F1D06">
        <w:t>page</w:t>
      </w:r>
    </w:p>
    <w:p w14:paraId="3A10CFF8" w14:textId="25A7D984" w:rsidR="00F9050C" w:rsidRDefault="00F9050C" w:rsidP="003A4C1A">
      <w:r>
        <w:rPr>
          <w:noProof/>
        </w:rPr>
        <w:drawing>
          <wp:inline distT="0" distB="0" distL="0" distR="0" wp14:anchorId="7AD3EA34" wp14:editId="72C9D066">
            <wp:extent cx="5727700" cy="2520950"/>
            <wp:effectExtent l="0" t="0" r="6350" b="0"/>
            <wp:docPr id="587434617" name="Picture 4" descr="Screenshot of the session history page with back opti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34617" name="Picture 4" descr="Screenshot of the session history page with back option highlighte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ECC37" w14:textId="77777777" w:rsidR="003B717D" w:rsidRPr="003B717D" w:rsidRDefault="003B717D" w:rsidP="003A4C1A"/>
    <w:p w14:paraId="19F068B2" w14:textId="09F3AC6E" w:rsidR="009A12D7" w:rsidRDefault="009061D3" w:rsidP="009A12D7">
      <w:r>
        <w:t xml:space="preserve"> </w:t>
      </w:r>
    </w:p>
    <w:p w14:paraId="2E2A5D1D" w14:textId="77777777" w:rsidR="009061D3" w:rsidRPr="009A12D7" w:rsidRDefault="009061D3" w:rsidP="009A12D7"/>
    <w:p w14:paraId="3290D413" w14:textId="77777777" w:rsidR="00F17993" w:rsidRPr="00F17993" w:rsidRDefault="00F17993" w:rsidP="00F17993"/>
    <w:p w14:paraId="69ADF861" w14:textId="77777777" w:rsidR="0075644C" w:rsidRPr="0075644C" w:rsidRDefault="0075644C" w:rsidP="00781D26">
      <w:pPr>
        <w:rPr>
          <w:b/>
          <w:bCs/>
        </w:rPr>
      </w:pPr>
    </w:p>
    <w:sectPr w:rsidR="0075644C" w:rsidRPr="0075644C" w:rsidSect="00D86284">
      <w:footerReference w:type="default" r:id="rId29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D118" w14:textId="77777777" w:rsidR="00996F9D" w:rsidRDefault="00996F9D" w:rsidP="000A6228">
      <w:pPr>
        <w:spacing w:after="0" w:line="240" w:lineRule="auto"/>
      </w:pPr>
      <w:r>
        <w:separator/>
      </w:r>
    </w:p>
  </w:endnote>
  <w:endnote w:type="continuationSeparator" w:id="0">
    <w:p w14:paraId="12744F9D" w14:textId="77777777" w:rsidR="00996F9D" w:rsidRDefault="00996F9D" w:rsidP="000A6228">
      <w:pPr>
        <w:spacing w:after="0" w:line="240" w:lineRule="auto"/>
      </w:pPr>
      <w:r>
        <w:continuationSeparator/>
      </w:r>
    </w:p>
  </w:endnote>
  <w:endnote w:type="continuationNotice" w:id="1">
    <w:p w14:paraId="25ACDF34" w14:textId="77777777" w:rsidR="00996F9D" w:rsidRDefault="00996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CAE7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8D4AEDE" wp14:editId="12456EA4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5DB1" w14:textId="77777777" w:rsidR="00996F9D" w:rsidRDefault="00996F9D" w:rsidP="000A6228">
      <w:pPr>
        <w:spacing w:after="0" w:line="240" w:lineRule="auto"/>
      </w:pPr>
      <w:r>
        <w:separator/>
      </w:r>
    </w:p>
  </w:footnote>
  <w:footnote w:type="continuationSeparator" w:id="0">
    <w:p w14:paraId="6485D52B" w14:textId="77777777" w:rsidR="00996F9D" w:rsidRDefault="00996F9D" w:rsidP="000A6228">
      <w:pPr>
        <w:spacing w:after="0" w:line="240" w:lineRule="auto"/>
      </w:pPr>
      <w:r>
        <w:continuationSeparator/>
      </w:r>
    </w:p>
  </w:footnote>
  <w:footnote w:type="continuationNotice" w:id="1">
    <w:p w14:paraId="788BCF03" w14:textId="77777777" w:rsidR="00996F9D" w:rsidRDefault="00996F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DC4C22"/>
    <w:multiLevelType w:val="hybridMultilevel"/>
    <w:tmpl w:val="EF2638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8478B"/>
    <w:multiLevelType w:val="hybridMultilevel"/>
    <w:tmpl w:val="B9242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4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3"/>
  </w:num>
  <w:num w:numId="10" w16cid:durableId="1599946406">
    <w:abstractNumId w:val="7"/>
  </w:num>
  <w:num w:numId="11" w16cid:durableId="714038629">
    <w:abstractNumId w:val="17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9"/>
  </w:num>
  <w:num w:numId="17" w16cid:durableId="2029670193">
    <w:abstractNumId w:val="15"/>
  </w:num>
  <w:num w:numId="18" w16cid:durableId="887570554">
    <w:abstractNumId w:val="8"/>
  </w:num>
  <w:num w:numId="19" w16cid:durableId="147789394">
    <w:abstractNumId w:val="16"/>
  </w:num>
  <w:num w:numId="20" w16cid:durableId="1246376284">
    <w:abstractNumId w:val="18"/>
  </w:num>
  <w:num w:numId="21" w16cid:durableId="2079548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21"/>
    <w:rsid w:val="00012366"/>
    <w:rsid w:val="00021FBE"/>
    <w:rsid w:val="000437FA"/>
    <w:rsid w:val="000521D7"/>
    <w:rsid w:val="00057E7B"/>
    <w:rsid w:val="00067DAD"/>
    <w:rsid w:val="0009681A"/>
    <w:rsid w:val="000A0B58"/>
    <w:rsid w:val="000A6228"/>
    <w:rsid w:val="000B5D40"/>
    <w:rsid w:val="000B7EC6"/>
    <w:rsid w:val="000D3FFD"/>
    <w:rsid w:val="000F7BC1"/>
    <w:rsid w:val="00101908"/>
    <w:rsid w:val="00107D87"/>
    <w:rsid w:val="00107DD5"/>
    <w:rsid w:val="00110F51"/>
    <w:rsid w:val="0012343A"/>
    <w:rsid w:val="00125757"/>
    <w:rsid w:val="00133B8D"/>
    <w:rsid w:val="0013611E"/>
    <w:rsid w:val="001515BF"/>
    <w:rsid w:val="0017134D"/>
    <w:rsid w:val="00193655"/>
    <w:rsid w:val="0019520B"/>
    <w:rsid w:val="001B6E5C"/>
    <w:rsid w:val="001C1523"/>
    <w:rsid w:val="001D3421"/>
    <w:rsid w:val="001E1BBD"/>
    <w:rsid w:val="00220619"/>
    <w:rsid w:val="00221D8F"/>
    <w:rsid w:val="002272DB"/>
    <w:rsid w:val="00274218"/>
    <w:rsid w:val="00276047"/>
    <w:rsid w:val="002A4458"/>
    <w:rsid w:val="002D589A"/>
    <w:rsid w:val="002E491A"/>
    <w:rsid w:val="002F4CE8"/>
    <w:rsid w:val="002F6D45"/>
    <w:rsid w:val="00341FC7"/>
    <w:rsid w:val="003832D9"/>
    <w:rsid w:val="00384F8A"/>
    <w:rsid w:val="003A4C1A"/>
    <w:rsid w:val="003B717D"/>
    <w:rsid w:val="003E17FF"/>
    <w:rsid w:val="0040155D"/>
    <w:rsid w:val="0041713E"/>
    <w:rsid w:val="00421873"/>
    <w:rsid w:val="00421D3F"/>
    <w:rsid w:val="00423785"/>
    <w:rsid w:val="0043445C"/>
    <w:rsid w:val="00452D26"/>
    <w:rsid w:val="004653CD"/>
    <w:rsid w:val="004A06CD"/>
    <w:rsid w:val="004A21AA"/>
    <w:rsid w:val="004A4B6F"/>
    <w:rsid w:val="004A4CF9"/>
    <w:rsid w:val="004B0B49"/>
    <w:rsid w:val="004D2965"/>
    <w:rsid w:val="004D2D9D"/>
    <w:rsid w:val="00501378"/>
    <w:rsid w:val="005163E4"/>
    <w:rsid w:val="00516A5E"/>
    <w:rsid w:val="005A4EC9"/>
    <w:rsid w:val="005A75C9"/>
    <w:rsid w:val="005B187D"/>
    <w:rsid w:val="005E47E7"/>
    <w:rsid w:val="006232DC"/>
    <w:rsid w:val="0063094F"/>
    <w:rsid w:val="006471EE"/>
    <w:rsid w:val="00665F98"/>
    <w:rsid w:val="0066704C"/>
    <w:rsid w:val="006D67F3"/>
    <w:rsid w:val="006F1FFF"/>
    <w:rsid w:val="006F6D10"/>
    <w:rsid w:val="00712B94"/>
    <w:rsid w:val="0075644C"/>
    <w:rsid w:val="00773E71"/>
    <w:rsid w:val="00781D26"/>
    <w:rsid w:val="007B2CA1"/>
    <w:rsid w:val="007D0ABC"/>
    <w:rsid w:val="007F6B7D"/>
    <w:rsid w:val="008042F5"/>
    <w:rsid w:val="0081501A"/>
    <w:rsid w:val="008303B1"/>
    <w:rsid w:val="00881FB9"/>
    <w:rsid w:val="00886959"/>
    <w:rsid w:val="00893A34"/>
    <w:rsid w:val="008A36E1"/>
    <w:rsid w:val="008A37A7"/>
    <w:rsid w:val="008B0736"/>
    <w:rsid w:val="008D5CE8"/>
    <w:rsid w:val="008E4C16"/>
    <w:rsid w:val="008E70F5"/>
    <w:rsid w:val="008F1D06"/>
    <w:rsid w:val="008F5FFD"/>
    <w:rsid w:val="009061D3"/>
    <w:rsid w:val="00921BA4"/>
    <w:rsid w:val="00950B06"/>
    <w:rsid w:val="00964F94"/>
    <w:rsid w:val="00970069"/>
    <w:rsid w:val="009721EB"/>
    <w:rsid w:val="009736B2"/>
    <w:rsid w:val="00985257"/>
    <w:rsid w:val="00996F9D"/>
    <w:rsid w:val="009A12D7"/>
    <w:rsid w:val="009B706E"/>
    <w:rsid w:val="009C423A"/>
    <w:rsid w:val="009E79ED"/>
    <w:rsid w:val="009F1381"/>
    <w:rsid w:val="00A07596"/>
    <w:rsid w:val="00A17101"/>
    <w:rsid w:val="00A17A08"/>
    <w:rsid w:val="00A523B9"/>
    <w:rsid w:val="00A57485"/>
    <w:rsid w:val="00A60673"/>
    <w:rsid w:val="00AA2323"/>
    <w:rsid w:val="00AB0197"/>
    <w:rsid w:val="00AB72B0"/>
    <w:rsid w:val="00AC1872"/>
    <w:rsid w:val="00AD631F"/>
    <w:rsid w:val="00AE0A81"/>
    <w:rsid w:val="00AE21FF"/>
    <w:rsid w:val="00AF1F18"/>
    <w:rsid w:val="00B020D6"/>
    <w:rsid w:val="00B0726E"/>
    <w:rsid w:val="00B219D1"/>
    <w:rsid w:val="00B23438"/>
    <w:rsid w:val="00B81FA4"/>
    <w:rsid w:val="00B8794C"/>
    <w:rsid w:val="00B91A03"/>
    <w:rsid w:val="00B946D7"/>
    <w:rsid w:val="00B95EF4"/>
    <w:rsid w:val="00BB6509"/>
    <w:rsid w:val="00BC248C"/>
    <w:rsid w:val="00BD4691"/>
    <w:rsid w:val="00BF421D"/>
    <w:rsid w:val="00C01EC0"/>
    <w:rsid w:val="00C244EE"/>
    <w:rsid w:val="00C72224"/>
    <w:rsid w:val="00C75706"/>
    <w:rsid w:val="00C7666B"/>
    <w:rsid w:val="00CA4815"/>
    <w:rsid w:val="00CE10BE"/>
    <w:rsid w:val="00CF6562"/>
    <w:rsid w:val="00D0232A"/>
    <w:rsid w:val="00D457D0"/>
    <w:rsid w:val="00D5688A"/>
    <w:rsid w:val="00D74359"/>
    <w:rsid w:val="00D86284"/>
    <w:rsid w:val="00DA1AB6"/>
    <w:rsid w:val="00DC5730"/>
    <w:rsid w:val="00DC5980"/>
    <w:rsid w:val="00DD2B46"/>
    <w:rsid w:val="00E06ED6"/>
    <w:rsid w:val="00E12AB4"/>
    <w:rsid w:val="00E529E5"/>
    <w:rsid w:val="00E55B5C"/>
    <w:rsid w:val="00EB4C2F"/>
    <w:rsid w:val="00EC0FF7"/>
    <w:rsid w:val="00ED0DDF"/>
    <w:rsid w:val="00F1000D"/>
    <w:rsid w:val="00F16F42"/>
    <w:rsid w:val="00F17993"/>
    <w:rsid w:val="00F30D5E"/>
    <w:rsid w:val="00F311A4"/>
    <w:rsid w:val="00F459F3"/>
    <w:rsid w:val="00F45E4C"/>
    <w:rsid w:val="00F52CC2"/>
    <w:rsid w:val="00F56CBA"/>
    <w:rsid w:val="00F727F5"/>
    <w:rsid w:val="00F735CF"/>
    <w:rsid w:val="00F82C2C"/>
    <w:rsid w:val="00F85913"/>
    <w:rsid w:val="00F9050C"/>
    <w:rsid w:val="00F96F4F"/>
    <w:rsid w:val="00FA0FAA"/>
    <w:rsid w:val="00FA4446"/>
    <w:rsid w:val="00FB2D56"/>
    <w:rsid w:val="00FC62E6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9E0CE"/>
  <w15:chartTrackingRefBased/>
  <w15:docId w15:val="{054FC8E5-D8BB-4093-9A95-5FA45E5B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5C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1D3421"/>
    <w:pPr>
      <w:spacing w:after="200" w:line="360" w:lineRule="auto"/>
      <w:ind w:left="720"/>
      <w:contextualSpacing/>
    </w:pPr>
  </w:style>
  <w:style w:type="paragraph" w:customStyle="1" w:styleId="Steps">
    <w:name w:val="Steps"/>
    <w:basedOn w:val="Heading2"/>
    <w:next w:val="Normal"/>
    <w:qFormat/>
    <w:rsid w:val="001D3421"/>
    <w:pPr>
      <w:shd w:val="clear" w:color="auto" w:fill="008599" w:themeFill="accent1"/>
      <w:spacing w:before="240" w:after="240" w:line="276" w:lineRule="auto"/>
    </w:pPr>
    <w:rPr>
      <w:rFonts w:ascii="Calibri" w:hAnsi="Calibri"/>
      <w:color w:val="FFFFFF" w:themeColor="background1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hyperlink" Target="https://proda.humanservices.gov.au/prodalogin/pages/public/login.jsf?TAM_OP=login&amp;ERROR_CODE=0x00000000&amp;URL=%2Fmga%2Fsps%2Foauth%2Foauth20%2Fauthorize%3Fscope%3Dopenid%26state%3DalN0hw9ovD%26client_id%3DGTzCa6CRNfBsRTdfljBa%26redirect_uri%3Dhttps%253A%252F%252Fbusinessonline.humanservices.gov.au%252Fmga%252Fsps%252Foidc%252Frp%252Fchildcaresubsidy%252Fredirect%252Fproda%26response_type%3Dcode&amp;OLDSESSION=" TargetMode="External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CSHelpdesk@education.gov.au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child-care-package/provider-tool-kit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3219\OneDrive%20-%20Corporate%20Network\Desktop\Task%20card%20-%20How%20to%20view,%20vary%20and%20withdraw%20sessions%20in%20the%20Provider%20Entry%20Poi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0154939A42450DADD3D442D7627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4101-9FC3-422F-B65C-CFD3D8946146}"/>
      </w:docPartPr>
      <w:docPartBody>
        <w:p w:rsidR="00021C4F" w:rsidRDefault="00021C4F">
          <w:pPr>
            <w:pStyle w:val="4A0154939A42450DADD3D442D7627469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D8"/>
    <w:rsid w:val="00021C4F"/>
    <w:rsid w:val="00101908"/>
    <w:rsid w:val="00274218"/>
    <w:rsid w:val="006A0578"/>
    <w:rsid w:val="007F06BB"/>
    <w:rsid w:val="008E4C16"/>
    <w:rsid w:val="00D457D0"/>
    <w:rsid w:val="00D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0154939A42450DADD3D442D7627469">
    <w:name w:val="4A0154939A42450DADD3D442D76274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870de7-628d-4f96-ad09-9338c4ed9354">
      <Terms xmlns="http://schemas.microsoft.com/office/infopath/2007/PartnerControls"/>
    </lcf76f155ced4ddcb4097134ff3c332f>
    <TaxCatchAll xmlns="afd363e9-35fc-44f3-a206-b83cf12c84c7" xsi:nil="true"/>
    <Notes xmlns="a3870de7-628d-4f96-ad09-9338c4ed93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3B5196E2F5640AA1500E82A7BF106" ma:contentTypeVersion="20" ma:contentTypeDescription="Create a new document." ma:contentTypeScope="" ma:versionID="38b577114d0de411569a7a2c811a5257">
  <xsd:schema xmlns:xsd="http://www.w3.org/2001/XMLSchema" xmlns:xs="http://www.w3.org/2001/XMLSchema" xmlns:p="http://schemas.microsoft.com/office/2006/metadata/properties" xmlns:ns2="a3870de7-628d-4f96-ad09-9338c4ed9354" xmlns:ns3="afd363e9-35fc-44f3-a206-b83cf12c84c7" targetNamespace="http://schemas.microsoft.com/office/2006/metadata/properties" ma:root="true" ma:fieldsID="251865d645653f4eb829a3da912c1b0a" ns2:_="" ns3:_="">
    <xsd:import namespace="a3870de7-628d-4f96-ad09-9338c4ed9354"/>
    <xsd:import namespace="afd363e9-35fc-44f3-a206-b83cf12c8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0de7-628d-4f96-ad09-9338c4ed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63e9-35fc-44f3-a206-b83cf12c84c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f6c6a0-74af-4862-a7a7-4b5c0f3bc0ac}" ma:internalName="TaxCatchAll" ma:showField="CatchAllData" ma:web="afd363e9-35fc-44f3-a206-b83cf12c8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a3870de7-628d-4f96-ad09-9338c4ed9354"/>
    <ds:schemaRef ds:uri="afd363e9-35fc-44f3-a206-b83cf12c84c7"/>
  </ds:schemaRefs>
</ds:datastoreItem>
</file>

<file path=customXml/itemProps3.xml><?xml version="1.0" encoding="utf-8"?>
<ds:datastoreItem xmlns:ds="http://schemas.openxmlformats.org/officeDocument/2006/customXml" ds:itemID="{0FB7E2CF-DCD2-47BE-80C9-9FD74A5B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70de7-628d-4f96-ad09-9338c4ed9354"/>
    <ds:schemaRef ds:uri="afd363e9-35fc-44f3-a206-b83cf12c8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card - How to view, vary and withdraw sessions in the Provider Entry Point.dotx</Template>
  <TotalTime>46</TotalTime>
  <Pages>11</Pages>
  <Words>450</Words>
  <Characters>2157</Characters>
  <Application>Microsoft Office Word</Application>
  <DocSecurity>0</DocSecurity>
  <Lines>115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card – How to view, vary and withdraw session reports in the Provider Entry Point</vt:lpstr>
    </vt:vector>
  </TitlesOfParts>
  <Company/>
  <LinksUpToDate>false</LinksUpToDate>
  <CharactersWithSpaces>2568</CharactersWithSpaces>
  <SharedDoc>false</SharedDoc>
  <HLinks>
    <vt:vector size="18" baseType="variant"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proda.humanservices.gov.au/prodalogin/pages/public/login.jsf?TAM_OP=login&amp;ERROR_CODE=0x00000000&amp;URL=%2Fmga%2Fsps%2Foauth%2Foauth20%2Fauthorize%3Fscope%3Dopenid%26state%3DalN0hw9ovD%26client_id%3DGTzCa6CRNfBsRTdfljBa%26redirect_uri%3Dhttps%253A%252F%252Fbusinessonline.humanservices.gov.au%252Fmga%252Fsps%252Foidc%252Frp%252Fchildcaresubsidy%252Fredirect%252Fproda%26response_type%3Dcode&amp;OLDSESSION=</vt:lpwstr>
      </vt:variant>
      <vt:variant>
        <vt:lpwstr/>
      </vt:variant>
      <vt:variant>
        <vt:i4>7274505</vt:i4>
      </vt:variant>
      <vt:variant>
        <vt:i4>3</vt:i4>
      </vt:variant>
      <vt:variant>
        <vt:i4>0</vt:i4>
      </vt:variant>
      <vt:variant>
        <vt:i4>5</vt:i4>
      </vt:variant>
      <vt:variant>
        <vt:lpwstr>mailto:CCSHelpdesk@education.gov.au</vt:lpwstr>
      </vt:variant>
      <vt:variant>
        <vt:lpwstr/>
      </vt:variant>
      <vt:variant>
        <vt:i4>3735613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https://www.education.gov.au/child-care-package/provider-tool-kit</vt:lpwstr>
      </vt:variant>
      <vt:variant>
        <vt:lpwstr>toc-task-cards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card – How to view session reports in the Provider Entry Point</dc:title>
  <dc:subject/>
  <dc:creator>HERBERT,Rhiannon</dc:creator>
  <cp:keywords/>
  <dc:description/>
  <cp:lastModifiedBy>WONG,Adrian</cp:lastModifiedBy>
  <cp:revision>4</cp:revision>
  <cp:lastPrinted>2025-07-08T01:09:00Z</cp:lastPrinted>
  <dcterms:created xsi:type="dcterms:W3CDTF">2025-07-07T05:14:00Z</dcterms:created>
  <dcterms:modified xsi:type="dcterms:W3CDTF">2025-07-08T01:10:00Z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0x0101007B53B5196E2F5640AA1500E82A7BF106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