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27632" w14:textId="69534B73" w:rsidR="0060637C" w:rsidRPr="0060637C" w:rsidRDefault="007F1D1B" w:rsidP="0060637C">
      <w:pPr>
        <w:spacing w:after="480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0DE9B871" wp14:editId="282452BD">
            <wp:simplePos x="0" y="0"/>
            <wp:positionH relativeFrom="margin">
              <wp:align>left</wp:align>
            </wp:positionH>
            <wp:positionV relativeFrom="paragraph">
              <wp:posOffset>-481330</wp:posOffset>
            </wp:positionV>
            <wp:extent cx="2268855" cy="554355"/>
            <wp:effectExtent l="0" t="0" r="0" b="0"/>
            <wp:wrapNone/>
            <wp:docPr id="3" name="Graphic 3" descr="Australian Government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8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1D8F" w:rsidRPr="00CA4815">
        <w:rPr>
          <w:b/>
          <w:bCs/>
          <w:noProof/>
        </w:rPr>
        <w:drawing>
          <wp:anchor distT="0" distB="0" distL="114300" distR="114300" simplePos="0" relativeHeight="251658240" behindDoc="1" locked="1" layoutInCell="1" allowOverlap="1" wp14:anchorId="0E030565" wp14:editId="514AB6AF">
            <wp:simplePos x="0" y="0"/>
            <wp:positionH relativeFrom="page">
              <wp:align>right</wp:align>
            </wp:positionH>
            <wp:positionV relativeFrom="paragraph">
              <wp:posOffset>-776605</wp:posOffset>
            </wp:positionV>
            <wp:extent cx="7553960" cy="1102360"/>
            <wp:effectExtent l="0" t="0" r="8890" b="254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7BD8C7" w14:textId="747BBED0" w:rsidR="00B93D90" w:rsidRDefault="000566EF" w:rsidP="00E67969">
      <w:pPr>
        <w:pStyle w:val="Heading1"/>
      </w:pPr>
      <w:r w:rsidRPr="3CD8FE01">
        <w:t xml:space="preserve">Reporting </w:t>
      </w:r>
      <w:r w:rsidR="00695E33">
        <w:t>r</w:t>
      </w:r>
      <w:r w:rsidRPr="3CD8FE01">
        <w:t xml:space="preserve">equirements for </w:t>
      </w:r>
      <w:r w:rsidR="00695E33">
        <w:t>p</w:t>
      </w:r>
      <w:r w:rsidR="196BD7A3" w:rsidRPr="3CD8FE01">
        <w:t>rescribed</w:t>
      </w:r>
      <w:r w:rsidR="00715D4F" w:rsidRPr="3CD8FE01">
        <w:t xml:space="preserve"> </w:t>
      </w:r>
      <w:r w:rsidR="00695E33">
        <w:t>d</w:t>
      </w:r>
      <w:r w:rsidR="00715D4F" w:rsidRPr="3CD8FE01">
        <w:t>iscount</w:t>
      </w:r>
      <w:r w:rsidRPr="3CD8FE01">
        <w:t>s</w:t>
      </w:r>
    </w:p>
    <w:p w14:paraId="753819A4" w14:textId="77777777" w:rsidR="00B93D90" w:rsidRPr="00573D1A" w:rsidRDefault="007D0E43" w:rsidP="00E67969">
      <w:pPr>
        <w:pStyle w:val="Heading2"/>
      </w:pPr>
      <w:r w:rsidRPr="00573D1A">
        <w:t>What is happening?</w:t>
      </w:r>
    </w:p>
    <w:p w14:paraId="043C9022" w14:textId="28A83462" w:rsidR="00B93D90" w:rsidRPr="00175D90" w:rsidRDefault="007D0E43" w:rsidP="000A10CF">
      <w:r>
        <w:t xml:space="preserve">From 7 July 2025, </w:t>
      </w:r>
      <w:r w:rsidR="009D7E37">
        <w:t xml:space="preserve">it will be mandatory for </w:t>
      </w:r>
      <w:r w:rsidR="00EC1185">
        <w:t xml:space="preserve">approved Child Care Subsidy </w:t>
      </w:r>
      <w:r w:rsidR="00D0200E">
        <w:t xml:space="preserve">(CCS) </w:t>
      </w:r>
      <w:r w:rsidR="00EC1185">
        <w:t xml:space="preserve">providers </w:t>
      </w:r>
      <w:r w:rsidR="009D7E37">
        <w:t>to repo</w:t>
      </w:r>
      <w:r w:rsidR="00EC1185">
        <w:t xml:space="preserve">rt </w:t>
      </w:r>
      <w:r w:rsidR="009F3F81">
        <w:t xml:space="preserve">prescribed </w:t>
      </w:r>
      <w:r w:rsidR="003E2835">
        <w:t>t</w:t>
      </w:r>
      <w:r w:rsidR="00EC1185">
        <w:t>hird</w:t>
      </w:r>
      <w:r w:rsidR="376F463E">
        <w:t>-</w:t>
      </w:r>
      <w:r w:rsidR="003E2835">
        <w:t>p</w:t>
      </w:r>
      <w:r w:rsidR="00EC1185">
        <w:t>arty</w:t>
      </w:r>
      <w:r w:rsidR="003E2835">
        <w:t xml:space="preserve"> payments</w:t>
      </w:r>
      <w:r w:rsidR="00EC1185">
        <w:t xml:space="preserve"> and </w:t>
      </w:r>
      <w:r w:rsidR="003E2835">
        <w:t>prescribed p</w:t>
      </w:r>
      <w:r w:rsidR="66C32D47">
        <w:t>rovider</w:t>
      </w:r>
      <w:r w:rsidR="61948061">
        <w:t>-</w:t>
      </w:r>
      <w:r w:rsidR="5B053580">
        <w:t>f</w:t>
      </w:r>
      <w:r w:rsidR="66C32D47">
        <w:t>unded</w:t>
      </w:r>
      <w:r w:rsidR="003E2835">
        <w:t xml:space="preserve"> discounts</w:t>
      </w:r>
      <w:r w:rsidR="009D7E37" w:rsidRPr="545449BD">
        <w:rPr>
          <w:i/>
          <w:iCs/>
          <w:lang w:val="en-CA"/>
        </w:rPr>
        <w:t xml:space="preserve"> </w:t>
      </w:r>
      <w:r w:rsidR="009D7E37">
        <w:t xml:space="preserve">when submitting </w:t>
      </w:r>
      <w:r w:rsidR="79DBC160">
        <w:t xml:space="preserve">and updating </w:t>
      </w:r>
      <w:r w:rsidR="009D7E37">
        <w:t>session reports.</w:t>
      </w:r>
    </w:p>
    <w:p w14:paraId="22721D07" w14:textId="6243DE0D" w:rsidR="0029187F" w:rsidRPr="00175D90" w:rsidRDefault="0029187F" w:rsidP="000A10CF">
      <w:r>
        <w:t xml:space="preserve">Providers will also be able to </w:t>
      </w:r>
      <w:r w:rsidR="00C72F1D">
        <w:t xml:space="preserve">voluntarily </w:t>
      </w:r>
      <w:r>
        <w:t>report non-prescribed third-party payments and</w:t>
      </w:r>
      <w:r w:rsidR="1D641B04">
        <w:t xml:space="preserve"> </w:t>
      </w:r>
      <w:r w:rsidR="00C72F1D">
        <w:t xml:space="preserve">provider-funded </w:t>
      </w:r>
      <w:r>
        <w:t>discounts</w:t>
      </w:r>
      <w:r w:rsidR="456DFFC8">
        <w:t xml:space="preserve"> that are not prescribed in</w:t>
      </w:r>
      <w:r w:rsidR="00445275">
        <w:t xml:space="preserve"> Family Assistance Law</w:t>
      </w:r>
      <w:r w:rsidR="456DFFC8">
        <w:t xml:space="preserve"> </w:t>
      </w:r>
      <w:r w:rsidR="00445275">
        <w:t>(</w:t>
      </w:r>
      <w:r w:rsidR="456DFFC8">
        <w:t>FAL</w:t>
      </w:r>
      <w:r w:rsidR="00445275">
        <w:t>)</w:t>
      </w:r>
      <w:r w:rsidR="456DFFC8">
        <w:t xml:space="preserve"> (i.e. reduce CCS entitlement)</w:t>
      </w:r>
      <w:r>
        <w:t>.</w:t>
      </w:r>
    </w:p>
    <w:p w14:paraId="0ED0639F" w14:textId="40B73C68" w:rsidR="009D7E37" w:rsidRPr="00573D1A" w:rsidRDefault="009D7E37" w:rsidP="00E67969">
      <w:pPr>
        <w:pStyle w:val="Heading2"/>
      </w:pPr>
      <w:r w:rsidRPr="74058840">
        <w:t>Why is th</w:t>
      </w:r>
      <w:r w:rsidR="43D13342" w:rsidRPr="74058840">
        <w:t>is change happening</w:t>
      </w:r>
      <w:r w:rsidRPr="74058840">
        <w:t>?</w:t>
      </w:r>
    </w:p>
    <w:p w14:paraId="6B8A8893" w14:textId="01923B14" w:rsidR="000A10CF" w:rsidRDefault="000A10CF" w:rsidP="545449BD">
      <w:pPr>
        <w:rPr>
          <w:rFonts w:ascii="Calibri" w:eastAsia="Calibri" w:hAnsi="Calibri" w:cs="Calibri"/>
          <w:lang w:val="en-CA"/>
        </w:rPr>
      </w:pPr>
      <w:r w:rsidRPr="74058840">
        <w:rPr>
          <w:lang w:val="en-CA"/>
        </w:rPr>
        <w:t>One of the core principles of C</w:t>
      </w:r>
      <w:r w:rsidR="56D4F4C9" w:rsidRPr="74058840">
        <w:rPr>
          <w:lang w:val="en-CA"/>
        </w:rPr>
        <w:t>CS</w:t>
      </w:r>
      <w:r w:rsidRPr="74058840">
        <w:rPr>
          <w:lang w:val="en-CA"/>
        </w:rPr>
        <w:t xml:space="preserve"> is that families make co-contributions to their early childhood education and care</w:t>
      </w:r>
      <w:r w:rsidR="00281AA2" w:rsidRPr="74058840">
        <w:rPr>
          <w:lang w:val="en-CA"/>
        </w:rPr>
        <w:t xml:space="preserve"> (ECEC)</w:t>
      </w:r>
      <w:r w:rsidRPr="74058840">
        <w:rPr>
          <w:lang w:val="en-CA"/>
        </w:rPr>
        <w:t xml:space="preserve"> fees. </w:t>
      </w:r>
      <w:r w:rsidR="3ABB8D73" w:rsidRPr="74058840">
        <w:rPr>
          <w:lang w:val="en-CA"/>
        </w:rPr>
        <w:t>They do this by paying the gap fee.</w:t>
      </w:r>
    </w:p>
    <w:p w14:paraId="3CA669FC" w14:textId="00CEF7C1" w:rsidR="000A10CF" w:rsidRDefault="000A10CF" w:rsidP="00B93D90">
      <w:pPr>
        <w:rPr>
          <w:lang w:val="en-CA"/>
        </w:rPr>
      </w:pPr>
      <w:r w:rsidRPr="3CD8FE01">
        <w:rPr>
          <w:lang w:val="en-CA"/>
        </w:rPr>
        <w:t>There are certain circumstances where a discount may be applied that reduces or removes a family's co-contribution</w:t>
      </w:r>
      <w:r w:rsidR="00B92933" w:rsidRPr="3CD8FE01">
        <w:rPr>
          <w:lang w:val="en-CA"/>
        </w:rPr>
        <w:t xml:space="preserve">, with no impact on </w:t>
      </w:r>
      <w:r w:rsidR="00970DD7" w:rsidRPr="3CD8FE01">
        <w:rPr>
          <w:lang w:val="en-CA"/>
        </w:rPr>
        <w:t>the</w:t>
      </w:r>
      <w:r w:rsidR="00B92933" w:rsidRPr="3CD8FE01">
        <w:rPr>
          <w:lang w:val="en-CA"/>
        </w:rPr>
        <w:t xml:space="preserve"> family’s C</w:t>
      </w:r>
      <w:r w:rsidR="6EAAABD1" w:rsidRPr="3CD8FE01">
        <w:rPr>
          <w:lang w:val="en-CA"/>
        </w:rPr>
        <w:t>CS</w:t>
      </w:r>
      <w:r w:rsidR="00B92933" w:rsidRPr="3CD8FE01">
        <w:rPr>
          <w:lang w:val="en-CA"/>
        </w:rPr>
        <w:t xml:space="preserve"> entitlement</w:t>
      </w:r>
      <w:r w:rsidR="009120DF" w:rsidRPr="3CD8FE01">
        <w:rPr>
          <w:lang w:val="en-CA"/>
        </w:rPr>
        <w:t xml:space="preserve">. These are </w:t>
      </w:r>
      <w:r w:rsidRPr="3CD8FE01">
        <w:rPr>
          <w:lang w:val="en-CA"/>
        </w:rPr>
        <w:t xml:space="preserve">referred to as </w:t>
      </w:r>
      <w:r w:rsidR="48ACD414" w:rsidRPr="3CD8FE01">
        <w:rPr>
          <w:lang w:val="en-CA"/>
        </w:rPr>
        <w:t>p</w:t>
      </w:r>
      <w:r w:rsidRPr="3CD8FE01">
        <w:rPr>
          <w:lang w:val="en-CA"/>
        </w:rPr>
        <w:t xml:space="preserve">rescribed </w:t>
      </w:r>
      <w:r w:rsidR="258B46F7" w:rsidRPr="3CD8FE01">
        <w:rPr>
          <w:lang w:val="en-CA"/>
        </w:rPr>
        <w:t>d</w:t>
      </w:r>
      <w:r w:rsidRPr="3CD8FE01">
        <w:rPr>
          <w:lang w:val="en-CA"/>
        </w:rPr>
        <w:t>iscounts and include</w:t>
      </w:r>
      <w:r w:rsidR="003E6D3D" w:rsidRPr="3CD8FE01">
        <w:rPr>
          <w:lang w:val="en-CA"/>
        </w:rPr>
        <w:t>:</w:t>
      </w:r>
    </w:p>
    <w:p w14:paraId="573CC8AE" w14:textId="2B536A2E" w:rsidR="000A10CF" w:rsidRPr="00C605C0" w:rsidRDefault="008951C6" w:rsidP="000A10CF">
      <w:pPr>
        <w:pStyle w:val="ListParagraph"/>
        <w:numPr>
          <w:ilvl w:val="0"/>
          <w:numId w:val="21"/>
        </w:numPr>
      </w:pPr>
      <w:r>
        <w:rPr>
          <w:lang w:val="en-CA"/>
        </w:rPr>
        <w:t>p</w:t>
      </w:r>
      <w:r w:rsidR="000A10CF" w:rsidRPr="231263FF">
        <w:rPr>
          <w:lang w:val="en-CA"/>
        </w:rPr>
        <w:t xml:space="preserve">rescribed </w:t>
      </w:r>
      <w:r w:rsidR="00847334">
        <w:rPr>
          <w:lang w:val="en-CA"/>
        </w:rPr>
        <w:t>t</w:t>
      </w:r>
      <w:r w:rsidR="000A10CF" w:rsidRPr="231263FF">
        <w:rPr>
          <w:lang w:val="en-CA"/>
        </w:rPr>
        <w:t>hird-</w:t>
      </w:r>
      <w:r w:rsidR="00847334">
        <w:rPr>
          <w:lang w:val="en-CA"/>
        </w:rPr>
        <w:t>p</w:t>
      </w:r>
      <w:r w:rsidR="000A10CF" w:rsidRPr="231263FF">
        <w:rPr>
          <w:lang w:val="en-CA"/>
        </w:rPr>
        <w:t xml:space="preserve">arty </w:t>
      </w:r>
      <w:r w:rsidR="00847334">
        <w:rPr>
          <w:lang w:val="en-CA"/>
        </w:rPr>
        <w:t>p</w:t>
      </w:r>
      <w:r w:rsidR="000A10CF" w:rsidRPr="231263FF">
        <w:rPr>
          <w:lang w:val="en-CA"/>
        </w:rPr>
        <w:t>ayments</w:t>
      </w:r>
      <w:r w:rsidR="00C605C0">
        <w:rPr>
          <w:lang w:val="en-CA"/>
        </w:rPr>
        <w:t xml:space="preserve"> for preschool children</w:t>
      </w:r>
    </w:p>
    <w:p w14:paraId="58E9053C" w14:textId="6F256A0A" w:rsidR="00C605C0" w:rsidRPr="000A10CF" w:rsidRDefault="008951C6" w:rsidP="000A10CF">
      <w:pPr>
        <w:pStyle w:val="ListParagraph"/>
        <w:numPr>
          <w:ilvl w:val="0"/>
          <w:numId w:val="21"/>
        </w:numPr>
      </w:pPr>
      <w:r>
        <w:t>p</w:t>
      </w:r>
      <w:r w:rsidR="00847334">
        <w:t>rescribed third-party payments for vulnerable or disadvantaged children</w:t>
      </w:r>
    </w:p>
    <w:p w14:paraId="51EB96C6" w14:textId="730077EB" w:rsidR="000A10CF" w:rsidRPr="000A10CF" w:rsidRDefault="008951C6" w:rsidP="000A10CF">
      <w:pPr>
        <w:pStyle w:val="ListParagraph"/>
        <w:numPr>
          <w:ilvl w:val="0"/>
          <w:numId w:val="21"/>
        </w:numPr>
      </w:pPr>
      <w:r w:rsidRPr="545449BD">
        <w:rPr>
          <w:lang w:val="en-CA"/>
        </w:rPr>
        <w:t>p</w:t>
      </w:r>
      <w:r w:rsidR="00847334" w:rsidRPr="545449BD">
        <w:rPr>
          <w:lang w:val="en-CA"/>
        </w:rPr>
        <w:t>rescribed p</w:t>
      </w:r>
      <w:r w:rsidR="000A10CF" w:rsidRPr="545449BD">
        <w:rPr>
          <w:lang w:val="en-CA"/>
        </w:rPr>
        <w:t xml:space="preserve">rovider-funded </w:t>
      </w:r>
      <w:r w:rsidR="4E601F54" w:rsidRPr="545449BD">
        <w:rPr>
          <w:lang w:val="en-CA"/>
        </w:rPr>
        <w:t>e</w:t>
      </w:r>
      <w:r w:rsidR="000A10CF" w:rsidRPr="545449BD">
        <w:rPr>
          <w:lang w:val="en-CA"/>
        </w:rPr>
        <w:t>ducator</w:t>
      </w:r>
      <w:r w:rsidR="00847334" w:rsidRPr="545449BD">
        <w:rPr>
          <w:lang w:val="en-CA"/>
        </w:rPr>
        <w:t xml:space="preserve"> and </w:t>
      </w:r>
      <w:r w:rsidR="324E5815" w:rsidRPr="545449BD">
        <w:rPr>
          <w:lang w:val="en-CA"/>
        </w:rPr>
        <w:t>c</w:t>
      </w:r>
      <w:r w:rsidR="00847334" w:rsidRPr="545449BD">
        <w:rPr>
          <w:lang w:val="en-CA"/>
        </w:rPr>
        <w:t>ook</w:t>
      </w:r>
      <w:r w:rsidR="000A10CF" w:rsidRPr="545449BD">
        <w:rPr>
          <w:lang w:val="en-CA"/>
        </w:rPr>
        <w:t xml:space="preserve"> discounts</w:t>
      </w:r>
    </w:p>
    <w:p w14:paraId="5604026B" w14:textId="40EBBB59" w:rsidR="000A10CF" w:rsidRPr="000A10CF" w:rsidRDefault="008951C6" w:rsidP="000A10CF">
      <w:pPr>
        <w:pStyle w:val="ListParagraph"/>
        <w:numPr>
          <w:ilvl w:val="0"/>
          <w:numId w:val="21"/>
        </w:numPr>
      </w:pPr>
      <w:r>
        <w:rPr>
          <w:lang w:val="en-CA"/>
        </w:rPr>
        <w:t>p</w:t>
      </w:r>
      <w:r w:rsidR="000A10CF" w:rsidRPr="000A10CF">
        <w:rPr>
          <w:lang w:val="en-CA"/>
        </w:rPr>
        <w:t xml:space="preserve">rescribed </w:t>
      </w:r>
      <w:r w:rsidR="0055542A">
        <w:rPr>
          <w:lang w:val="en-CA"/>
        </w:rPr>
        <w:t xml:space="preserve">provider-funded </w:t>
      </w:r>
      <w:r w:rsidR="000A10CF" w:rsidRPr="000A10CF">
        <w:rPr>
          <w:lang w:val="en-CA"/>
        </w:rPr>
        <w:t>discounts</w:t>
      </w:r>
      <w:r w:rsidR="0055542A">
        <w:rPr>
          <w:lang w:val="en-CA"/>
        </w:rPr>
        <w:t xml:space="preserve"> for families affected by emergencies</w:t>
      </w:r>
      <w:r w:rsidR="000A10CF" w:rsidRPr="000A10CF">
        <w:rPr>
          <w:lang w:val="en-CA"/>
        </w:rPr>
        <w:t xml:space="preserve">.  </w:t>
      </w:r>
    </w:p>
    <w:p w14:paraId="72DDB090" w14:textId="549464B4" w:rsidR="0029187F" w:rsidRDefault="000A10CF" w:rsidP="001337BC">
      <w:r w:rsidRPr="3CD8FE01">
        <w:rPr>
          <w:lang w:val="en-CA"/>
        </w:rPr>
        <w:t xml:space="preserve">Additionally, </w:t>
      </w:r>
      <w:r w:rsidR="00AE3B13" w:rsidRPr="3CD8FE01">
        <w:rPr>
          <w:lang w:val="en-CA"/>
        </w:rPr>
        <w:t>some t</w:t>
      </w:r>
      <w:r w:rsidRPr="3CD8FE01">
        <w:rPr>
          <w:lang w:val="en-CA"/>
        </w:rPr>
        <w:t xml:space="preserve">hird </w:t>
      </w:r>
      <w:r w:rsidR="005868BA" w:rsidRPr="3CD8FE01">
        <w:rPr>
          <w:lang w:val="en-CA"/>
        </w:rPr>
        <w:t>p</w:t>
      </w:r>
      <w:r w:rsidRPr="3CD8FE01">
        <w:rPr>
          <w:lang w:val="en-CA"/>
        </w:rPr>
        <w:t xml:space="preserve">arties and </w:t>
      </w:r>
      <w:r w:rsidR="00AE3B13" w:rsidRPr="3CD8FE01">
        <w:rPr>
          <w:lang w:val="en-CA"/>
        </w:rPr>
        <w:t>p</w:t>
      </w:r>
      <w:r w:rsidRPr="3CD8FE01">
        <w:rPr>
          <w:lang w:val="en-CA"/>
        </w:rPr>
        <w:t xml:space="preserve">roviders </w:t>
      </w:r>
      <w:r w:rsidR="00AE3B13" w:rsidRPr="3CD8FE01">
        <w:rPr>
          <w:lang w:val="en-CA"/>
        </w:rPr>
        <w:t>may choose</w:t>
      </w:r>
      <w:r w:rsidRPr="3CD8FE01">
        <w:rPr>
          <w:lang w:val="en-CA"/>
        </w:rPr>
        <w:t xml:space="preserve"> to offer discounts that reduce </w:t>
      </w:r>
      <w:r w:rsidR="00970DD7" w:rsidRPr="3CD8FE01">
        <w:rPr>
          <w:lang w:val="en-CA"/>
        </w:rPr>
        <w:t>a</w:t>
      </w:r>
      <w:r w:rsidRPr="3CD8FE01">
        <w:rPr>
          <w:lang w:val="en-CA"/>
        </w:rPr>
        <w:t xml:space="preserve"> family's </w:t>
      </w:r>
      <w:r w:rsidR="5AA8E6F0" w:rsidRPr="3CD8FE01">
        <w:rPr>
          <w:lang w:val="en-CA"/>
        </w:rPr>
        <w:t xml:space="preserve">hourly </w:t>
      </w:r>
      <w:r w:rsidRPr="3CD8FE01">
        <w:rPr>
          <w:lang w:val="en-CA"/>
        </w:rPr>
        <w:t>session fee</w:t>
      </w:r>
      <w:r w:rsidR="00B92933" w:rsidRPr="3CD8FE01">
        <w:rPr>
          <w:lang w:val="en-CA"/>
        </w:rPr>
        <w:t>. T</w:t>
      </w:r>
      <w:r w:rsidRPr="3CD8FE01">
        <w:rPr>
          <w:lang w:val="en-CA"/>
        </w:rPr>
        <w:t xml:space="preserve">hese are referred to as </w:t>
      </w:r>
      <w:r w:rsidR="0F8D0A23" w:rsidRPr="3CD8FE01">
        <w:rPr>
          <w:lang w:val="en-CA"/>
        </w:rPr>
        <w:t>n</w:t>
      </w:r>
      <w:r w:rsidRPr="3CD8FE01">
        <w:rPr>
          <w:lang w:val="en-CA"/>
        </w:rPr>
        <w:t>on-</w:t>
      </w:r>
      <w:r w:rsidR="281A4C76" w:rsidRPr="3CD8FE01">
        <w:rPr>
          <w:lang w:val="en-CA"/>
        </w:rPr>
        <w:t>p</w:t>
      </w:r>
      <w:r w:rsidRPr="3CD8FE01">
        <w:rPr>
          <w:lang w:val="en-CA"/>
        </w:rPr>
        <w:t xml:space="preserve">rescribed </w:t>
      </w:r>
      <w:r w:rsidR="39D8A6D8" w:rsidRPr="3CD8FE01">
        <w:rPr>
          <w:lang w:val="en-CA"/>
        </w:rPr>
        <w:t>d</w:t>
      </w:r>
      <w:r w:rsidRPr="3CD8FE01">
        <w:rPr>
          <w:lang w:val="en-CA"/>
        </w:rPr>
        <w:t>iscounts</w:t>
      </w:r>
      <w:r w:rsidR="00B92933" w:rsidRPr="3CD8FE01">
        <w:rPr>
          <w:lang w:val="en-CA"/>
        </w:rPr>
        <w:t xml:space="preserve"> and would reduce the</w:t>
      </w:r>
      <w:r w:rsidR="2BAC9C24" w:rsidRPr="3CD8FE01">
        <w:rPr>
          <w:lang w:val="en-CA"/>
        </w:rPr>
        <w:t xml:space="preserve"> hourly fee, therefore reducing</w:t>
      </w:r>
      <w:r w:rsidR="00B92933" w:rsidRPr="3CD8FE01">
        <w:rPr>
          <w:lang w:val="en-CA"/>
        </w:rPr>
        <w:t xml:space="preserve"> </w:t>
      </w:r>
      <w:r w:rsidR="7E2229B2" w:rsidRPr="3CD8FE01">
        <w:rPr>
          <w:lang w:val="en-CA"/>
        </w:rPr>
        <w:t xml:space="preserve">the </w:t>
      </w:r>
      <w:r w:rsidR="00B92933" w:rsidRPr="3CD8FE01">
        <w:rPr>
          <w:lang w:val="en-CA"/>
        </w:rPr>
        <w:t>family’s C</w:t>
      </w:r>
      <w:r w:rsidR="271C3E13" w:rsidRPr="3CD8FE01">
        <w:rPr>
          <w:lang w:val="en-CA"/>
        </w:rPr>
        <w:t>CS</w:t>
      </w:r>
      <w:r w:rsidR="00B92933" w:rsidRPr="3CD8FE01">
        <w:rPr>
          <w:lang w:val="en-CA"/>
        </w:rPr>
        <w:t xml:space="preserve"> entitlement</w:t>
      </w:r>
      <w:r w:rsidRPr="3CD8FE01">
        <w:rPr>
          <w:lang w:val="en-CA"/>
        </w:rPr>
        <w:t>.</w:t>
      </w:r>
      <w:r>
        <w:t> </w:t>
      </w:r>
    </w:p>
    <w:p w14:paraId="3DCB8185" w14:textId="312156A7" w:rsidR="009D7E37" w:rsidRDefault="000A10CF" w:rsidP="000A10CF">
      <w:r>
        <w:t xml:space="preserve">This mandatory reporting ensures that all </w:t>
      </w:r>
      <w:r w:rsidR="19A39AFC">
        <w:t>p</w:t>
      </w:r>
      <w:r w:rsidR="4CC704C9">
        <w:t xml:space="preserve">rescribed </w:t>
      </w:r>
      <w:r w:rsidR="2784C83D">
        <w:t>d</w:t>
      </w:r>
      <w:r w:rsidR="4CC704C9">
        <w:t xml:space="preserve">iscounts </w:t>
      </w:r>
      <w:r>
        <w:t xml:space="preserve">are captured systematically and are traceable within session reports for </w:t>
      </w:r>
      <w:r w:rsidR="00E20C0A">
        <w:t xml:space="preserve">compliance </w:t>
      </w:r>
      <w:r>
        <w:t xml:space="preserve">and </w:t>
      </w:r>
      <w:r w:rsidR="00E20C0A">
        <w:t>policy</w:t>
      </w:r>
      <w:r>
        <w:t xml:space="preserve"> </w:t>
      </w:r>
      <w:r w:rsidR="00E20C0A">
        <w:t xml:space="preserve">monitoring </w:t>
      </w:r>
      <w:r>
        <w:t>purposes</w:t>
      </w:r>
      <w:r w:rsidR="329587DC">
        <w:t xml:space="preserve">. </w:t>
      </w:r>
    </w:p>
    <w:p w14:paraId="433492E0" w14:textId="44E6DABD" w:rsidR="000A10CF" w:rsidRPr="00573D1A" w:rsidRDefault="000A10CF" w:rsidP="00E67969">
      <w:pPr>
        <w:pStyle w:val="Heading2"/>
      </w:pPr>
      <w:r w:rsidRPr="00573D1A">
        <w:lastRenderedPageBreak/>
        <w:t>When will it</w:t>
      </w:r>
      <w:r w:rsidR="00C05789" w:rsidRPr="00573D1A">
        <w:t xml:space="preserve"> commence</w:t>
      </w:r>
      <w:r w:rsidRPr="00573D1A">
        <w:t>?</w:t>
      </w:r>
    </w:p>
    <w:p w14:paraId="580C804D" w14:textId="0B2AF97B" w:rsidR="00600AD0" w:rsidRPr="00E67969" w:rsidRDefault="000A10CF" w:rsidP="00E67969">
      <w:r>
        <w:t xml:space="preserve">The new </w:t>
      </w:r>
      <w:r w:rsidR="0029187F">
        <w:t xml:space="preserve">reporting </w:t>
      </w:r>
      <w:r>
        <w:t>requirement</w:t>
      </w:r>
      <w:r w:rsidR="0029187F">
        <w:t>s</w:t>
      </w:r>
      <w:r w:rsidR="00D74756">
        <w:t xml:space="preserve"> applies to session reports for weeks from 7 July 2025 onwards</w:t>
      </w:r>
      <w:r>
        <w:t xml:space="preserve">. </w:t>
      </w:r>
      <w:r w:rsidR="0B804A4B">
        <w:t>Providers must complete the</w:t>
      </w:r>
      <w:r w:rsidR="1283A3EE">
        <w:t xml:space="preserve"> new mandatory field</w:t>
      </w:r>
      <w:r w:rsidR="2AB3AC41">
        <w:t>s</w:t>
      </w:r>
      <w:r w:rsidR="1283A3EE">
        <w:t xml:space="preserve"> for reporting </w:t>
      </w:r>
      <w:r w:rsidR="4CEC6C97">
        <w:t>p</w:t>
      </w:r>
      <w:r w:rsidR="54E83069">
        <w:t xml:space="preserve">rescribed </w:t>
      </w:r>
      <w:r w:rsidR="298F9CD1">
        <w:t>d</w:t>
      </w:r>
      <w:r w:rsidR="1283A3EE">
        <w:t xml:space="preserve">iscounts in session reports </w:t>
      </w:r>
      <w:r w:rsidR="64860C51">
        <w:t>from this date.</w:t>
      </w:r>
    </w:p>
    <w:p w14:paraId="227743E9" w14:textId="270DD0B5" w:rsidR="000A10CF" w:rsidRPr="00573D1A" w:rsidRDefault="000A10CF" w:rsidP="00E67969">
      <w:pPr>
        <w:pStyle w:val="Heading2"/>
      </w:pPr>
      <w:r w:rsidRPr="00573D1A">
        <w:t>What support</w:t>
      </w:r>
      <w:r w:rsidR="00C51A9E">
        <w:t>s are available</w:t>
      </w:r>
      <w:r w:rsidRPr="00573D1A">
        <w:t>?</w:t>
      </w:r>
    </w:p>
    <w:p w14:paraId="493B1088" w14:textId="09CE6DFA" w:rsidR="007155EF" w:rsidRPr="003D04E9" w:rsidRDefault="0029187F" w:rsidP="02D8F583">
      <w:r>
        <w:t>T</w:t>
      </w:r>
      <w:r w:rsidR="000A10CF">
        <w:t xml:space="preserve">he department </w:t>
      </w:r>
      <w:r w:rsidR="006267CD">
        <w:t>and Services Australia are working with</w:t>
      </w:r>
      <w:r w:rsidR="00E26375">
        <w:t xml:space="preserve"> registered </w:t>
      </w:r>
      <w:r w:rsidR="001220A7">
        <w:t xml:space="preserve">software providers </w:t>
      </w:r>
      <w:r w:rsidR="00E26375">
        <w:t>to</w:t>
      </w:r>
      <w:r w:rsidR="00154272">
        <w:t xml:space="preserve"> integrate </w:t>
      </w:r>
      <w:r w:rsidR="0049233F">
        <w:t>this change into registered software, with testing</w:t>
      </w:r>
      <w:r w:rsidR="26A9B7B6">
        <w:t xml:space="preserve"> having</w:t>
      </w:r>
      <w:r w:rsidR="0049233F">
        <w:t xml:space="preserve"> comm</w:t>
      </w:r>
      <w:r w:rsidR="2B7DB50C">
        <w:t xml:space="preserve">enced </w:t>
      </w:r>
      <w:r w:rsidR="0049233F">
        <w:t xml:space="preserve">in March 2025. </w:t>
      </w:r>
      <w:r w:rsidR="0076051E">
        <w:t xml:space="preserve">Changes will also be made to </w:t>
      </w:r>
      <w:r w:rsidR="00033BE4">
        <w:t xml:space="preserve">the </w:t>
      </w:r>
      <w:r w:rsidR="004A4015">
        <w:t>Provider Entry Point (</w:t>
      </w:r>
      <w:r w:rsidR="0076051E">
        <w:t>PEP</w:t>
      </w:r>
      <w:r w:rsidR="004A4015">
        <w:t xml:space="preserve">) </w:t>
      </w:r>
      <w:r w:rsidR="0087135D">
        <w:t xml:space="preserve">session </w:t>
      </w:r>
      <w:r w:rsidR="009646B0">
        <w:t>submission</w:t>
      </w:r>
      <w:r w:rsidR="0087135D">
        <w:t xml:space="preserve"> fields to </w:t>
      </w:r>
      <w:r w:rsidR="00916768">
        <w:t xml:space="preserve">support the new reporting requirements. </w:t>
      </w:r>
    </w:p>
    <w:p w14:paraId="1D94697D" w14:textId="0AB18C13" w:rsidR="00600AD0" w:rsidRDefault="007155EF" w:rsidP="231263FF">
      <w:r>
        <w:t xml:space="preserve">The department is working with state and territory governments </w:t>
      </w:r>
      <w:r w:rsidR="00EA327C">
        <w:t xml:space="preserve">to develop guidance </w:t>
      </w:r>
      <w:r w:rsidR="00600AD0">
        <w:t xml:space="preserve">regarding </w:t>
      </w:r>
      <w:r>
        <w:t>third</w:t>
      </w:r>
      <w:r w:rsidR="00A615A0">
        <w:t>-</w:t>
      </w:r>
      <w:r>
        <w:t xml:space="preserve">party payments </w:t>
      </w:r>
      <w:r w:rsidR="00EA327C">
        <w:t>for preschool children.</w:t>
      </w:r>
      <w:r w:rsidR="00600AD0">
        <w:t xml:space="preserve"> The department will also make guidance available for other payment and discount categories</w:t>
      </w:r>
      <w:r w:rsidR="00C32062">
        <w:t xml:space="preserve">, as well as detailed </w:t>
      </w:r>
      <w:r w:rsidR="009C4CFF">
        <w:t xml:space="preserve">PEP </w:t>
      </w:r>
      <w:r w:rsidR="00C32062">
        <w:t>task</w:t>
      </w:r>
      <w:r w:rsidR="00D41BE0">
        <w:t xml:space="preserve"> </w:t>
      </w:r>
      <w:r w:rsidR="00C32062">
        <w:t>cards</w:t>
      </w:r>
      <w:r w:rsidR="006B0D43">
        <w:t>,</w:t>
      </w:r>
      <w:r w:rsidR="00D41BE0">
        <w:t xml:space="preserve"> </w:t>
      </w:r>
      <w:r w:rsidR="00025EB1">
        <w:t>GEC</w:t>
      </w:r>
      <w:r w:rsidR="24988008">
        <w:t>C</w:t>
      </w:r>
      <w:r w:rsidR="00025EB1">
        <w:t xml:space="preserve">KO </w:t>
      </w:r>
      <w:r w:rsidR="00B31395">
        <w:t xml:space="preserve">and Compliance </w:t>
      </w:r>
      <w:r w:rsidR="00025EB1">
        <w:t>training</w:t>
      </w:r>
      <w:r w:rsidR="00A615A0">
        <w:t>,</w:t>
      </w:r>
      <w:r w:rsidR="00025EB1">
        <w:t xml:space="preserve"> </w:t>
      </w:r>
      <w:r w:rsidR="00AC34CB">
        <w:t xml:space="preserve">and </w:t>
      </w:r>
      <w:r w:rsidR="008A1356">
        <w:t xml:space="preserve">frequently asked questions </w:t>
      </w:r>
      <w:r w:rsidR="32E55BBA">
        <w:t xml:space="preserve">(FAQs) </w:t>
      </w:r>
      <w:r w:rsidR="008A1356">
        <w:t>on our website</w:t>
      </w:r>
      <w:r w:rsidR="009C4CFF">
        <w:t>.</w:t>
      </w:r>
    </w:p>
    <w:p w14:paraId="59429823" w14:textId="15A93D11" w:rsidR="00E0494B" w:rsidRPr="0060637C" w:rsidRDefault="0008275E" w:rsidP="00E67969">
      <w:pPr>
        <w:pStyle w:val="Heading2"/>
      </w:pPr>
      <w:r w:rsidRPr="02D8F583">
        <w:t xml:space="preserve">What impacts </w:t>
      </w:r>
      <w:r w:rsidR="006F5ED6" w:rsidRPr="02D8F583">
        <w:t xml:space="preserve">will the changes have </w:t>
      </w:r>
      <w:r w:rsidRPr="02D8F583">
        <w:t>on the current s</w:t>
      </w:r>
      <w:r w:rsidR="03E352E9" w:rsidRPr="02D8F583">
        <w:t>ession report</w:t>
      </w:r>
      <w:r w:rsidR="00804BF4" w:rsidRPr="02D8F583">
        <w:t>?</w:t>
      </w:r>
    </w:p>
    <w:p w14:paraId="2781CD65" w14:textId="287903BD" w:rsidR="00F721D9" w:rsidRDefault="4454F082" w:rsidP="74058840">
      <w:pPr>
        <w:spacing w:after="120" w:line="240" w:lineRule="auto"/>
        <w:rPr>
          <w:rFonts w:eastAsiaTheme="majorEastAsia"/>
        </w:rPr>
      </w:pPr>
      <w:r w:rsidRPr="3CD8FE01">
        <w:rPr>
          <w:rFonts w:eastAsiaTheme="majorEastAsia"/>
        </w:rPr>
        <w:t xml:space="preserve">As part of session reports, the </w:t>
      </w:r>
      <w:r w:rsidR="00F721D9" w:rsidRPr="3CD8FE01">
        <w:rPr>
          <w:rFonts w:eastAsiaTheme="majorEastAsia"/>
        </w:rPr>
        <w:t xml:space="preserve">department will </w:t>
      </w:r>
      <w:r w:rsidR="00FB7949" w:rsidRPr="3CD8FE01">
        <w:rPr>
          <w:rFonts w:eastAsiaTheme="majorEastAsia"/>
        </w:rPr>
        <w:t xml:space="preserve">be introducing </w:t>
      </w:r>
      <w:r w:rsidR="00B23992" w:rsidRPr="3CD8FE01">
        <w:rPr>
          <w:rFonts w:eastAsiaTheme="majorEastAsia"/>
        </w:rPr>
        <w:t>new mandatory field</w:t>
      </w:r>
      <w:r w:rsidR="1401DEA3" w:rsidRPr="3CD8FE01">
        <w:rPr>
          <w:rFonts w:eastAsiaTheme="majorEastAsia"/>
        </w:rPr>
        <w:t>s</w:t>
      </w:r>
      <w:r w:rsidR="00B23992" w:rsidRPr="3CD8FE01">
        <w:rPr>
          <w:rFonts w:eastAsiaTheme="majorEastAsia"/>
        </w:rPr>
        <w:t xml:space="preserve"> </w:t>
      </w:r>
      <w:r w:rsidR="00156535" w:rsidRPr="3CD8FE01">
        <w:rPr>
          <w:rFonts w:eastAsiaTheme="majorEastAsia"/>
        </w:rPr>
        <w:t xml:space="preserve">for </w:t>
      </w:r>
      <w:r w:rsidR="16C59054" w:rsidRPr="3CD8FE01">
        <w:rPr>
          <w:rFonts w:eastAsiaTheme="majorEastAsia"/>
        </w:rPr>
        <w:t>p</w:t>
      </w:r>
      <w:r w:rsidR="00156535" w:rsidRPr="3CD8FE01">
        <w:rPr>
          <w:rFonts w:eastAsiaTheme="majorEastAsia"/>
        </w:rPr>
        <w:t xml:space="preserve">roviders </w:t>
      </w:r>
      <w:r w:rsidR="0025060F" w:rsidRPr="3CD8FE01">
        <w:rPr>
          <w:rFonts w:eastAsiaTheme="majorEastAsia"/>
        </w:rPr>
        <w:t xml:space="preserve">to input </w:t>
      </w:r>
      <w:r w:rsidR="507BDCA8" w:rsidRPr="3CD8FE01">
        <w:rPr>
          <w:rFonts w:eastAsiaTheme="majorEastAsia"/>
        </w:rPr>
        <w:t xml:space="preserve">regarding </w:t>
      </w:r>
      <w:r w:rsidR="59FD92A4" w:rsidRPr="3CD8FE01">
        <w:rPr>
          <w:rFonts w:eastAsiaTheme="majorEastAsia"/>
        </w:rPr>
        <w:t>p</w:t>
      </w:r>
      <w:r w:rsidR="4DA1142E" w:rsidRPr="3CD8FE01">
        <w:rPr>
          <w:rFonts w:eastAsiaTheme="majorEastAsia"/>
        </w:rPr>
        <w:t xml:space="preserve">rescribed </w:t>
      </w:r>
      <w:r w:rsidR="3414B27C" w:rsidRPr="3CD8FE01">
        <w:rPr>
          <w:rFonts w:eastAsiaTheme="majorEastAsia"/>
        </w:rPr>
        <w:t>d</w:t>
      </w:r>
      <w:r w:rsidR="4DA1142E" w:rsidRPr="3CD8FE01">
        <w:rPr>
          <w:rFonts w:eastAsiaTheme="majorEastAsia"/>
        </w:rPr>
        <w:t>iscounts.</w:t>
      </w:r>
      <w:r w:rsidR="6FA01A65" w:rsidRPr="3CD8FE01">
        <w:rPr>
          <w:rFonts w:eastAsiaTheme="majorEastAsia"/>
        </w:rPr>
        <w:t xml:space="preserve"> This information will need to be provided at the session level: </w:t>
      </w:r>
    </w:p>
    <w:p w14:paraId="474F050A" w14:textId="4FB012C5" w:rsidR="6FA01A65" w:rsidRDefault="00A615A0" w:rsidP="74058840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eastAsiaTheme="majorEastAsia"/>
        </w:rPr>
      </w:pPr>
      <w:r w:rsidRPr="3CD8FE01">
        <w:rPr>
          <w:rFonts w:eastAsiaTheme="majorEastAsia"/>
        </w:rPr>
        <w:t>w</w:t>
      </w:r>
      <w:r w:rsidR="6FA01A65" w:rsidRPr="3CD8FE01">
        <w:rPr>
          <w:rFonts w:eastAsiaTheme="majorEastAsia"/>
        </w:rPr>
        <w:t xml:space="preserve">hether a </w:t>
      </w:r>
      <w:r w:rsidR="635AA780" w:rsidRPr="3CD8FE01">
        <w:rPr>
          <w:rFonts w:eastAsiaTheme="majorEastAsia"/>
        </w:rPr>
        <w:t>p</w:t>
      </w:r>
      <w:r w:rsidR="2111C555" w:rsidRPr="3CD8FE01">
        <w:rPr>
          <w:rFonts w:eastAsiaTheme="majorEastAsia"/>
        </w:rPr>
        <w:t xml:space="preserve">rescribed </w:t>
      </w:r>
      <w:r w:rsidR="73ACC0D7" w:rsidRPr="3CD8FE01">
        <w:rPr>
          <w:rFonts w:eastAsiaTheme="majorEastAsia"/>
        </w:rPr>
        <w:t>d</w:t>
      </w:r>
      <w:r w:rsidR="2111C555" w:rsidRPr="3CD8FE01">
        <w:rPr>
          <w:rFonts w:eastAsiaTheme="majorEastAsia"/>
        </w:rPr>
        <w:t>iscount</w:t>
      </w:r>
      <w:r w:rsidR="6FA01A65" w:rsidRPr="3CD8FE01">
        <w:rPr>
          <w:rFonts w:eastAsiaTheme="majorEastAsia"/>
        </w:rPr>
        <w:t xml:space="preserve"> has been applied</w:t>
      </w:r>
    </w:p>
    <w:p w14:paraId="026BC719" w14:textId="43105800" w:rsidR="6FA01A65" w:rsidRDefault="00A615A0" w:rsidP="74058840">
      <w:pPr>
        <w:pStyle w:val="ListParagraph"/>
        <w:numPr>
          <w:ilvl w:val="0"/>
          <w:numId w:val="1"/>
        </w:numPr>
        <w:spacing w:line="240" w:lineRule="auto"/>
        <w:ind w:left="714" w:hanging="357"/>
        <w:jc w:val="both"/>
        <w:rPr>
          <w:rFonts w:eastAsiaTheme="majorEastAsia"/>
        </w:rPr>
      </w:pPr>
      <w:r w:rsidRPr="74058840">
        <w:rPr>
          <w:rFonts w:eastAsiaTheme="majorEastAsia"/>
        </w:rPr>
        <w:t>t</w:t>
      </w:r>
      <w:r w:rsidR="6FA01A65" w:rsidRPr="74058840">
        <w:rPr>
          <w:rFonts w:eastAsiaTheme="majorEastAsia"/>
        </w:rPr>
        <w:t>he type and value of the</w:t>
      </w:r>
      <w:r w:rsidR="3862EF00" w:rsidRPr="74058840">
        <w:rPr>
          <w:rFonts w:eastAsiaTheme="majorEastAsia"/>
        </w:rPr>
        <w:t xml:space="preserve"> discount(s)</w:t>
      </w:r>
      <w:r w:rsidR="6FA01A65" w:rsidRPr="74058840">
        <w:rPr>
          <w:rFonts w:eastAsiaTheme="majorEastAsia"/>
        </w:rPr>
        <w:t>.</w:t>
      </w:r>
    </w:p>
    <w:p w14:paraId="774BE6A8" w14:textId="003B287D" w:rsidR="5C3DFF08" w:rsidRDefault="5C3DFF08" w:rsidP="001C0090">
      <w:pPr>
        <w:spacing w:before="120" w:line="240" w:lineRule="auto"/>
        <w:jc w:val="both"/>
        <w:rPr>
          <w:rFonts w:eastAsiaTheme="majorEastAsia"/>
        </w:rPr>
      </w:pPr>
      <w:r w:rsidRPr="02D8F583">
        <w:rPr>
          <w:rFonts w:eastAsiaTheme="majorEastAsia"/>
        </w:rPr>
        <w:t>Reporting of multiple discounts will be supported.</w:t>
      </w:r>
    </w:p>
    <w:p w14:paraId="7CCA9E33" w14:textId="6BA6CDCD" w:rsidR="6FA01A65" w:rsidRDefault="6FA01A65" w:rsidP="74058840">
      <w:pPr>
        <w:spacing w:after="120" w:line="240" w:lineRule="auto"/>
        <w:jc w:val="both"/>
        <w:rPr>
          <w:rFonts w:eastAsiaTheme="majorEastAsia"/>
        </w:rPr>
      </w:pPr>
      <w:r w:rsidRPr="3CD8FE01">
        <w:rPr>
          <w:rFonts w:eastAsiaTheme="majorEastAsia"/>
        </w:rPr>
        <w:t>Providers will also be given the option to provide information on non-prescribed discounts via voluntary field</w:t>
      </w:r>
      <w:r w:rsidR="7E6B12D3" w:rsidRPr="3CD8FE01">
        <w:rPr>
          <w:rFonts w:eastAsiaTheme="majorEastAsia"/>
        </w:rPr>
        <w:t>s</w:t>
      </w:r>
      <w:r w:rsidRPr="3CD8FE01">
        <w:rPr>
          <w:rFonts w:eastAsiaTheme="majorEastAsia"/>
        </w:rPr>
        <w:t xml:space="preserve"> in the session report. Voluntary reporting of </w:t>
      </w:r>
      <w:r w:rsidR="4B65A100" w:rsidRPr="3CD8FE01">
        <w:rPr>
          <w:rFonts w:eastAsiaTheme="majorEastAsia"/>
        </w:rPr>
        <w:t>n</w:t>
      </w:r>
      <w:r w:rsidRPr="3CD8FE01">
        <w:rPr>
          <w:rFonts w:eastAsiaTheme="majorEastAsia"/>
        </w:rPr>
        <w:t>on-</w:t>
      </w:r>
      <w:r w:rsidR="64BA911B" w:rsidRPr="3CD8FE01">
        <w:rPr>
          <w:rFonts w:eastAsiaTheme="majorEastAsia"/>
        </w:rPr>
        <w:t>p</w:t>
      </w:r>
      <w:r w:rsidRPr="3CD8FE01">
        <w:rPr>
          <w:rFonts w:eastAsiaTheme="majorEastAsia"/>
        </w:rPr>
        <w:t xml:space="preserve">rescribed </w:t>
      </w:r>
      <w:r w:rsidR="72825612" w:rsidRPr="3CD8FE01">
        <w:rPr>
          <w:rFonts w:eastAsiaTheme="majorEastAsia"/>
        </w:rPr>
        <w:t>d</w:t>
      </w:r>
      <w:r w:rsidRPr="3CD8FE01">
        <w:rPr>
          <w:rFonts w:eastAsiaTheme="majorEastAsia"/>
        </w:rPr>
        <w:t xml:space="preserve">iscounts will allow the department </w:t>
      </w:r>
      <w:r w:rsidR="61643F48" w:rsidRPr="3CD8FE01">
        <w:rPr>
          <w:rFonts w:eastAsiaTheme="majorEastAsia"/>
        </w:rPr>
        <w:t xml:space="preserve">to have </w:t>
      </w:r>
      <w:r w:rsidRPr="3CD8FE01">
        <w:rPr>
          <w:rFonts w:eastAsiaTheme="majorEastAsia"/>
        </w:rPr>
        <w:t xml:space="preserve">a clearer understanding of how </w:t>
      </w:r>
      <w:r w:rsidR="0E8514C8" w:rsidRPr="3CD8FE01">
        <w:rPr>
          <w:rFonts w:eastAsiaTheme="majorEastAsia"/>
        </w:rPr>
        <w:t xml:space="preserve">early childhood education and </w:t>
      </w:r>
      <w:r w:rsidRPr="3CD8FE01">
        <w:rPr>
          <w:rFonts w:eastAsiaTheme="majorEastAsia"/>
        </w:rPr>
        <w:t>care affordability is being supported outside of government initiatives</w:t>
      </w:r>
      <w:r w:rsidR="7C80A534" w:rsidRPr="3CD8FE01">
        <w:rPr>
          <w:rFonts w:eastAsiaTheme="majorEastAsia"/>
        </w:rPr>
        <w:t xml:space="preserve"> (for example, private employer subsidies)</w:t>
      </w:r>
      <w:r w:rsidRPr="3CD8FE01">
        <w:rPr>
          <w:rFonts w:eastAsiaTheme="majorEastAsia"/>
        </w:rPr>
        <w:t>.</w:t>
      </w:r>
    </w:p>
    <w:p w14:paraId="2249E28B" w14:textId="6CD3DC47" w:rsidR="6FA01A65" w:rsidRPr="00E67969" w:rsidRDefault="6FA01A65" w:rsidP="00E67969">
      <w:pPr>
        <w:pStyle w:val="Heading2"/>
      </w:pPr>
      <w:r w:rsidRPr="00E67969">
        <w:t>Will any changes be made to the Family Assistance Law?</w:t>
      </w:r>
    </w:p>
    <w:p w14:paraId="4E621C14" w14:textId="6CEB3354" w:rsidR="6FA01A65" w:rsidRDefault="6FA01A65" w:rsidP="02D8F583">
      <w:pPr>
        <w:spacing w:after="120" w:line="240" w:lineRule="auto"/>
        <w:jc w:val="both"/>
        <w:rPr>
          <w:rFonts w:eastAsiaTheme="majorEastAsia"/>
        </w:rPr>
      </w:pPr>
      <w:r w:rsidRPr="02D8F583">
        <w:rPr>
          <w:rFonts w:eastAsiaTheme="majorEastAsia"/>
        </w:rPr>
        <w:t xml:space="preserve">As well as changes to session report requirements, changes will be made to </w:t>
      </w:r>
      <w:r w:rsidR="00A615A0">
        <w:rPr>
          <w:rFonts w:eastAsiaTheme="majorEastAsia"/>
        </w:rPr>
        <w:t xml:space="preserve">FAL </w:t>
      </w:r>
      <w:r w:rsidRPr="02D8F583">
        <w:rPr>
          <w:rFonts w:eastAsiaTheme="majorEastAsia"/>
        </w:rPr>
        <w:t xml:space="preserve">to </w:t>
      </w:r>
      <w:r w:rsidR="0E31FDE2" w:rsidRPr="02D8F583">
        <w:rPr>
          <w:rFonts w:eastAsiaTheme="majorEastAsia"/>
        </w:rPr>
        <w:t xml:space="preserve">consistently </w:t>
      </w:r>
      <w:r w:rsidRPr="02D8F583">
        <w:rPr>
          <w:rFonts w:eastAsiaTheme="majorEastAsia"/>
        </w:rPr>
        <w:t>require</w:t>
      </w:r>
      <w:r w:rsidR="0005065A">
        <w:rPr>
          <w:rFonts w:eastAsiaTheme="majorEastAsia"/>
        </w:rPr>
        <w:t xml:space="preserve"> providers to</w:t>
      </w:r>
      <w:r w:rsidRPr="02D8F583">
        <w:rPr>
          <w:rFonts w:eastAsiaTheme="majorEastAsia"/>
        </w:rPr>
        <w:t xml:space="preserve">: </w:t>
      </w:r>
    </w:p>
    <w:p w14:paraId="55E8487C" w14:textId="510D4B94" w:rsidR="2864A917" w:rsidRPr="00BE74B7" w:rsidRDefault="7ABFB8F6" w:rsidP="74058840">
      <w:pPr>
        <w:pStyle w:val="ListParagraph"/>
        <w:numPr>
          <w:ilvl w:val="0"/>
          <w:numId w:val="22"/>
        </w:numPr>
        <w:spacing w:after="120" w:line="240" w:lineRule="auto"/>
        <w:jc w:val="both"/>
        <w:rPr>
          <w:rFonts w:eastAsiaTheme="majorEastAsia"/>
        </w:rPr>
      </w:pPr>
      <w:r w:rsidRPr="3CD8FE01">
        <w:rPr>
          <w:rFonts w:eastAsiaTheme="majorEastAsia"/>
        </w:rPr>
        <w:t xml:space="preserve">make and keep records of </w:t>
      </w:r>
      <w:r w:rsidR="3B8E3024" w:rsidRPr="3CD8FE01">
        <w:rPr>
          <w:rFonts w:eastAsiaTheme="majorEastAsia"/>
        </w:rPr>
        <w:t>p</w:t>
      </w:r>
      <w:r w:rsidR="03131EE2" w:rsidRPr="3CD8FE01">
        <w:rPr>
          <w:rFonts w:eastAsiaTheme="majorEastAsia"/>
        </w:rPr>
        <w:t xml:space="preserve">rescribed </w:t>
      </w:r>
      <w:proofErr w:type="gramStart"/>
      <w:r w:rsidR="2D0100D3" w:rsidRPr="3CD8FE01">
        <w:rPr>
          <w:rFonts w:eastAsiaTheme="majorEastAsia"/>
        </w:rPr>
        <w:t>d</w:t>
      </w:r>
      <w:r w:rsidR="03131EE2" w:rsidRPr="3CD8FE01">
        <w:rPr>
          <w:rFonts w:eastAsiaTheme="majorEastAsia"/>
        </w:rPr>
        <w:t>iscounts</w:t>
      </w:r>
      <w:r w:rsidR="0F696D7D" w:rsidRPr="3CD8FE01">
        <w:rPr>
          <w:rFonts w:eastAsiaTheme="majorEastAsia"/>
        </w:rPr>
        <w:t>;</w:t>
      </w:r>
      <w:proofErr w:type="gramEnd"/>
    </w:p>
    <w:p w14:paraId="5BA15208" w14:textId="68DFC573" w:rsidR="00462060" w:rsidRPr="00E67969" w:rsidRDefault="00BE74B7" w:rsidP="00850E49">
      <w:pPr>
        <w:pStyle w:val="ListParagraph"/>
        <w:numPr>
          <w:ilvl w:val="0"/>
          <w:numId w:val="22"/>
        </w:numPr>
        <w:spacing w:after="120" w:line="240" w:lineRule="auto"/>
        <w:jc w:val="both"/>
      </w:pPr>
      <w:r w:rsidRPr="00E67969">
        <w:rPr>
          <w:rFonts w:eastAsiaTheme="majorEastAsia"/>
        </w:rPr>
        <w:t xml:space="preserve">include information regarding </w:t>
      </w:r>
      <w:r w:rsidR="03F02E9F" w:rsidRPr="00E67969">
        <w:rPr>
          <w:rFonts w:eastAsiaTheme="majorEastAsia"/>
        </w:rPr>
        <w:t>p</w:t>
      </w:r>
      <w:r w:rsidR="0907354D" w:rsidRPr="00E67969">
        <w:rPr>
          <w:rFonts w:eastAsiaTheme="majorEastAsia"/>
        </w:rPr>
        <w:t>rescribed</w:t>
      </w:r>
      <w:r w:rsidR="016C9095" w:rsidRPr="00E67969">
        <w:rPr>
          <w:rFonts w:eastAsiaTheme="majorEastAsia"/>
        </w:rPr>
        <w:t xml:space="preserve"> d</w:t>
      </w:r>
      <w:r w:rsidR="0907354D" w:rsidRPr="00E67969">
        <w:rPr>
          <w:rFonts w:eastAsiaTheme="majorEastAsia"/>
        </w:rPr>
        <w:t>iscounts</w:t>
      </w:r>
      <w:r w:rsidRPr="00E67969">
        <w:rPr>
          <w:rFonts w:eastAsiaTheme="majorEastAsia"/>
        </w:rPr>
        <w:t xml:space="preserve"> within fortnightly statement of entitlements for families.</w:t>
      </w:r>
    </w:p>
    <w:p w14:paraId="757F1331" w14:textId="2CFF50DB" w:rsidR="768B1FE1" w:rsidRPr="00E67969" w:rsidRDefault="00AF7B5E" w:rsidP="00E67969">
      <w:pPr>
        <w:pStyle w:val="Heading2"/>
      </w:pPr>
      <w:r>
        <w:lastRenderedPageBreak/>
        <w:t>What are some e</w:t>
      </w:r>
      <w:r w:rsidR="15BC98E9" w:rsidRPr="231263FF">
        <w:t>xamples of prescribed vs non-prescribed</w:t>
      </w:r>
      <w:r>
        <w:t xml:space="preserve"> payments and discounts</w:t>
      </w:r>
      <w:r w:rsidR="15BC98E9" w:rsidRPr="231263FF">
        <w:t>?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768B1FE1" w:rsidRPr="00462060" w14:paraId="764AE9D2" w14:textId="77777777" w:rsidTr="00E67969">
        <w:trPr>
          <w:trHeight w:val="300"/>
          <w:tblHeader/>
        </w:trPr>
        <w:tc>
          <w:tcPr>
            <w:tcW w:w="4508" w:type="dxa"/>
          </w:tcPr>
          <w:p w14:paraId="353C4299" w14:textId="3108EA54" w:rsidR="587DFAB9" w:rsidRPr="00462060" w:rsidRDefault="00142C82" w:rsidP="00E67969">
            <w:pPr>
              <w:jc w:val="center"/>
              <w:rPr>
                <w:b/>
                <w:bCs/>
              </w:rPr>
            </w:pPr>
            <w:r w:rsidRPr="00462060">
              <w:rPr>
                <w:b/>
                <w:bCs/>
                <w:sz w:val="28"/>
                <w:szCs w:val="28"/>
              </w:rPr>
              <w:t>Presc</w:t>
            </w:r>
            <w:r w:rsidR="00912D3B">
              <w:rPr>
                <w:b/>
                <w:bCs/>
                <w:sz w:val="28"/>
                <w:szCs w:val="28"/>
              </w:rPr>
              <w:t>r</w:t>
            </w:r>
            <w:r w:rsidRPr="00462060">
              <w:rPr>
                <w:b/>
                <w:bCs/>
                <w:sz w:val="28"/>
                <w:szCs w:val="28"/>
              </w:rPr>
              <w:t>ibed</w:t>
            </w:r>
            <w:r w:rsidR="76C80CD7" w:rsidRPr="00462060">
              <w:rPr>
                <w:b/>
                <w:bCs/>
                <w:sz w:val="28"/>
                <w:szCs w:val="28"/>
              </w:rPr>
              <w:t xml:space="preserve"> Discount</w:t>
            </w:r>
            <w:r w:rsidR="76C80CD7" w:rsidRPr="00462060">
              <w:br/>
            </w:r>
            <w:r w:rsidR="587DFAB9" w:rsidRPr="00462060">
              <w:rPr>
                <w:b/>
                <w:bCs/>
              </w:rPr>
              <w:t>(No impact on CCS entitlement)</w:t>
            </w:r>
          </w:p>
        </w:tc>
        <w:tc>
          <w:tcPr>
            <w:tcW w:w="4508" w:type="dxa"/>
          </w:tcPr>
          <w:p w14:paraId="2411A256" w14:textId="167FB809" w:rsidR="5F60900A" w:rsidRPr="00462060" w:rsidRDefault="76C80CD7" w:rsidP="00E67969">
            <w:pPr>
              <w:jc w:val="center"/>
              <w:rPr>
                <w:b/>
                <w:bCs/>
              </w:rPr>
            </w:pPr>
            <w:r w:rsidRPr="00462060">
              <w:rPr>
                <w:b/>
                <w:bCs/>
                <w:sz w:val="28"/>
                <w:szCs w:val="28"/>
              </w:rPr>
              <w:t>Non-Prescribed Discount</w:t>
            </w:r>
            <w:r w:rsidR="00E67969">
              <w:rPr>
                <w:b/>
                <w:bCs/>
                <w:sz w:val="28"/>
                <w:szCs w:val="28"/>
              </w:rPr>
              <w:br/>
            </w:r>
            <w:r w:rsidR="5F60900A" w:rsidRPr="00462060">
              <w:rPr>
                <w:b/>
                <w:bCs/>
              </w:rPr>
              <w:t>(</w:t>
            </w:r>
            <w:r w:rsidR="00A112EE" w:rsidRPr="00462060">
              <w:rPr>
                <w:b/>
                <w:bCs/>
              </w:rPr>
              <w:t xml:space="preserve">Reduces the hourly fee, </w:t>
            </w:r>
            <w:r w:rsidR="5F60900A" w:rsidRPr="00462060">
              <w:rPr>
                <w:b/>
                <w:bCs/>
              </w:rPr>
              <w:t xml:space="preserve">therefore reducing </w:t>
            </w:r>
            <w:r w:rsidR="00A112EE" w:rsidRPr="00462060">
              <w:rPr>
                <w:b/>
                <w:bCs/>
              </w:rPr>
              <w:t xml:space="preserve">CCS </w:t>
            </w:r>
            <w:r w:rsidR="5F60900A" w:rsidRPr="00462060">
              <w:rPr>
                <w:b/>
                <w:bCs/>
              </w:rPr>
              <w:t>entitlement)</w:t>
            </w:r>
          </w:p>
        </w:tc>
      </w:tr>
      <w:tr w:rsidR="768B1FE1" w:rsidRPr="00462060" w14:paraId="7B5523C9" w14:textId="77777777" w:rsidTr="545449BD">
        <w:trPr>
          <w:trHeight w:val="1530"/>
        </w:trPr>
        <w:tc>
          <w:tcPr>
            <w:tcW w:w="4508" w:type="dxa"/>
          </w:tcPr>
          <w:p w14:paraId="1C69634C" w14:textId="1213197A" w:rsidR="00E67969" w:rsidRDefault="76C80CD7" w:rsidP="768B1FE1">
            <w:r w:rsidRPr="00462060">
              <w:t xml:space="preserve">State and </w:t>
            </w:r>
            <w:r w:rsidR="00A615A0">
              <w:t>t</w:t>
            </w:r>
            <w:r w:rsidRPr="00462060">
              <w:t>erritory Third-Party Payment (TPP) for preschool child</w:t>
            </w:r>
          </w:p>
          <w:p w14:paraId="41A8C593" w14:textId="74EF53A9" w:rsidR="76C80CD7" w:rsidRPr="00462060" w:rsidRDefault="6587865B" w:rsidP="768B1FE1">
            <w:r w:rsidRPr="00462060">
              <w:t>(e.g. NSW Start Strong Program, ACT Three-Year-Old Preschool Program)</w:t>
            </w:r>
          </w:p>
        </w:tc>
        <w:tc>
          <w:tcPr>
            <w:tcW w:w="4508" w:type="dxa"/>
          </w:tcPr>
          <w:p w14:paraId="4EF1F920" w14:textId="2FCE9082" w:rsidR="27A53936" w:rsidRPr="00462060" w:rsidRDefault="00F270F3">
            <w:r>
              <w:t>P</w:t>
            </w:r>
            <w:r w:rsidR="27A53936" w:rsidRPr="00462060">
              <w:t>rovider loyalty discount</w:t>
            </w:r>
            <w:r w:rsidR="00912D3B">
              <w:t xml:space="preserve"> or enrolment incentive</w:t>
            </w:r>
            <w:r w:rsidR="27A53936" w:rsidRPr="00462060">
              <w:t xml:space="preserve"> </w:t>
            </w:r>
            <w:r>
              <w:t>for</w:t>
            </w:r>
            <w:r w:rsidR="27A53936" w:rsidRPr="00462060">
              <w:t xml:space="preserve"> families</w:t>
            </w:r>
          </w:p>
        </w:tc>
      </w:tr>
      <w:tr w:rsidR="768B1FE1" w:rsidRPr="00462060" w14:paraId="4DF22F9D" w14:textId="77777777" w:rsidTr="00ED7E3D">
        <w:trPr>
          <w:trHeight w:val="929"/>
        </w:trPr>
        <w:tc>
          <w:tcPr>
            <w:tcW w:w="4508" w:type="dxa"/>
          </w:tcPr>
          <w:p w14:paraId="48E1CCF4" w14:textId="6A0C152D" w:rsidR="2FD47CC0" w:rsidRPr="00462060" w:rsidRDefault="428CF45F" w:rsidP="00C00095">
            <w:pPr>
              <w:rPr>
                <w:rFonts w:ascii="Calibri" w:eastAsia="Calibri" w:hAnsi="Calibri" w:cs="Calibri"/>
              </w:rPr>
            </w:pPr>
            <w:r w:rsidRPr="00462060">
              <w:t xml:space="preserve">State and </w:t>
            </w:r>
            <w:r w:rsidR="00A615A0">
              <w:t>t</w:t>
            </w:r>
            <w:r w:rsidRPr="00462060">
              <w:t xml:space="preserve">erritory TPP to </w:t>
            </w:r>
            <w:r w:rsidRPr="00462060">
              <w:rPr>
                <w:rFonts w:ascii="Calibri" w:eastAsia="Calibri" w:hAnsi="Calibri" w:cs="Calibri"/>
                <w:color w:val="000000" w:themeColor="text1"/>
                <w:lang w:val="en-CA"/>
              </w:rPr>
              <w:t>subsidise a family’s ECEC fees at CCS-approved services for children in vulnerable or disadvantaged circumstances</w:t>
            </w:r>
          </w:p>
        </w:tc>
        <w:tc>
          <w:tcPr>
            <w:tcW w:w="4508" w:type="dxa"/>
          </w:tcPr>
          <w:p w14:paraId="72E74A57" w14:textId="48A8E708" w:rsidR="768B1FE1" w:rsidRPr="00462060" w:rsidRDefault="00F270F3" w:rsidP="768B1FE1">
            <w:r>
              <w:t>F</w:t>
            </w:r>
            <w:r w:rsidR="0007492A">
              <w:t xml:space="preserve">ees paid by </w:t>
            </w:r>
            <w:r w:rsidR="005245E7">
              <w:t xml:space="preserve">an </w:t>
            </w:r>
            <w:hyperlink r:id="rId14" w:history="1">
              <w:r w:rsidR="005245E7" w:rsidRPr="005245E7">
                <w:rPr>
                  <w:rStyle w:val="Hyperlink"/>
                </w:rPr>
                <w:t>Adult Migrant English Program</w:t>
              </w:r>
            </w:hyperlink>
            <w:r w:rsidR="005245E7">
              <w:t xml:space="preserve"> </w:t>
            </w:r>
            <w:r>
              <w:t xml:space="preserve">service </w:t>
            </w:r>
            <w:r w:rsidR="005245E7">
              <w:t>provider</w:t>
            </w:r>
          </w:p>
        </w:tc>
      </w:tr>
      <w:tr w:rsidR="768B1FE1" w:rsidRPr="00462060" w14:paraId="0D235401" w14:textId="77777777" w:rsidTr="545449BD">
        <w:trPr>
          <w:trHeight w:val="300"/>
        </w:trPr>
        <w:tc>
          <w:tcPr>
            <w:tcW w:w="4508" w:type="dxa"/>
          </w:tcPr>
          <w:p w14:paraId="35844076" w14:textId="282F99BA" w:rsidR="6587865B" w:rsidRPr="00462060" w:rsidRDefault="6587865B" w:rsidP="768B1FE1">
            <w:pPr>
              <w:rPr>
                <w:rFonts w:ascii="Calibri" w:eastAsia="Calibri" w:hAnsi="Calibri" w:cs="Calibri"/>
              </w:rPr>
            </w:pPr>
            <w:r w:rsidRPr="00462060">
              <w:t xml:space="preserve">Provider </w:t>
            </w:r>
            <w:r w:rsidR="00371593">
              <w:t>d</w:t>
            </w:r>
            <w:r w:rsidRPr="00462060">
              <w:t>iscount</w:t>
            </w:r>
            <w:r w:rsidR="48DB63C6" w:rsidRPr="00462060">
              <w:t xml:space="preserve"> </w:t>
            </w:r>
            <w:r w:rsidRPr="00462060">
              <w:t xml:space="preserve">for a </w:t>
            </w:r>
            <w:r w:rsidRPr="00462060">
              <w:rPr>
                <w:rFonts w:ascii="Calibri" w:eastAsia="Calibri" w:hAnsi="Calibri" w:cs="Calibri"/>
                <w:color w:val="000000" w:themeColor="text1"/>
              </w:rPr>
              <w:t>child of an educator or a cook that is employed by the provider</w:t>
            </w:r>
          </w:p>
        </w:tc>
        <w:tc>
          <w:tcPr>
            <w:tcW w:w="4508" w:type="dxa"/>
          </w:tcPr>
          <w:p w14:paraId="2DC67D44" w14:textId="000512FB" w:rsidR="6695019B" w:rsidRPr="00462060" w:rsidRDefault="00F270F3" w:rsidP="768B1FE1">
            <w:r>
              <w:t>P</w:t>
            </w:r>
            <w:r w:rsidR="00A112EE" w:rsidRPr="00462060">
              <w:t xml:space="preserve">rovider </w:t>
            </w:r>
            <w:r>
              <w:t xml:space="preserve">discount </w:t>
            </w:r>
            <w:r w:rsidR="00A112EE" w:rsidRPr="00462060">
              <w:t>for administration staff</w:t>
            </w:r>
          </w:p>
        </w:tc>
      </w:tr>
      <w:tr w:rsidR="768B1FE1" w14:paraId="1C91C5D6" w14:textId="77777777" w:rsidTr="545449BD">
        <w:trPr>
          <w:trHeight w:val="300"/>
        </w:trPr>
        <w:tc>
          <w:tcPr>
            <w:tcW w:w="4508" w:type="dxa"/>
          </w:tcPr>
          <w:p w14:paraId="5F323B58" w14:textId="77556E2E" w:rsidR="7BDCFC65" w:rsidRPr="00462060" w:rsidRDefault="55110131" w:rsidP="768B1FE1">
            <w:r>
              <w:t>Provider d</w:t>
            </w:r>
            <w:r w:rsidR="2C3C2B57">
              <w:t xml:space="preserve">iscount </w:t>
            </w:r>
            <w:r>
              <w:t xml:space="preserve">for a </w:t>
            </w:r>
            <w:r w:rsidR="2C3C2B57">
              <w:t>Period of Emergency, a</w:t>
            </w:r>
            <w:r>
              <w:t xml:space="preserve">lso known as </w:t>
            </w:r>
            <w:r w:rsidR="1A2A8E6E">
              <w:t xml:space="preserve">a </w:t>
            </w:r>
            <w:r>
              <w:t>gap fee wa</w:t>
            </w:r>
            <w:r w:rsidR="79BA8F0A">
              <w:t>i</w:t>
            </w:r>
            <w:r>
              <w:t>ver</w:t>
            </w:r>
            <w:r w:rsidR="7F1284E3">
              <w:t xml:space="preserve"> </w:t>
            </w:r>
          </w:p>
        </w:tc>
        <w:tc>
          <w:tcPr>
            <w:tcW w:w="4508" w:type="dxa"/>
          </w:tcPr>
          <w:p w14:paraId="7725060B" w14:textId="01C52003" w:rsidR="3190D0BD" w:rsidRPr="00462060" w:rsidRDefault="00371593" w:rsidP="00E67969">
            <w:r>
              <w:t>F</w:t>
            </w:r>
            <w:r w:rsidR="00A112EE" w:rsidRPr="00462060">
              <w:t xml:space="preserve">ees </w:t>
            </w:r>
            <w:r>
              <w:t>paid by a family’s employer</w:t>
            </w:r>
          </w:p>
        </w:tc>
      </w:tr>
    </w:tbl>
    <w:p w14:paraId="7420A3B7" w14:textId="77777777" w:rsidR="00473B7D" w:rsidRPr="00573D1A" w:rsidRDefault="00473B7D" w:rsidP="00E67969">
      <w:pPr>
        <w:pStyle w:val="Heading2"/>
      </w:pPr>
      <w:r w:rsidRPr="00573D1A">
        <w:t>What do I need to do now?</w:t>
      </w:r>
    </w:p>
    <w:p w14:paraId="1FCB972B" w14:textId="4360050D" w:rsidR="00AF7B5E" w:rsidRDefault="719432A7" w:rsidP="002C6607">
      <w:pPr>
        <w:spacing w:after="120" w:line="240" w:lineRule="auto"/>
        <w:rPr>
          <w:rFonts w:ascii="Calibri" w:eastAsia="Calibri" w:hAnsi="Calibri" w:cs="Times New Roman"/>
        </w:rPr>
      </w:pPr>
      <w:r w:rsidRPr="545449BD">
        <w:rPr>
          <w:rFonts w:ascii="Calibri" w:eastAsia="Calibri" w:hAnsi="Calibri" w:cs="Times New Roman"/>
        </w:rPr>
        <w:t>No action by providers is required</w:t>
      </w:r>
      <w:r w:rsidR="002C6607" w:rsidRPr="545449BD">
        <w:rPr>
          <w:rFonts w:ascii="Calibri" w:eastAsia="Calibri" w:hAnsi="Calibri" w:cs="Times New Roman"/>
        </w:rPr>
        <w:t xml:space="preserve"> before</w:t>
      </w:r>
      <w:r w:rsidR="00473B7D" w:rsidRPr="545449BD">
        <w:rPr>
          <w:rFonts w:ascii="Calibri" w:eastAsia="Calibri" w:hAnsi="Calibri" w:cs="Times New Roman"/>
        </w:rPr>
        <w:t xml:space="preserve"> 7 July 2025. </w:t>
      </w:r>
      <w:r w:rsidR="70179809" w:rsidRPr="545449BD">
        <w:rPr>
          <w:rFonts w:ascii="Calibri" w:eastAsia="Calibri" w:hAnsi="Calibri" w:cs="Times New Roman"/>
        </w:rPr>
        <w:t>Make sure to k</w:t>
      </w:r>
      <w:r w:rsidR="00473B7D" w:rsidRPr="545449BD">
        <w:rPr>
          <w:rFonts w:ascii="Calibri" w:eastAsia="Calibri" w:hAnsi="Calibri" w:cs="Times New Roman"/>
        </w:rPr>
        <w:t xml:space="preserve">eep an eye on information and resources in the coming months </w:t>
      </w:r>
      <w:r w:rsidR="47787D51" w:rsidRPr="545449BD">
        <w:rPr>
          <w:rFonts w:ascii="Calibri" w:eastAsia="Calibri" w:hAnsi="Calibri" w:cs="Times New Roman"/>
        </w:rPr>
        <w:t>on</w:t>
      </w:r>
      <w:r w:rsidR="00473B7D" w:rsidRPr="545449BD">
        <w:rPr>
          <w:rFonts w:ascii="Calibri" w:eastAsia="Calibri" w:hAnsi="Calibri" w:cs="Times New Roman"/>
        </w:rPr>
        <w:t xml:space="preserve"> how to access hands</w:t>
      </w:r>
      <w:r w:rsidR="00887F06" w:rsidRPr="545449BD">
        <w:rPr>
          <w:rFonts w:ascii="Calibri" w:eastAsia="Calibri" w:hAnsi="Calibri" w:cs="Times New Roman"/>
        </w:rPr>
        <w:t>-</w:t>
      </w:r>
      <w:r w:rsidR="00473B7D" w:rsidRPr="545449BD">
        <w:rPr>
          <w:rFonts w:ascii="Calibri" w:eastAsia="Calibri" w:hAnsi="Calibri" w:cs="Times New Roman"/>
        </w:rPr>
        <w:t xml:space="preserve">on practical support </w:t>
      </w:r>
      <w:r w:rsidR="49F3C0F2" w:rsidRPr="545449BD">
        <w:rPr>
          <w:rFonts w:ascii="Calibri" w:eastAsia="Calibri" w:hAnsi="Calibri" w:cs="Times New Roman"/>
        </w:rPr>
        <w:t>for the</w:t>
      </w:r>
      <w:r w:rsidR="00473B7D" w:rsidRPr="545449BD">
        <w:rPr>
          <w:rFonts w:ascii="Calibri" w:eastAsia="Calibri" w:hAnsi="Calibri" w:cs="Times New Roman"/>
        </w:rPr>
        <w:t xml:space="preserve"> transition. </w:t>
      </w:r>
    </w:p>
    <w:p w14:paraId="0CF0274E" w14:textId="59CD9FBE" w:rsidR="00473B7D" w:rsidRPr="00E67969" w:rsidRDefault="2B437F78" w:rsidP="00E67969">
      <w:pPr>
        <w:spacing w:after="120" w:line="240" w:lineRule="auto"/>
        <w:rPr>
          <w:rFonts w:ascii="Calibri" w:eastAsia="Calibri" w:hAnsi="Calibri" w:cs="Times New Roman"/>
        </w:rPr>
      </w:pPr>
      <w:r w:rsidRPr="74058840">
        <w:rPr>
          <w:rFonts w:ascii="Calibri" w:eastAsia="Calibri" w:hAnsi="Calibri" w:cs="Times New Roman"/>
        </w:rPr>
        <w:t>We recommend s</w:t>
      </w:r>
      <w:r w:rsidR="00473B7D" w:rsidRPr="74058840">
        <w:rPr>
          <w:rFonts w:ascii="Calibri" w:eastAsia="Calibri" w:hAnsi="Calibri" w:cs="Times New Roman"/>
        </w:rPr>
        <w:t>ubscrib</w:t>
      </w:r>
      <w:r w:rsidR="622EAF06" w:rsidRPr="74058840">
        <w:rPr>
          <w:rFonts w:ascii="Calibri" w:eastAsia="Calibri" w:hAnsi="Calibri" w:cs="Times New Roman"/>
        </w:rPr>
        <w:t>ing</w:t>
      </w:r>
      <w:r w:rsidR="00473B7D" w:rsidRPr="74058840">
        <w:rPr>
          <w:rFonts w:ascii="Calibri" w:eastAsia="Calibri" w:hAnsi="Calibri" w:cs="Times New Roman"/>
        </w:rPr>
        <w:t xml:space="preserve"> to our </w:t>
      </w:r>
      <w:hyperlink r:id="rId15">
        <w:r w:rsidR="00473B7D" w:rsidRPr="74058840">
          <w:rPr>
            <w:rStyle w:val="Hyperlink"/>
            <w:rFonts w:ascii="Calibri" w:eastAsia="Calibri" w:hAnsi="Calibri" w:cs="Times New Roman"/>
          </w:rPr>
          <w:t>weekly newsletter</w:t>
        </w:r>
      </w:hyperlink>
      <w:r w:rsidR="00473B7D" w:rsidRPr="74058840">
        <w:rPr>
          <w:rFonts w:ascii="Calibri" w:eastAsia="Calibri" w:hAnsi="Calibri" w:cs="Times New Roman"/>
        </w:rPr>
        <w:t xml:space="preserve"> and join</w:t>
      </w:r>
      <w:r w:rsidR="3A7C3AA7" w:rsidRPr="74058840">
        <w:rPr>
          <w:rFonts w:ascii="Calibri" w:eastAsia="Calibri" w:hAnsi="Calibri" w:cs="Times New Roman"/>
        </w:rPr>
        <w:t>ing</w:t>
      </w:r>
      <w:r w:rsidR="00473B7D" w:rsidRPr="74058840">
        <w:rPr>
          <w:rFonts w:ascii="Calibri" w:eastAsia="Calibri" w:hAnsi="Calibri" w:cs="Times New Roman"/>
        </w:rPr>
        <w:t xml:space="preserve"> our </w:t>
      </w:r>
      <w:hyperlink r:id="rId16">
        <w:r w:rsidR="00473B7D" w:rsidRPr="74058840">
          <w:rPr>
            <w:rStyle w:val="Hyperlink"/>
            <w:rFonts w:ascii="Calibri" w:eastAsia="Calibri" w:hAnsi="Calibri" w:cs="Times New Roman"/>
          </w:rPr>
          <w:t>Facebook Group</w:t>
        </w:r>
      </w:hyperlink>
      <w:r w:rsidR="00473B7D" w:rsidRPr="74058840">
        <w:rPr>
          <w:rFonts w:ascii="Calibri" w:eastAsia="Calibri" w:hAnsi="Calibri" w:cs="Times New Roman"/>
        </w:rPr>
        <w:t xml:space="preserve"> to get updates.</w:t>
      </w:r>
    </w:p>
    <w:sectPr w:rsidR="00473B7D" w:rsidRPr="00E67969" w:rsidSect="00D86284">
      <w:footerReference w:type="default" r:id="rId17"/>
      <w:pgSz w:w="11906" w:h="16838"/>
      <w:pgMar w:top="122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DE48D4" w14:textId="77777777" w:rsidR="00265C8F" w:rsidRDefault="00265C8F" w:rsidP="000A6228">
      <w:pPr>
        <w:spacing w:after="0" w:line="240" w:lineRule="auto"/>
      </w:pPr>
      <w:r>
        <w:separator/>
      </w:r>
    </w:p>
  </w:endnote>
  <w:endnote w:type="continuationSeparator" w:id="0">
    <w:p w14:paraId="5D63EC55" w14:textId="77777777" w:rsidR="00265C8F" w:rsidRDefault="00265C8F" w:rsidP="000A6228">
      <w:pPr>
        <w:spacing w:after="0" w:line="240" w:lineRule="auto"/>
      </w:pPr>
      <w:r>
        <w:continuationSeparator/>
      </w:r>
    </w:p>
  </w:endnote>
  <w:endnote w:type="continuationNotice" w:id="1">
    <w:p w14:paraId="6CDE0936" w14:textId="77777777" w:rsidR="00265C8F" w:rsidRDefault="00265C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1DDE5" w14:textId="77777777" w:rsidR="00D86284" w:rsidRDefault="00D86284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A087463" wp14:editId="6165F12D">
          <wp:simplePos x="5425440" y="9593580"/>
          <wp:positionH relativeFrom="page">
            <wp:align>right</wp:align>
          </wp:positionH>
          <wp:positionV relativeFrom="page">
            <wp:align>bottom</wp:align>
          </wp:positionV>
          <wp:extent cx="1213485" cy="647700"/>
          <wp:effectExtent l="0" t="0" r="571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859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80632" w14:textId="77777777" w:rsidR="00265C8F" w:rsidRDefault="00265C8F" w:rsidP="000A6228">
      <w:pPr>
        <w:spacing w:after="0" w:line="240" w:lineRule="auto"/>
      </w:pPr>
      <w:r>
        <w:separator/>
      </w:r>
    </w:p>
  </w:footnote>
  <w:footnote w:type="continuationSeparator" w:id="0">
    <w:p w14:paraId="48668E2F" w14:textId="77777777" w:rsidR="00265C8F" w:rsidRDefault="00265C8F" w:rsidP="000A6228">
      <w:pPr>
        <w:spacing w:after="0" w:line="240" w:lineRule="auto"/>
      </w:pPr>
      <w:r>
        <w:continuationSeparator/>
      </w:r>
    </w:p>
  </w:footnote>
  <w:footnote w:type="continuationNotice" w:id="1">
    <w:p w14:paraId="6535E4D8" w14:textId="77777777" w:rsidR="00265C8F" w:rsidRDefault="00265C8F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0E1C0A1C"/>
    <w:multiLevelType w:val="hybridMultilevel"/>
    <w:tmpl w:val="2ED85F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F87B1A8"/>
    <w:multiLevelType w:val="hybridMultilevel"/>
    <w:tmpl w:val="FD18253C"/>
    <w:lvl w:ilvl="0" w:tplc="FCA00EB6">
      <w:start w:val="1"/>
      <w:numFmt w:val="lowerLetter"/>
      <w:lvlText w:val="%1)"/>
      <w:lvlJc w:val="left"/>
      <w:pPr>
        <w:ind w:left="720" w:hanging="360"/>
      </w:pPr>
    </w:lvl>
    <w:lvl w:ilvl="1" w:tplc="E336533E">
      <w:start w:val="1"/>
      <w:numFmt w:val="lowerLetter"/>
      <w:lvlText w:val="%2."/>
      <w:lvlJc w:val="left"/>
      <w:pPr>
        <w:ind w:left="1440" w:hanging="360"/>
      </w:pPr>
    </w:lvl>
    <w:lvl w:ilvl="2" w:tplc="F55A0C96">
      <w:start w:val="1"/>
      <w:numFmt w:val="lowerRoman"/>
      <w:lvlText w:val="%3."/>
      <w:lvlJc w:val="right"/>
      <w:pPr>
        <w:ind w:left="2160" w:hanging="180"/>
      </w:pPr>
    </w:lvl>
    <w:lvl w:ilvl="3" w:tplc="1B060FE0">
      <w:start w:val="1"/>
      <w:numFmt w:val="decimal"/>
      <w:lvlText w:val="%4."/>
      <w:lvlJc w:val="left"/>
      <w:pPr>
        <w:ind w:left="2880" w:hanging="360"/>
      </w:pPr>
    </w:lvl>
    <w:lvl w:ilvl="4" w:tplc="7DB2A508">
      <w:start w:val="1"/>
      <w:numFmt w:val="lowerLetter"/>
      <w:lvlText w:val="%5."/>
      <w:lvlJc w:val="left"/>
      <w:pPr>
        <w:ind w:left="3600" w:hanging="360"/>
      </w:pPr>
    </w:lvl>
    <w:lvl w:ilvl="5" w:tplc="9E5CC3B4">
      <w:start w:val="1"/>
      <w:numFmt w:val="lowerRoman"/>
      <w:lvlText w:val="%6."/>
      <w:lvlJc w:val="right"/>
      <w:pPr>
        <w:ind w:left="4320" w:hanging="180"/>
      </w:pPr>
    </w:lvl>
    <w:lvl w:ilvl="6" w:tplc="673E2064">
      <w:start w:val="1"/>
      <w:numFmt w:val="decimal"/>
      <w:lvlText w:val="%7."/>
      <w:lvlJc w:val="left"/>
      <w:pPr>
        <w:ind w:left="5040" w:hanging="360"/>
      </w:pPr>
    </w:lvl>
    <w:lvl w:ilvl="7" w:tplc="1B4C8D3E">
      <w:start w:val="1"/>
      <w:numFmt w:val="lowerLetter"/>
      <w:lvlText w:val="%8."/>
      <w:lvlJc w:val="left"/>
      <w:pPr>
        <w:ind w:left="5760" w:hanging="360"/>
      </w:pPr>
    </w:lvl>
    <w:lvl w:ilvl="8" w:tplc="2788101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AF564C"/>
    <w:multiLevelType w:val="hybridMultilevel"/>
    <w:tmpl w:val="E5DA8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52543893">
    <w:abstractNumId w:val="16"/>
  </w:num>
  <w:num w:numId="2" w16cid:durableId="579560429">
    <w:abstractNumId w:val="12"/>
  </w:num>
  <w:num w:numId="3" w16cid:durableId="1141925489">
    <w:abstractNumId w:val="5"/>
  </w:num>
  <w:num w:numId="4" w16cid:durableId="1430395506">
    <w:abstractNumId w:val="4"/>
  </w:num>
  <w:num w:numId="5" w16cid:durableId="1762024761">
    <w:abstractNumId w:val="3"/>
  </w:num>
  <w:num w:numId="6" w16cid:durableId="861433996">
    <w:abstractNumId w:val="14"/>
  </w:num>
  <w:num w:numId="7" w16cid:durableId="120733662">
    <w:abstractNumId w:val="2"/>
  </w:num>
  <w:num w:numId="8" w16cid:durableId="2022584168">
    <w:abstractNumId w:val="1"/>
  </w:num>
  <w:num w:numId="9" w16cid:durableId="534267804">
    <w:abstractNumId w:val="0"/>
  </w:num>
  <w:num w:numId="10" w16cid:durableId="1265042610">
    <w:abstractNumId w:val="13"/>
  </w:num>
  <w:num w:numId="11" w16cid:durableId="1943879001">
    <w:abstractNumId w:val="7"/>
  </w:num>
  <w:num w:numId="12" w16cid:durableId="419833051">
    <w:abstractNumId w:val="19"/>
  </w:num>
  <w:num w:numId="13" w16cid:durableId="1758015391">
    <w:abstractNumId w:val="11"/>
  </w:num>
  <w:num w:numId="14" w16cid:durableId="139566047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6572246">
    <w:abstractNumId w:val="9"/>
  </w:num>
  <w:num w:numId="16" w16cid:durableId="928125744">
    <w:abstractNumId w:val="6"/>
  </w:num>
  <w:num w:numId="17" w16cid:durableId="1172835113">
    <w:abstractNumId w:val="20"/>
  </w:num>
  <w:num w:numId="18" w16cid:durableId="1022434231">
    <w:abstractNumId w:val="15"/>
  </w:num>
  <w:num w:numId="19" w16cid:durableId="618417265">
    <w:abstractNumId w:val="8"/>
  </w:num>
  <w:num w:numId="20" w16cid:durableId="271010807">
    <w:abstractNumId w:val="17"/>
  </w:num>
  <w:num w:numId="21" w16cid:durableId="1438795740">
    <w:abstractNumId w:val="10"/>
  </w:num>
  <w:num w:numId="22" w16cid:durableId="8264759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BC"/>
    <w:rsid w:val="00012366"/>
    <w:rsid w:val="00014167"/>
    <w:rsid w:val="00021FBE"/>
    <w:rsid w:val="00025EB1"/>
    <w:rsid w:val="000267F1"/>
    <w:rsid w:val="000306AD"/>
    <w:rsid w:val="00033BE4"/>
    <w:rsid w:val="0005065A"/>
    <w:rsid w:val="00051B47"/>
    <w:rsid w:val="000521D7"/>
    <w:rsid w:val="000566EF"/>
    <w:rsid w:val="00066DFF"/>
    <w:rsid w:val="0007492A"/>
    <w:rsid w:val="0008275E"/>
    <w:rsid w:val="00097F64"/>
    <w:rsid w:val="000A0B58"/>
    <w:rsid w:val="000A10CF"/>
    <w:rsid w:val="000A6228"/>
    <w:rsid w:val="000B5D40"/>
    <w:rsid w:val="000B7EC6"/>
    <w:rsid w:val="00100DBA"/>
    <w:rsid w:val="00102D9A"/>
    <w:rsid w:val="00107D87"/>
    <w:rsid w:val="00107DD5"/>
    <w:rsid w:val="001122A8"/>
    <w:rsid w:val="0011548C"/>
    <w:rsid w:val="001220A7"/>
    <w:rsid w:val="0012343A"/>
    <w:rsid w:val="001337BC"/>
    <w:rsid w:val="00133B8D"/>
    <w:rsid w:val="0013611E"/>
    <w:rsid w:val="00140B13"/>
    <w:rsid w:val="00142C82"/>
    <w:rsid w:val="00145F75"/>
    <w:rsid w:val="001515BF"/>
    <w:rsid w:val="00154272"/>
    <w:rsid w:val="00156535"/>
    <w:rsid w:val="00161927"/>
    <w:rsid w:val="00162D78"/>
    <w:rsid w:val="0017134D"/>
    <w:rsid w:val="00175D90"/>
    <w:rsid w:val="001806B2"/>
    <w:rsid w:val="00194ADD"/>
    <w:rsid w:val="001A2927"/>
    <w:rsid w:val="001B5C2A"/>
    <w:rsid w:val="001B701F"/>
    <w:rsid w:val="001C0090"/>
    <w:rsid w:val="001C1523"/>
    <w:rsid w:val="001D50DE"/>
    <w:rsid w:val="001D6680"/>
    <w:rsid w:val="001E00B5"/>
    <w:rsid w:val="00212829"/>
    <w:rsid w:val="00220942"/>
    <w:rsid w:val="00221D8F"/>
    <w:rsid w:val="00222391"/>
    <w:rsid w:val="00225105"/>
    <w:rsid w:val="002272DB"/>
    <w:rsid w:val="00230852"/>
    <w:rsid w:val="00235752"/>
    <w:rsid w:val="00240A71"/>
    <w:rsid w:val="0025060F"/>
    <w:rsid w:val="00253330"/>
    <w:rsid w:val="00260517"/>
    <w:rsid w:val="00260559"/>
    <w:rsid w:val="00264F05"/>
    <w:rsid w:val="00265C8F"/>
    <w:rsid w:val="0027065E"/>
    <w:rsid w:val="00273703"/>
    <w:rsid w:val="00276047"/>
    <w:rsid w:val="00281AA2"/>
    <w:rsid w:val="00282CFD"/>
    <w:rsid w:val="0029187F"/>
    <w:rsid w:val="002A4458"/>
    <w:rsid w:val="002C6607"/>
    <w:rsid w:val="002D22C8"/>
    <w:rsid w:val="002D589A"/>
    <w:rsid w:val="002E10C8"/>
    <w:rsid w:val="002E491A"/>
    <w:rsid w:val="002F4D3E"/>
    <w:rsid w:val="002F72C3"/>
    <w:rsid w:val="00332A0A"/>
    <w:rsid w:val="00340DDB"/>
    <w:rsid w:val="003457E1"/>
    <w:rsid w:val="00371593"/>
    <w:rsid w:val="00380B83"/>
    <w:rsid w:val="003814F6"/>
    <w:rsid w:val="003A56CA"/>
    <w:rsid w:val="003C329C"/>
    <w:rsid w:val="003D04E9"/>
    <w:rsid w:val="003E2835"/>
    <w:rsid w:val="003E6D3D"/>
    <w:rsid w:val="0040155D"/>
    <w:rsid w:val="0041713E"/>
    <w:rsid w:val="00421D3F"/>
    <w:rsid w:val="004226CD"/>
    <w:rsid w:val="00423785"/>
    <w:rsid w:val="00445275"/>
    <w:rsid w:val="00452D26"/>
    <w:rsid w:val="00462060"/>
    <w:rsid w:val="00466815"/>
    <w:rsid w:val="00473B7D"/>
    <w:rsid w:val="0049233F"/>
    <w:rsid w:val="004A06CD"/>
    <w:rsid w:val="004A4015"/>
    <w:rsid w:val="004A4B6F"/>
    <w:rsid w:val="004A4CF9"/>
    <w:rsid w:val="004A615C"/>
    <w:rsid w:val="004B28CC"/>
    <w:rsid w:val="004D2965"/>
    <w:rsid w:val="004D2D9D"/>
    <w:rsid w:val="004E028B"/>
    <w:rsid w:val="00521713"/>
    <w:rsid w:val="005245E7"/>
    <w:rsid w:val="00532031"/>
    <w:rsid w:val="00541DD8"/>
    <w:rsid w:val="00552685"/>
    <w:rsid w:val="0055542A"/>
    <w:rsid w:val="00557362"/>
    <w:rsid w:val="00566467"/>
    <w:rsid w:val="00573D1A"/>
    <w:rsid w:val="005868BA"/>
    <w:rsid w:val="00591F57"/>
    <w:rsid w:val="005A75C9"/>
    <w:rsid w:val="005B187D"/>
    <w:rsid w:val="005D07B9"/>
    <w:rsid w:val="005D287C"/>
    <w:rsid w:val="005E407B"/>
    <w:rsid w:val="005F35D6"/>
    <w:rsid w:val="005F5F86"/>
    <w:rsid w:val="00600AD0"/>
    <w:rsid w:val="00606207"/>
    <w:rsid w:val="0060637C"/>
    <w:rsid w:val="006071B9"/>
    <w:rsid w:val="00615297"/>
    <w:rsid w:val="006231C7"/>
    <w:rsid w:val="006232DC"/>
    <w:rsid w:val="006267CD"/>
    <w:rsid w:val="0063094F"/>
    <w:rsid w:val="006739F7"/>
    <w:rsid w:val="00677DB9"/>
    <w:rsid w:val="00683300"/>
    <w:rsid w:val="00695E33"/>
    <w:rsid w:val="006B0D43"/>
    <w:rsid w:val="006C05E0"/>
    <w:rsid w:val="006C248A"/>
    <w:rsid w:val="006D67F3"/>
    <w:rsid w:val="006E0171"/>
    <w:rsid w:val="006E0F65"/>
    <w:rsid w:val="006E7D26"/>
    <w:rsid w:val="006F1FFF"/>
    <w:rsid w:val="006F5ED6"/>
    <w:rsid w:val="006F6D10"/>
    <w:rsid w:val="00712B94"/>
    <w:rsid w:val="007155EF"/>
    <w:rsid w:val="00715D4F"/>
    <w:rsid w:val="00733274"/>
    <w:rsid w:val="00740ADA"/>
    <w:rsid w:val="007471A6"/>
    <w:rsid w:val="0076051E"/>
    <w:rsid w:val="00765917"/>
    <w:rsid w:val="007736D9"/>
    <w:rsid w:val="007B2CA1"/>
    <w:rsid w:val="007D0ABC"/>
    <w:rsid w:val="007D0E43"/>
    <w:rsid w:val="007D4006"/>
    <w:rsid w:val="007F1D1B"/>
    <w:rsid w:val="008042F5"/>
    <w:rsid w:val="00804BF4"/>
    <w:rsid w:val="008255E0"/>
    <w:rsid w:val="008305C7"/>
    <w:rsid w:val="00832D49"/>
    <w:rsid w:val="00837BFB"/>
    <w:rsid w:val="00847334"/>
    <w:rsid w:val="0087135D"/>
    <w:rsid w:val="00875317"/>
    <w:rsid w:val="00886959"/>
    <w:rsid w:val="00887F06"/>
    <w:rsid w:val="00893A34"/>
    <w:rsid w:val="008951C6"/>
    <w:rsid w:val="008A1356"/>
    <w:rsid w:val="008A36E1"/>
    <w:rsid w:val="008A37A7"/>
    <w:rsid w:val="008A7AB4"/>
    <w:rsid w:val="008B0736"/>
    <w:rsid w:val="008B72B0"/>
    <w:rsid w:val="008E4FEA"/>
    <w:rsid w:val="00905F86"/>
    <w:rsid w:val="009120DF"/>
    <w:rsid w:val="00912D3B"/>
    <w:rsid w:val="00916768"/>
    <w:rsid w:val="00950B06"/>
    <w:rsid w:val="009646B0"/>
    <w:rsid w:val="00970069"/>
    <w:rsid w:val="009707EB"/>
    <w:rsid w:val="00970DD7"/>
    <w:rsid w:val="009721EB"/>
    <w:rsid w:val="00985572"/>
    <w:rsid w:val="009920CC"/>
    <w:rsid w:val="00994DE5"/>
    <w:rsid w:val="0099E8E1"/>
    <w:rsid w:val="009A1A37"/>
    <w:rsid w:val="009A3EBB"/>
    <w:rsid w:val="009B706E"/>
    <w:rsid w:val="009C423A"/>
    <w:rsid w:val="009C4CFF"/>
    <w:rsid w:val="009D7E37"/>
    <w:rsid w:val="009E79ED"/>
    <w:rsid w:val="009F3F81"/>
    <w:rsid w:val="00A03824"/>
    <w:rsid w:val="00A07596"/>
    <w:rsid w:val="00A112EE"/>
    <w:rsid w:val="00A17A08"/>
    <w:rsid w:val="00A57F2E"/>
    <w:rsid w:val="00A60673"/>
    <w:rsid w:val="00A615A0"/>
    <w:rsid w:val="00A659D9"/>
    <w:rsid w:val="00A956D6"/>
    <w:rsid w:val="00AB5C9B"/>
    <w:rsid w:val="00AC1872"/>
    <w:rsid w:val="00AC21EE"/>
    <w:rsid w:val="00AC34CB"/>
    <w:rsid w:val="00AC3F1D"/>
    <w:rsid w:val="00AD5A50"/>
    <w:rsid w:val="00AD631F"/>
    <w:rsid w:val="00AE083C"/>
    <w:rsid w:val="00AE21FF"/>
    <w:rsid w:val="00AE2CFE"/>
    <w:rsid w:val="00AE3B13"/>
    <w:rsid w:val="00AF1F18"/>
    <w:rsid w:val="00AF2107"/>
    <w:rsid w:val="00AF7B5E"/>
    <w:rsid w:val="00B0726E"/>
    <w:rsid w:val="00B11242"/>
    <w:rsid w:val="00B16855"/>
    <w:rsid w:val="00B219D1"/>
    <w:rsid w:val="00B23992"/>
    <w:rsid w:val="00B2679B"/>
    <w:rsid w:val="00B31395"/>
    <w:rsid w:val="00B600BC"/>
    <w:rsid w:val="00B72125"/>
    <w:rsid w:val="00B73C95"/>
    <w:rsid w:val="00B81FA4"/>
    <w:rsid w:val="00B82B3C"/>
    <w:rsid w:val="00B8794C"/>
    <w:rsid w:val="00B92933"/>
    <w:rsid w:val="00B93D90"/>
    <w:rsid w:val="00B95EF4"/>
    <w:rsid w:val="00BB00AC"/>
    <w:rsid w:val="00BB1654"/>
    <w:rsid w:val="00BB27D5"/>
    <w:rsid w:val="00BB6509"/>
    <w:rsid w:val="00BC248C"/>
    <w:rsid w:val="00BC2E63"/>
    <w:rsid w:val="00BE74B7"/>
    <w:rsid w:val="00BF01D5"/>
    <w:rsid w:val="00BF0C57"/>
    <w:rsid w:val="00BF2AE1"/>
    <w:rsid w:val="00C00095"/>
    <w:rsid w:val="00C01EC0"/>
    <w:rsid w:val="00C05789"/>
    <w:rsid w:val="00C16416"/>
    <w:rsid w:val="00C244EE"/>
    <w:rsid w:val="00C32062"/>
    <w:rsid w:val="00C3634B"/>
    <w:rsid w:val="00C4237F"/>
    <w:rsid w:val="00C4497C"/>
    <w:rsid w:val="00C51A9E"/>
    <w:rsid w:val="00C54363"/>
    <w:rsid w:val="00C605C0"/>
    <w:rsid w:val="00C659E5"/>
    <w:rsid w:val="00C713EA"/>
    <w:rsid w:val="00C72224"/>
    <w:rsid w:val="00C72F1D"/>
    <w:rsid w:val="00C75706"/>
    <w:rsid w:val="00C81F1D"/>
    <w:rsid w:val="00C97974"/>
    <w:rsid w:val="00CA0578"/>
    <w:rsid w:val="00CA1051"/>
    <w:rsid w:val="00CA4815"/>
    <w:rsid w:val="00CA5BF8"/>
    <w:rsid w:val="00CB481C"/>
    <w:rsid w:val="00CC45F4"/>
    <w:rsid w:val="00CD428E"/>
    <w:rsid w:val="00CE3111"/>
    <w:rsid w:val="00CF1B63"/>
    <w:rsid w:val="00CF6562"/>
    <w:rsid w:val="00D0200E"/>
    <w:rsid w:val="00D225B6"/>
    <w:rsid w:val="00D23ABC"/>
    <w:rsid w:val="00D27048"/>
    <w:rsid w:val="00D40D41"/>
    <w:rsid w:val="00D417F3"/>
    <w:rsid w:val="00D41BE0"/>
    <w:rsid w:val="00D52701"/>
    <w:rsid w:val="00D54DC1"/>
    <w:rsid w:val="00D5688A"/>
    <w:rsid w:val="00D6105A"/>
    <w:rsid w:val="00D70DDE"/>
    <w:rsid w:val="00D74756"/>
    <w:rsid w:val="00D7558A"/>
    <w:rsid w:val="00D86284"/>
    <w:rsid w:val="00DB22B4"/>
    <w:rsid w:val="00DB376A"/>
    <w:rsid w:val="00DB3CDC"/>
    <w:rsid w:val="00DC5980"/>
    <w:rsid w:val="00DD2B46"/>
    <w:rsid w:val="00DD3BF4"/>
    <w:rsid w:val="00DD60D7"/>
    <w:rsid w:val="00E0494B"/>
    <w:rsid w:val="00E06ED6"/>
    <w:rsid w:val="00E06F73"/>
    <w:rsid w:val="00E159EF"/>
    <w:rsid w:val="00E168FF"/>
    <w:rsid w:val="00E20C0A"/>
    <w:rsid w:val="00E26375"/>
    <w:rsid w:val="00E27A8A"/>
    <w:rsid w:val="00E37A5E"/>
    <w:rsid w:val="00E43EF9"/>
    <w:rsid w:val="00E529E5"/>
    <w:rsid w:val="00E56745"/>
    <w:rsid w:val="00E57DBE"/>
    <w:rsid w:val="00E65B3C"/>
    <w:rsid w:val="00E65C41"/>
    <w:rsid w:val="00E67969"/>
    <w:rsid w:val="00E85C0A"/>
    <w:rsid w:val="00EA327C"/>
    <w:rsid w:val="00EA3319"/>
    <w:rsid w:val="00EB082B"/>
    <w:rsid w:val="00EB3AB6"/>
    <w:rsid w:val="00EB4C2F"/>
    <w:rsid w:val="00EB7827"/>
    <w:rsid w:val="00EC1185"/>
    <w:rsid w:val="00EC45A1"/>
    <w:rsid w:val="00ED0DDF"/>
    <w:rsid w:val="00ED5458"/>
    <w:rsid w:val="00ED6EB9"/>
    <w:rsid w:val="00ED7E3D"/>
    <w:rsid w:val="00EF6923"/>
    <w:rsid w:val="00EF7650"/>
    <w:rsid w:val="00F012F8"/>
    <w:rsid w:val="00F1000D"/>
    <w:rsid w:val="00F2606F"/>
    <w:rsid w:val="00F270F3"/>
    <w:rsid w:val="00F311A4"/>
    <w:rsid w:val="00F330B4"/>
    <w:rsid w:val="00F36B83"/>
    <w:rsid w:val="00F5525D"/>
    <w:rsid w:val="00F6729C"/>
    <w:rsid w:val="00F721D9"/>
    <w:rsid w:val="00F82C2C"/>
    <w:rsid w:val="00F85913"/>
    <w:rsid w:val="00F86E5A"/>
    <w:rsid w:val="00FA16F7"/>
    <w:rsid w:val="00FA3221"/>
    <w:rsid w:val="00FB7949"/>
    <w:rsid w:val="00FD4D6E"/>
    <w:rsid w:val="00FD5269"/>
    <w:rsid w:val="00FD6383"/>
    <w:rsid w:val="00FE4DDE"/>
    <w:rsid w:val="00FE5B41"/>
    <w:rsid w:val="00FE6D2E"/>
    <w:rsid w:val="00FF2B6A"/>
    <w:rsid w:val="00FF5BC8"/>
    <w:rsid w:val="0105FD58"/>
    <w:rsid w:val="016C9095"/>
    <w:rsid w:val="02D8F583"/>
    <w:rsid w:val="02E825FD"/>
    <w:rsid w:val="03131EE2"/>
    <w:rsid w:val="03E352E9"/>
    <w:rsid w:val="03F02E9F"/>
    <w:rsid w:val="0557657E"/>
    <w:rsid w:val="05D8DF5E"/>
    <w:rsid w:val="0656B300"/>
    <w:rsid w:val="070C0DCB"/>
    <w:rsid w:val="07A2426E"/>
    <w:rsid w:val="07ABBEB7"/>
    <w:rsid w:val="07AF361E"/>
    <w:rsid w:val="080E106E"/>
    <w:rsid w:val="081AF474"/>
    <w:rsid w:val="0907354D"/>
    <w:rsid w:val="0934D912"/>
    <w:rsid w:val="0A4CB0E3"/>
    <w:rsid w:val="0B50BD2E"/>
    <w:rsid w:val="0B67849B"/>
    <w:rsid w:val="0B804A4B"/>
    <w:rsid w:val="0BA1AE26"/>
    <w:rsid w:val="0C20181E"/>
    <w:rsid w:val="0C354148"/>
    <w:rsid w:val="0C518FDD"/>
    <w:rsid w:val="0C5A18CB"/>
    <w:rsid w:val="0CCBE7B8"/>
    <w:rsid w:val="0CF21B74"/>
    <w:rsid w:val="0DB421B5"/>
    <w:rsid w:val="0DB49E1A"/>
    <w:rsid w:val="0E31FDE2"/>
    <w:rsid w:val="0E6A492B"/>
    <w:rsid w:val="0E8514C8"/>
    <w:rsid w:val="0EB8BBE1"/>
    <w:rsid w:val="0F696D7D"/>
    <w:rsid w:val="0F8D0A23"/>
    <w:rsid w:val="100C9A06"/>
    <w:rsid w:val="1035F602"/>
    <w:rsid w:val="10644684"/>
    <w:rsid w:val="10E2462C"/>
    <w:rsid w:val="10ED3582"/>
    <w:rsid w:val="112E81FB"/>
    <w:rsid w:val="11976D39"/>
    <w:rsid w:val="1213FB6F"/>
    <w:rsid w:val="127E4301"/>
    <w:rsid w:val="1283A3EE"/>
    <w:rsid w:val="12E27576"/>
    <w:rsid w:val="139F7CFA"/>
    <w:rsid w:val="1401DEA3"/>
    <w:rsid w:val="155931C8"/>
    <w:rsid w:val="15BC98E9"/>
    <w:rsid w:val="16C59054"/>
    <w:rsid w:val="1744E74D"/>
    <w:rsid w:val="184AD767"/>
    <w:rsid w:val="196BD7A3"/>
    <w:rsid w:val="19A39AFC"/>
    <w:rsid w:val="1A2A8E6E"/>
    <w:rsid w:val="1A609C42"/>
    <w:rsid w:val="1B64B0E6"/>
    <w:rsid w:val="1B6C9CC7"/>
    <w:rsid w:val="1BA38F2D"/>
    <w:rsid w:val="1C03D129"/>
    <w:rsid w:val="1C43B45D"/>
    <w:rsid w:val="1CE63BED"/>
    <w:rsid w:val="1D007156"/>
    <w:rsid w:val="1D641B04"/>
    <w:rsid w:val="1DEB391C"/>
    <w:rsid w:val="2111C555"/>
    <w:rsid w:val="230FAFCC"/>
    <w:rsid w:val="231263FF"/>
    <w:rsid w:val="231BCFD8"/>
    <w:rsid w:val="2328AA8B"/>
    <w:rsid w:val="236C02C4"/>
    <w:rsid w:val="23A0B31D"/>
    <w:rsid w:val="23D0C677"/>
    <w:rsid w:val="24988008"/>
    <w:rsid w:val="2583C2E0"/>
    <w:rsid w:val="258B46F7"/>
    <w:rsid w:val="262ED0CA"/>
    <w:rsid w:val="26A9B7B6"/>
    <w:rsid w:val="271C3E13"/>
    <w:rsid w:val="2736FA93"/>
    <w:rsid w:val="2784C83D"/>
    <w:rsid w:val="27A53936"/>
    <w:rsid w:val="2811A904"/>
    <w:rsid w:val="281A4C76"/>
    <w:rsid w:val="2864A917"/>
    <w:rsid w:val="2868732C"/>
    <w:rsid w:val="298F9CD1"/>
    <w:rsid w:val="29CA51B7"/>
    <w:rsid w:val="2A11610F"/>
    <w:rsid w:val="2A7B5656"/>
    <w:rsid w:val="2AB3AC41"/>
    <w:rsid w:val="2AF58EA5"/>
    <w:rsid w:val="2B437F78"/>
    <w:rsid w:val="2B7DB50C"/>
    <w:rsid w:val="2BAC9C24"/>
    <w:rsid w:val="2BBB5EF6"/>
    <w:rsid w:val="2C087806"/>
    <w:rsid w:val="2C3C2B57"/>
    <w:rsid w:val="2C6CFAEC"/>
    <w:rsid w:val="2D0100D3"/>
    <w:rsid w:val="2FD47CC0"/>
    <w:rsid w:val="303227D7"/>
    <w:rsid w:val="3190D0BD"/>
    <w:rsid w:val="31ECA2EB"/>
    <w:rsid w:val="324E5815"/>
    <w:rsid w:val="329587DC"/>
    <w:rsid w:val="32E55BBA"/>
    <w:rsid w:val="3353ED01"/>
    <w:rsid w:val="33961F88"/>
    <w:rsid w:val="33F959D0"/>
    <w:rsid w:val="3414B27C"/>
    <w:rsid w:val="3481505A"/>
    <w:rsid w:val="35440127"/>
    <w:rsid w:val="363E7CD2"/>
    <w:rsid w:val="376258A2"/>
    <w:rsid w:val="376F463E"/>
    <w:rsid w:val="378DF1E9"/>
    <w:rsid w:val="3856286F"/>
    <w:rsid w:val="3862EF00"/>
    <w:rsid w:val="38D90F90"/>
    <w:rsid w:val="392A60E0"/>
    <w:rsid w:val="39D8A6D8"/>
    <w:rsid w:val="39F1D4A7"/>
    <w:rsid w:val="3A3797B3"/>
    <w:rsid w:val="3A38C6DE"/>
    <w:rsid w:val="3A3D646B"/>
    <w:rsid w:val="3A7C3AA7"/>
    <w:rsid w:val="3ABB8D73"/>
    <w:rsid w:val="3B8E3024"/>
    <w:rsid w:val="3CD8FE01"/>
    <w:rsid w:val="3D819F6B"/>
    <w:rsid w:val="3F7C04C6"/>
    <w:rsid w:val="40AC6D29"/>
    <w:rsid w:val="417ACF3F"/>
    <w:rsid w:val="4192476B"/>
    <w:rsid w:val="428CF45F"/>
    <w:rsid w:val="42E36152"/>
    <w:rsid w:val="432AD798"/>
    <w:rsid w:val="43D13342"/>
    <w:rsid w:val="442D7751"/>
    <w:rsid w:val="4454F082"/>
    <w:rsid w:val="44AB537D"/>
    <w:rsid w:val="44E66D0A"/>
    <w:rsid w:val="4567CDF6"/>
    <w:rsid w:val="456DFFC8"/>
    <w:rsid w:val="456EFC55"/>
    <w:rsid w:val="45DE7C60"/>
    <w:rsid w:val="464FDDCC"/>
    <w:rsid w:val="46ED8A33"/>
    <w:rsid w:val="47787D51"/>
    <w:rsid w:val="47FA175C"/>
    <w:rsid w:val="48ACD414"/>
    <w:rsid w:val="48DB63C6"/>
    <w:rsid w:val="49326A6A"/>
    <w:rsid w:val="49F3C0F2"/>
    <w:rsid w:val="4B1ECCEE"/>
    <w:rsid w:val="4B65A100"/>
    <w:rsid w:val="4B8BAEE2"/>
    <w:rsid w:val="4C6C609F"/>
    <w:rsid w:val="4CC704C9"/>
    <w:rsid w:val="4CEC6C97"/>
    <w:rsid w:val="4DA1142E"/>
    <w:rsid w:val="4E601F54"/>
    <w:rsid w:val="4E8DE925"/>
    <w:rsid w:val="5051ECDE"/>
    <w:rsid w:val="507BDCA8"/>
    <w:rsid w:val="50B4AB69"/>
    <w:rsid w:val="5104503B"/>
    <w:rsid w:val="5163F7B4"/>
    <w:rsid w:val="51E17D98"/>
    <w:rsid w:val="52F55AB3"/>
    <w:rsid w:val="531DFE4F"/>
    <w:rsid w:val="53B1B7C5"/>
    <w:rsid w:val="545449BD"/>
    <w:rsid w:val="5455892F"/>
    <w:rsid w:val="54D6BAB3"/>
    <w:rsid w:val="54E83069"/>
    <w:rsid w:val="55110131"/>
    <w:rsid w:val="56D4F4C9"/>
    <w:rsid w:val="57771657"/>
    <w:rsid w:val="587DFAB9"/>
    <w:rsid w:val="593E46FA"/>
    <w:rsid w:val="59FD92A4"/>
    <w:rsid w:val="5A1FF949"/>
    <w:rsid w:val="5AA8E6F0"/>
    <w:rsid w:val="5B053580"/>
    <w:rsid w:val="5C3C1A18"/>
    <w:rsid w:val="5C3DFF08"/>
    <w:rsid w:val="5D1FC296"/>
    <w:rsid w:val="5DDA1080"/>
    <w:rsid w:val="5E26DE5C"/>
    <w:rsid w:val="5EC1D7B9"/>
    <w:rsid w:val="5F60900A"/>
    <w:rsid w:val="6055B6FD"/>
    <w:rsid w:val="6085C2B4"/>
    <w:rsid w:val="61643F48"/>
    <w:rsid w:val="61948061"/>
    <w:rsid w:val="61D36D3A"/>
    <w:rsid w:val="61FB2FC7"/>
    <w:rsid w:val="622EAF06"/>
    <w:rsid w:val="624BD9A3"/>
    <w:rsid w:val="62646FA2"/>
    <w:rsid w:val="62CE0704"/>
    <w:rsid w:val="635AA780"/>
    <w:rsid w:val="640AC939"/>
    <w:rsid w:val="642D5EDF"/>
    <w:rsid w:val="64860C51"/>
    <w:rsid w:val="64BA911B"/>
    <w:rsid w:val="64E25757"/>
    <w:rsid w:val="64F85112"/>
    <w:rsid w:val="6519B788"/>
    <w:rsid w:val="651FCE45"/>
    <w:rsid w:val="6587865B"/>
    <w:rsid w:val="6695019B"/>
    <w:rsid w:val="66C32D47"/>
    <w:rsid w:val="66CB5551"/>
    <w:rsid w:val="675AEF91"/>
    <w:rsid w:val="686894DE"/>
    <w:rsid w:val="6877239A"/>
    <w:rsid w:val="69234B92"/>
    <w:rsid w:val="6944C16C"/>
    <w:rsid w:val="699E7823"/>
    <w:rsid w:val="69B1AD54"/>
    <w:rsid w:val="6A4AFAC9"/>
    <w:rsid w:val="6B02EC7B"/>
    <w:rsid w:val="6C1359CA"/>
    <w:rsid w:val="6C7EAB57"/>
    <w:rsid w:val="6C840AC2"/>
    <w:rsid w:val="6CB89B95"/>
    <w:rsid w:val="6CE8EEFC"/>
    <w:rsid w:val="6D4E78F7"/>
    <w:rsid w:val="6DCBA815"/>
    <w:rsid w:val="6DF73FE7"/>
    <w:rsid w:val="6E175212"/>
    <w:rsid w:val="6E4D86EE"/>
    <w:rsid w:val="6EAAABD1"/>
    <w:rsid w:val="6EBB7638"/>
    <w:rsid w:val="6FA01A65"/>
    <w:rsid w:val="70179809"/>
    <w:rsid w:val="705D4D1F"/>
    <w:rsid w:val="7084B6D4"/>
    <w:rsid w:val="7093DD35"/>
    <w:rsid w:val="715B6719"/>
    <w:rsid w:val="719432A7"/>
    <w:rsid w:val="72825612"/>
    <w:rsid w:val="73ACC0D7"/>
    <w:rsid w:val="74058840"/>
    <w:rsid w:val="7510DF8A"/>
    <w:rsid w:val="752DDAAF"/>
    <w:rsid w:val="756D31EE"/>
    <w:rsid w:val="768B1FE1"/>
    <w:rsid w:val="76C80CD7"/>
    <w:rsid w:val="772C4494"/>
    <w:rsid w:val="775D0B18"/>
    <w:rsid w:val="79027AE6"/>
    <w:rsid w:val="79BA8F0A"/>
    <w:rsid w:val="79DBC160"/>
    <w:rsid w:val="7A10B042"/>
    <w:rsid w:val="7A70EADA"/>
    <w:rsid w:val="7A75A5B4"/>
    <w:rsid w:val="7ABFB8F6"/>
    <w:rsid w:val="7B1BDCD6"/>
    <w:rsid w:val="7B6173D5"/>
    <w:rsid w:val="7BDCFC65"/>
    <w:rsid w:val="7C80A534"/>
    <w:rsid w:val="7C977F97"/>
    <w:rsid w:val="7E2229B2"/>
    <w:rsid w:val="7E6B12D3"/>
    <w:rsid w:val="7F1284E3"/>
    <w:rsid w:val="7F18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81E1C"/>
  <w15:chartTrackingRefBased/>
  <w15:docId w15:val="{65A2C66F-F358-4871-B802-17522CD92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A7AB4"/>
    <w:pPr>
      <w:keepNext/>
      <w:keepLines/>
      <w:spacing w:before="1440" w:after="0" w:line="640" w:lineRule="exact"/>
      <w:outlineLvl w:val="0"/>
    </w:pPr>
    <w:rPr>
      <w:rFonts w:ascii="Calibri" w:eastAsiaTheme="majorEastAsia" w:hAnsi="Calibri" w:cstheme="majorBidi"/>
      <w:b/>
      <w:color w:val="5F636A"/>
      <w:sz w:val="6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969"/>
    <w:pPr>
      <w:keepNext/>
      <w:keepLines/>
      <w:spacing w:before="480" w:after="160"/>
      <w:outlineLvl w:val="1"/>
    </w:pPr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9E5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6383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D63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63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5F636A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107D87"/>
    <w:rPr>
      <w:color w:val="7F45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A7AB4"/>
    <w:rPr>
      <w:rFonts w:ascii="Calibri" w:eastAsiaTheme="majorEastAsia" w:hAnsi="Calibri" w:cstheme="majorBidi"/>
      <w:b/>
      <w:color w:val="5F636A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969"/>
    <w:rPr>
      <w:rFonts w:asciiTheme="majorHAnsi" w:eastAsiaTheme="majorEastAsia" w:hAnsiTheme="majorHAnsi" w:cstheme="majorBidi"/>
      <w:b/>
      <w:color w:val="F16464" w:themeColor="accent5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529E5"/>
    <w:rPr>
      <w:rFonts w:asciiTheme="majorHAnsi" w:eastAsiaTheme="majorEastAsia" w:hAnsiTheme="majorHAnsi" w:cstheme="majorBidi"/>
      <w:b/>
      <w:color w:val="008599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D6383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D6383"/>
    <w:rPr>
      <w:rFonts w:asciiTheme="majorHAnsi" w:eastAsiaTheme="majorEastAsia" w:hAnsiTheme="majorHAnsi" w:cstheme="majorBidi"/>
      <w:b/>
      <w:color w:val="004C6C" w:themeColor="background2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D631F"/>
    <w:rPr>
      <w:rFonts w:asciiTheme="majorHAnsi" w:eastAsiaTheme="majorEastAsia" w:hAnsiTheme="majorHAnsi" w:cstheme="majorBidi"/>
      <w:b/>
      <w:color w:val="5F636A"/>
    </w:rPr>
  </w:style>
  <w:style w:type="paragraph" w:styleId="Caption">
    <w:name w:val="caption"/>
    <w:basedOn w:val="Normal"/>
    <w:next w:val="Normal"/>
    <w:uiPriority w:val="35"/>
    <w:qFormat/>
    <w:rsid w:val="00EB4C2F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3"/>
    <w:pPr>
      <w:numPr>
        <w:ilvl w:val="1"/>
      </w:numPr>
      <w:spacing w:before="120" w:after="140"/>
    </w:pPr>
    <w:rPr>
      <w:rFonts w:eastAsiaTheme="minorEastAsia"/>
      <w:color w:val="008599" w:themeColor="accent1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D6383"/>
    <w:rPr>
      <w:rFonts w:eastAsiaTheme="minorEastAsia"/>
      <w:color w:val="008599" w:themeColor="accent1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20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20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20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20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6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6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7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6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6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2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2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5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23575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color w:val="FFFFFF" w:themeColor="background1"/>
      </w:rPr>
      <w:tblPr/>
      <w:tcPr>
        <w:shd w:val="clear" w:color="auto" w:fill="5F636A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paragraph" w:styleId="ListParagraph">
    <w:name w:val="List Paragraph"/>
    <w:basedOn w:val="Normal"/>
    <w:uiPriority w:val="34"/>
    <w:semiHidden/>
    <w:qFormat/>
    <w:rsid w:val="000A10CF"/>
    <w:pPr>
      <w:ind w:left="720"/>
      <w:contextualSpacing/>
    </w:pPr>
  </w:style>
  <w:style w:type="paragraph" w:styleId="Revision">
    <w:name w:val="Revision"/>
    <w:hidden/>
    <w:uiPriority w:val="99"/>
    <w:semiHidden/>
    <w:rsid w:val="00C057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26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3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3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groups/359334192803179" TargetMode="Externa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msg.dese.gov.au/link/id/zzzz60acdfa512d12829Pzzzz6025c156f06e5453/page.html?prompt=1&amp;parent_id=zzzz60acde6abd905928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mmi.homeaffairs.gov.au/amep-subsite/Files/childcare-in-the-amep-factsheet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2811\Downloads\Fact%20sheet%20-%20Allowable%20discount%20(TPP).dotx" TargetMode="External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3B5196E2F5640AA1500E82A7BF106" ma:contentTypeVersion="21" ma:contentTypeDescription="Create a new document." ma:contentTypeScope="" ma:versionID="7a78359288673f1607b33ac7687d0f1c">
  <xsd:schema xmlns:xsd="http://www.w3.org/2001/XMLSchema" xmlns:xs="http://www.w3.org/2001/XMLSchema" xmlns:p="http://schemas.microsoft.com/office/2006/metadata/properties" xmlns:ns2="a3870de7-628d-4f96-ad09-9338c4ed9354" xmlns:ns3="afd363e9-35fc-44f3-a206-b83cf12c84c7" targetNamespace="http://schemas.microsoft.com/office/2006/metadata/properties" ma:root="true" ma:fieldsID="543fec52540185be63f218cde9bb50f9" ns2:_="" ns3:_="">
    <xsd:import namespace="a3870de7-628d-4f96-ad09-9338c4ed9354"/>
    <xsd:import namespace="afd363e9-35fc-44f3-a206-b83cf12c84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Status" minOccurs="0"/>
                <xsd:element ref="ns2:MediaServiceDateTaken" minOccurs="0"/>
                <xsd:element ref="ns2:_Flow_SignoffStatus" minOccurs="0"/>
                <xsd:element ref="ns2:MediaServiceObjectDetectorVersions" minOccurs="0"/>
                <xsd:element ref="ns2:Subsidiestag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70de7-628d-4f96-ad09-9338c4ed9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47e460-a74b-4414-8224-31362e5846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1" nillable="true" ma:displayName="Status" ma:format="Dropdown" ma:internalName="Status">
      <xsd:simpleType>
        <xsd:restriction base="dms:Choice">
          <xsd:enumeration value="Reviewed"/>
          <xsd:enumeration value="Cleared"/>
          <xsd:enumeration value="Sent to DSS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ubsidiestags" ma:index="25" nillable="true" ma:displayName="Subsidies &quot;tags&quot;" ma:description="This doesn't use the formal tags/metadata options in Sharepoint, but this has the most functionality for our purposes" ma:format="Dropdown" ma:internalName="Subsidiestags">
      <xsd:simpleType>
        <xsd:restriction base="dms:Text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363e9-35fc-44f3-a206-b83cf12c84c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b29cac8-a67c-4e12-8408-997636a17d27}" ma:internalName="TaxCatchAll" ma:showField="CatchAllData" ma:web="afd363e9-35fc-44f3-a206-b83cf12c84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70de7-628d-4f96-ad09-9338c4ed9354">
      <Terms xmlns="http://schemas.microsoft.com/office/infopath/2007/PartnerControls"/>
    </lcf76f155ced4ddcb4097134ff3c332f>
    <TaxCatchAll xmlns="afd363e9-35fc-44f3-a206-b83cf12c84c7"/>
    <Status xmlns="a3870de7-628d-4f96-ad09-9338c4ed9354" xsi:nil="true"/>
    <Subsidiestags xmlns="a3870de7-628d-4f96-ad09-9338c4ed9354" xsi:nil="true"/>
    <_Flow_SignoffStatus xmlns="a3870de7-628d-4f96-ad09-9338c4ed93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897B7-12DD-4008-B018-50A4547F3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C7AB53-E206-4197-9940-26FF823AA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70de7-628d-4f96-ad09-9338c4ed9354"/>
    <ds:schemaRef ds:uri="afd363e9-35fc-44f3-a206-b83cf12c84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836FB-0FEA-4EB6-8C1F-B6512B7A70B1}">
  <ds:schemaRefs>
    <ds:schemaRef ds:uri="http://schemas.microsoft.com/office/2006/metadata/properties"/>
    <ds:schemaRef ds:uri="http://schemas.microsoft.com/office/infopath/2007/PartnerControls"/>
    <ds:schemaRef ds:uri="a3870de7-628d-4f96-ad09-9338c4ed9354"/>
    <ds:schemaRef ds:uri="afd363e9-35fc-44f3-a206-b83cf12c84c7"/>
  </ds:schemaRefs>
</ds:datastoreItem>
</file>

<file path=customXml/itemProps4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- Allowable discount (TPP).dotx</Template>
  <TotalTime>6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requirements for prescribed discounts</dc:title>
  <dc:subject/>
  <dc:creator>EDWARDS,Jenna</dc:creator>
  <cp:keywords>TPP</cp:keywords>
  <dc:description/>
  <cp:lastModifiedBy>KATIC,Rebecca</cp:lastModifiedBy>
  <cp:revision>12</cp:revision>
  <dcterms:created xsi:type="dcterms:W3CDTF">2025-03-27T03:19:00Z</dcterms:created>
  <dcterms:modified xsi:type="dcterms:W3CDTF">2025-04-22T03:15:00Z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2023-02-06T02:33:08Z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0196b020-ca67-4808-9ba4-9cbe3d5bd324</vt:lpwstr>
  </property>
  <property fmtid="{D5CDD505-2E9C-101B-9397-08002B2CF9AE}" pid="8" name="MSIP_Label_79d889eb-932f-4752-8739-64d25806ef64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0x0101007B53B5196E2F5640AA1500E82A7BF106</vt:lpwstr>
  </property>
  <property fmtid="{D5CDD505-2E9C-101B-9397-08002B2CF9AE}" pid="11" name="IntranetKeywords">
    <vt:lpwstr/>
  </property>
  <property fmtid="{D5CDD505-2E9C-101B-9397-08002B2CF9AE}" pid="12" name="DocumentType">
    <vt:lpwstr/>
  </property>
  <property fmtid="{D5CDD505-2E9C-101B-9397-08002B2CF9AE}" pid="13" name="Stream">
    <vt:lpwstr>4;#Communication and media|a829aae0-f6fe-4929-b33d-dad77c6e3f71</vt:lpwstr>
  </property>
</Properties>
</file>