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6F4EEC" w14:textId="69D77600" w:rsidR="00107DD5" w:rsidRDefault="00221D8F" w:rsidP="00F911AF">
      <w:pPr>
        <w:spacing w:after="2760"/>
        <w:ind w:left="2523"/>
      </w:pPr>
      <w:r w:rsidRPr="00CA4815">
        <w:rPr>
          <w:b/>
          <w:bCs/>
          <w:noProof/>
        </w:rPr>
        <w:drawing>
          <wp:anchor distT="0" distB="0" distL="114300" distR="114300" simplePos="0" relativeHeight="251658240" behindDoc="1" locked="1" layoutInCell="1" allowOverlap="1" wp14:anchorId="4A1B45CD" wp14:editId="39BEC3C1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560000" cy="2039040"/>
            <wp:effectExtent l="0" t="0" r="3175" b="0"/>
            <wp:wrapNone/>
            <wp:docPr id="2" name="Picture 2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60000" cy="20390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A39D8">
        <w:rPr>
          <w:noProof/>
        </w:rPr>
        <w:drawing>
          <wp:inline distT="0" distB="0" distL="0" distR="0" wp14:anchorId="09D6C04F" wp14:editId="3711559C">
            <wp:extent cx="4337313" cy="594361"/>
            <wp:effectExtent l="0" t="0" r="6350" b="0"/>
            <wp:docPr id="1390424706" name="Picture 3" descr="Initial Teacher Education Quality Assurance Oversight Boar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90424706" name="Picture 3" descr="Initial Teacher Education Quality Assurance Oversight Board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37313" cy="5943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D13FCC6" w14:textId="242A22F1" w:rsidR="006D3184" w:rsidRDefault="0269FBF9" w:rsidP="448CBF11">
      <w:pPr>
        <w:rPr>
          <w:rFonts w:ascii="Calibri" w:eastAsia="Calibri" w:hAnsi="Calibri" w:cs="Calibri"/>
          <w:b/>
          <w:bCs/>
          <w:color w:val="004C6C" w:themeColor="background2"/>
        </w:rPr>
      </w:pPr>
      <w:r w:rsidRPr="448CBF11">
        <w:rPr>
          <w:rFonts w:ascii="Calibri" w:eastAsia="Calibri" w:hAnsi="Calibri" w:cs="Calibri"/>
          <w:b/>
          <w:bCs/>
          <w:color w:val="004C6C" w:themeColor="background2"/>
        </w:rPr>
        <w:t>2</w:t>
      </w:r>
      <w:r w:rsidR="0075053C">
        <w:rPr>
          <w:rFonts w:ascii="Calibri" w:eastAsia="Calibri" w:hAnsi="Calibri" w:cs="Calibri"/>
          <w:b/>
          <w:bCs/>
          <w:color w:val="004C6C" w:themeColor="background2"/>
        </w:rPr>
        <w:t>0</w:t>
      </w:r>
      <w:r w:rsidRPr="448CBF11">
        <w:rPr>
          <w:rFonts w:ascii="Calibri" w:eastAsia="Calibri" w:hAnsi="Calibri" w:cs="Calibri"/>
          <w:b/>
          <w:bCs/>
          <w:color w:val="004C6C" w:themeColor="background2"/>
        </w:rPr>
        <w:t xml:space="preserve"> </w:t>
      </w:r>
      <w:r w:rsidR="0075053C">
        <w:rPr>
          <w:rFonts w:ascii="Calibri" w:eastAsia="Calibri" w:hAnsi="Calibri" w:cs="Calibri"/>
          <w:b/>
          <w:bCs/>
          <w:color w:val="004C6C" w:themeColor="background2"/>
        </w:rPr>
        <w:t>March</w:t>
      </w:r>
      <w:r w:rsidRPr="448CBF11">
        <w:rPr>
          <w:rFonts w:ascii="Calibri" w:eastAsia="Calibri" w:hAnsi="Calibri" w:cs="Calibri"/>
          <w:b/>
          <w:bCs/>
          <w:color w:val="004C6C" w:themeColor="background2"/>
        </w:rPr>
        <w:t xml:space="preserve"> 202</w:t>
      </w:r>
      <w:r w:rsidR="0075053C">
        <w:rPr>
          <w:rFonts w:ascii="Calibri" w:eastAsia="Calibri" w:hAnsi="Calibri" w:cs="Calibri"/>
          <w:b/>
          <w:bCs/>
          <w:color w:val="004C6C" w:themeColor="background2"/>
        </w:rPr>
        <w:t>5</w:t>
      </w:r>
    </w:p>
    <w:p w14:paraId="3B5A366F" w14:textId="4EAEF9BB" w:rsidR="006D3184" w:rsidRDefault="0269FBF9" w:rsidP="448CBF11">
      <w:pPr>
        <w:rPr>
          <w:rFonts w:ascii="Calibri" w:eastAsia="Calibri" w:hAnsi="Calibri" w:cs="Calibri"/>
          <w:b/>
          <w:bCs/>
          <w:color w:val="004C6C" w:themeColor="background2"/>
          <w:sz w:val="48"/>
          <w:szCs w:val="48"/>
        </w:rPr>
      </w:pPr>
      <w:r w:rsidRPr="448CBF11">
        <w:rPr>
          <w:rFonts w:ascii="Calibri" w:eastAsia="Calibri" w:hAnsi="Calibri" w:cs="Calibri"/>
          <w:b/>
          <w:bCs/>
          <w:color w:val="004C6C" w:themeColor="background2"/>
          <w:sz w:val="48"/>
          <w:szCs w:val="48"/>
        </w:rPr>
        <w:t>Communiqué</w:t>
      </w:r>
    </w:p>
    <w:p w14:paraId="70D5DA35" w14:textId="123B4B94" w:rsidR="006D3184" w:rsidRPr="0075053C" w:rsidRDefault="5B8D76DD" w:rsidP="23230461">
      <w:pPr>
        <w:spacing w:after="0" w:line="240" w:lineRule="auto"/>
      </w:pPr>
      <w:r w:rsidRPr="77E0EF70">
        <w:rPr>
          <w:rFonts w:ascii="Calibri" w:eastAsia="Calibri" w:hAnsi="Calibri" w:cs="Calibri"/>
        </w:rPr>
        <w:t>Board members met</w:t>
      </w:r>
      <w:r w:rsidR="03D99ABF" w:rsidRPr="77E0EF70">
        <w:rPr>
          <w:rFonts w:ascii="Calibri" w:eastAsia="Calibri" w:hAnsi="Calibri" w:cs="Calibri"/>
        </w:rPr>
        <w:t xml:space="preserve"> virtually</w:t>
      </w:r>
      <w:r w:rsidRPr="77E0EF70">
        <w:rPr>
          <w:rFonts w:ascii="Calibri" w:eastAsia="Calibri" w:hAnsi="Calibri" w:cs="Calibri"/>
        </w:rPr>
        <w:t xml:space="preserve"> </w:t>
      </w:r>
      <w:r w:rsidR="69A5BB0E" w:rsidRPr="77E0EF70">
        <w:rPr>
          <w:rFonts w:ascii="Calibri" w:eastAsia="Calibri" w:hAnsi="Calibri" w:cs="Calibri"/>
        </w:rPr>
        <w:t xml:space="preserve">on </w:t>
      </w:r>
      <w:r w:rsidR="000A207C">
        <w:rPr>
          <w:rFonts w:ascii="Calibri" w:eastAsia="Calibri" w:hAnsi="Calibri" w:cs="Calibri"/>
        </w:rPr>
        <w:t xml:space="preserve">20 March 2025. </w:t>
      </w:r>
    </w:p>
    <w:p w14:paraId="0B90ECB5" w14:textId="77777777" w:rsidR="00E91257" w:rsidRDefault="00E91257" w:rsidP="00E91257">
      <w:pPr>
        <w:spacing w:after="0" w:line="240" w:lineRule="auto"/>
        <w:rPr>
          <w:rFonts w:ascii="Calibri" w:eastAsia="Calibri" w:hAnsi="Calibri" w:cs="Calibri"/>
        </w:rPr>
      </w:pPr>
    </w:p>
    <w:p w14:paraId="5D43ACB2" w14:textId="1770BA01" w:rsidR="00E91257" w:rsidRDefault="0FE1C3E6" w:rsidP="00E91257">
      <w:pPr>
        <w:spacing w:after="0" w:line="240" w:lineRule="auto"/>
        <w:rPr>
          <w:rFonts w:ascii="Calibri" w:eastAsia="Calibri" w:hAnsi="Calibri" w:cs="Calibri"/>
        </w:rPr>
      </w:pPr>
      <w:r w:rsidRPr="77E0EF70">
        <w:rPr>
          <w:rFonts w:ascii="Calibri" w:eastAsia="Calibri" w:hAnsi="Calibri" w:cs="Calibri"/>
        </w:rPr>
        <w:t xml:space="preserve">Members </w:t>
      </w:r>
      <w:r w:rsidR="00CF3734">
        <w:rPr>
          <w:rFonts w:ascii="Calibri" w:eastAsia="Calibri" w:hAnsi="Calibri" w:cs="Calibri"/>
        </w:rPr>
        <w:t>noted</w:t>
      </w:r>
      <w:r w:rsidR="00E91257" w:rsidRPr="77E0EF70">
        <w:rPr>
          <w:rFonts w:ascii="Calibri" w:eastAsia="Calibri" w:hAnsi="Calibri" w:cs="Calibri"/>
        </w:rPr>
        <w:t xml:space="preserve"> Emeritus Professor Bill Louden AM</w:t>
      </w:r>
      <w:r w:rsidR="0003017C">
        <w:rPr>
          <w:rFonts w:ascii="Calibri" w:eastAsia="Calibri" w:hAnsi="Calibri" w:cs="Calibri"/>
        </w:rPr>
        <w:t>’s</w:t>
      </w:r>
      <w:r w:rsidR="00E91257" w:rsidRPr="77E0EF70">
        <w:rPr>
          <w:rFonts w:ascii="Calibri" w:eastAsia="Calibri" w:hAnsi="Calibri" w:cs="Calibri"/>
        </w:rPr>
        <w:t xml:space="preserve"> </w:t>
      </w:r>
      <w:r w:rsidR="00CF3734">
        <w:rPr>
          <w:rFonts w:ascii="Calibri" w:eastAsia="Calibri" w:hAnsi="Calibri" w:cs="Calibri"/>
        </w:rPr>
        <w:t>commencement</w:t>
      </w:r>
      <w:r w:rsidR="00E91257" w:rsidRPr="77E0EF70">
        <w:rPr>
          <w:rFonts w:ascii="Calibri" w:eastAsia="Calibri" w:hAnsi="Calibri" w:cs="Calibri"/>
        </w:rPr>
        <w:t xml:space="preserve"> as Interim Chair of the Board</w:t>
      </w:r>
      <w:r w:rsidR="37F1832B" w:rsidRPr="77E0EF70">
        <w:rPr>
          <w:rFonts w:ascii="Calibri" w:eastAsia="Calibri" w:hAnsi="Calibri" w:cs="Calibri"/>
        </w:rPr>
        <w:t>, following inaugural Chair Ms Jenny Atta</w:t>
      </w:r>
      <w:r w:rsidR="00B077FD">
        <w:rPr>
          <w:rFonts w:ascii="Calibri" w:eastAsia="Calibri" w:hAnsi="Calibri" w:cs="Calibri"/>
        </w:rPr>
        <w:t xml:space="preserve"> PSM</w:t>
      </w:r>
      <w:r w:rsidR="37F1832B" w:rsidRPr="77E0EF70">
        <w:rPr>
          <w:rFonts w:ascii="Calibri" w:eastAsia="Calibri" w:hAnsi="Calibri" w:cs="Calibri"/>
        </w:rPr>
        <w:t>’s resignation</w:t>
      </w:r>
      <w:r w:rsidR="00946B91">
        <w:rPr>
          <w:rFonts w:ascii="Calibri" w:eastAsia="Calibri" w:hAnsi="Calibri" w:cs="Calibri"/>
        </w:rPr>
        <w:t xml:space="preserve"> on 2</w:t>
      </w:r>
      <w:r w:rsidR="009C6B89">
        <w:rPr>
          <w:rFonts w:ascii="Calibri" w:eastAsia="Calibri" w:hAnsi="Calibri" w:cs="Calibri"/>
        </w:rPr>
        <w:t>5 February 2025</w:t>
      </w:r>
      <w:r w:rsidR="00E91257" w:rsidRPr="77E0EF70">
        <w:rPr>
          <w:rFonts w:ascii="Calibri" w:eastAsia="Calibri" w:hAnsi="Calibri" w:cs="Calibri"/>
        </w:rPr>
        <w:t xml:space="preserve">.  </w:t>
      </w:r>
    </w:p>
    <w:p w14:paraId="3CAF3BE2" w14:textId="0DF579CC" w:rsidR="006D3184" w:rsidRPr="0075053C" w:rsidRDefault="006D3184" w:rsidP="448CBF11">
      <w:pPr>
        <w:spacing w:after="0" w:line="240" w:lineRule="auto"/>
        <w:rPr>
          <w:rFonts w:ascii="Calibri" w:eastAsia="Calibri" w:hAnsi="Calibri" w:cs="Calibri"/>
          <w:highlight w:val="yellow"/>
        </w:rPr>
      </w:pPr>
    </w:p>
    <w:p w14:paraId="11AF1CA2" w14:textId="4EBCC373" w:rsidR="086B0B91" w:rsidRPr="00943A4E" w:rsidRDefault="60F5C842" w:rsidP="00DF571D">
      <w:pPr>
        <w:spacing w:after="0" w:line="240" w:lineRule="auto"/>
      </w:pPr>
      <w:r w:rsidRPr="5A7141A7">
        <w:rPr>
          <w:rFonts w:ascii="Calibri" w:eastAsia="Calibri" w:hAnsi="Calibri" w:cs="Calibri"/>
        </w:rPr>
        <w:t xml:space="preserve">Members continued to </w:t>
      </w:r>
      <w:r w:rsidR="2AABB3FF" w:rsidRPr="5A7141A7">
        <w:rPr>
          <w:rFonts w:ascii="Calibri" w:eastAsia="Calibri" w:hAnsi="Calibri" w:cs="Calibri"/>
        </w:rPr>
        <w:t>discuss the Board’s work overseeing the quality, consistency and outcomes of Initial Teacher Education (ITE) programs.</w:t>
      </w:r>
      <w:r w:rsidR="00943A4E">
        <w:t xml:space="preserve"> </w:t>
      </w:r>
      <w:r w:rsidR="086B0B91" w:rsidRPr="77E0EF70">
        <w:rPr>
          <w:rFonts w:ascii="Calibri" w:eastAsia="Calibri" w:hAnsi="Calibri" w:cs="Calibri"/>
        </w:rPr>
        <w:t xml:space="preserve">Members </w:t>
      </w:r>
      <w:r w:rsidR="00476B78" w:rsidRPr="77E0EF70">
        <w:rPr>
          <w:rFonts w:ascii="Calibri" w:eastAsia="Calibri" w:hAnsi="Calibri" w:cs="Calibri"/>
        </w:rPr>
        <w:t xml:space="preserve">were provided with </w:t>
      </w:r>
      <w:r w:rsidR="41873554" w:rsidRPr="77E0EF70">
        <w:rPr>
          <w:rFonts w:ascii="Calibri" w:eastAsia="Calibri" w:hAnsi="Calibri" w:cs="Calibri"/>
        </w:rPr>
        <w:t xml:space="preserve">an </w:t>
      </w:r>
      <w:r w:rsidR="00476B78" w:rsidRPr="77E0EF70">
        <w:rPr>
          <w:rFonts w:ascii="Calibri" w:eastAsia="Calibri" w:hAnsi="Calibri" w:cs="Calibri"/>
        </w:rPr>
        <w:t xml:space="preserve">update </w:t>
      </w:r>
      <w:r w:rsidR="1016FBB2" w:rsidRPr="77E0EF70">
        <w:rPr>
          <w:rFonts w:ascii="Calibri" w:eastAsia="Calibri" w:hAnsi="Calibri" w:cs="Calibri"/>
        </w:rPr>
        <w:t>o</w:t>
      </w:r>
      <w:r w:rsidR="002215EA">
        <w:rPr>
          <w:rFonts w:ascii="Calibri" w:eastAsia="Calibri" w:hAnsi="Calibri" w:cs="Calibri"/>
        </w:rPr>
        <w:t>n</w:t>
      </w:r>
      <w:r w:rsidR="545B8632" w:rsidRPr="77E0EF70">
        <w:rPr>
          <w:rFonts w:ascii="Calibri" w:eastAsia="Calibri" w:hAnsi="Calibri" w:cs="Calibri"/>
        </w:rPr>
        <w:t xml:space="preserve"> </w:t>
      </w:r>
      <w:r w:rsidR="00CC1F4F">
        <w:rPr>
          <w:rFonts w:ascii="Calibri" w:eastAsia="Calibri" w:hAnsi="Calibri" w:cs="Calibri"/>
        </w:rPr>
        <w:t>implementation of</w:t>
      </w:r>
      <w:r w:rsidR="545B8632" w:rsidRPr="77E0EF70">
        <w:rPr>
          <w:rFonts w:ascii="Calibri" w:eastAsia="Calibri" w:hAnsi="Calibri" w:cs="Calibri"/>
        </w:rPr>
        <w:t xml:space="preserve"> the </w:t>
      </w:r>
      <w:hyperlink r:id="rId13" w:history="1">
        <w:r w:rsidR="545B8632" w:rsidRPr="0055334A">
          <w:rPr>
            <w:rStyle w:val="Hyperlink"/>
            <w:rFonts w:ascii="Calibri" w:eastAsia="Calibri" w:hAnsi="Calibri" w:cs="Calibri"/>
          </w:rPr>
          <w:t>2024-25 workplan</w:t>
        </w:r>
      </w:hyperlink>
      <w:r w:rsidR="545B8632" w:rsidRPr="77E0EF70">
        <w:rPr>
          <w:rFonts w:ascii="Calibri" w:eastAsia="Calibri" w:hAnsi="Calibri" w:cs="Calibri"/>
        </w:rPr>
        <w:t xml:space="preserve"> </w:t>
      </w:r>
      <w:r w:rsidR="546A334C" w:rsidRPr="77E0EF70">
        <w:rPr>
          <w:rFonts w:ascii="Calibri" w:eastAsia="Calibri" w:hAnsi="Calibri" w:cs="Calibri"/>
        </w:rPr>
        <w:t xml:space="preserve">for the priority </w:t>
      </w:r>
      <w:r w:rsidR="00476B78" w:rsidRPr="0093746D">
        <w:rPr>
          <w:rFonts w:ascii="Calibri" w:eastAsia="Calibri" w:hAnsi="Calibri" w:cs="Calibri"/>
        </w:rPr>
        <w:t>projects</w:t>
      </w:r>
      <w:r w:rsidR="5732811D" w:rsidRPr="0093746D">
        <w:rPr>
          <w:rFonts w:ascii="Calibri" w:eastAsia="Calibri" w:hAnsi="Calibri" w:cs="Calibri"/>
        </w:rPr>
        <w:t>:</w:t>
      </w:r>
      <w:r w:rsidR="00476B78" w:rsidRPr="0093746D">
        <w:rPr>
          <w:rFonts w:ascii="Calibri" w:eastAsia="Calibri" w:hAnsi="Calibri" w:cs="Calibri"/>
        </w:rPr>
        <w:t xml:space="preserve"> </w:t>
      </w:r>
    </w:p>
    <w:p w14:paraId="22D0FDF4" w14:textId="77777777" w:rsidR="00807412" w:rsidRPr="0093746D" w:rsidRDefault="00807412">
      <w:pPr>
        <w:spacing w:after="0" w:line="240" w:lineRule="auto"/>
        <w:rPr>
          <w:rFonts w:ascii="Calibri" w:eastAsia="Calibri" w:hAnsi="Calibri" w:cs="Calibri"/>
          <w:b/>
          <w:bCs/>
        </w:rPr>
      </w:pPr>
    </w:p>
    <w:p w14:paraId="2712B331" w14:textId="77777777" w:rsidR="00C64BBE" w:rsidRPr="00CE63E5" w:rsidRDefault="00807412" w:rsidP="00CE63E5">
      <w:pPr>
        <w:spacing w:after="0" w:line="240" w:lineRule="auto"/>
        <w:rPr>
          <w:rFonts w:ascii="Calibri" w:eastAsia="Calibri" w:hAnsi="Calibri" w:cs="Calibri"/>
          <w:b/>
          <w:bCs/>
        </w:rPr>
      </w:pPr>
      <w:r w:rsidRPr="00CE63E5">
        <w:rPr>
          <w:rFonts w:ascii="Calibri" w:eastAsia="Calibri" w:hAnsi="Calibri" w:cs="Calibri"/>
          <w:b/>
          <w:bCs/>
        </w:rPr>
        <w:t xml:space="preserve">Monitoring implementation of core content into ITE courses </w:t>
      </w:r>
    </w:p>
    <w:p w14:paraId="240E5D89" w14:textId="45BB3FC4" w:rsidR="006F2739" w:rsidRPr="006F2739" w:rsidRDefault="0042329C" w:rsidP="006F2739">
      <w:pPr>
        <w:pStyle w:val="ListParagraph"/>
        <w:numPr>
          <w:ilvl w:val="0"/>
          <w:numId w:val="28"/>
        </w:numPr>
        <w:spacing w:after="0" w:line="240" w:lineRule="auto"/>
        <w:rPr>
          <w:rFonts w:ascii="Calibri" w:eastAsia="Calibri" w:hAnsi="Calibri" w:cs="Calibri"/>
          <w:b/>
          <w:bCs/>
        </w:rPr>
      </w:pPr>
      <w:r w:rsidRPr="0042329C">
        <w:rPr>
          <w:rFonts w:eastAsiaTheme="minorEastAsia" w:cstheme="minorHAnsi"/>
          <w:i/>
          <w:iCs/>
          <w:lang w:eastAsia="en-AU"/>
        </w:rPr>
        <w:t>Core content verification methodology.</w:t>
      </w:r>
      <w:r w:rsidR="00807412" w:rsidRPr="002827D8">
        <w:rPr>
          <w:rFonts w:eastAsia="Calibri" w:cstheme="minorHAnsi"/>
          <w:lang w:eastAsia="en-AU"/>
        </w:rPr>
        <w:t xml:space="preserve"> </w:t>
      </w:r>
      <w:r w:rsidR="00954EFA">
        <w:rPr>
          <w:rFonts w:eastAsia="Calibri" w:cstheme="minorHAnsi"/>
          <w:lang w:eastAsia="en-AU"/>
        </w:rPr>
        <w:t xml:space="preserve">AERO </w:t>
      </w:r>
      <w:r w:rsidR="00807412" w:rsidRPr="002827D8">
        <w:rPr>
          <w:rFonts w:eastAsia="Calibri" w:cstheme="minorHAnsi"/>
          <w:lang w:eastAsia="en-AU"/>
        </w:rPr>
        <w:t xml:space="preserve">presented </w:t>
      </w:r>
      <w:r w:rsidR="00954EFA">
        <w:rPr>
          <w:rFonts w:eastAsia="Calibri" w:cstheme="minorHAnsi"/>
          <w:lang w:eastAsia="en-AU"/>
        </w:rPr>
        <w:t xml:space="preserve">the Board </w:t>
      </w:r>
      <w:r w:rsidR="00807412" w:rsidRPr="002827D8">
        <w:rPr>
          <w:rFonts w:eastAsia="Calibri" w:cstheme="minorHAnsi"/>
          <w:lang w:eastAsia="en-AU"/>
        </w:rPr>
        <w:t xml:space="preserve">with a proposed methodology and sampling approach for verifying </w:t>
      </w:r>
      <w:r w:rsidR="00AD4B7A" w:rsidRPr="00C64BBE">
        <w:rPr>
          <w:rFonts w:eastAsia="Calibri" w:cstheme="minorHAnsi"/>
        </w:rPr>
        <w:t xml:space="preserve">the implementation of </w:t>
      </w:r>
      <w:r w:rsidR="00807412" w:rsidRPr="002827D8">
        <w:rPr>
          <w:rFonts w:eastAsia="Calibri" w:cstheme="minorHAnsi"/>
          <w:lang w:eastAsia="en-AU"/>
        </w:rPr>
        <w:t>core content in</w:t>
      </w:r>
      <w:r w:rsidR="00742109" w:rsidRPr="00C64BBE">
        <w:rPr>
          <w:rFonts w:eastAsia="Calibri" w:cstheme="minorHAnsi"/>
        </w:rPr>
        <w:t>to</w:t>
      </w:r>
      <w:r w:rsidR="00807412" w:rsidRPr="002827D8">
        <w:rPr>
          <w:rFonts w:eastAsia="Calibri" w:cstheme="minorHAnsi"/>
          <w:lang w:eastAsia="en-AU"/>
        </w:rPr>
        <w:t xml:space="preserve"> ITE course</w:t>
      </w:r>
      <w:r w:rsidR="00E054DA" w:rsidRPr="00C64BBE">
        <w:rPr>
          <w:rFonts w:eastAsia="Calibri" w:cstheme="minorHAnsi"/>
        </w:rPr>
        <w:t>s</w:t>
      </w:r>
      <w:r w:rsidR="00C64BBE" w:rsidRPr="00C64BBE">
        <w:rPr>
          <w:rFonts w:eastAsia="Calibri" w:cstheme="minorHAnsi"/>
        </w:rPr>
        <w:t xml:space="preserve">. </w:t>
      </w:r>
      <w:r w:rsidR="0093746D" w:rsidRPr="00C64BBE">
        <w:rPr>
          <w:rFonts w:eastAsia="Calibri" w:cstheme="minorHAnsi"/>
        </w:rPr>
        <w:t xml:space="preserve">The Board received an update on </w:t>
      </w:r>
      <w:r w:rsidR="0016181A">
        <w:rPr>
          <w:rFonts w:eastAsia="Calibri" w:cstheme="minorHAnsi"/>
        </w:rPr>
        <w:t>the type</w:t>
      </w:r>
      <w:r w:rsidR="00C94332">
        <w:rPr>
          <w:rFonts w:eastAsia="Calibri" w:cstheme="minorHAnsi"/>
        </w:rPr>
        <w:t>s</w:t>
      </w:r>
      <w:r w:rsidR="0016181A">
        <w:rPr>
          <w:rFonts w:eastAsia="Calibri" w:cstheme="minorHAnsi"/>
        </w:rPr>
        <w:t xml:space="preserve"> of </w:t>
      </w:r>
      <w:r w:rsidR="00E8298D">
        <w:rPr>
          <w:rFonts w:eastAsia="Calibri" w:cstheme="minorHAnsi"/>
        </w:rPr>
        <w:t xml:space="preserve">evidence which may be required from </w:t>
      </w:r>
      <w:r w:rsidR="00F14BB5">
        <w:rPr>
          <w:rFonts w:eastAsia="Calibri" w:cstheme="minorHAnsi"/>
        </w:rPr>
        <w:t>h</w:t>
      </w:r>
      <w:r w:rsidR="00E8298D" w:rsidRPr="00C64BBE">
        <w:rPr>
          <w:rFonts w:eastAsia="Calibri" w:cstheme="minorHAnsi"/>
        </w:rPr>
        <w:t xml:space="preserve">igher </w:t>
      </w:r>
      <w:r w:rsidR="00F14BB5">
        <w:rPr>
          <w:rFonts w:eastAsia="Calibri" w:cstheme="minorHAnsi"/>
        </w:rPr>
        <w:t>e</w:t>
      </w:r>
      <w:r w:rsidR="00E8298D" w:rsidRPr="00C64BBE">
        <w:rPr>
          <w:rFonts w:eastAsia="Calibri" w:cstheme="minorHAnsi"/>
        </w:rPr>
        <w:t xml:space="preserve">ducation </w:t>
      </w:r>
      <w:r w:rsidR="00F14BB5">
        <w:rPr>
          <w:rFonts w:eastAsia="Calibri" w:cstheme="minorHAnsi"/>
        </w:rPr>
        <w:t>p</w:t>
      </w:r>
      <w:r w:rsidR="00E8298D" w:rsidRPr="00C64BBE">
        <w:rPr>
          <w:rFonts w:eastAsia="Calibri" w:cstheme="minorHAnsi"/>
        </w:rPr>
        <w:t xml:space="preserve">roviders </w:t>
      </w:r>
      <w:r w:rsidR="00E8298D">
        <w:rPr>
          <w:rFonts w:eastAsia="Calibri" w:cstheme="minorHAnsi"/>
        </w:rPr>
        <w:t>and</w:t>
      </w:r>
      <w:r w:rsidR="008A7EEC">
        <w:rPr>
          <w:rFonts w:eastAsia="Calibri" w:cstheme="minorHAnsi"/>
        </w:rPr>
        <w:t xml:space="preserve"> </w:t>
      </w:r>
      <w:r w:rsidR="00A05A8F">
        <w:rPr>
          <w:rFonts w:eastAsia="Calibri" w:cstheme="minorHAnsi"/>
        </w:rPr>
        <w:t>a</w:t>
      </w:r>
      <w:r w:rsidR="00A522CA">
        <w:rPr>
          <w:rFonts w:eastAsia="Calibri" w:cstheme="minorHAnsi"/>
        </w:rPr>
        <w:t xml:space="preserve"> suggested approach to</w:t>
      </w:r>
      <w:r w:rsidR="00E8298D">
        <w:rPr>
          <w:rFonts w:eastAsia="Calibri" w:cstheme="minorHAnsi"/>
        </w:rPr>
        <w:t xml:space="preserve"> </w:t>
      </w:r>
      <w:r w:rsidR="0093746D" w:rsidRPr="00C64BBE">
        <w:rPr>
          <w:rFonts w:eastAsia="Calibri" w:cstheme="minorHAnsi"/>
        </w:rPr>
        <w:t>how</w:t>
      </w:r>
      <w:r w:rsidR="00AA4670">
        <w:rPr>
          <w:rFonts w:eastAsia="Calibri" w:cstheme="minorHAnsi"/>
        </w:rPr>
        <w:t xml:space="preserve"> this</w:t>
      </w:r>
      <w:r w:rsidR="0093746D" w:rsidRPr="00C64BBE">
        <w:rPr>
          <w:rFonts w:eastAsia="Calibri" w:cstheme="minorHAnsi"/>
        </w:rPr>
        <w:t xml:space="preserve"> information </w:t>
      </w:r>
      <w:r w:rsidR="00F00DEE">
        <w:rPr>
          <w:rFonts w:eastAsia="Calibri" w:cstheme="minorHAnsi"/>
        </w:rPr>
        <w:t>could</w:t>
      </w:r>
      <w:r w:rsidR="0093746D" w:rsidRPr="00C64BBE">
        <w:rPr>
          <w:rFonts w:eastAsia="Calibri" w:cstheme="minorHAnsi"/>
        </w:rPr>
        <w:t xml:space="preserve"> be </w:t>
      </w:r>
      <w:r w:rsidR="003F06F7">
        <w:rPr>
          <w:rFonts w:eastAsia="Calibri" w:cstheme="minorHAnsi"/>
        </w:rPr>
        <w:t>assessed</w:t>
      </w:r>
      <w:r w:rsidR="0093746D" w:rsidRPr="00C64BBE">
        <w:rPr>
          <w:rFonts w:eastAsia="Calibri" w:cstheme="minorHAnsi"/>
        </w:rPr>
        <w:t>.</w:t>
      </w:r>
      <w:r w:rsidR="00E75AC8">
        <w:rPr>
          <w:rFonts w:eastAsia="Calibri" w:cstheme="minorHAnsi"/>
        </w:rPr>
        <w:t xml:space="preserve"> The Board discussed </w:t>
      </w:r>
      <w:r w:rsidR="0068767D">
        <w:rPr>
          <w:rFonts w:eastAsia="Calibri" w:cstheme="minorHAnsi"/>
        </w:rPr>
        <w:t xml:space="preserve">the need to </w:t>
      </w:r>
      <w:r w:rsidR="006F3C4C">
        <w:rPr>
          <w:rFonts w:eastAsia="Calibri" w:cstheme="minorHAnsi"/>
        </w:rPr>
        <w:t xml:space="preserve">further develop the methodology </w:t>
      </w:r>
      <w:r w:rsidR="003468E8">
        <w:rPr>
          <w:rFonts w:eastAsia="Calibri" w:cstheme="minorHAnsi"/>
        </w:rPr>
        <w:t>to enable it to</w:t>
      </w:r>
      <w:r w:rsidR="00646308">
        <w:rPr>
          <w:rFonts w:eastAsia="Calibri" w:cstheme="minorHAnsi"/>
        </w:rPr>
        <w:t xml:space="preserve"> </w:t>
      </w:r>
      <w:r w:rsidR="00742EE4">
        <w:rPr>
          <w:rFonts w:eastAsia="Calibri" w:cstheme="minorHAnsi"/>
        </w:rPr>
        <w:t xml:space="preserve">better </w:t>
      </w:r>
      <w:r w:rsidR="003468E8">
        <w:rPr>
          <w:rFonts w:eastAsia="Calibri" w:cstheme="minorHAnsi"/>
        </w:rPr>
        <w:t xml:space="preserve">identify </w:t>
      </w:r>
      <w:r w:rsidR="00742EE4">
        <w:rPr>
          <w:rFonts w:eastAsia="Calibri" w:cstheme="minorHAnsi"/>
        </w:rPr>
        <w:t xml:space="preserve">how the </w:t>
      </w:r>
      <w:r w:rsidR="00215694">
        <w:rPr>
          <w:rFonts w:eastAsia="Calibri" w:cstheme="minorHAnsi"/>
        </w:rPr>
        <w:t xml:space="preserve">core content </w:t>
      </w:r>
      <w:r w:rsidR="00E76325">
        <w:rPr>
          <w:rFonts w:eastAsia="Calibri" w:cstheme="minorHAnsi"/>
        </w:rPr>
        <w:t xml:space="preserve">is being </w:t>
      </w:r>
      <w:r w:rsidR="00303D87">
        <w:rPr>
          <w:rFonts w:eastAsia="Calibri" w:cstheme="minorHAnsi"/>
        </w:rPr>
        <w:t>taught in practice</w:t>
      </w:r>
      <w:r w:rsidR="006F2739">
        <w:rPr>
          <w:rFonts w:eastAsia="Calibri" w:cstheme="minorHAnsi"/>
        </w:rPr>
        <w:t xml:space="preserve">. </w:t>
      </w:r>
      <w:r w:rsidR="002B6E9D">
        <w:rPr>
          <w:rFonts w:eastAsia="Calibri" w:cstheme="minorHAnsi"/>
        </w:rPr>
        <w:t>The Board agreed that a</w:t>
      </w:r>
      <w:r w:rsidR="005A3B4B">
        <w:rPr>
          <w:rFonts w:eastAsia="Calibri" w:cstheme="minorHAnsi"/>
        </w:rPr>
        <w:t xml:space="preserve"> </w:t>
      </w:r>
      <w:r w:rsidR="00A074F3">
        <w:rPr>
          <w:rFonts w:eastAsia="Calibri" w:cstheme="minorHAnsi"/>
        </w:rPr>
        <w:t xml:space="preserve">specific meeting </w:t>
      </w:r>
      <w:r w:rsidR="00791DC8">
        <w:rPr>
          <w:rFonts w:eastAsia="Calibri" w:cstheme="minorHAnsi"/>
        </w:rPr>
        <w:t>t</w:t>
      </w:r>
      <w:r w:rsidR="00A074F3">
        <w:rPr>
          <w:rFonts w:eastAsia="Calibri" w:cstheme="minorHAnsi"/>
        </w:rPr>
        <w:t xml:space="preserve">o address </w:t>
      </w:r>
      <w:r w:rsidR="00630D14">
        <w:rPr>
          <w:rFonts w:eastAsia="Calibri" w:cstheme="minorHAnsi"/>
        </w:rPr>
        <w:t>this issue would be held before the next scheduled meeting</w:t>
      </w:r>
      <w:r w:rsidR="00CB6AC6">
        <w:rPr>
          <w:rFonts w:eastAsia="Calibri" w:cstheme="minorHAnsi"/>
        </w:rPr>
        <w:t xml:space="preserve"> in </w:t>
      </w:r>
      <w:r w:rsidR="00CE235F">
        <w:rPr>
          <w:rFonts w:eastAsia="Calibri" w:cstheme="minorHAnsi"/>
        </w:rPr>
        <w:t>mid</w:t>
      </w:r>
      <w:r w:rsidR="001731F0">
        <w:rPr>
          <w:rFonts w:eastAsia="Calibri" w:cstheme="minorHAnsi"/>
        </w:rPr>
        <w:t xml:space="preserve"> </w:t>
      </w:r>
      <w:r w:rsidR="00CE235F">
        <w:rPr>
          <w:rFonts w:eastAsia="Calibri" w:cstheme="minorHAnsi"/>
        </w:rPr>
        <w:t>2025</w:t>
      </w:r>
      <w:r w:rsidR="00630D14">
        <w:rPr>
          <w:rFonts w:eastAsia="Calibri" w:cstheme="minorHAnsi"/>
        </w:rPr>
        <w:t xml:space="preserve">. </w:t>
      </w:r>
    </w:p>
    <w:p w14:paraId="5BC0203F" w14:textId="62778503" w:rsidR="00BA5D03" w:rsidRPr="00926304" w:rsidRDefault="0042329C" w:rsidP="00926304">
      <w:pPr>
        <w:pStyle w:val="ListParagraph"/>
        <w:numPr>
          <w:ilvl w:val="0"/>
          <w:numId w:val="28"/>
        </w:numPr>
        <w:spacing w:after="0" w:line="240" w:lineRule="auto"/>
        <w:rPr>
          <w:rFonts w:ascii="Calibri" w:eastAsia="Calibri" w:hAnsi="Calibri" w:cs="Calibri"/>
          <w:b/>
          <w:bCs/>
        </w:rPr>
      </w:pPr>
      <w:r>
        <w:rPr>
          <w:rFonts w:eastAsia="Calibri" w:cstheme="minorHAnsi"/>
          <w:i/>
          <w:iCs/>
        </w:rPr>
        <w:t xml:space="preserve">Student and </w:t>
      </w:r>
      <w:r w:rsidR="00AB7178">
        <w:rPr>
          <w:rFonts w:eastAsia="Calibri" w:cstheme="minorHAnsi"/>
          <w:i/>
          <w:iCs/>
        </w:rPr>
        <w:t xml:space="preserve">graduate surveys. </w:t>
      </w:r>
      <w:r w:rsidR="0093746D" w:rsidRPr="0093746D">
        <w:rPr>
          <w:rFonts w:eastAsia="Calibri" w:cstheme="minorHAnsi"/>
        </w:rPr>
        <w:t xml:space="preserve">The Board </w:t>
      </w:r>
      <w:r w:rsidR="0093746D" w:rsidRPr="007B2AD5">
        <w:rPr>
          <w:rFonts w:eastAsia="Calibri" w:cstheme="minorHAnsi"/>
        </w:rPr>
        <w:t>noted the progress made in final</w:t>
      </w:r>
      <w:r w:rsidR="00984898" w:rsidRPr="007B2AD5">
        <w:rPr>
          <w:rFonts w:eastAsia="Calibri" w:cstheme="minorHAnsi"/>
        </w:rPr>
        <w:t xml:space="preserve">ising </w:t>
      </w:r>
      <w:r w:rsidR="0093746D" w:rsidRPr="007B2AD5">
        <w:rPr>
          <w:rFonts w:eastAsia="Calibri" w:cstheme="minorHAnsi"/>
        </w:rPr>
        <w:t>the student survey</w:t>
      </w:r>
      <w:r w:rsidR="008438B3" w:rsidRPr="007B2AD5">
        <w:rPr>
          <w:rFonts w:eastAsia="Calibri" w:cstheme="minorHAnsi"/>
        </w:rPr>
        <w:t xml:space="preserve"> to gauge</w:t>
      </w:r>
      <w:r w:rsidR="00A974BD" w:rsidRPr="007B2AD5">
        <w:rPr>
          <w:rFonts w:eastAsia="Calibri" w:cstheme="minorHAnsi"/>
        </w:rPr>
        <w:t xml:space="preserve"> student and graduate teachers’ perceptions of their knowledge of and confidence to apply core content.</w:t>
      </w:r>
      <w:r w:rsidR="008438B3" w:rsidRPr="007B2AD5">
        <w:rPr>
          <w:rFonts w:eastAsia="Calibri" w:cstheme="minorHAnsi"/>
        </w:rPr>
        <w:t xml:space="preserve"> </w:t>
      </w:r>
      <w:r w:rsidR="009F5221" w:rsidRPr="007B2AD5">
        <w:rPr>
          <w:rFonts w:eastAsia="Calibri" w:cstheme="minorHAnsi"/>
        </w:rPr>
        <w:t xml:space="preserve">The Board also noted </w:t>
      </w:r>
      <w:r w:rsidR="000F1F88" w:rsidRPr="007B2AD5">
        <w:rPr>
          <w:rFonts w:eastAsia="Calibri" w:cstheme="minorHAnsi"/>
        </w:rPr>
        <w:t>results of the</w:t>
      </w:r>
      <w:r w:rsidR="00926304" w:rsidRPr="007B2AD5">
        <w:rPr>
          <w:rFonts w:eastAsia="Calibri" w:cstheme="minorHAnsi"/>
        </w:rPr>
        <w:t xml:space="preserve"> draft</w:t>
      </w:r>
      <w:r w:rsidR="007B2AD5" w:rsidRPr="007B2AD5">
        <w:rPr>
          <w:rFonts w:eastAsia="Calibri" w:cstheme="minorHAnsi"/>
        </w:rPr>
        <w:t xml:space="preserve"> survey instrument</w:t>
      </w:r>
      <w:r w:rsidR="00926304" w:rsidRPr="007B2AD5">
        <w:rPr>
          <w:rFonts w:eastAsia="Calibri" w:cstheme="minorHAnsi"/>
        </w:rPr>
        <w:t>.</w:t>
      </w:r>
      <w:r w:rsidR="00926304">
        <w:rPr>
          <w:rFonts w:eastAsia="Calibri" w:cstheme="minorHAnsi"/>
        </w:rPr>
        <w:t xml:space="preserve"> </w:t>
      </w:r>
    </w:p>
    <w:p w14:paraId="38AA24A0" w14:textId="2B7B07D9" w:rsidR="448CBF11" w:rsidRPr="0093746D" w:rsidRDefault="448CBF11" w:rsidP="448CBF11">
      <w:pPr>
        <w:spacing w:after="0" w:line="240" w:lineRule="auto"/>
        <w:rPr>
          <w:rFonts w:ascii="Calibri" w:eastAsia="Calibri" w:hAnsi="Calibri" w:cs="Calibri"/>
          <w:highlight w:val="yellow"/>
        </w:rPr>
      </w:pPr>
    </w:p>
    <w:p w14:paraId="61FA00F8" w14:textId="32247B9B" w:rsidR="05E130EA" w:rsidRPr="00D22A0B" w:rsidRDefault="05E130EA" w:rsidP="00D22A0B">
      <w:pPr>
        <w:spacing w:after="0" w:line="240" w:lineRule="auto"/>
        <w:rPr>
          <w:rFonts w:ascii="Calibri" w:eastAsia="Calibri" w:hAnsi="Calibri" w:cs="Calibri"/>
          <w:b/>
          <w:bCs/>
        </w:rPr>
      </w:pPr>
      <w:r w:rsidRPr="00D22A0B">
        <w:rPr>
          <w:rFonts w:ascii="Calibri" w:eastAsia="Calibri" w:hAnsi="Calibri" w:cs="Calibri"/>
          <w:b/>
          <w:bCs/>
        </w:rPr>
        <w:t xml:space="preserve">Cross-institutional Teaching Performance Assessment </w:t>
      </w:r>
      <w:r w:rsidR="626B1269" w:rsidRPr="00D22A0B">
        <w:rPr>
          <w:rFonts w:ascii="Calibri" w:eastAsia="Calibri" w:hAnsi="Calibri" w:cs="Calibri"/>
          <w:b/>
          <w:bCs/>
        </w:rPr>
        <w:t xml:space="preserve">(TPA) </w:t>
      </w:r>
      <w:r w:rsidRPr="00D22A0B">
        <w:rPr>
          <w:rFonts w:ascii="Calibri" w:eastAsia="Calibri" w:hAnsi="Calibri" w:cs="Calibri"/>
          <w:b/>
          <w:bCs/>
        </w:rPr>
        <w:t>moderation processes</w:t>
      </w:r>
    </w:p>
    <w:p w14:paraId="11B2C960" w14:textId="4620F927" w:rsidR="0093746D" w:rsidRPr="000B0B4B" w:rsidRDefault="07F8A74D" w:rsidP="000B0B4B">
      <w:pPr>
        <w:spacing w:after="0" w:line="240" w:lineRule="auto"/>
        <w:rPr>
          <w:rFonts w:ascii="Calibri" w:eastAsia="Calibri" w:hAnsi="Calibri" w:cs="Calibri"/>
        </w:rPr>
      </w:pPr>
      <w:r w:rsidRPr="000B0B4B">
        <w:rPr>
          <w:rFonts w:ascii="Calibri" w:eastAsia="Calibri" w:hAnsi="Calibri" w:cs="Calibri"/>
        </w:rPr>
        <w:t xml:space="preserve">The </w:t>
      </w:r>
      <w:r w:rsidR="4D8CB891" w:rsidRPr="000B0B4B">
        <w:rPr>
          <w:rFonts w:ascii="Calibri" w:eastAsia="Calibri" w:hAnsi="Calibri" w:cs="Calibri"/>
        </w:rPr>
        <w:t xml:space="preserve">Board </w:t>
      </w:r>
      <w:r w:rsidR="0093746D" w:rsidRPr="000B0B4B">
        <w:rPr>
          <w:rFonts w:ascii="Calibri" w:eastAsia="Calibri" w:hAnsi="Calibri" w:cs="Calibri"/>
        </w:rPr>
        <w:t xml:space="preserve">noted </w:t>
      </w:r>
      <w:r w:rsidR="00F345DD">
        <w:rPr>
          <w:rFonts w:ascii="Calibri" w:eastAsia="Calibri" w:hAnsi="Calibri" w:cs="Calibri"/>
        </w:rPr>
        <w:t xml:space="preserve">progress </w:t>
      </w:r>
      <w:r w:rsidR="0093746D" w:rsidRPr="000B0B4B">
        <w:rPr>
          <w:rFonts w:ascii="Calibri" w:eastAsia="Calibri" w:hAnsi="Calibri" w:cs="Calibri"/>
        </w:rPr>
        <w:t>and next steps for implement</w:t>
      </w:r>
      <w:r w:rsidR="00E83BFC">
        <w:rPr>
          <w:rFonts w:ascii="Calibri" w:eastAsia="Calibri" w:hAnsi="Calibri" w:cs="Calibri"/>
        </w:rPr>
        <w:t>ing</w:t>
      </w:r>
      <w:r w:rsidR="0093746D" w:rsidRPr="000B0B4B">
        <w:rPr>
          <w:rFonts w:ascii="Calibri" w:eastAsia="Calibri" w:hAnsi="Calibri" w:cs="Calibri"/>
        </w:rPr>
        <w:t xml:space="preserve"> the TPA national cross-institutional moderation project</w:t>
      </w:r>
      <w:r w:rsidR="00F410E6">
        <w:rPr>
          <w:rFonts w:ascii="Calibri" w:eastAsia="Calibri" w:hAnsi="Calibri" w:cs="Calibri"/>
        </w:rPr>
        <w:t>, including the establishment of the Australian Moderating and Assessment Advisory Committee</w:t>
      </w:r>
      <w:r w:rsidR="00921C85">
        <w:rPr>
          <w:rFonts w:ascii="Calibri" w:eastAsia="Calibri" w:hAnsi="Calibri" w:cs="Calibri"/>
        </w:rPr>
        <w:t xml:space="preserve"> and development of methodology for the project</w:t>
      </w:r>
      <w:r w:rsidR="00F410E6">
        <w:rPr>
          <w:rFonts w:ascii="Calibri" w:eastAsia="Calibri" w:hAnsi="Calibri" w:cs="Calibri"/>
        </w:rPr>
        <w:t>.</w:t>
      </w:r>
    </w:p>
    <w:p w14:paraId="3748AB64" w14:textId="77777777" w:rsidR="0093746D" w:rsidRPr="0075053C" w:rsidRDefault="0093746D" w:rsidP="448CBF11">
      <w:pPr>
        <w:spacing w:after="0" w:line="240" w:lineRule="auto"/>
        <w:rPr>
          <w:rFonts w:ascii="Aptos" w:eastAsia="Aptos" w:hAnsi="Aptos" w:cs="Aptos"/>
          <w:color w:val="000000" w:themeColor="text1"/>
          <w:highlight w:val="yellow"/>
        </w:rPr>
      </w:pPr>
    </w:p>
    <w:p w14:paraId="7FBFF6E7" w14:textId="372EE099" w:rsidR="086B0B91" w:rsidRPr="0093746D" w:rsidRDefault="086B0B91" w:rsidP="00D22A0B">
      <w:pPr>
        <w:spacing w:after="0" w:line="240" w:lineRule="auto"/>
      </w:pPr>
      <w:r w:rsidRPr="00D22A0B">
        <w:rPr>
          <w:rFonts w:ascii="Calibri" w:eastAsia="Calibri" w:hAnsi="Calibri" w:cs="Calibri"/>
          <w:b/>
          <w:bCs/>
        </w:rPr>
        <w:t xml:space="preserve">Reporting on and periodically reviewing nationally consistent, transparent ITE indicators </w:t>
      </w:r>
    </w:p>
    <w:p w14:paraId="04A5AB47" w14:textId="746ED46A" w:rsidR="000D30FA" w:rsidRPr="000B0B4B" w:rsidRDefault="00367623" w:rsidP="000B0B4B">
      <w:pPr>
        <w:spacing w:after="0" w:line="240" w:lineRule="auto"/>
        <w:rPr>
          <w:rFonts w:ascii="Calibri" w:eastAsia="Calibri" w:hAnsi="Calibri" w:cs="Calibri"/>
        </w:rPr>
      </w:pPr>
      <w:r w:rsidRPr="000B0B4B">
        <w:rPr>
          <w:rFonts w:ascii="Calibri" w:eastAsia="Calibri" w:hAnsi="Calibri" w:cs="Calibri"/>
        </w:rPr>
        <w:t>The Board received a presentation</w:t>
      </w:r>
      <w:r w:rsidR="1E9B879B" w:rsidRPr="000B0B4B">
        <w:rPr>
          <w:rFonts w:ascii="Calibri" w:eastAsia="Calibri" w:hAnsi="Calibri" w:cs="Calibri"/>
        </w:rPr>
        <w:t xml:space="preserve"> on progress </w:t>
      </w:r>
      <w:r w:rsidR="007B41CD">
        <w:rPr>
          <w:rFonts w:ascii="Calibri" w:eastAsia="Calibri" w:hAnsi="Calibri" w:cs="Calibri"/>
        </w:rPr>
        <w:t>in developing</w:t>
      </w:r>
      <w:r w:rsidR="4E9D5A92" w:rsidRPr="000B0B4B">
        <w:rPr>
          <w:rFonts w:ascii="Calibri" w:eastAsia="Calibri" w:hAnsi="Calibri" w:cs="Calibri"/>
        </w:rPr>
        <w:t xml:space="preserve"> </w:t>
      </w:r>
      <w:r w:rsidR="4AD02827" w:rsidRPr="000B0B4B">
        <w:rPr>
          <w:rFonts w:ascii="Calibri" w:eastAsia="Calibri" w:hAnsi="Calibri" w:cs="Calibri"/>
        </w:rPr>
        <w:t xml:space="preserve">the </w:t>
      </w:r>
      <w:r w:rsidR="4E9D5A92" w:rsidRPr="000B0B4B">
        <w:rPr>
          <w:rFonts w:ascii="Calibri" w:eastAsia="Calibri" w:hAnsi="Calibri" w:cs="Calibri"/>
        </w:rPr>
        <w:t>ITE provider dashboar</w:t>
      </w:r>
      <w:r w:rsidR="0093746D" w:rsidRPr="000B0B4B">
        <w:rPr>
          <w:rFonts w:ascii="Calibri" w:eastAsia="Calibri" w:hAnsi="Calibri" w:cs="Calibri"/>
        </w:rPr>
        <w:t>d and construction of the associated website</w:t>
      </w:r>
      <w:r w:rsidR="00736DF4">
        <w:rPr>
          <w:rFonts w:ascii="Calibri" w:eastAsia="Calibri" w:hAnsi="Calibri" w:cs="Calibri"/>
        </w:rPr>
        <w:t xml:space="preserve"> to </w:t>
      </w:r>
      <w:r w:rsidR="0027039E" w:rsidRPr="0027039E">
        <w:rPr>
          <w:rFonts w:ascii="Calibri" w:eastAsia="Calibri" w:hAnsi="Calibri" w:cs="Calibri"/>
        </w:rPr>
        <w:t>report on ITE indicators using the Australian Teacher Workforce Data (ATWD) collection</w:t>
      </w:r>
      <w:r w:rsidR="0093746D" w:rsidRPr="000B0B4B">
        <w:rPr>
          <w:rFonts w:ascii="Calibri" w:eastAsia="Calibri" w:hAnsi="Calibri" w:cs="Calibri"/>
        </w:rPr>
        <w:t xml:space="preserve">.  </w:t>
      </w:r>
    </w:p>
    <w:p w14:paraId="4DDF7974" w14:textId="20C9AC26" w:rsidR="000D30FA" w:rsidRPr="00D22A0B" w:rsidRDefault="086B0B91" w:rsidP="00D22A0B">
      <w:pPr>
        <w:spacing w:after="0" w:line="240" w:lineRule="auto"/>
        <w:rPr>
          <w:rFonts w:ascii="Calibri" w:eastAsia="Calibri" w:hAnsi="Calibri" w:cs="Calibri"/>
          <w:b/>
          <w:bCs/>
        </w:rPr>
      </w:pPr>
      <w:r w:rsidRPr="00D22A0B">
        <w:rPr>
          <w:rFonts w:ascii="Calibri" w:eastAsia="Calibri" w:hAnsi="Calibri" w:cs="Calibri"/>
          <w:b/>
          <w:bCs/>
        </w:rPr>
        <w:t xml:space="preserve">Support for streamlining of reporting requirements for ITE providers </w:t>
      </w:r>
    </w:p>
    <w:p w14:paraId="1051E037" w14:textId="3FB148E8" w:rsidR="000D30FA" w:rsidRPr="00050636" w:rsidRDefault="268C1879" w:rsidP="00050636">
      <w:pPr>
        <w:spacing w:after="0" w:line="240" w:lineRule="auto"/>
        <w:rPr>
          <w:rFonts w:ascii="Calibri" w:eastAsia="Calibri" w:hAnsi="Calibri" w:cs="Calibri"/>
          <w:b/>
          <w:bCs/>
        </w:rPr>
      </w:pPr>
      <w:r w:rsidRPr="00050636">
        <w:rPr>
          <w:rFonts w:eastAsiaTheme="minorEastAsia"/>
        </w:rPr>
        <w:t xml:space="preserve">Board </w:t>
      </w:r>
      <w:r w:rsidR="00503706" w:rsidRPr="00050636">
        <w:rPr>
          <w:rFonts w:eastAsiaTheme="minorEastAsia"/>
        </w:rPr>
        <w:t xml:space="preserve">members </w:t>
      </w:r>
      <w:r w:rsidR="0BCEF4F2" w:rsidRPr="00050636">
        <w:rPr>
          <w:rFonts w:eastAsiaTheme="minorEastAsia"/>
        </w:rPr>
        <w:t xml:space="preserve">noted </w:t>
      </w:r>
      <w:r w:rsidR="000D30FA" w:rsidRPr="00050636">
        <w:rPr>
          <w:rFonts w:eastAsiaTheme="minorEastAsia"/>
        </w:rPr>
        <w:t xml:space="preserve">updates to the </w:t>
      </w:r>
      <w:r w:rsidR="000D30FA" w:rsidRPr="00050636">
        <w:rPr>
          <w:rFonts w:eastAsiaTheme="minorEastAsia"/>
          <w:i/>
          <w:iCs/>
        </w:rPr>
        <w:t>Accreditation of Initial Teacher Education Programs: Standards and Procedures</w:t>
      </w:r>
      <w:r w:rsidR="00DB64B8">
        <w:rPr>
          <w:rFonts w:eastAsiaTheme="minorEastAsia"/>
        </w:rPr>
        <w:t xml:space="preserve"> </w:t>
      </w:r>
      <w:r w:rsidR="0053726B">
        <w:rPr>
          <w:rFonts w:eastAsiaTheme="minorEastAsia"/>
        </w:rPr>
        <w:t>to stream</w:t>
      </w:r>
      <w:r w:rsidR="00D7274C">
        <w:rPr>
          <w:rFonts w:eastAsiaTheme="minorEastAsia"/>
        </w:rPr>
        <w:t xml:space="preserve">line reporting </w:t>
      </w:r>
      <w:r w:rsidR="00C336B4">
        <w:rPr>
          <w:rFonts w:eastAsiaTheme="minorEastAsia"/>
        </w:rPr>
        <w:t>requirements</w:t>
      </w:r>
      <w:r w:rsidR="00325006">
        <w:rPr>
          <w:rFonts w:eastAsiaTheme="minorEastAsia"/>
        </w:rPr>
        <w:t xml:space="preserve"> for higher education providers.</w:t>
      </w:r>
    </w:p>
    <w:p w14:paraId="635C7BA9" w14:textId="77777777" w:rsidR="000D30FA" w:rsidRDefault="000D30FA" w:rsidP="000D30FA">
      <w:pPr>
        <w:spacing w:after="0" w:line="240" w:lineRule="auto"/>
        <w:rPr>
          <w:rFonts w:eastAsiaTheme="minorEastAsia"/>
        </w:rPr>
      </w:pPr>
    </w:p>
    <w:p w14:paraId="3A5ACC0E" w14:textId="55A2D89A" w:rsidR="00C07D40" w:rsidRPr="000D30FA" w:rsidRDefault="00E2544B" w:rsidP="000D30FA">
      <w:pPr>
        <w:spacing w:after="0" w:line="240" w:lineRule="auto"/>
        <w:rPr>
          <w:rFonts w:eastAsiaTheme="minorEastAsia"/>
          <w:highlight w:val="yellow"/>
        </w:rPr>
      </w:pPr>
      <w:r w:rsidRPr="004B522A">
        <w:rPr>
          <w:b/>
          <w:bCs/>
        </w:rPr>
        <w:t>Th</w:t>
      </w:r>
      <w:r>
        <w:rPr>
          <w:b/>
          <w:bCs/>
        </w:rPr>
        <w:t>e Board’s first report to Education Ministers</w:t>
      </w:r>
    </w:p>
    <w:p w14:paraId="44B4C575" w14:textId="7F866D2B" w:rsidR="00E2544B" w:rsidRDefault="00B12AB3" w:rsidP="00383235">
      <w:pPr>
        <w:spacing w:after="0" w:line="240" w:lineRule="auto"/>
      </w:pPr>
      <w:r>
        <w:t xml:space="preserve">The Board </w:t>
      </w:r>
      <w:r w:rsidR="0000221F">
        <w:t>considered</w:t>
      </w:r>
      <w:r w:rsidR="007D6EF5">
        <w:t xml:space="preserve"> the </w:t>
      </w:r>
      <w:r w:rsidR="0000221F">
        <w:t xml:space="preserve">initial </w:t>
      </w:r>
      <w:r w:rsidR="007D6EF5">
        <w:t>structure and design of</w:t>
      </w:r>
      <w:r>
        <w:t xml:space="preserve"> its first report to Education Ministers</w:t>
      </w:r>
      <w:r w:rsidR="007D6EF5">
        <w:t xml:space="preserve">, due </w:t>
      </w:r>
      <w:r w:rsidR="00B87C4C">
        <w:t xml:space="preserve">to AESOC </w:t>
      </w:r>
      <w:r w:rsidR="007D6EF5">
        <w:t>on</w:t>
      </w:r>
      <w:r>
        <w:t xml:space="preserve"> </w:t>
      </w:r>
      <w:r w:rsidR="007D6EF5">
        <w:t>30</w:t>
      </w:r>
      <w:r w:rsidR="00D80FAA">
        <w:t xml:space="preserve"> October 2025 </w:t>
      </w:r>
      <w:r w:rsidR="00710E3F">
        <w:t>as outlined</w:t>
      </w:r>
      <w:r w:rsidR="00982007">
        <w:t xml:space="preserve"> in</w:t>
      </w:r>
      <w:r>
        <w:t xml:space="preserve"> its </w:t>
      </w:r>
      <w:r w:rsidR="00A32C8C">
        <w:t>T</w:t>
      </w:r>
      <w:r>
        <w:t xml:space="preserve">erms of </w:t>
      </w:r>
      <w:r w:rsidR="00A32C8C">
        <w:t>R</w:t>
      </w:r>
      <w:r>
        <w:t xml:space="preserve">eference. </w:t>
      </w:r>
    </w:p>
    <w:p w14:paraId="15254E9E" w14:textId="77777777" w:rsidR="00383235" w:rsidRPr="004B522A" w:rsidRDefault="00383235" w:rsidP="00383235">
      <w:pPr>
        <w:spacing w:after="0" w:line="240" w:lineRule="auto"/>
      </w:pPr>
    </w:p>
    <w:p w14:paraId="36850BB7" w14:textId="77777777" w:rsidR="00FE1B31" w:rsidRDefault="59E88145" w:rsidP="00F736BE">
      <w:pPr>
        <w:spacing w:after="0"/>
        <w:rPr>
          <w:b/>
          <w:bCs/>
        </w:rPr>
      </w:pPr>
      <w:r w:rsidRPr="004579FA">
        <w:rPr>
          <w:b/>
          <w:bCs/>
        </w:rPr>
        <w:t>Stakeholder engagement</w:t>
      </w:r>
    </w:p>
    <w:p w14:paraId="2AAB6300" w14:textId="188B6794" w:rsidR="002B6E9D" w:rsidRPr="002B6E9D" w:rsidRDefault="004579FA" w:rsidP="00F736BE">
      <w:pPr>
        <w:spacing w:after="0"/>
      </w:pPr>
      <w:r w:rsidRPr="004579FA">
        <w:t xml:space="preserve">The Board </w:t>
      </w:r>
      <w:r w:rsidR="00605F66">
        <w:t>noted the</w:t>
      </w:r>
      <w:r w:rsidRPr="004579FA">
        <w:t xml:space="preserve"> continued widespread</w:t>
      </w:r>
      <w:r w:rsidR="002234BD">
        <w:t xml:space="preserve"> and collaborative</w:t>
      </w:r>
      <w:r w:rsidRPr="004579FA">
        <w:t xml:space="preserve"> stakeholder engagement </w:t>
      </w:r>
      <w:r w:rsidR="00605F66">
        <w:t>taking place to</w:t>
      </w:r>
      <w:r w:rsidR="007F40DC">
        <w:t xml:space="preserve"> </w:t>
      </w:r>
      <w:r w:rsidR="629481E9" w:rsidRPr="004579FA">
        <w:t>deliver</w:t>
      </w:r>
      <w:r w:rsidR="00605F66">
        <w:t xml:space="preserve"> on</w:t>
      </w:r>
      <w:r w:rsidR="007B3AE4">
        <w:t xml:space="preserve"> the</w:t>
      </w:r>
      <w:r w:rsidR="629481E9" w:rsidRPr="004579FA">
        <w:t xml:space="preserve"> priority projects and</w:t>
      </w:r>
      <w:r w:rsidR="6360A66F" w:rsidRPr="004579FA">
        <w:t xml:space="preserve"> </w:t>
      </w:r>
      <w:r w:rsidR="00D07D2F" w:rsidRPr="004579FA">
        <w:t>to increase</w:t>
      </w:r>
      <w:r w:rsidR="00146452" w:rsidRPr="004579FA">
        <w:t xml:space="preserve"> </w:t>
      </w:r>
      <w:r w:rsidR="629481E9" w:rsidRPr="004579FA">
        <w:t xml:space="preserve">awareness of the </w:t>
      </w:r>
      <w:r w:rsidR="393F3E45" w:rsidRPr="004579FA">
        <w:t>role</w:t>
      </w:r>
      <w:r w:rsidR="629481E9" w:rsidRPr="004579FA">
        <w:t xml:space="preserve"> of the Board.</w:t>
      </w:r>
      <w:r w:rsidR="56BF74FB" w:rsidRPr="004579FA">
        <w:t xml:space="preserve"> </w:t>
      </w:r>
      <w:r w:rsidR="00B21732" w:rsidRPr="00B21732">
        <w:t xml:space="preserve">The </w:t>
      </w:r>
      <w:r w:rsidR="006C0D47">
        <w:t xml:space="preserve">Board </w:t>
      </w:r>
      <w:r w:rsidR="00D60D87">
        <w:t xml:space="preserve">agreed to further </w:t>
      </w:r>
      <w:r w:rsidR="007E66D4">
        <w:t xml:space="preserve">engage </w:t>
      </w:r>
      <w:r w:rsidR="00B21732" w:rsidRPr="00B21732">
        <w:t xml:space="preserve">with </w:t>
      </w:r>
      <w:r w:rsidR="00256396">
        <w:t xml:space="preserve">existing </w:t>
      </w:r>
      <w:r w:rsidR="00B21732" w:rsidRPr="00B21732">
        <w:t xml:space="preserve">critical stakeholders to </w:t>
      </w:r>
      <w:r w:rsidR="00D05D8D">
        <w:t>progress</w:t>
      </w:r>
      <w:r w:rsidR="00B21732" w:rsidRPr="00B21732">
        <w:t xml:space="preserve"> the </w:t>
      </w:r>
      <w:r w:rsidR="00006A07">
        <w:t xml:space="preserve">current </w:t>
      </w:r>
      <w:r w:rsidR="00B21732" w:rsidRPr="00B21732">
        <w:t>work</w:t>
      </w:r>
      <w:r w:rsidR="00006A07">
        <w:t>plan</w:t>
      </w:r>
      <w:r w:rsidR="00256396">
        <w:t xml:space="preserve"> and to </w:t>
      </w:r>
      <w:r w:rsidR="00D764AC" w:rsidRPr="00D764AC">
        <w:t xml:space="preserve">engage with </w:t>
      </w:r>
      <w:r w:rsidR="000047BF">
        <w:t>additional</w:t>
      </w:r>
      <w:r w:rsidR="00D764AC" w:rsidRPr="00D764AC">
        <w:t xml:space="preserve"> stakeholder groups</w:t>
      </w:r>
      <w:r w:rsidR="00256396">
        <w:t xml:space="preserve"> </w:t>
      </w:r>
      <w:r w:rsidR="00D764AC" w:rsidRPr="00D764AC">
        <w:t>to</w:t>
      </w:r>
      <w:r w:rsidR="0013404A">
        <w:t xml:space="preserve"> </w:t>
      </w:r>
      <w:r w:rsidR="00D764AC" w:rsidRPr="00D764AC">
        <w:t xml:space="preserve">build </w:t>
      </w:r>
      <w:r w:rsidR="00C60548">
        <w:t xml:space="preserve">greater </w:t>
      </w:r>
      <w:r w:rsidR="00D764AC" w:rsidRPr="00D764AC">
        <w:t>awareness of the Board’s work.</w:t>
      </w:r>
    </w:p>
    <w:p w14:paraId="6B813563" w14:textId="77777777" w:rsidR="0098046B" w:rsidRDefault="0098046B" w:rsidP="71C039C3">
      <w:pPr>
        <w:spacing w:after="0" w:line="240" w:lineRule="auto"/>
      </w:pPr>
    </w:p>
    <w:p w14:paraId="14D3EFAC" w14:textId="2F931F91" w:rsidR="5C286912" w:rsidRPr="00246E1E" w:rsidRDefault="06B42ECF" w:rsidP="71C039C3">
      <w:pPr>
        <w:spacing w:after="0" w:line="240" w:lineRule="auto"/>
      </w:pPr>
      <w:r w:rsidRPr="00246E1E">
        <w:t xml:space="preserve">The Board will </w:t>
      </w:r>
      <w:r w:rsidR="00256396">
        <w:t>hold an extraordinary meeting</w:t>
      </w:r>
      <w:r w:rsidR="00F97C20">
        <w:t xml:space="preserve"> </w:t>
      </w:r>
      <w:r w:rsidR="005409EA">
        <w:t>in April</w:t>
      </w:r>
      <w:r w:rsidR="00E87AF0">
        <w:t xml:space="preserve"> 2025 </w:t>
      </w:r>
      <w:r w:rsidR="004E3D6F">
        <w:t xml:space="preserve">to address the core content verification methodology issues discussed above, then </w:t>
      </w:r>
      <w:r w:rsidR="00AE0DD3">
        <w:t>hold</w:t>
      </w:r>
      <w:r w:rsidR="00687358">
        <w:t xml:space="preserve"> the second </w:t>
      </w:r>
      <w:r w:rsidR="003630D9">
        <w:t xml:space="preserve">scheduled </w:t>
      </w:r>
      <w:r w:rsidRPr="00246E1E">
        <w:t>meet</w:t>
      </w:r>
      <w:r w:rsidR="003630D9">
        <w:t xml:space="preserve">ing </w:t>
      </w:r>
      <w:r w:rsidRPr="00246E1E">
        <w:t xml:space="preserve">in </w:t>
      </w:r>
      <w:r w:rsidR="000A79B6">
        <w:t>mid</w:t>
      </w:r>
      <w:r w:rsidRPr="00246E1E">
        <w:t xml:space="preserve"> 2025. </w:t>
      </w:r>
    </w:p>
    <w:p w14:paraId="398D52CC" w14:textId="5B84855D" w:rsidR="5C286912" w:rsidRPr="00246E1E" w:rsidRDefault="56BF74FB" w:rsidP="71C039C3">
      <w:pPr>
        <w:spacing w:after="0" w:line="240" w:lineRule="auto"/>
      </w:pPr>
      <w:r w:rsidRPr="00246E1E">
        <w:t xml:space="preserve"> </w:t>
      </w:r>
    </w:p>
    <w:p w14:paraId="754287AC" w14:textId="1F196EFF" w:rsidR="780CC2F3" w:rsidRDefault="780CC2F3" w:rsidP="448CBF11">
      <w:pPr>
        <w:pStyle w:val="Footer"/>
      </w:pPr>
      <w:r w:rsidRPr="00246E1E">
        <w:t xml:space="preserve">For further information please contact </w:t>
      </w:r>
      <w:hyperlink r:id="rId14">
        <w:r w:rsidRPr="00246E1E">
          <w:rPr>
            <w:rStyle w:val="Hyperlink"/>
          </w:rPr>
          <w:t>ITEQAOBSecretariat@education.gov.au</w:t>
        </w:r>
      </w:hyperlink>
    </w:p>
    <w:p w14:paraId="623D8BF8" w14:textId="3AC5B5AD" w:rsidR="448CBF11" w:rsidRDefault="448CBF11" w:rsidP="448CBF11">
      <w:pPr>
        <w:spacing w:after="160"/>
      </w:pPr>
    </w:p>
    <w:sectPr w:rsidR="448CBF11" w:rsidSect="00FB1D4E">
      <w:headerReference w:type="default" r:id="rId15"/>
      <w:footerReference w:type="default" r:id="rId16"/>
      <w:headerReference w:type="first" r:id="rId17"/>
      <w:footerReference w:type="first" r:id="rId18"/>
      <w:pgSz w:w="11906" w:h="16838"/>
      <w:pgMar w:top="1077" w:right="1440" w:bottom="1758" w:left="144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7C2266" w14:textId="77777777" w:rsidR="002E37D0" w:rsidRDefault="002E37D0" w:rsidP="000A6228">
      <w:pPr>
        <w:spacing w:after="0" w:line="240" w:lineRule="auto"/>
      </w:pPr>
      <w:r>
        <w:separator/>
      </w:r>
    </w:p>
  </w:endnote>
  <w:endnote w:type="continuationSeparator" w:id="0">
    <w:p w14:paraId="1E120BC4" w14:textId="77777777" w:rsidR="002E37D0" w:rsidRDefault="002E37D0" w:rsidP="000A6228">
      <w:pPr>
        <w:spacing w:after="0" w:line="240" w:lineRule="auto"/>
      </w:pPr>
      <w:r>
        <w:continuationSeparator/>
      </w:r>
    </w:p>
  </w:endnote>
  <w:endnote w:type="continuationNotice" w:id="1">
    <w:p w14:paraId="5B1D351D" w14:textId="77777777" w:rsidR="002E37D0" w:rsidRDefault="002E37D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75346397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C304C76" w14:textId="56565E70" w:rsidR="00D86284" w:rsidRDefault="00172969" w:rsidP="00FB1D4E">
        <w:pPr>
          <w:pStyle w:val="Footer"/>
          <w:jc w:val="center"/>
        </w:pPr>
        <w:r>
          <w:rPr>
            <w:noProof/>
          </w:rPr>
          <w:drawing>
            <wp:anchor distT="0" distB="0" distL="114300" distR="114300" simplePos="0" relativeHeight="251658240" behindDoc="1" locked="0" layoutInCell="1" allowOverlap="1" wp14:anchorId="7F1D0C45" wp14:editId="69996114">
              <wp:simplePos x="0" y="0"/>
              <wp:positionH relativeFrom="page">
                <wp:posOffset>0</wp:posOffset>
              </wp:positionH>
              <wp:positionV relativeFrom="page">
                <wp:posOffset>10059974</wp:posOffset>
              </wp:positionV>
              <wp:extent cx="7560000" cy="321480"/>
              <wp:effectExtent l="0" t="0" r="3175" b="2540"/>
              <wp:wrapNone/>
              <wp:docPr id="1802799848" name="Picture 2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992453741" name="Picture 2">
                        <a:extLst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pic:cNvPr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60000" cy="32148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E6A628" w14:textId="3F8D78B8" w:rsidR="00CA39D8" w:rsidRPr="00FB1D4E" w:rsidRDefault="00CA39D8">
    <w:pPr>
      <w:pStyle w:val="Footer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C66024" w14:textId="77777777" w:rsidR="002E37D0" w:rsidRDefault="002E37D0" w:rsidP="000A6228">
      <w:pPr>
        <w:spacing w:after="0" w:line="240" w:lineRule="auto"/>
      </w:pPr>
      <w:r>
        <w:separator/>
      </w:r>
    </w:p>
  </w:footnote>
  <w:footnote w:type="continuationSeparator" w:id="0">
    <w:p w14:paraId="3E1B9E3B" w14:textId="77777777" w:rsidR="002E37D0" w:rsidRDefault="002E37D0" w:rsidP="000A6228">
      <w:pPr>
        <w:spacing w:after="0" w:line="240" w:lineRule="auto"/>
      </w:pPr>
      <w:r>
        <w:continuationSeparator/>
      </w:r>
    </w:p>
  </w:footnote>
  <w:footnote w:type="continuationNotice" w:id="1">
    <w:p w14:paraId="33B6288D" w14:textId="77777777" w:rsidR="002E37D0" w:rsidRDefault="002E37D0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448CBF11" w14:paraId="47DDD8B9" w14:textId="77777777" w:rsidTr="448CBF11">
      <w:trPr>
        <w:trHeight w:val="300"/>
      </w:trPr>
      <w:tc>
        <w:tcPr>
          <w:tcW w:w="3005" w:type="dxa"/>
        </w:tcPr>
        <w:p w14:paraId="1C8A45E6" w14:textId="057180BD" w:rsidR="448CBF11" w:rsidRDefault="448CBF11" w:rsidP="448CBF11">
          <w:pPr>
            <w:pStyle w:val="Header"/>
            <w:ind w:left="-115"/>
          </w:pPr>
        </w:p>
      </w:tc>
      <w:tc>
        <w:tcPr>
          <w:tcW w:w="3005" w:type="dxa"/>
        </w:tcPr>
        <w:p w14:paraId="05874100" w14:textId="784AB805" w:rsidR="448CBF11" w:rsidRDefault="448CBF11" w:rsidP="448CBF11">
          <w:pPr>
            <w:pStyle w:val="Header"/>
            <w:jc w:val="center"/>
          </w:pPr>
        </w:p>
      </w:tc>
      <w:tc>
        <w:tcPr>
          <w:tcW w:w="3005" w:type="dxa"/>
        </w:tcPr>
        <w:p w14:paraId="4FC3C5EC" w14:textId="6706C1D5" w:rsidR="448CBF11" w:rsidRDefault="448CBF11" w:rsidP="448CBF11">
          <w:pPr>
            <w:pStyle w:val="Header"/>
            <w:ind w:right="-115"/>
            <w:jc w:val="right"/>
          </w:pPr>
        </w:p>
      </w:tc>
    </w:tr>
  </w:tbl>
  <w:p w14:paraId="65BACF48" w14:textId="50168426" w:rsidR="448CBF11" w:rsidRDefault="448CBF11" w:rsidP="448CBF1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448CBF11" w14:paraId="3E536A22" w14:textId="77777777" w:rsidTr="448CBF11">
      <w:trPr>
        <w:trHeight w:val="300"/>
      </w:trPr>
      <w:tc>
        <w:tcPr>
          <w:tcW w:w="3005" w:type="dxa"/>
        </w:tcPr>
        <w:p w14:paraId="390CB4F4" w14:textId="711A90EC" w:rsidR="448CBF11" w:rsidRDefault="448CBF11" w:rsidP="448CBF11">
          <w:pPr>
            <w:pStyle w:val="Header"/>
            <w:ind w:left="-115"/>
          </w:pPr>
        </w:p>
      </w:tc>
      <w:tc>
        <w:tcPr>
          <w:tcW w:w="3005" w:type="dxa"/>
        </w:tcPr>
        <w:p w14:paraId="64A86A0F" w14:textId="5FED8053" w:rsidR="448CBF11" w:rsidRDefault="448CBF11" w:rsidP="448CBF11">
          <w:pPr>
            <w:pStyle w:val="Header"/>
            <w:jc w:val="center"/>
          </w:pPr>
        </w:p>
      </w:tc>
      <w:tc>
        <w:tcPr>
          <w:tcW w:w="3005" w:type="dxa"/>
        </w:tcPr>
        <w:p w14:paraId="490BC1F9" w14:textId="62E60383" w:rsidR="448CBF11" w:rsidRDefault="448CBF11" w:rsidP="448CBF11">
          <w:pPr>
            <w:pStyle w:val="Header"/>
            <w:ind w:right="-115"/>
            <w:jc w:val="right"/>
          </w:pPr>
        </w:p>
      </w:tc>
    </w:tr>
  </w:tbl>
  <w:p w14:paraId="4F673352" w14:textId="7D0CA16D" w:rsidR="448CBF11" w:rsidRDefault="448CBF11" w:rsidP="448CBF1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D"/>
    <w:multiLevelType w:val="singleLevel"/>
    <w:tmpl w:val="BE5E933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1" w15:restartNumberingAfterBreak="0">
    <w:nsid w:val="FFFFFF7E"/>
    <w:multiLevelType w:val="singleLevel"/>
    <w:tmpl w:val="A25075C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2" w15:restartNumberingAfterBreak="0">
    <w:nsid w:val="FFFFFF7F"/>
    <w:multiLevelType w:val="singleLevel"/>
    <w:tmpl w:val="7AD01FBA"/>
    <w:lvl w:ilvl="0">
      <w:start w:val="1"/>
      <w:numFmt w:val="decimal"/>
      <w:lvlText w:val="%1."/>
      <w:lvlJc w:val="left"/>
      <w:pPr>
        <w:ind w:left="644" w:hanging="360"/>
      </w:pPr>
    </w:lvl>
  </w:abstractNum>
  <w:abstractNum w:abstractNumId="3" w15:restartNumberingAfterBreak="0">
    <w:nsid w:val="FFFFFF81"/>
    <w:multiLevelType w:val="singleLevel"/>
    <w:tmpl w:val="48485D64"/>
    <w:lvl w:ilvl="0">
      <w:start w:val="1"/>
      <w:numFmt w:val="bullet"/>
      <w:lvlText w:val=""/>
      <w:lvlJc w:val="left"/>
      <w:pPr>
        <w:ind w:left="1211" w:hanging="360"/>
      </w:pPr>
      <w:rPr>
        <w:rFonts w:ascii="Wingdings" w:hAnsi="Wingdings" w:hint="default"/>
      </w:rPr>
    </w:lvl>
  </w:abstractNum>
  <w:abstractNum w:abstractNumId="4" w15:restartNumberingAfterBreak="0">
    <w:nsid w:val="FFFFFF82"/>
    <w:multiLevelType w:val="singleLevel"/>
    <w:tmpl w:val="381281B4"/>
    <w:lvl w:ilvl="0">
      <w:start w:val="1"/>
      <w:numFmt w:val="bullet"/>
      <w:lvlText w:val="o"/>
      <w:lvlJc w:val="left"/>
      <w:pPr>
        <w:ind w:left="927" w:hanging="360"/>
      </w:pPr>
      <w:rPr>
        <w:rFonts w:ascii="Courier New" w:hAnsi="Courier New" w:cs="Courier New" w:hint="default"/>
      </w:rPr>
    </w:lvl>
  </w:abstractNum>
  <w:abstractNum w:abstractNumId="5" w15:restartNumberingAfterBreak="0">
    <w:nsid w:val="FFFFFF83"/>
    <w:multiLevelType w:val="singleLevel"/>
    <w:tmpl w:val="D1D69E74"/>
    <w:lvl w:ilvl="0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</w:abstractNum>
  <w:abstractNum w:abstractNumId="6" w15:restartNumberingAfterBreak="0">
    <w:nsid w:val="FFFFFF89"/>
    <w:multiLevelType w:val="singleLevel"/>
    <w:tmpl w:val="B366C77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04D169C6"/>
    <w:multiLevelType w:val="hybridMultilevel"/>
    <w:tmpl w:val="63C603E2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05CA532E"/>
    <w:multiLevelType w:val="hybridMultilevel"/>
    <w:tmpl w:val="3328CEDC"/>
    <w:lvl w:ilvl="0" w:tplc="5F72EC8A">
      <w:start w:val="1"/>
      <w:numFmt w:val="lowerLetter"/>
      <w:lvlText w:val="%1."/>
      <w:lvlJc w:val="left"/>
      <w:pPr>
        <w:ind w:left="1004" w:hanging="360"/>
      </w:pPr>
    </w:lvl>
    <w:lvl w:ilvl="1" w:tplc="20DAB87E" w:tentative="1">
      <w:start w:val="1"/>
      <w:numFmt w:val="lowerLetter"/>
      <w:lvlText w:val="%2."/>
      <w:lvlJc w:val="left"/>
      <w:pPr>
        <w:ind w:left="1724" w:hanging="360"/>
      </w:pPr>
    </w:lvl>
    <w:lvl w:ilvl="2" w:tplc="37AC11BC" w:tentative="1">
      <w:start w:val="1"/>
      <w:numFmt w:val="lowerRoman"/>
      <w:lvlText w:val="%3."/>
      <w:lvlJc w:val="right"/>
      <w:pPr>
        <w:ind w:left="2444" w:hanging="180"/>
      </w:pPr>
    </w:lvl>
    <w:lvl w:ilvl="3" w:tplc="A2C630B0" w:tentative="1">
      <w:start w:val="1"/>
      <w:numFmt w:val="decimal"/>
      <w:lvlText w:val="%4."/>
      <w:lvlJc w:val="left"/>
      <w:pPr>
        <w:ind w:left="3164" w:hanging="360"/>
      </w:pPr>
    </w:lvl>
    <w:lvl w:ilvl="4" w:tplc="245C2FCE" w:tentative="1">
      <w:start w:val="1"/>
      <w:numFmt w:val="lowerLetter"/>
      <w:lvlText w:val="%5."/>
      <w:lvlJc w:val="left"/>
      <w:pPr>
        <w:ind w:left="3884" w:hanging="360"/>
      </w:pPr>
    </w:lvl>
    <w:lvl w:ilvl="5" w:tplc="75B6245C" w:tentative="1">
      <w:start w:val="1"/>
      <w:numFmt w:val="lowerRoman"/>
      <w:lvlText w:val="%6."/>
      <w:lvlJc w:val="right"/>
      <w:pPr>
        <w:ind w:left="4604" w:hanging="180"/>
      </w:pPr>
    </w:lvl>
    <w:lvl w:ilvl="6" w:tplc="52BC4F40" w:tentative="1">
      <w:start w:val="1"/>
      <w:numFmt w:val="decimal"/>
      <w:lvlText w:val="%7."/>
      <w:lvlJc w:val="left"/>
      <w:pPr>
        <w:ind w:left="5324" w:hanging="360"/>
      </w:pPr>
    </w:lvl>
    <w:lvl w:ilvl="7" w:tplc="C75CC54A" w:tentative="1">
      <w:start w:val="1"/>
      <w:numFmt w:val="lowerLetter"/>
      <w:lvlText w:val="%8."/>
      <w:lvlJc w:val="left"/>
      <w:pPr>
        <w:ind w:left="6044" w:hanging="360"/>
      </w:pPr>
    </w:lvl>
    <w:lvl w:ilvl="8" w:tplc="3692CE6C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9" w15:restartNumberingAfterBreak="0">
    <w:nsid w:val="07660012"/>
    <w:multiLevelType w:val="hybridMultilevel"/>
    <w:tmpl w:val="ADC262C2"/>
    <w:lvl w:ilvl="0" w:tplc="403EDF74">
      <w:start w:val="1"/>
      <w:numFmt w:val="lowerLetter"/>
      <w:lvlText w:val="%1)"/>
      <w:lvlJc w:val="left"/>
      <w:pPr>
        <w:ind w:left="720" w:hanging="360"/>
      </w:pPr>
      <w:rPr>
        <w:b w:val="0"/>
        <w:bCs w:val="0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93A322C"/>
    <w:multiLevelType w:val="multilevel"/>
    <w:tmpl w:val="1DD82DA6"/>
    <w:name w:val="EDU - Bullet List2222"/>
    <w:lvl w:ilvl="0">
      <w:start w:val="1"/>
      <w:numFmt w:val="decimal"/>
      <w:lvlText w:val="%1"/>
      <w:lvlJc w:val="left"/>
      <w:pPr>
        <w:ind w:left="357" w:hanging="357"/>
      </w:pPr>
      <w:rPr>
        <w:rFonts w:hint="default"/>
      </w:rPr>
    </w:lvl>
    <w:lvl w:ilvl="1">
      <w:start w:val="1"/>
      <w:numFmt w:val="lowerLetter"/>
      <w:lvlText w:val="%2"/>
      <w:lvlJc w:val="left"/>
      <w:pPr>
        <w:ind w:left="851" w:hanging="494"/>
      </w:pPr>
      <w:rPr>
        <w:rFonts w:hint="default"/>
      </w:rPr>
    </w:lvl>
    <w:lvl w:ilvl="2">
      <w:start w:val="1"/>
      <w:numFmt w:val="lowerRoman"/>
      <w:lvlText w:val="%3"/>
      <w:lvlJc w:val="left"/>
      <w:pPr>
        <w:tabs>
          <w:tab w:val="num" w:pos="1985"/>
        </w:tabs>
        <w:ind w:left="1418" w:hanging="567"/>
      </w:pPr>
      <w:rPr>
        <w:rFonts w:hint="default"/>
      </w:rPr>
    </w:lvl>
    <w:lvl w:ilvl="3">
      <w:start w:val="1"/>
      <w:numFmt w:val="bullet"/>
      <w:lvlText w:val="–"/>
      <w:lvlJc w:val="left"/>
      <w:pPr>
        <w:tabs>
          <w:tab w:val="num" w:pos="2552"/>
        </w:tabs>
        <w:ind w:left="2126" w:hanging="567"/>
      </w:pPr>
      <w:rPr>
        <w:rFonts w:ascii="Calibri" w:hAnsi="Calibri" w:cs="Times New Roman" w:hint="default"/>
        <w:color w:val="auto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1" w15:restartNumberingAfterBreak="0">
    <w:nsid w:val="0CEC77A0"/>
    <w:multiLevelType w:val="hybridMultilevel"/>
    <w:tmpl w:val="E99A4094"/>
    <w:name w:val="EDU - Bullet List2"/>
    <w:lvl w:ilvl="0" w:tplc="034CB666">
      <w:start w:val="1"/>
      <w:numFmt w:val="bullet"/>
      <w:pStyle w:val="ListBullet4"/>
      <w:lvlText w:val=""/>
      <w:lvlJc w:val="left"/>
      <w:pPr>
        <w:ind w:left="1854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2" w15:restartNumberingAfterBreak="0">
    <w:nsid w:val="185F22C0"/>
    <w:multiLevelType w:val="hybridMultilevel"/>
    <w:tmpl w:val="F9A859DC"/>
    <w:lvl w:ilvl="0" w:tplc="2272C362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3D1E20AA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83E2F034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89D06022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666CA7AC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E36C41EA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35044292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50D4435C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7F78BE48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3" w15:restartNumberingAfterBreak="0">
    <w:nsid w:val="18FF1AB7"/>
    <w:multiLevelType w:val="multilevel"/>
    <w:tmpl w:val="4F68E302"/>
    <w:name w:val="EDU - Bullet List"/>
    <w:lvl w:ilvl="0">
      <w:start w:val="1"/>
      <w:numFmt w:val="bullet"/>
      <w:pStyle w:val="List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none"/>
      <w:pStyle w:val="ListBullet2"/>
      <w:lvlText w:val="%2–"/>
      <w:lvlJc w:val="left"/>
      <w:pPr>
        <w:ind w:left="284" w:firstLine="283"/>
      </w:pPr>
      <w:rPr>
        <w:rFonts w:hint="default"/>
      </w:rPr>
    </w:lvl>
    <w:lvl w:ilvl="2">
      <w:start w:val="1"/>
      <w:numFmt w:val="none"/>
      <w:lvlText w:val="%3o"/>
      <w:lvlJc w:val="right"/>
      <w:pPr>
        <w:ind w:left="567" w:firstLine="284"/>
      </w:pPr>
      <w:rPr>
        <w:rFonts w:hint="default"/>
      </w:rPr>
    </w:lvl>
    <w:lvl w:ilvl="3">
      <w:start w:val="1"/>
      <w:numFmt w:val="none"/>
      <w:lvlText w:val="%4"/>
      <w:lvlJc w:val="left"/>
      <w:pPr>
        <w:ind w:left="851" w:firstLine="283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4" w15:restartNumberingAfterBreak="0">
    <w:nsid w:val="24615CCE"/>
    <w:multiLevelType w:val="hybridMultilevel"/>
    <w:tmpl w:val="3D0EAEAC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2E176387"/>
    <w:multiLevelType w:val="hybridMultilevel"/>
    <w:tmpl w:val="67D834B8"/>
    <w:lvl w:ilvl="0" w:tplc="AF109C9E">
      <w:start w:val="1"/>
      <w:numFmt w:val="lowerRoman"/>
      <w:lvlText w:val="%1."/>
      <w:lvlJc w:val="right"/>
      <w:pPr>
        <w:ind w:left="1287" w:hanging="360"/>
      </w:pPr>
    </w:lvl>
    <w:lvl w:ilvl="1" w:tplc="DFB2596A" w:tentative="1">
      <w:start w:val="1"/>
      <w:numFmt w:val="lowerLetter"/>
      <w:lvlText w:val="%2."/>
      <w:lvlJc w:val="left"/>
      <w:pPr>
        <w:ind w:left="2007" w:hanging="360"/>
      </w:pPr>
    </w:lvl>
    <w:lvl w:ilvl="2" w:tplc="B422FE9A" w:tentative="1">
      <w:start w:val="1"/>
      <w:numFmt w:val="lowerRoman"/>
      <w:lvlText w:val="%3."/>
      <w:lvlJc w:val="right"/>
      <w:pPr>
        <w:ind w:left="2727" w:hanging="180"/>
      </w:pPr>
    </w:lvl>
    <w:lvl w:ilvl="3" w:tplc="F6D87112" w:tentative="1">
      <w:start w:val="1"/>
      <w:numFmt w:val="decimal"/>
      <w:lvlText w:val="%4."/>
      <w:lvlJc w:val="left"/>
      <w:pPr>
        <w:ind w:left="3447" w:hanging="360"/>
      </w:pPr>
    </w:lvl>
    <w:lvl w:ilvl="4" w:tplc="38768D0A" w:tentative="1">
      <w:start w:val="1"/>
      <w:numFmt w:val="lowerLetter"/>
      <w:lvlText w:val="%5."/>
      <w:lvlJc w:val="left"/>
      <w:pPr>
        <w:ind w:left="4167" w:hanging="360"/>
      </w:pPr>
    </w:lvl>
    <w:lvl w:ilvl="5" w:tplc="44F0FA08" w:tentative="1">
      <w:start w:val="1"/>
      <w:numFmt w:val="lowerRoman"/>
      <w:lvlText w:val="%6."/>
      <w:lvlJc w:val="right"/>
      <w:pPr>
        <w:ind w:left="4887" w:hanging="180"/>
      </w:pPr>
    </w:lvl>
    <w:lvl w:ilvl="6" w:tplc="CE982EA8" w:tentative="1">
      <w:start w:val="1"/>
      <w:numFmt w:val="decimal"/>
      <w:lvlText w:val="%7."/>
      <w:lvlJc w:val="left"/>
      <w:pPr>
        <w:ind w:left="5607" w:hanging="360"/>
      </w:pPr>
    </w:lvl>
    <w:lvl w:ilvl="7" w:tplc="6838AD0C" w:tentative="1">
      <w:start w:val="1"/>
      <w:numFmt w:val="lowerLetter"/>
      <w:lvlText w:val="%8."/>
      <w:lvlJc w:val="left"/>
      <w:pPr>
        <w:ind w:left="6327" w:hanging="360"/>
      </w:pPr>
    </w:lvl>
    <w:lvl w:ilvl="8" w:tplc="2CB4657C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6" w15:restartNumberingAfterBreak="0">
    <w:nsid w:val="2E646829"/>
    <w:multiLevelType w:val="multilevel"/>
    <w:tmpl w:val="74B00926"/>
    <w:name w:val="EDU - List Number"/>
    <w:lvl w:ilvl="0">
      <w:start w:val="1"/>
      <w:numFmt w:val="decimal"/>
      <w:pStyle w:val="ListNumber"/>
      <w:lvlText w:val="%1."/>
      <w:lvlJc w:val="left"/>
      <w:pPr>
        <w:ind w:left="397" w:hanging="397"/>
      </w:pPr>
      <w:rPr>
        <w:rFonts w:hint="default"/>
      </w:rPr>
    </w:lvl>
    <w:lvl w:ilvl="1">
      <w:start w:val="1"/>
      <w:numFmt w:val="decimal"/>
      <w:pStyle w:val="ListNumber2"/>
      <w:lvlText w:val="%1.%2"/>
      <w:lvlJc w:val="left"/>
      <w:pPr>
        <w:ind w:left="964" w:hanging="567"/>
      </w:pPr>
      <w:rPr>
        <w:rFonts w:hint="default"/>
      </w:rPr>
    </w:lvl>
    <w:lvl w:ilvl="2">
      <w:start w:val="1"/>
      <w:numFmt w:val="decimal"/>
      <w:pStyle w:val="ListNumber3"/>
      <w:lvlText w:val="%1.%2.%3."/>
      <w:lvlJc w:val="left"/>
      <w:pPr>
        <w:ind w:left="1814" w:hanging="850"/>
      </w:pPr>
      <w:rPr>
        <w:rFonts w:hint="default"/>
      </w:rPr>
    </w:lvl>
    <w:lvl w:ilvl="3">
      <w:start w:val="1"/>
      <w:numFmt w:val="decimal"/>
      <w:pStyle w:val="ListNumber4"/>
      <w:lvlText w:val="%1.%2.%3.%4."/>
      <w:lvlJc w:val="left"/>
      <w:pPr>
        <w:ind w:left="2892" w:hanging="1078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7" w15:restartNumberingAfterBreak="0">
    <w:nsid w:val="34207069"/>
    <w:multiLevelType w:val="hybridMultilevel"/>
    <w:tmpl w:val="742ACEDC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36935A3B"/>
    <w:multiLevelType w:val="hybridMultilevel"/>
    <w:tmpl w:val="40D47210"/>
    <w:lvl w:ilvl="0" w:tplc="54E2E4E8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7D47A0B"/>
    <w:multiLevelType w:val="multilevel"/>
    <w:tmpl w:val="1DD82DA6"/>
    <w:name w:val="EDU - Bullet List222"/>
    <w:lvl w:ilvl="0">
      <w:start w:val="1"/>
      <w:numFmt w:val="decimal"/>
      <w:lvlText w:val="%1"/>
      <w:lvlJc w:val="left"/>
      <w:pPr>
        <w:ind w:left="357" w:hanging="357"/>
      </w:pPr>
      <w:rPr>
        <w:rFonts w:hint="default"/>
      </w:rPr>
    </w:lvl>
    <w:lvl w:ilvl="1">
      <w:start w:val="1"/>
      <w:numFmt w:val="lowerLetter"/>
      <w:lvlText w:val="%2"/>
      <w:lvlJc w:val="left"/>
      <w:pPr>
        <w:ind w:left="851" w:hanging="494"/>
      </w:pPr>
      <w:rPr>
        <w:rFonts w:hint="default"/>
      </w:rPr>
    </w:lvl>
    <w:lvl w:ilvl="2">
      <w:start w:val="1"/>
      <w:numFmt w:val="lowerRoman"/>
      <w:lvlText w:val="%3"/>
      <w:lvlJc w:val="left"/>
      <w:pPr>
        <w:tabs>
          <w:tab w:val="num" w:pos="1985"/>
        </w:tabs>
        <w:ind w:left="1418" w:hanging="567"/>
      </w:pPr>
      <w:rPr>
        <w:rFonts w:hint="default"/>
      </w:rPr>
    </w:lvl>
    <w:lvl w:ilvl="3">
      <w:start w:val="1"/>
      <w:numFmt w:val="bullet"/>
      <w:lvlText w:val="–"/>
      <w:lvlJc w:val="left"/>
      <w:pPr>
        <w:tabs>
          <w:tab w:val="num" w:pos="2552"/>
        </w:tabs>
        <w:ind w:left="2126" w:hanging="567"/>
      </w:pPr>
      <w:rPr>
        <w:rFonts w:ascii="Calibri" w:hAnsi="Calibri" w:cs="Times New Roman" w:hint="default"/>
        <w:color w:val="auto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0" w15:restartNumberingAfterBreak="0">
    <w:nsid w:val="3A493E6E"/>
    <w:multiLevelType w:val="hybridMultilevel"/>
    <w:tmpl w:val="C292FD94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3E9F2D91"/>
    <w:multiLevelType w:val="hybridMultilevel"/>
    <w:tmpl w:val="79D0AC1C"/>
    <w:lvl w:ilvl="0" w:tplc="54E2E4E8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B371FF6"/>
    <w:multiLevelType w:val="multilevel"/>
    <w:tmpl w:val="D50A6CB8"/>
    <w:name w:val="EDU - Alpha List"/>
    <w:lvl w:ilvl="0">
      <w:start w:val="1"/>
      <w:numFmt w:val="decimal"/>
      <w:pStyle w:val="List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Letter"/>
      <w:pStyle w:val="List2"/>
      <w:lvlText w:val="%2."/>
      <w:lvlJc w:val="left"/>
      <w:pPr>
        <w:ind w:left="794" w:hanging="397"/>
      </w:pPr>
      <w:rPr>
        <w:rFonts w:hint="default"/>
      </w:rPr>
    </w:lvl>
    <w:lvl w:ilvl="2">
      <w:start w:val="1"/>
      <w:numFmt w:val="lowerRoman"/>
      <w:pStyle w:val="List3"/>
      <w:lvlText w:val="%3"/>
      <w:lvlJc w:val="left"/>
      <w:pPr>
        <w:ind w:left="1191" w:hanging="397"/>
      </w:pPr>
      <w:rPr>
        <w:rFonts w:hint="default"/>
      </w:rPr>
    </w:lvl>
    <w:lvl w:ilvl="3">
      <w:start w:val="1"/>
      <w:numFmt w:val="bullet"/>
      <w:pStyle w:val="List4"/>
      <w:lvlText w:val="–"/>
      <w:lvlJc w:val="left"/>
      <w:pPr>
        <w:ind w:left="1588" w:hanging="397"/>
      </w:pPr>
      <w:rPr>
        <w:rFonts w:ascii="Calibri" w:hAnsi="Calibri" w:hint="default"/>
        <w:color w:val="auto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600F70DC"/>
    <w:multiLevelType w:val="hybridMultilevel"/>
    <w:tmpl w:val="E6AA931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11B205B"/>
    <w:multiLevelType w:val="hybridMultilevel"/>
    <w:tmpl w:val="1B6C530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F124EC4"/>
    <w:multiLevelType w:val="hybridMultilevel"/>
    <w:tmpl w:val="3482D790"/>
    <w:lvl w:ilvl="0" w:tplc="2CC6FEA4">
      <w:start w:val="1"/>
      <w:numFmt w:val="decimal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3A3173E"/>
    <w:multiLevelType w:val="hybridMultilevel"/>
    <w:tmpl w:val="A5E4CC6E"/>
    <w:name w:val="EDU - Bullet List22"/>
    <w:lvl w:ilvl="0" w:tplc="F260E872">
      <w:start w:val="1"/>
      <w:numFmt w:val="bullet"/>
      <w:pStyle w:val="ListBullet3"/>
      <w:lvlText w:val="o"/>
      <w:lvlJc w:val="left"/>
      <w:pPr>
        <w:ind w:left="1287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 w16cid:durableId="1870803065">
    <w:abstractNumId w:val="13"/>
  </w:num>
  <w:num w:numId="2" w16cid:durableId="1144616732">
    <w:abstractNumId w:val="5"/>
  </w:num>
  <w:num w:numId="3" w16cid:durableId="979309186">
    <w:abstractNumId w:val="4"/>
  </w:num>
  <w:num w:numId="4" w16cid:durableId="144787752">
    <w:abstractNumId w:val="3"/>
  </w:num>
  <w:num w:numId="5" w16cid:durableId="934556078">
    <w:abstractNumId w:val="16"/>
  </w:num>
  <w:num w:numId="6" w16cid:durableId="816344236">
    <w:abstractNumId w:val="2"/>
  </w:num>
  <w:num w:numId="7" w16cid:durableId="1908612059">
    <w:abstractNumId w:val="1"/>
  </w:num>
  <w:num w:numId="8" w16cid:durableId="1618215078">
    <w:abstractNumId w:val="0"/>
  </w:num>
  <w:num w:numId="9" w16cid:durableId="1850677422">
    <w:abstractNumId w:val="15"/>
  </w:num>
  <w:num w:numId="10" w16cid:durableId="1599946406">
    <w:abstractNumId w:val="8"/>
  </w:num>
  <w:num w:numId="11" w16cid:durableId="714038629">
    <w:abstractNumId w:val="25"/>
  </w:num>
  <w:num w:numId="12" w16cid:durableId="1728914001">
    <w:abstractNumId w:val="12"/>
  </w:num>
  <w:num w:numId="13" w16cid:durableId="178561198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657727262">
    <w:abstractNumId w:val="11"/>
  </w:num>
  <w:num w:numId="15" w16cid:durableId="268391646">
    <w:abstractNumId w:val="6"/>
  </w:num>
  <w:num w:numId="16" w16cid:durableId="1261833621">
    <w:abstractNumId w:val="26"/>
  </w:num>
  <w:num w:numId="17" w16cid:durableId="2029670193">
    <w:abstractNumId w:val="19"/>
  </w:num>
  <w:num w:numId="18" w16cid:durableId="887570554">
    <w:abstractNumId w:val="10"/>
  </w:num>
  <w:num w:numId="19" w16cid:durableId="147789394">
    <w:abstractNumId w:val="22"/>
  </w:num>
  <w:num w:numId="20" w16cid:durableId="411701858">
    <w:abstractNumId w:val="23"/>
  </w:num>
  <w:num w:numId="21" w16cid:durableId="1047219262">
    <w:abstractNumId w:val="14"/>
  </w:num>
  <w:num w:numId="22" w16cid:durableId="1776752869">
    <w:abstractNumId w:val="20"/>
  </w:num>
  <w:num w:numId="23" w16cid:durableId="1872955375">
    <w:abstractNumId w:val="7"/>
  </w:num>
  <w:num w:numId="24" w16cid:durableId="661811615">
    <w:abstractNumId w:val="17"/>
  </w:num>
  <w:num w:numId="25" w16cid:durableId="1309745015">
    <w:abstractNumId w:val="24"/>
  </w:num>
  <w:num w:numId="26" w16cid:durableId="203519691">
    <w:abstractNumId w:val="18"/>
  </w:num>
  <w:num w:numId="27" w16cid:durableId="1109201551">
    <w:abstractNumId w:val="21"/>
  </w:num>
  <w:num w:numId="28" w16cid:durableId="5597632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efaultTableStyle w:val="EDU-Basic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6228"/>
    <w:rsid w:val="0000221F"/>
    <w:rsid w:val="0000423B"/>
    <w:rsid w:val="000047BF"/>
    <w:rsid w:val="00006A07"/>
    <w:rsid w:val="00007B2B"/>
    <w:rsid w:val="00010180"/>
    <w:rsid w:val="00012366"/>
    <w:rsid w:val="00021FBE"/>
    <w:rsid w:val="0003017C"/>
    <w:rsid w:val="00031BC4"/>
    <w:rsid w:val="00050636"/>
    <w:rsid w:val="00050C5E"/>
    <w:rsid w:val="000521D7"/>
    <w:rsid w:val="00060DB3"/>
    <w:rsid w:val="00061C03"/>
    <w:rsid w:val="000730F9"/>
    <w:rsid w:val="0007663E"/>
    <w:rsid w:val="0009160A"/>
    <w:rsid w:val="00096B72"/>
    <w:rsid w:val="000A0B58"/>
    <w:rsid w:val="000A1259"/>
    <w:rsid w:val="000A207C"/>
    <w:rsid w:val="000A6228"/>
    <w:rsid w:val="000A79B6"/>
    <w:rsid w:val="000B0029"/>
    <w:rsid w:val="000B0B4B"/>
    <w:rsid w:val="000B497B"/>
    <w:rsid w:val="000B5D40"/>
    <w:rsid w:val="000B7EC6"/>
    <w:rsid w:val="000D30FA"/>
    <w:rsid w:val="000D65B6"/>
    <w:rsid w:val="000E12CB"/>
    <w:rsid w:val="000E2A9A"/>
    <w:rsid w:val="000F10A3"/>
    <w:rsid w:val="000F1F88"/>
    <w:rsid w:val="000F6BF2"/>
    <w:rsid w:val="00107D87"/>
    <w:rsid w:val="00107DD5"/>
    <w:rsid w:val="001100D5"/>
    <w:rsid w:val="00114EE6"/>
    <w:rsid w:val="00115A79"/>
    <w:rsid w:val="00115D67"/>
    <w:rsid w:val="0012343A"/>
    <w:rsid w:val="00123A00"/>
    <w:rsid w:val="00126D3E"/>
    <w:rsid w:val="00133605"/>
    <w:rsid w:val="00133B8D"/>
    <w:rsid w:val="0013404A"/>
    <w:rsid w:val="0013611E"/>
    <w:rsid w:val="00136360"/>
    <w:rsid w:val="00143E7C"/>
    <w:rsid w:val="00146452"/>
    <w:rsid w:val="00146A4D"/>
    <w:rsid w:val="0014731C"/>
    <w:rsid w:val="001515BF"/>
    <w:rsid w:val="00152C71"/>
    <w:rsid w:val="00152F7D"/>
    <w:rsid w:val="0016181A"/>
    <w:rsid w:val="00161CC3"/>
    <w:rsid w:val="0017134D"/>
    <w:rsid w:val="00171F35"/>
    <w:rsid w:val="00172969"/>
    <w:rsid w:val="001731F0"/>
    <w:rsid w:val="0019250A"/>
    <w:rsid w:val="00193495"/>
    <w:rsid w:val="001948CF"/>
    <w:rsid w:val="001A03F8"/>
    <w:rsid w:val="001A0845"/>
    <w:rsid w:val="001A1147"/>
    <w:rsid w:val="001B378B"/>
    <w:rsid w:val="001C1523"/>
    <w:rsid w:val="001C4F20"/>
    <w:rsid w:val="001C5BE1"/>
    <w:rsid w:val="001E1BBD"/>
    <w:rsid w:val="001E24FE"/>
    <w:rsid w:val="001E4B82"/>
    <w:rsid w:val="001E70EE"/>
    <w:rsid w:val="001F0794"/>
    <w:rsid w:val="00215694"/>
    <w:rsid w:val="00216A28"/>
    <w:rsid w:val="002215EA"/>
    <w:rsid w:val="00221D8F"/>
    <w:rsid w:val="002234BD"/>
    <w:rsid w:val="002272DB"/>
    <w:rsid w:val="002317F6"/>
    <w:rsid w:val="0024082A"/>
    <w:rsid w:val="0024208E"/>
    <w:rsid w:val="00246E1E"/>
    <w:rsid w:val="00252C1D"/>
    <w:rsid w:val="00256396"/>
    <w:rsid w:val="00260051"/>
    <w:rsid w:val="0027039E"/>
    <w:rsid w:val="002732FD"/>
    <w:rsid w:val="00276047"/>
    <w:rsid w:val="002827D8"/>
    <w:rsid w:val="002A4458"/>
    <w:rsid w:val="002B000E"/>
    <w:rsid w:val="002B6E9D"/>
    <w:rsid w:val="002B7675"/>
    <w:rsid w:val="002C6DB7"/>
    <w:rsid w:val="002D589A"/>
    <w:rsid w:val="002E37D0"/>
    <w:rsid w:val="002E491A"/>
    <w:rsid w:val="00303D87"/>
    <w:rsid w:val="00306F3C"/>
    <w:rsid w:val="00324B40"/>
    <w:rsid w:val="00325006"/>
    <w:rsid w:val="00327A9F"/>
    <w:rsid w:val="003468E8"/>
    <w:rsid w:val="003577B1"/>
    <w:rsid w:val="003630D9"/>
    <w:rsid w:val="00366AC8"/>
    <w:rsid w:val="00367623"/>
    <w:rsid w:val="0037232B"/>
    <w:rsid w:val="00372CD9"/>
    <w:rsid w:val="00372F6A"/>
    <w:rsid w:val="00383235"/>
    <w:rsid w:val="003832D9"/>
    <w:rsid w:val="00385030"/>
    <w:rsid w:val="0039548A"/>
    <w:rsid w:val="003A4866"/>
    <w:rsid w:val="003B05A6"/>
    <w:rsid w:val="003B4C42"/>
    <w:rsid w:val="003B69CF"/>
    <w:rsid w:val="003C7ED7"/>
    <w:rsid w:val="003F06F7"/>
    <w:rsid w:val="003F68BD"/>
    <w:rsid w:val="0040155D"/>
    <w:rsid w:val="004042E1"/>
    <w:rsid w:val="0041713E"/>
    <w:rsid w:val="00421D3F"/>
    <w:rsid w:val="0042329C"/>
    <w:rsid w:val="00423785"/>
    <w:rsid w:val="00426DEF"/>
    <w:rsid w:val="0043002E"/>
    <w:rsid w:val="00433F19"/>
    <w:rsid w:val="0044376A"/>
    <w:rsid w:val="0044559B"/>
    <w:rsid w:val="00450592"/>
    <w:rsid w:val="00450BBD"/>
    <w:rsid w:val="00452D26"/>
    <w:rsid w:val="004560D7"/>
    <w:rsid w:val="004579FA"/>
    <w:rsid w:val="0046070C"/>
    <w:rsid w:val="00472BC2"/>
    <w:rsid w:val="00474817"/>
    <w:rsid w:val="0047537A"/>
    <w:rsid w:val="00476B78"/>
    <w:rsid w:val="00492E64"/>
    <w:rsid w:val="004A06CD"/>
    <w:rsid w:val="004A4B6F"/>
    <w:rsid w:val="004A4CF9"/>
    <w:rsid w:val="004A7AEC"/>
    <w:rsid w:val="004B09C2"/>
    <w:rsid w:val="004B4EB0"/>
    <w:rsid w:val="004B522A"/>
    <w:rsid w:val="004C0E57"/>
    <w:rsid w:val="004D2965"/>
    <w:rsid w:val="004D2D9D"/>
    <w:rsid w:val="004D517B"/>
    <w:rsid w:val="004E2B54"/>
    <w:rsid w:val="004E3D6F"/>
    <w:rsid w:val="004E49E3"/>
    <w:rsid w:val="004F5CD1"/>
    <w:rsid w:val="004F6A83"/>
    <w:rsid w:val="00503706"/>
    <w:rsid w:val="00516EB7"/>
    <w:rsid w:val="0053726B"/>
    <w:rsid w:val="005409EA"/>
    <w:rsid w:val="0054117F"/>
    <w:rsid w:val="005418BD"/>
    <w:rsid w:val="0055334A"/>
    <w:rsid w:val="00557050"/>
    <w:rsid w:val="00574944"/>
    <w:rsid w:val="00580762"/>
    <w:rsid w:val="005A1294"/>
    <w:rsid w:val="005A3B4B"/>
    <w:rsid w:val="005A693F"/>
    <w:rsid w:val="005A75C9"/>
    <w:rsid w:val="005B187D"/>
    <w:rsid w:val="005D75E2"/>
    <w:rsid w:val="005E5D7F"/>
    <w:rsid w:val="005F187C"/>
    <w:rsid w:val="005F5665"/>
    <w:rsid w:val="005F7B44"/>
    <w:rsid w:val="00604D96"/>
    <w:rsid w:val="00605F66"/>
    <w:rsid w:val="006064A1"/>
    <w:rsid w:val="006232DC"/>
    <w:rsid w:val="0063094F"/>
    <w:rsid w:val="00630B31"/>
    <w:rsid w:val="00630D14"/>
    <w:rsid w:val="00631645"/>
    <w:rsid w:val="00641348"/>
    <w:rsid w:val="006431A5"/>
    <w:rsid w:val="006450FB"/>
    <w:rsid w:val="00645740"/>
    <w:rsid w:val="00646308"/>
    <w:rsid w:val="00687358"/>
    <w:rsid w:val="0068767D"/>
    <w:rsid w:val="00693F38"/>
    <w:rsid w:val="00694BBB"/>
    <w:rsid w:val="006B175A"/>
    <w:rsid w:val="006B2731"/>
    <w:rsid w:val="006C0D47"/>
    <w:rsid w:val="006D26F3"/>
    <w:rsid w:val="006D3184"/>
    <w:rsid w:val="006D67F3"/>
    <w:rsid w:val="006E00A9"/>
    <w:rsid w:val="006F1FFF"/>
    <w:rsid w:val="006F2739"/>
    <w:rsid w:val="006F3C4C"/>
    <w:rsid w:val="006F40D8"/>
    <w:rsid w:val="006F6D10"/>
    <w:rsid w:val="006F7AC2"/>
    <w:rsid w:val="0070108F"/>
    <w:rsid w:val="0070360F"/>
    <w:rsid w:val="00707AA2"/>
    <w:rsid w:val="00710E3F"/>
    <w:rsid w:val="00712B94"/>
    <w:rsid w:val="00720EFF"/>
    <w:rsid w:val="00727806"/>
    <w:rsid w:val="00736DF4"/>
    <w:rsid w:val="00742109"/>
    <w:rsid w:val="00742EE4"/>
    <w:rsid w:val="007442D3"/>
    <w:rsid w:val="0075053C"/>
    <w:rsid w:val="00763F5A"/>
    <w:rsid w:val="00770197"/>
    <w:rsid w:val="007745FA"/>
    <w:rsid w:val="00785001"/>
    <w:rsid w:val="00791DC8"/>
    <w:rsid w:val="00794864"/>
    <w:rsid w:val="00794CEC"/>
    <w:rsid w:val="007B0C3F"/>
    <w:rsid w:val="007B24CB"/>
    <w:rsid w:val="007B2AD5"/>
    <w:rsid w:val="007B2CA1"/>
    <w:rsid w:val="007B3AE4"/>
    <w:rsid w:val="007B41CD"/>
    <w:rsid w:val="007B62FC"/>
    <w:rsid w:val="007B6444"/>
    <w:rsid w:val="007B65E4"/>
    <w:rsid w:val="007C13BF"/>
    <w:rsid w:val="007C5A0C"/>
    <w:rsid w:val="007D0ABC"/>
    <w:rsid w:val="007D210C"/>
    <w:rsid w:val="007D6EF5"/>
    <w:rsid w:val="007E66D4"/>
    <w:rsid w:val="007F3B32"/>
    <w:rsid w:val="007F40DC"/>
    <w:rsid w:val="008021FA"/>
    <w:rsid w:val="008042DB"/>
    <w:rsid w:val="008042F5"/>
    <w:rsid w:val="00807412"/>
    <w:rsid w:val="00812ED0"/>
    <w:rsid w:val="00816B77"/>
    <w:rsid w:val="00843719"/>
    <w:rsid w:val="008438B3"/>
    <w:rsid w:val="00855A57"/>
    <w:rsid w:val="008702F2"/>
    <w:rsid w:val="008745A9"/>
    <w:rsid w:val="00886959"/>
    <w:rsid w:val="008924CE"/>
    <w:rsid w:val="00893827"/>
    <w:rsid w:val="00893A34"/>
    <w:rsid w:val="008A36E1"/>
    <w:rsid w:val="008A37A7"/>
    <w:rsid w:val="008A7EEC"/>
    <w:rsid w:val="008A7F3A"/>
    <w:rsid w:val="008B0736"/>
    <w:rsid w:val="008D57BA"/>
    <w:rsid w:val="008E70F5"/>
    <w:rsid w:val="009071A7"/>
    <w:rsid w:val="00921C85"/>
    <w:rsid w:val="00926304"/>
    <w:rsid w:val="0093746D"/>
    <w:rsid w:val="00943A4E"/>
    <w:rsid w:val="00946B91"/>
    <w:rsid w:val="00950B06"/>
    <w:rsid w:val="00954EFA"/>
    <w:rsid w:val="0096055C"/>
    <w:rsid w:val="00964989"/>
    <w:rsid w:val="00970069"/>
    <w:rsid w:val="009721EB"/>
    <w:rsid w:val="00974D8A"/>
    <w:rsid w:val="0098046B"/>
    <w:rsid w:val="00982007"/>
    <w:rsid w:val="009831EC"/>
    <w:rsid w:val="00984898"/>
    <w:rsid w:val="009907CD"/>
    <w:rsid w:val="00990DCF"/>
    <w:rsid w:val="009977A0"/>
    <w:rsid w:val="009B530A"/>
    <w:rsid w:val="009B706E"/>
    <w:rsid w:val="009C423A"/>
    <w:rsid w:val="009C6B89"/>
    <w:rsid w:val="009D1253"/>
    <w:rsid w:val="009E79ED"/>
    <w:rsid w:val="009F5221"/>
    <w:rsid w:val="009F6F73"/>
    <w:rsid w:val="00A05A8F"/>
    <w:rsid w:val="00A074F3"/>
    <w:rsid w:val="00A07596"/>
    <w:rsid w:val="00A11A18"/>
    <w:rsid w:val="00A17A08"/>
    <w:rsid w:val="00A250FB"/>
    <w:rsid w:val="00A31FAE"/>
    <w:rsid w:val="00A32C8C"/>
    <w:rsid w:val="00A522CA"/>
    <w:rsid w:val="00A60673"/>
    <w:rsid w:val="00A61F9F"/>
    <w:rsid w:val="00A645B9"/>
    <w:rsid w:val="00A900D1"/>
    <w:rsid w:val="00A974BD"/>
    <w:rsid w:val="00AA223F"/>
    <w:rsid w:val="00AA23B2"/>
    <w:rsid w:val="00AA4670"/>
    <w:rsid w:val="00AB21CF"/>
    <w:rsid w:val="00AB36DD"/>
    <w:rsid w:val="00AB7178"/>
    <w:rsid w:val="00AC022C"/>
    <w:rsid w:val="00AC0DF9"/>
    <w:rsid w:val="00AC1872"/>
    <w:rsid w:val="00AC4246"/>
    <w:rsid w:val="00AC4775"/>
    <w:rsid w:val="00AD2A86"/>
    <w:rsid w:val="00AD4B7A"/>
    <w:rsid w:val="00AD631F"/>
    <w:rsid w:val="00AD73F5"/>
    <w:rsid w:val="00AE0C67"/>
    <w:rsid w:val="00AE0DD3"/>
    <w:rsid w:val="00AE21FF"/>
    <w:rsid w:val="00AE24D1"/>
    <w:rsid w:val="00AE6441"/>
    <w:rsid w:val="00AF1F18"/>
    <w:rsid w:val="00B01E01"/>
    <w:rsid w:val="00B04A56"/>
    <w:rsid w:val="00B0726E"/>
    <w:rsid w:val="00B07650"/>
    <w:rsid w:val="00B077FD"/>
    <w:rsid w:val="00B12AB3"/>
    <w:rsid w:val="00B17546"/>
    <w:rsid w:val="00B17651"/>
    <w:rsid w:val="00B20EDE"/>
    <w:rsid w:val="00B21732"/>
    <w:rsid w:val="00B219D1"/>
    <w:rsid w:val="00B55FCC"/>
    <w:rsid w:val="00B62A28"/>
    <w:rsid w:val="00B81E42"/>
    <w:rsid w:val="00B81FA4"/>
    <w:rsid w:val="00B82506"/>
    <w:rsid w:val="00B8794C"/>
    <w:rsid w:val="00B87C4C"/>
    <w:rsid w:val="00B95EF4"/>
    <w:rsid w:val="00BA1A20"/>
    <w:rsid w:val="00BA5D03"/>
    <w:rsid w:val="00BB4C92"/>
    <w:rsid w:val="00BB6509"/>
    <w:rsid w:val="00BB6748"/>
    <w:rsid w:val="00BC2087"/>
    <w:rsid w:val="00BC248C"/>
    <w:rsid w:val="00BC669F"/>
    <w:rsid w:val="00BD0A91"/>
    <w:rsid w:val="00BE2735"/>
    <w:rsid w:val="00C00907"/>
    <w:rsid w:val="00C01EC0"/>
    <w:rsid w:val="00C07D40"/>
    <w:rsid w:val="00C11EFC"/>
    <w:rsid w:val="00C17FC9"/>
    <w:rsid w:val="00C244EE"/>
    <w:rsid w:val="00C30C64"/>
    <w:rsid w:val="00C336B4"/>
    <w:rsid w:val="00C570A0"/>
    <w:rsid w:val="00C60548"/>
    <w:rsid w:val="00C638EB"/>
    <w:rsid w:val="00C64BBE"/>
    <w:rsid w:val="00C72224"/>
    <w:rsid w:val="00C75706"/>
    <w:rsid w:val="00C94332"/>
    <w:rsid w:val="00C94665"/>
    <w:rsid w:val="00CA39D8"/>
    <w:rsid w:val="00CA4815"/>
    <w:rsid w:val="00CA56BB"/>
    <w:rsid w:val="00CA69B3"/>
    <w:rsid w:val="00CB0652"/>
    <w:rsid w:val="00CB6AC6"/>
    <w:rsid w:val="00CB6C16"/>
    <w:rsid w:val="00CB6CAD"/>
    <w:rsid w:val="00CC1F4F"/>
    <w:rsid w:val="00CC2FEA"/>
    <w:rsid w:val="00CC3D03"/>
    <w:rsid w:val="00CD7864"/>
    <w:rsid w:val="00CE235F"/>
    <w:rsid w:val="00CE63E5"/>
    <w:rsid w:val="00CE6717"/>
    <w:rsid w:val="00CF3734"/>
    <w:rsid w:val="00CF6562"/>
    <w:rsid w:val="00D05D8D"/>
    <w:rsid w:val="00D07D2F"/>
    <w:rsid w:val="00D22A0B"/>
    <w:rsid w:val="00D2640A"/>
    <w:rsid w:val="00D53AB1"/>
    <w:rsid w:val="00D5688A"/>
    <w:rsid w:val="00D5733E"/>
    <w:rsid w:val="00D60D87"/>
    <w:rsid w:val="00D63505"/>
    <w:rsid w:val="00D7274C"/>
    <w:rsid w:val="00D764AC"/>
    <w:rsid w:val="00D80FAA"/>
    <w:rsid w:val="00D81FFB"/>
    <w:rsid w:val="00D8454C"/>
    <w:rsid w:val="00D86284"/>
    <w:rsid w:val="00D93674"/>
    <w:rsid w:val="00D95001"/>
    <w:rsid w:val="00DB64B8"/>
    <w:rsid w:val="00DB67BD"/>
    <w:rsid w:val="00DC2921"/>
    <w:rsid w:val="00DC33BD"/>
    <w:rsid w:val="00DC5980"/>
    <w:rsid w:val="00DC6BB7"/>
    <w:rsid w:val="00DD07E2"/>
    <w:rsid w:val="00DD1A33"/>
    <w:rsid w:val="00DD2B46"/>
    <w:rsid w:val="00DD3523"/>
    <w:rsid w:val="00DF01BC"/>
    <w:rsid w:val="00DF08CC"/>
    <w:rsid w:val="00DF571D"/>
    <w:rsid w:val="00DF68D8"/>
    <w:rsid w:val="00E054DA"/>
    <w:rsid w:val="00E06ED6"/>
    <w:rsid w:val="00E12247"/>
    <w:rsid w:val="00E12298"/>
    <w:rsid w:val="00E17102"/>
    <w:rsid w:val="00E2544B"/>
    <w:rsid w:val="00E37F77"/>
    <w:rsid w:val="00E41C7B"/>
    <w:rsid w:val="00E529E5"/>
    <w:rsid w:val="00E66515"/>
    <w:rsid w:val="00E7351D"/>
    <w:rsid w:val="00E75AC8"/>
    <w:rsid w:val="00E76325"/>
    <w:rsid w:val="00E8298D"/>
    <w:rsid w:val="00E83BFC"/>
    <w:rsid w:val="00E85475"/>
    <w:rsid w:val="00E87AF0"/>
    <w:rsid w:val="00E91257"/>
    <w:rsid w:val="00E940FB"/>
    <w:rsid w:val="00E97B4C"/>
    <w:rsid w:val="00EA3972"/>
    <w:rsid w:val="00EB1B3B"/>
    <w:rsid w:val="00EB4C2F"/>
    <w:rsid w:val="00EB6637"/>
    <w:rsid w:val="00EC0927"/>
    <w:rsid w:val="00ED0DDF"/>
    <w:rsid w:val="00ED2E0A"/>
    <w:rsid w:val="00EE01E4"/>
    <w:rsid w:val="00EE2936"/>
    <w:rsid w:val="00EE76BC"/>
    <w:rsid w:val="00EF1ABF"/>
    <w:rsid w:val="00EF71E7"/>
    <w:rsid w:val="00F00DEE"/>
    <w:rsid w:val="00F1000D"/>
    <w:rsid w:val="00F131EB"/>
    <w:rsid w:val="00F14BB5"/>
    <w:rsid w:val="00F223DC"/>
    <w:rsid w:val="00F311A4"/>
    <w:rsid w:val="00F345DD"/>
    <w:rsid w:val="00F347CD"/>
    <w:rsid w:val="00F350D6"/>
    <w:rsid w:val="00F410E6"/>
    <w:rsid w:val="00F42201"/>
    <w:rsid w:val="00F63F72"/>
    <w:rsid w:val="00F660DF"/>
    <w:rsid w:val="00F736BE"/>
    <w:rsid w:val="00F82C2C"/>
    <w:rsid w:val="00F85913"/>
    <w:rsid w:val="00F859CF"/>
    <w:rsid w:val="00F911AF"/>
    <w:rsid w:val="00F91FCB"/>
    <w:rsid w:val="00F97C20"/>
    <w:rsid w:val="00FB1D4E"/>
    <w:rsid w:val="00FB2967"/>
    <w:rsid w:val="00FB4E92"/>
    <w:rsid w:val="00FC3886"/>
    <w:rsid w:val="00FD4D6E"/>
    <w:rsid w:val="00FD6383"/>
    <w:rsid w:val="00FD79DE"/>
    <w:rsid w:val="00FE1B31"/>
    <w:rsid w:val="00FF06F4"/>
    <w:rsid w:val="00FF5BC8"/>
    <w:rsid w:val="00FF606D"/>
    <w:rsid w:val="01022BDB"/>
    <w:rsid w:val="0160EDAF"/>
    <w:rsid w:val="01CC1F81"/>
    <w:rsid w:val="0269FBF9"/>
    <w:rsid w:val="029F094E"/>
    <w:rsid w:val="02B7D4F8"/>
    <w:rsid w:val="03540A03"/>
    <w:rsid w:val="03735FA1"/>
    <w:rsid w:val="03D99ABF"/>
    <w:rsid w:val="05B420CC"/>
    <w:rsid w:val="05E130EA"/>
    <w:rsid w:val="06B42ECF"/>
    <w:rsid w:val="07F8A74D"/>
    <w:rsid w:val="086B0B91"/>
    <w:rsid w:val="08E4731B"/>
    <w:rsid w:val="0992E974"/>
    <w:rsid w:val="0A7BFA00"/>
    <w:rsid w:val="0AAF4E6B"/>
    <w:rsid w:val="0B064FE4"/>
    <w:rsid w:val="0B2BC573"/>
    <w:rsid w:val="0BCEF4F2"/>
    <w:rsid w:val="0C235945"/>
    <w:rsid w:val="0CBA1AB3"/>
    <w:rsid w:val="0DA11824"/>
    <w:rsid w:val="0E150A76"/>
    <w:rsid w:val="0F3F70E6"/>
    <w:rsid w:val="0F48E97C"/>
    <w:rsid w:val="0FE1C3E6"/>
    <w:rsid w:val="1016FBB2"/>
    <w:rsid w:val="111C1145"/>
    <w:rsid w:val="114FAB54"/>
    <w:rsid w:val="11C24B51"/>
    <w:rsid w:val="11F2BEE9"/>
    <w:rsid w:val="1223B15F"/>
    <w:rsid w:val="1226A6BC"/>
    <w:rsid w:val="126CF625"/>
    <w:rsid w:val="12A17BE9"/>
    <w:rsid w:val="13322E4B"/>
    <w:rsid w:val="1351EBB7"/>
    <w:rsid w:val="13535C38"/>
    <w:rsid w:val="1405615B"/>
    <w:rsid w:val="15036DE8"/>
    <w:rsid w:val="17EAC586"/>
    <w:rsid w:val="19175F48"/>
    <w:rsid w:val="1938662C"/>
    <w:rsid w:val="1B886DC8"/>
    <w:rsid w:val="1CC0CF5F"/>
    <w:rsid w:val="1D242B23"/>
    <w:rsid w:val="1E9B879B"/>
    <w:rsid w:val="1EFC5215"/>
    <w:rsid w:val="1FC5EC0B"/>
    <w:rsid w:val="20DB2C46"/>
    <w:rsid w:val="210C1987"/>
    <w:rsid w:val="21164DB8"/>
    <w:rsid w:val="212CA079"/>
    <w:rsid w:val="22C8973C"/>
    <w:rsid w:val="23230461"/>
    <w:rsid w:val="23ECCDCF"/>
    <w:rsid w:val="2402A507"/>
    <w:rsid w:val="24044FFB"/>
    <w:rsid w:val="2460B537"/>
    <w:rsid w:val="24E12A1A"/>
    <w:rsid w:val="2666AEB7"/>
    <w:rsid w:val="267F4395"/>
    <w:rsid w:val="268C1879"/>
    <w:rsid w:val="2915B50B"/>
    <w:rsid w:val="29231261"/>
    <w:rsid w:val="2A2B2F6B"/>
    <w:rsid w:val="2AABB3FF"/>
    <w:rsid w:val="2BB2B180"/>
    <w:rsid w:val="2BE49353"/>
    <w:rsid w:val="2BE5A271"/>
    <w:rsid w:val="2C8C93C3"/>
    <w:rsid w:val="2CF75705"/>
    <w:rsid w:val="2DF91ACE"/>
    <w:rsid w:val="2EC948DB"/>
    <w:rsid w:val="2F6135E7"/>
    <w:rsid w:val="2FB6FBDD"/>
    <w:rsid w:val="2FC69027"/>
    <w:rsid w:val="3090EF24"/>
    <w:rsid w:val="30F544B2"/>
    <w:rsid w:val="32172A1E"/>
    <w:rsid w:val="3242705B"/>
    <w:rsid w:val="325FC8FE"/>
    <w:rsid w:val="32B5AB79"/>
    <w:rsid w:val="3429C62C"/>
    <w:rsid w:val="3464053A"/>
    <w:rsid w:val="35560DFD"/>
    <w:rsid w:val="357A0A3F"/>
    <w:rsid w:val="372FE902"/>
    <w:rsid w:val="379A7BDD"/>
    <w:rsid w:val="37F1832B"/>
    <w:rsid w:val="393F3E45"/>
    <w:rsid w:val="39B075EA"/>
    <w:rsid w:val="3B1D63F1"/>
    <w:rsid w:val="3B83D905"/>
    <w:rsid w:val="3C105323"/>
    <w:rsid w:val="3D3874A2"/>
    <w:rsid w:val="3DE8BBB9"/>
    <w:rsid w:val="3E87850A"/>
    <w:rsid w:val="3EA4A4BB"/>
    <w:rsid w:val="3F685217"/>
    <w:rsid w:val="3FB8B618"/>
    <w:rsid w:val="407F63BA"/>
    <w:rsid w:val="41469A25"/>
    <w:rsid w:val="41873554"/>
    <w:rsid w:val="41F4A237"/>
    <w:rsid w:val="42298BEE"/>
    <w:rsid w:val="425CD01F"/>
    <w:rsid w:val="42C26F95"/>
    <w:rsid w:val="4354FBD3"/>
    <w:rsid w:val="43F20053"/>
    <w:rsid w:val="4439255D"/>
    <w:rsid w:val="448CBF11"/>
    <w:rsid w:val="44CAA243"/>
    <w:rsid w:val="450AF371"/>
    <w:rsid w:val="458ED39D"/>
    <w:rsid w:val="4637D779"/>
    <w:rsid w:val="469267DC"/>
    <w:rsid w:val="4708D2CA"/>
    <w:rsid w:val="48878110"/>
    <w:rsid w:val="4917BFC1"/>
    <w:rsid w:val="4A0038E4"/>
    <w:rsid w:val="4A900D6B"/>
    <w:rsid w:val="4A9A675C"/>
    <w:rsid w:val="4AD02827"/>
    <w:rsid w:val="4C570D2F"/>
    <w:rsid w:val="4C9F1D56"/>
    <w:rsid w:val="4CA0E01B"/>
    <w:rsid w:val="4D8CB891"/>
    <w:rsid w:val="4DB3BE6A"/>
    <w:rsid w:val="4DC05465"/>
    <w:rsid w:val="4DE88DB1"/>
    <w:rsid w:val="4E9D5A92"/>
    <w:rsid w:val="4F7EBEAB"/>
    <w:rsid w:val="4FCD3FE3"/>
    <w:rsid w:val="5128F222"/>
    <w:rsid w:val="5155908E"/>
    <w:rsid w:val="518F9C35"/>
    <w:rsid w:val="5344F457"/>
    <w:rsid w:val="543E452C"/>
    <w:rsid w:val="545B8632"/>
    <w:rsid w:val="546A334C"/>
    <w:rsid w:val="55B74523"/>
    <w:rsid w:val="55BABC7D"/>
    <w:rsid w:val="56A8A85C"/>
    <w:rsid w:val="56BF74FB"/>
    <w:rsid w:val="5732811D"/>
    <w:rsid w:val="5819D1B1"/>
    <w:rsid w:val="58A7BFC0"/>
    <w:rsid w:val="5907B61F"/>
    <w:rsid w:val="5994AE9B"/>
    <w:rsid w:val="59E88145"/>
    <w:rsid w:val="5A3646ED"/>
    <w:rsid w:val="5A6B6B13"/>
    <w:rsid w:val="5A7141A7"/>
    <w:rsid w:val="5ABBA566"/>
    <w:rsid w:val="5B8D76DD"/>
    <w:rsid w:val="5C286912"/>
    <w:rsid w:val="5CE69CE2"/>
    <w:rsid w:val="5CF5C946"/>
    <w:rsid w:val="5D38622E"/>
    <w:rsid w:val="5DA5277B"/>
    <w:rsid w:val="6052B51A"/>
    <w:rsid w:val="60F5C842"/>
    <w:rsid w:val="61572030"/>
    <w:rsid w:val="61D78250"/>
    <w:rsid w:val="626B1269"/>
    <w:rsid w:val="629481E9"/>
    <w:rsid w:val="6360A66F"/>
    <w:rsid w:val="666CAA2D"/>
    <w:rsid w:val="67270763"/>
    <w:rsid w:val="693C99B8"/>
    <w:rsid w:val="69A5BB0E"/>
    <w:rsid w:val="6BD17AE1"/>
    <w:rsid w:val="6C0D730C"/>
    <w:rsid w:val="6D646A2E"/>
    <w:rsid w:val="6E508C27"/>
    <w:rsid w:val="6EFFDAD5"/>
    <w:rsid w:val="6FA50CD5"/>
    <w:rsid w:val="6FF9307F"/>
    <w:rsid w:val="700AF699"/>
    <w:rsid w:val="71126CDB"/>
    <w:rsid w:val="71C039C3"/>
    <w:rsid w:val="72C89736"/>
    <w:rsid w:val="74B97146"/>
    <w:rsid w:val="74C752F8"/>
    <w:rsid w:val="74EE9DC1"/>
    <w:rsid w:val="759EE355"/>
    <w:rsid w:val="763FE141"/>
    <w:rsid w:val="7673556C"/>
    <w:rsid w:val="768D09BC"/>
    <w:rsid w:val="772F8090"/>
    <w:rsid w:val="77E0EF70"/>
    <w:rsid w:val="780CC2F3"/>
    <w:rsid w:val="784C3BC5"/>
    <w:rsid w:val="78DD4CFB"/>
    <w:rsid w:val="79FC8B1C"/>
    <w:rsid w:val="7A6EC7FF"/>
    <w:rsid w:val="7AABB002"/>
    <w:rsid w:val="7C547419"/>
    <w:rsid w:val="7D57ADCB"/>
    <w:rsid w:val="7D7FB774"/>
    <w:rsid w:val="7F35CF98"/>
    <w:rsid w:val="7F7BAA55"/>
    <w:rsid w:val="7FCADF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D272784"/>
  <w15:chartTrackingRefBased/>
  <w15:docId w15:val="{93029716-A98D-4823-B4DE-93298B7B12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qFormat="1"/>
    <w:lsdException w:name="List Bullet" w:qFormat="1"/>
    <w:lsdException w:name="List Number" w:qFormat="1"/>
    <w:lsdException w:name="List 2" w:qFormat="1"/>
    <w:lsdException w:name="List 3" w:qFormat="1"/>
    <w:lsdException w:name="List 4" w:qFormat="1"/>
    <w:lsdException w:name="List 5" w:semiHidden="1"/>
    <w:lsdException w:name="List Bullet 2" w:qFormat="1"/>
    <w:lsdException w:name="List Bullet 3" w:qFormat="1"/>
    <w:lsdException w:name="List Bullet 4" w:qFormat="1"/>
    <w:lsdException w:name="List Bullet 5" w:semiHidden="1"/>
    <w:lsdException w:name="List Number 2" w:qFormat="1"/>
    <w:lsdException w:name="List Number 3" w:qFormat="1"/>
    <w:lsdException w:name="List Number 4" w:qFormat="1"/>
    <w:lsdException w:name="List Number 5" w:semiHidden="1"/>
    <w:lsdException w:name="Title" w:semiHidden="1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F6D10"/>
    <w:pPr>
      <w:spacing w:after="240"/>
    </w:pPr>
  </w:style>
  <w:style w:type="paragraph" w:styleId="Heading1">
    <w:name w:val="heading 1"/>
    <w:basedOn w:val="Normal"/>
    <w:next w:val="Normal"/>
    <w:link w:val="Heading1Char"/>
    <w:uiPriority w:val="9"/>
    <w:qFormat/>
    <w:rsid w:val="00CA39D8"/>
    <w:pPr>
      <w:keepNext/>
      <w:keepLines/>
      <w:spacing w:before="2000" w:after="0" w:line="640" w:lineRule="exact"/>
      <w:outlineLvl w:val="0"/>
    </w:pPr>
    <w:rPr>
      <w:rFonts w:ascii="Calibri" w:eastAsiaTheme="majorEastAsia" w:hAnsi="Calibri" w:cstheme="majorBidi"/>
      <w:b/>
      <w:color w:val="002D3F"/>
      <w:sz w:val="60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A39D8"/>
    <w:pPr>
      <w:keepNext/>
      <w:keepLines/>
      <w:spacing w:before="720" w:after="160"/>
      <w:outlineLvl w:val="1"/>
    </w:pPr>
    <w:rPr>
      <w:rFonts w:asciiTheme="majorHAnsi" w:eastAsiaTheme="majorEastAsia" w:hAnsiTheme="majorHAnsi" w:cstheme="majorBidi"/>
      <w:b/>
      <w:color w:val="002D3F"/>
      <w:sz w:val="44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A39D8"/>
    <w:pPr>
      <w:keepNext/>
      <w:keepLines/>
      <w:spacing w:before="320" w:after="60"/>
      <w:outlineLvl w:val="2"/>
    </w:pPr>
    <w:rPr>
      <w:rFonts w:asciiTheme="majorHAnsi" w:eastAsiaTheme="majorEastAsia" w:hAnsiTheme="majorHAnsi" w:cstheme="majorBidi"/>
      <w:b/>
      <w:color w:val="004F9D"/>
      <w:sz w:val="32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CA39D8"/>
    <w:pPr>
      <w:keepNext/>
      <w:keepLines/>
      <w:spacing w:before="360" w:after="0"/>
      <w:outlineLvl w:val="3"/>
    </w:pPr>
    <w:rPr>
      <w:rFonts w:asciiTheme="majorHAnsi" w:eastAsiaTheme="majorEastAsia" w:hAnsiTheme="majorHAnsi" w:cstheme="majorBidi"/>
      <w:b/>
      <w:iCs/>
      <w:color w:val="002D3F"/>
      <w:sz w:val="28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CA39D8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b/>
      <w:color w:val="004F9D"/>
      <w:sz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6450FB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b/>
      <w:color w:val="002D3F"/>
    </w:rPr>
  </w:style>
  <w:style w:type="paragraph" w:styleId="Heading7">
    <w:name w:val="heading 7"/>
    <w:basedOn w:val="Normal"/>
    <w:next w:val="Normal"/>
    <w:link w:val="Heading7Char"/>
    <w:uiPriority w:val="9"/>
    <w:semiHidden/>
    <w:qFormat/>
    <w:rsid w:val="00AD631F"/>
    <w:pPr>
      <w:keepNext/>
      <w:keepLines/>
      <w:spacing w:before="40" w:after="0"/>
      <w:outlineLvl w:val="6"/>
    </w:pPr>
    <w:rPr>
      <w:rFonts w:eastAsiaTheme="majorEastAsia" w:cstheme="majorBidi"/>
      <w:i/>
      <w:iCs/>
      <w:color w:val="55437E" w:themeColor="accent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107D87"/>
    <w:rPr>
      <w:b/>
      <w:bCs/>
    </w:rPr>
  </w:style>
  <w:style w:type="character" w:styleId="Hyperlink">
    <w:name w:val="Hyperlink"/>
    <w:basedOn w:val="DefaultParagraphFont"/>
    <w:uiPriority w:val="98"/>
    <w:unhideWhenUsed/>
    <w:qFormat/>
    <w:rsid w:val="006450FB"/>
    <w:rPr>
      <w:color w:val="004F9D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07D87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4A06C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A06CD"/>
  </w:style>
  <w:style w:type="paragraph" w:styleId="Footer">
    <w:name w:val="footer"/>
    <w:basedOn w:val="Normal"/>
    <w:link w:val="FooterChar"/>
    <w:uiPriority w:val="99"/>
    <w:unhideWhenUsed/>
    <w:rsid w:val="00FB1D4E"/>
    <w:pPr>
      <w:tabs>
        <w:tab w:val="center" w:pos="4513"/>
        <w:tab w:val="right" w:pos="9026"/>
      </w:tabs>
      <w:spacing w:after="0" w:line="240" w:lineRule="auto"/>
    </w:pPr>
    <w:rPr>
      <w:color w:val="002D3F"/>
    </w:rPr>
  </w:style>
  <w:style w:type="character" w:customStyle="1" w:styleId="FooterChar">
    <w:name w:val="Footer Char"/>
    <w:basedOn w:val="DefaultParagraphFont"/>
    <w:link w:val="Footer"/>
    <w:uiPriority w:val="99"/>
    <w:rsid w:val="00FB1D4E"/>
    <w:rPr>
      <w:color w:val="002D3F"/>
    </w:rPr>
  </w:style>
  <w:style w:type="table" w:styleId="TableGrid">
    <w:name w:val="Table Grid"/>
    <w:basedOn w:val="TableNormal"/>
    <w:uiPriority w:val="39"/>
    <w:rsid w:val="007B2C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CA39D8"/>
    <w:rPr>
      <w:rFonts w:ascii="Calibri" w:eastAsiaTheme="majorEastAsia" w:hAnsi="Calibri" w:cstheme="majorBidi"/>
      <w:b/>
      <w:color w:val="002D3F"/>
      <w:sz w:val="60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CA39D8"/>
    <w:rPr>
      <w:rFonts w:asciiTheme="majorHAnsi" w:eastAsiaTheme="majorEastAsia" w:hAnsiTheme="majorHAnsi" w:cstheme="majorBidi"/>
      <w:b/>
      <w:color w:val="002D3F"/>
      <w:sz w:val="4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CA39D8"/>
    <w:rPr>
      <w:rFonts w:asciiTheme="majorHAnsi" w:eastAsiaTheme="majorEastAsia" w:hAnsiTheme="majorHAnsi" w:cstheme="majorBidi"/>
      <w:b/>
      <w:color w:val="004F9D"/>
      <w:sz w:val="32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CA39D8"/>
    <w:rPr>
      <w:rFonts w:asciiTheme="majorHAnsi" w:eastAsiaTheme="majorEastAsia" w:hAnsiTheme="majorHAnsi" w:cstheme="majorBidi"/>
      <w:b/>
      <w:iCs/>
      <w:color w:val="002D3F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CA39D8"/>
    <w:rPr>
      <w:rFonts w:asciiTheme="majorHAnsi" w:eastAsiaTheme="majorEastAsia" w:hAnsiTheme="majorHAnsi" w:cstheme="majorBidi"/>
      <w:b/>
      <w:color w:val="004F9D"/>
      <w:sz w:val="26"/>
    </w:rPr>
  </w:style>
  <w:style w:type="character" w:customStyle="1" w:styleId="Heading6Char">
    <w:name w:val="Heading 6 Char"/>
    <w:basedOn w:val="DefaultParagraphFont"/>
    <w:link w:val="Heading6"/>
    <w:uiPriority w:val="9"/>
    <w:rsid w:val="006450FB"/>
    <w:rPr>
      <w:rFonts w:asciiTheme="majorHAnsi" w:eastAsiaTheme="majorEastAsia" w:hAnsiTheme="majorHAnsi" w:cstheme="majorBidi"/>
      <w:b/>
      <w:color w:val="002D3F"/>
    </w:rPr>
  </w:style>
  <w:style w:type="paragraph" w:styleId="Caption">
    <w:name w:val="caption"/>
    <w:basedOn w:val="Normal"/>
    <w:next w:val="Normal"/>
    <w:uiPriority w:val="35"/>
    <w:qFormat/>
    <w:rsid w:val="006450FB"/>
    <w:pPr>
      <w:spacing w:after="120" w:line="240" w:lineRule="auto"/>
    </w:pPr>
    <w:rPr>
      <w:b/>
      <w:iCs/>
      <w:color w:val="002D3F"/>
      <w:szCs w:val="18"/>
    </w:rPr>
  </w:style>
  <w:style w:type="paragraph" w:customStyle="1" w:styleId="Source">
    <w:name w:val="Source"/>
    <w:basedOn w:val="Normal"/>
    <w:uiPriority w:val="97"/>
    <w:qFormat/>
    <w:rsid w:val="00EB4C2F"/>
    <w:pPr>
      <w:spacing w:before="120"/>
    </w:pPr>
    <w:rPr>
      <w:sz w:val="18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F6D10"/>
    <w:rPr>
      <w:rFonts w:eastAsiaTheme="majorEastAsia" w:cstheme="majorBidi"/>
      <w:i/>
      <w:iCs/>
      <w:color w:val="55437E" w:themeColor="accent2"/>
    </w:rPr>
  </w:style>
  <w:style w:type="paragraph" w:styleId="Subtitle">
    <w:name w:val="Subtitle"/>
    <w:basedOn w:val="Normal"/>
    <w:next w:val="Normal"/>
    <w:link w:val="SubtitleChar"/>
    <w:uiPriority w:val="11"/>
    <w:qFormat/>
    <w:rsid w:val="00CA39D8"/>
    <w:pPr>
      <w:numPr>
        <w:ilvl w:val="1"/>
      </w:numPr>
      <w:spacing w:before="120" w:after="140"/>
    </w:pPr>
    <w:rPr>
      <w:rFonts w:eastAsiaTheme="minorEastAsia"/>
      <w:color w:val="004F9D"/>
      <w:spacing w:val="15"/>
      <w:sz w:val="40"/>
    </w:rPr>
  </w:style>
  <w:style w:type="character" w:customStyle="1" w:styleId="SubtitleChar">
    <w:name w:val="Subtitle Char"/>
    <w:basedOn w:val="DefaultParagraphFont"/>
    <w:link w:val="Subtitle"/>
    <w:uiPriority w:val="11"/>
    <w:rsid w:val="00CA39D8"/>
    <w:rPr>
      <w:rFonts w:eastAsiaTheme="minorEastAsia"/>
      <w:color w:val="004F9D"/>
      <w:spacing w:val="15"/>
      <w:sz w:val="40"/>
    </w:rPr>
  </w:style>
  <w:style w:type="paragraph" w:styleId="List">
    <w:name w:val="List"/>
    <w:basedOn w:val="Normal"/>
    <w:uiPriority w:val="98"/>
    <w:qFormat/>
    <w:rsid w:val="00886959"/>
    <w:pPr>
      <w:numPr>
        <w:numId w:val="19"/>
      </w:numPr>
      <w:spacing w:after="200"/>
      <w:contextualSpacing/>
    </w:pPr>
  </w:style>
  <w:style w:type="paragraph" w:styleId="List2">
    <w:name w:val="List 2"/>
    <w:basedOn w:val="Normal"/>
    <w:uiPriority w:val="98"/>
    <w:qFormat/>
    <w:rsid w:val="00F85913"/>
    <w:pPr>
      <w:numPr>
        <w:ilvl w:val="1"/>
        <w:numId w:val="19"/>
      </w:numPr>
      <w:spacing w:after="200"/>
      <w:contextualSpacing/>
    </w:pPr>
  </w:style>
  <w:style w:type="paragraph" w:styleId="List3">
    <w:name w:val="List 3"/>
    <w:basedOn w:val="Normal"/>
    <w:uiPriority w:val="98"/>
    <w:qFormat/>
    <w:rsid w:val="00BC248C"/>
    <w:pPr>
      <w:numPr>
        <w:ilvl w:val="2"/>
        <w:numId w:val="19"/>
      </w:numPr>
      <w:spacing w:after="200"/>
      <w:contextualSpacing/>
    </w:pPr>
  </w:style>
  <w:style w:type="paragraph" w:styleId="List4">
    <w:name w:val="List 4"/>
    <w:basedOn w:val="Normal"/>
    <w:uiPriority w:val="98"/>
    <w:qFormat/>
    <w:rsid w:val="00BC248C"/>
    <w:pPr>
      <w:numPr>
        <w:ilvl w:val="3"/>
        <w:numId w:val="19"/>
      </w:numPr>
      <w:spacing w:after="200"/>
      <w:contextualSpacing/>
    </w:pPr>
  </w:style>
  <w:style w:type="paragraph" w:styleId="ListNumber">
    <w:name w:val="List Number"/>
    <w:basedOn w:val="Normal"/>
    <w:uiPriority w:val="98"/>
    <w:qFormat/>
    <w:rsid w:val="00276047"/>
    <w:pPr>
      <w:numPr>
        <w:numId w:val="5"/>
      </w:numPr>
      <w:spacing w:after="200"/>
      <w:contextualSpacing/>
    </w:pPr>
  </w:style>
  <w:style w:type="paragraph" w:styleId="ListNumber2">
    <w:name w:val="List Number 2"/>
    <w:basedOn w:val="Normal"/>
    <w:uiPriority w:val="98"/>
    <w:qFormat/>
    <w:rsid w:val="00276047"/>
    <w:pPr>
      <w:numPr>
        <w:ilvl w:val="1"/>
        <w:numId w:val="5"/>
      </w:numPr>
      <w:spacing w:after="200"/>
      <w:contextualSpacing/>
    </w:pPr>
  </w:style>
  <w:style w:type="paragraph" w:styleId="ListBullet3">
    <w:name w:val="List Bullet 3"/>
    <w:basedOn w:val="Normal"/>
    <w:uiPriority w:val="98"/>
    <w:qFormat/>
    <w:rsid w:val="008A36E1"/>
    <w:pPr>
      <w:numPr>
        <w:numId w:val="16"/>
      </w:numPr>
      <w:spacing w:after="200"/>
      <w:ind w:left="851" w:hanging="284"/>
      <w:contextualSpacing/>
    </w:pPr>
  </w:style>
  <w:style w:type="paragraph" w:styleId="ListNumber3">
    <w:name w:val="List Number 3"/>
    <w:basedOn w:val="Normal"/>
    <w:uiPriority w:val="98"/>
    <w:qFormat/>
    <w:rsid w:val="00950B06"/>
    <w:pPr>
      <w:numPr>
        <w:ilvl w:val="2"/>
        <w:numId w:val="5"/>
      </w:numPr>
      <w:spacing w:after="200"/>
      <w:contextualSpacing/>
    </w:pPr>
  </w:style>
  <w:style w:type="paragraph" w:styleId="ListNumber4">
    <w:name w:val="List Number 4"/>
    <w:basedOn w:val="Normal"/>
    <w:uiPriority w:val="98"/>
    <w:qFormat/>
    <w:rsid w:val="0012343A"/>
    <w:pPr>
      <w:numPr>
        <w:ilvl w:val="3"/>
        <w:numId w:val="5"/>
      </w:numPr>
      <w:spacing w:after="200"/>
      <w:contextualSpacing/>
    </w:pPr>
  </w:style>
  <w:style w:type="paragraph" w:styleId="ListBullet">
    <w:name w:val="List Bullet"/>
    <w:basedOn w:val="Normal"/>
    <w:uiPriority w:val="98"/>
    <w:qFormat/>
    <w:rsid w:val="008A36E1"/>
    <w:pPr>
      <w:numPr>
        <w:numId w:val="1"/>
      </w:numPr>
      <w:spacing w:after="200"/>
      <w:ind w:left="284" w:hanging="284"/>
      <w:contextualSpacing/>
    </w:pPr>
  </w:style>
  <w:style w:type="paragraph" w:styleId="ListBullet2">
    <w:name w:val="List Bullet 2"/>
    <w:basedOn w:val="Normal"/>
    <w:uiPriority w:val="98"/>
    <w:qFormat/>
    <w:rsid w:val="00C75706"/>
    <w:pPr>
      <w:numPr>
        <w:ilvl w:val="1"/>
        <w:numId w:val="1"/>
      </w:numPr>
      <w:spacing w:after="200"/>
      <w:ind w:left="568" w:hanging="284"/>
      <w:contextualSpacing/>
    </w:pPr>
  </w:style>
  <w:style w:type="paragraph" w:styleId="ListBullet4">
    <w:name w:val="List Bullet 4"/>
    <w:basedOn w:val="Normal"/>
    <w:uiPriority w:val="98"/>
    <w:qFormat/>
    <w:rsid w:val="00C75706"/>
    <w:pPr>
      <w:numPr>
        <w:numId w:val="14"/>
      </w:numPr>
      <w:spacing w:after="200"/>
      <w:ind w:left="1135" w:hanging="284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950B06"/>
    <w:pPr>
      <w:spacing w:before="200"/>
      <w:ind w:left="864" w:right="864"/>
      <w:jc w:val="center"/>
    </w:pPr>
    <w:rPr>
      <w:iCs/>
      <w:color w:val="5F6369"/>
    </w:rPr>
  </w:style>
  <w:style w:type="character" w:customStyle="1" w:styleId="QuoteChar">
    <w:name w:val="Quote Char"/>
    <w:basedOn w:val="DefaultParagraphFont"/>
    <w:link w:val="Quote"/>
    <w:uiPriority w:val="29"/>
    <w:rsid w:val="00950B06"/>
    <w:rPr>
      <w:iCs/>
      <w:color w:val="5F6369"/>
    </w:rPr>
  </w:style>
  <w:style w:type="table" w:customStyle="1" w:styleId="EDU-Basic">
    <w:name w:val="EDU - Basic"/>
    <w:basedOn w:val="TableNormal"/>
    <w:uiPriority w:val="99"/>
    <w:rsid w:val="00D8454C"/>
    <w:pPr>
      <w:spacing w:before="100" w:beforeAutospacing="1" w:after="100" w:afterAutospacing="1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vAlign w:val="center"/>
    </w:tcPr>
    <w:tblStylePr w:type="firstRow">
      <w:pPr>
        <w:jc w:val="left"/>
      </w:pPr>
      <w:rPr>
        <w:b/>
        <w:color w:val="FFFFFF" w:themeColor="background1"/>
      </w:rPr>
      <w:tblPr/>
      <w:tcPr>
        <w:shd w:val="clear" w:color="auto" w:fill="002D3F"/>
      </w:tcPr>
    </w:tblStylePr>
    <w:tblStylePr w:type="firstCol">
      <w:rPr>
        <w:b w:val="0"/>
      </w:rPr>
    </w:tblStylePr>
  </w:style>
  <w:style w:type="character" w:styleId="PlaceholderText">
    <w:name w:val="Placeholder Text"/>
    <w:basedOn w:val="DefaultParagraphFont"/>
    <w:uiPriority w:val="99"/>
    <w:semiHidden/>
    <w:rsid w:val="00221D8F"/>
    <w:rPr>
      <w:color w:val="808080"/>
    </w:rPr>
  </w:style>
  <w:style w:type="paragraph" w:styleId="TOC1">
    <w:name w:val="toc 1"/>
    <w:basedOn w:val="Normal"/>
    <w:next w:val="Normal"/>
    <w:autoRedefine/>
    <w:uiPriority w:val="99"/>
    <w:unhideWhenUsed/>
    <w:rsid w:val="00AF1F18"/>
    <w:pPr>
      <w:tabs>
        <w:tab w:val="right" w:leader="dot" w:pos="9016"/>
      </w:tabs>
      <w:spacing w:after="100"/>
    </w:pPr>
  </w:style>
  <w:style w:type="paragraph" w:styleId="TOC2">
    <w:name w:val="toc 2"/>
    <w:basedOn w:val="Normal"/>
    <w:next w:val="Normal"/>
    <w:autoRedefine/>
    <w:uiPriority w:val="99"/>
    <w:unhideWhenUsed/>
    <w:rsid w:val="00AF1F18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99"/>
    <w:unhideWhenUsed/>
    <w:rsid w:val="00AF1F18"/>
    <w:pPr>
      <w:spacing w:after="100"/>
      <w:ind w:left="440"/>
    </w:pPr>
  </w:style>
  <w:style w:type="paragraph" w:styleId="TOCHeading">
    <w:name w:val="TOC Heading"/>
    <w:basedOn w:val="Heading1"/>
    <w:next w:val="Normal"/>
    <w:uiPriority w:val="99"/>
    <w:unhideWhenUsed/>
    <w:rsid w:val="00AF1F18"/>
    <w:pPr>
      <w:spacing w:before="0" w:after="240" w:line="259" w:lineRule="auto"/>
      <w:outlineLvl w:val="9"/>
    </w:pPr>
    <w:rPr>
      <w:rFonts w:asciiTheme="majorHAnsi" w:hAnsiTheme="majorHAnsi"/>
      <w:color w:val="55437E" w:themeColor="accent2"/>
      <w:sz w:val="44"/>
      <w:lang w:val="en-US"/>
    </w:rPr>
  </w:style>
  <w:style w:type="paragraph" w:customStyle="1" w:styleId="Body">
    <w:name w:val="Body"/>
    <w:basedOn w:val="Normal"/>
    <w:link w:val="BodyChar"/>
    <w:qFormat/>
    <w:rsid w:val="00FB1D4E"/>
    <w:pPr>
      <w:spacing w:before="240" w:line="276" w:lineRule="auto"/>
    </w:pPr>
    <w:rPr>
      <w:rFonts w:eastAsiaTheme="minorEastAsia"/>
      <w:lang w:eastAsia="en-AU"/>
    </w:rPr>
  </w:style>
  <w:style w:type="character" w:customStyle="1" w:styleId="BodyChar">
    <w:name w:val="Body Char"/>
    <w:basedOn w:val="DefaultParagraphFont"/>
    <w:link w:val="Body"/>
    <w:rsid w:val="00FB1D4E"/>
    <w:rPr>
      <w:rFonts w:eastAsiaTheme="minorEastAsia"/>
      <w:lang w:eastAsia="en-AU"/>
    </w:rPr>
  </w:style>
  <w:style w:type="paragraph" w:customStyle="1" w:styleId="SubjectHeading">
    <w:name w:val="Subject Heading"/>
    <w:basedOn w:val="Heading1"/>
    <w:qFormat/>
    <w:rsid w:val="00FB1D4E"/>
    <w:pPr>
      <w:keepNext w:val="0"/>
      <w:keepLines w:val="0"/>
      <w:spacing w:before="480" w:after="240" w:line="276" w:lineRule="auto"/>
      <w:contextualSpacing/>
      <w:jc w:val="center"/>
    </w:pPr>
    <w:rPr>
      <w:rFonts w:asciiTheme="minorHAnsi" w:hAnsiTheme="minorHAnsi"/>
      <w:bCs/>
      <w:color w:val="auto"/>
      <w:sz w:val="22"/>
      <w:szCs w:val="22"/>
      <w:lang w:eastAsia="en-AU"/>
    </w:rPr>
  </w:style>
  <w:style w:type="paragraph" w:customStyle="1" w:styleId="Normal-lastlineofaddress">
    <w:name w:val="Normal - last line of address"/>
    <w:basedOn w:val="Normal"/>
    <w:qFormat/>
    <w:rsid w:val="00F911AF"/>
    <w:pPr>
      <w:spacing w:after="840"/>
    </w:pPr>
  </w:style>
  <w:style w:type="paragraph" w:customStyle="1" w:styleId="Normal-nospace">
    <w:name w:val="Normal - no space"/>
    <w:basedOn w:val="Normal"/>
    <w:qFormat/>
    <w:rsid w:val="00FB1D4E"/>
    <w:pPr>
      <w:spacing w:after="0"/>
    </w:pPr>
  </w:style>
  <w:style w:type="paragraph" w:customStyle="1" w:styleId="Subjectline">
    <w:name w:val="Subject line"/>
    <w:basedOn w:val="Normal-lastlineofaddress"/>
    <w:qFormat/>
    <w:rsid w:val="00F911AF"/>
    <w:pPr>
      <w:spacing w:after="640"/>
    </w:pPr>
    <w:rPr>
      <w:b/>
      <w:bCs/>
    </w:rPr>
  </w:style>
  <w:style w:type="paragraph" w:customStyle="1" w:styleId="Normal-morespace">
    <w:name w:val="Normal - more space"/>
    <w:basedOn w:val="Normal-lastlineofaddress"/>
    <w:qFormat/>
    <w:rsid w:val="00F911AF"/>
    <w:pPr>
      <w:spacing w:after="640"/>
    </w:pPr>
  </w:style>
  <w:style w:type="character" w:styleId="CommentReference">
    <w:name w:val="annotation reference"/>
    <w:basedOn w:val="DefaultParagraphFont"/>
    <w:uiPriority w:val="99"/>
    <w:semiHidden/>
    <w:unhideWhenUsed/>
    <w:rsid w:val="0001018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1018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1018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1018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10180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1A1147"/>
    <w:pPr>
      <w:spacing w:after="0" w:line="240" w:lineRule="auto"/>
    </w:pPr>
  </w:style>
  <w:style w:type="paragraph" w:styleId="ListParagraph">
    <w:name w:val="List Paragraph"/>
    <w:basedOn w:val="Normal"/>
    <w:uiPriority w:val="34"/>
    <w:semiHidden/>
    <w:qFormat/>
    <w:rsid w:val="002B000E"/>
    <w:pPr>
      <w:ind w:left="720"/>
      <w:contextualSpacing/>
    </w:pPr>
  </w:style>
  <w:style w:type="paragraph" w:customStyle="1" w:styleId="paragraph">
    <w:name w:val="paragraph"/>
    <w:basedOn w:val="Normal"/>
    <w:rsid w:val="009374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education.gov.au/quality-initial-teacher-education-review/teacher-education-expert-panel/initial-teacher-education-quality-assurance-oversight-board" TargetMode="Externa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ITEQAOBSecretariat@education.gov.au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Office Theme">
  <a:themeElements>
    <a:clrScheme name="Department of Education">
      <a:dk1>
        <a:sysClr val="windowText" lastClr="000000"/>
      </a:dk1>
      <a:lt1>
        <a:sysClr val="window" lastClr="FFFFFF"/>
      </a:lt1>
      <a:dk2>
        <a:srgbClr val="00254A"/>
      </a:dk2>
      <a:lt2>
        <a:srgbClr val="004C6C"/>
      </a:lt2>
      <a:accent1>
        <a:srgbClr val="008599"/>
      </a:accent1>
      <a:accent2>
        <a:srgbClr val="55437E"/>
      </a:accent2>
      <a:accent3>
        <a:srgbClr val="15BEF0"/>
      </a:accent3>
      <a:accent4>
        <a:srgbClr val="47BFAF"/>
      </a:accent4>
      <a:accent5>
        <a:srgbClr val="F16464"/>
      </a:accent5>
      <a:accent6>
        <a:srgbClr val="F99D2A"/>
      </a:accent6>
      <a:hlink>
        <a:srgbClr val="7F4594"/>
      </a:hlink>
      <a:folHlink>
        <a:srgbClr val="CE372F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5B27383F1EAB14AB424D9ABC6742A92" ma:contentTypeVersion="20" ma:contentTypeDescription="Create a new document." ma:contentTypeScope="" ma:versionID="52f5936d5a8a674d8ff54b36010c1478">
  <xsd:schema xmlns:xsd="http://www.w3.org/2001/XMLSchema" xmlns:xs="http://www.w3.org/2001/XMLSchema" xmlns:p="http://schemas.microsoft.com/office/2006/metadata/properties" xmlns:ns2="72d48ace-a41b-4367-83ff-bc8f447feadc" xmlns:ns3="8caa48d6-bac7-4de2-9192-623c90410bed" targetNamespace="http://schemas.microsoft.com/office/2006/metadata/properties" ma:root="true" ma:fieldsID="ebcddab1d529aab3682990b474898dab" ns2:_="" ns3:_="">
    <xsd:import namespace="72d48ace-a41b-4367-83ff-bc8f447feadc"/>
    <xsd:import namespace="8caa48d6-bac7-4de2-9192-623c90410be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TaxCatchAll" minOccurs="0"/>
                <xsd:element ref="ns2:MediaServiceOCR" minOccurs="0"/>
                <xsd:element ref="ns2:lcf76f155ced4ddcb4097134ff3c332f" minOccurs="0"/>
                <xsd:element ref="ns2:MediaServiceObjectDetectorVersions" minOccurs="0"/>
                <xsd:element ref="ns2:MediaServiceSearchPropertie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d48ace-a41b-4367-83ff-bc8f447fead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7147e460-a74b-4414-8224-31362e5846f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aa48d6-bac7-4de2-9192-623c90410bed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8b6d82df-be8b-46d9-b412-b6b057c8b60e}" ma:internalName="TaxCatchAll" ma:showField="CatchAllData" ma:web="8caa48d6-bac7-4de2-9192-623c90410be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caa48d6-bac7-4de2-9192-623c90410bed" xsi:nil="true"/>
    <lcf76f155ced4ddcb4097134ff3c332f xmlns="72d48ace-a41b-4367-83ff-bc8f447feadc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0D461B-9699-4652-8DA0-A4C4007C531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2d48ace-a41b-4367-83ff-bc8f447feadc"/>
    <ds:schemaRef ds:uri="8caa48d6-bac7-4de2-9192-623c90410be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DDF9840-3220-4368-ABE6-FE6F3C70D8C4}">
  <ds:schemaRefs>
    <ds:schemaRef ds:uri="http://schemas.microsoft.com/office/2006/documentManagement/types"/>
    <ds:schemaRef ds:uri="http://purl.org/dc/dcmitype/"/>
    <ds:schemaRef ds:uri="72d48ace-a41b-4367-83ff-bc8f447feadc"/>
    <ds:schemaRef ds:uri="http://schemas.microsoft.com/office/2006/metadata/properties"/>
    <ds:schemaRef ds:uri="http://www.w3.org/XML/1998/namespace"/>
    <ds:schemaRef ds:uri="http://purl.org/dc/terms/"/>
    <ds:schemaRef ds:uri="http://schemas.openxmlformats.org/package/2006/metadata/core-properties"/>
    <ds:schemaRef ds:uri="http://schemas.microsoft.com/office/infopath/2007/PartnerControls"/>
    <ds:schemaRef ds:uri="8caa48d6-bac7-4de2-9192-623c90410bed"/>
    <ds:schemaRef ds:uri="http://purl.org/dc/elements/1.1/"/>
  </ds:schemaRefs>
</ds:datastoreItem>
</file>

<file path=customXml/itemProps3.xml><?xml version="1.0" encoding="utf-8"?>
<ds:datastoreItem xmlns:ds="http://schemas.openxmlformats.org/officeDocument/2006/customXml" ds:itemID="{FBD8A563-7BE4-495D-B846-0F80CE20B73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8855DC5-C421-4482-92F9-C7F0AB6B98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246</TotalTime>
  <Pages>1</Pages>
  <Words>521</Words>
  <Characters>2970</Characters>
  <Application>Microsoft Office Word</Application>
  <DocSecurity>4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Factsheet title</vt:lpstr>
    </vt:vector>
  </TitlesOfParts>
  <Company/>
  <LinksUpToDate>false</LinksUpToDate>
  <CharactersWithSpaces>3485</CharactersWithSpaces>
  <SharedDoc>false</SharedDoc>
  <HLinks>
    <vt:vector size="12" baseType="variant">
      <vt:variant>
        <vt:i4>5963823</vt:i4>
      </vt:variant>
      <vt:variant>
        <vt:i4>3</vt:i4>
      </vt:variant>
      <vt:variant>
        <vt:i4>0</vt:i4>
      </vt:variant>
      <vt:variant>
        <vt:i4>5</vt:i4>
      </vt:variant>
      <vt:variant>
        <vt:lpwstr>mailto:ITEQAOBSecretariat@education.gov.au</vt:lpwstr>
      </vt:variant>
      <vt:variant>
        <vt:lpwstr/>
      </vt:variant>
      <vt:variant>
        <vt:i4>131094</vt:i4>
      </vt:variant>
      <vt:variant>
        <vt:i4>0</vt:i4>
      </vt:variant>
      <vt:variant>
        <vt:i4>0</vt:i4>
      </vt:variant>
      <vt:variant>
        <vt:i4>5</vt:i4>
      </vt:variant>
      <vt:variant>
        <vt:lpwstr>https://www.education.gov.au/quality-initial-teacher-education-review/teacher-education-expert-panel/initial-teacher-education-quality-assurance-oversight-board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Factsheet title</dc:title>
  <dc:subject/>
  <dc:creator>ASHTON,Michael</dc:creator>
  <cp:keywords/>
  <dc:description/>
  <cp:lastModifiedBy>TANGAS,Andrew</cp:lastModifiedBy>
  <cp:revision>298</cp:revision>
  <dcterms:created xsi:type="dcterms:W3CDTF">2024-09-13T07:11:00Z</dcterms:created>
  <dcterms:modified xsi:type="dcterms:W3CDTF">2025-03-24T02:39:00Z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9d889eb-932f-4752-8739-64d25806ef64_Enabled">
    <vt:lpwstr>true</vt:lpwstr>
  </property>
  <property fmtid="{D5CDD505-2E9C-101B-9397-08002B2CF9AE}" pid="3" name="MSIP_Label_79d889eb-932f-4752-8739-64d25806ef64_SetDate">
    <vt:lpwstr>2023-02-06T02:33:08Z</vt:lpwstr>
  </property>
  <property fmtid="{D5CDD505-2E9C-101B-9397-08002B2CF9AE}" pid="4" name="MSIP_Label_79d889eb-932f-4752-8739-64d25806ef64_Method">
    <vt:lpwstr>Privileged</vt:lpwstr>
  </property>
  <property fmtid="{D5CDD505-2E9C-101B-9397-08002B2CF9AE}" pid="5" name="MSIP_Label_79d889eb-932f-4752-8739-64d25806ef64_Name">
    <vt:lpwstr>79d889eb-932f-4752-8739-64d25806ef64</vt:lpwstr>
  </property>
  <property fmtid="{D5CDD505-2E9C-101B-9397-08002B2CF9AE}" pid="6" name="MSIP_Label_79d889eb-932f-4752-8739-64d25806ef64_SiteId">
    <vt:lpwstr>dd0cfd15-4558-4b12-8bad-ea26984fc417</vt:lpwstr>
  </property>
  <property fmtid="{D5CDD505-2E9C-101B-9397-08002B2CF9AE}" pid="7" name="MSIP_Label_79d889eb-932f-4752-8739-64d25806ef64_ActionId">
    <vt:lpwstr>0196b020-ca67-4808-9ba4-9cbe3d5bd324</vt:lpwstr>
  </property>
  <property fmtid="{D5CDD505-2E9C-101B-9397-08002B2CF9AE}" pid="8" name="MSIP_Label_79d889eb-932f-4752-8739-64d25806ef64_ContentBits">
    <vt:lpwstr>0</vt:lpwstr>
  </property>
  <property fmtid="{D5CDD505-2E9C-101B-9397-08002B2CF9AE}" pid="9" name="ContentTypeId">
    <vt:lpwstr>0x01010085B27383F1EAB14AB424D9ABC6742A92</vt:lpwstr>
  </property>
  <property fmtid="{D5CDD505-2E9C-101B-9397-08002B2CF9AE}" pid="10" name="MediaServiceImageTags">
    <vt:lpwstr/>
  </property>
</Properties>
</file>