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880BA" w14:textId="77777777" w:rsidR="00107DD5" w:rsidRDefault="00221D8F" w:rsidP="00CA4815">
      <w:r w:rsidRPr="00CA4815">
        <w:rPr>
          <w:b/>
          <w:bCs/>
          <w:noProof/>
        </w:rPr>
        <w:drawing>
          <wp:anchor distT="0" distB="0" distL="114300" distR="114300" simplePos="0" relativeHeight="251658240" behindDoc="1" locked="1" layoutInCell="1" allowOverlap="1" wp14:anchorId="07090147" wp14:editId="7F82A894">
            <wp:simplePos x="0" y="0"/>
            <wp:positionH relativeFrom="column">
              <wp:posOffset>-914400</wp:posOffset>
            </wp:positionH>
            <wp:positionV relativeFrom="paragraph">
              <wp:posOffset>-777875</wp:posOffset>
            </wp:positionV>
            <wp:extent cx="7560000" cy="18360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83600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528A20EA" wp14:editId="181D8142">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71600" cy="554400"/>
                    </a:xfrm>
                    <a:prstGeom prst="rect">
                      <a:avLst/>
                    </a:prstGeom>
                  </pic:spPr>
                </pic:pic>
              </a:graphicData>
            </a:graphic>
          </wp:inline>
        </w:drawing>
      </w:r>
    </w:p>
    <w:bookmarkStart w:id="0" w:name="_Toc126923157" w:displacedByCustomXml="next"/>
    <w:bookmarkStart w:id="1" w:name="_Toc126923146" w:displacedByCustomXml="next"/>
    <w:sdt>
      <w:sdtPr>
        <w:alias w:val="Title"/>
        <w:tag w:val=""/>
        <w:id w:val="1478495247"/>
        <w:placeholder>
          <w:docPart w:val="50B4B7872EC043FFBDD6E5DE83B23F40"/>
        </w:placeholder>
        <w:dataBinding w:prefixMappings="xmlns:ns0='http://purl.org/dc/elements/1.1/' xmlns:ns1='http://schemas.openxmlformats.org/package/2006/metadata/core-properties' " w:xpath="/ns1:coreProperties[1]/ns0:title[1]" w:storeItemID="{6C3C8BC8-F283-45AE-878A-BAB7291924A1}"/>
        <w:text/>
      </w:sdtPr>
      <w:sdtEndPr/>
      <w:sdtContent>
        <w:p w14:paraId="3BAF2BEC" w14:textId="6066DCB8" w:rsidR="00221D8F" w:rsidRDefault="005C4427" w:rsidP="00893A34">
          <w:pPr>
            <w:pStyle w:val="Heading1"/>
          </w:pPr>
          <w:r>
            <w:t>Guidance Note</w:t>
          </w:r>
        </w:p>
      </w:sdtContent>
    </w:sdt>
    <w:bookmarkEnd w:id="0" w:displacedByCustomXml="prev"/>
    <w:bookmarkEnd w:id="1" w:displacedByCustomXml="prev"/>
    <w:p w14:paraId="4A34DA18" w14:textId="0EA19348" w:rsidR="0017134D" w:rsidRDefault="005C4427" w:rsidP="00EB4C2F">
      <w:pPr>
        <w:pStyle w:val="Subtitle"/>
      </w:pPr>
      <w:r>
        <w:t>Due Diligence, Risk Assessments and Management</w:t>
      </w:r>
    </w:p>
    <w:p w14:paraId="598AD89D" w14:textId="7CE82283" w:rsidR="005C4427" w:rsidRPr="00C2444F" w:rsidRDefault="005C4427" w:rsidP="005C4427">
      <w:r>
        <w:t xml:space="preserve">This guidance </w:t>
      </w:r>
      <w:r w:rsidR="00162D58">
        <w:t>material</w:t>
      </w:r>
      <w:r>
        <w:t xml:space="preserve"> is designed to assist universities to understand how they might develop and implement due diligence, risk assessments and management in accordance with this pillar </w:t>
      </w:r>
      <w:r w:rsidR="00313F64">
        <w:t xml:space="preserve">of the </w:t>
      </w:r>
      <w:r>
        <w:t xml:space="preserve">Guidelines to Counter Foreign Interference in the Australian University Sector. The case studies are examples only. They provide a point of reference for decision makers to refer to as appropriate to their circumstances. </w:t>
      </w:r>
    </w:p>
    <w:p w14:paraId="7D168A96" w14:textId="7BA29929" w:rsidR="008603E9" w:rsidRDefault="008603E9">
      <w:r>
        <w:t xml:space="preserve">It is important to note that identifying risk does not preclude an activity from proceeding. Universities should encourage the declaration of international associations or affiliations to allow the management and mitigation of potential risks. </w:t>
      </w:r>
    </w:p>
    <w:p w14:paraId="30F48E3E" w14:textId="55DF0957" w:rsidR="009B75D3" w:rsidRDefault="009B75D3" w:rsidP="009B75D3">
      <w:pPr>
        <w:pStyle w:val="Heading2"/>
      </w:pPr>
      <w:r>
        <w:t xml:space="preserve">Tools </w:t>
      </w:r>
    </w:p>
    <w:p w14:paraId="16DCF804" w14:textId="77777777" w:rsidR="000E5946" w:rsidRDefault="004D4C06">
      <w:r>
        <w:t>There are a number of Australian Government resources which assist universities to have confidence in their collaborations and to make informed decisions around potential risks</w:t>
      </w:r>
      <w:r w:rsidR="000E5946">
        <w:t>. These include, but are not limited to:</w:t>
      </w:r>
    </w:p>
    <w:p w14:paraId="59FB98E4" w14:textId="77777777" w:rsidR="005A6039" w:rsidRDefault="005A6039" w:rsidP="005A6039">
      <w:pPr>
        <w:pStyle w:val="ListParagraph"/>
        <w:numPr>
          <w:ilvl w:val="0"/>
          <w:numId w:val="20"/>
        </w:numPr>
      </w:pPr>
      <w:r>
        <w:t>The Australian Security Intelligence Organisation’s (ASIO) Due Diligence Integrity Tool</w:t>
      </w:r>
    </w:p>
    <w:p w14:paraId="0EF0405D" w14:textId="77777777" w:rsidR="00D84616" w:rsidRDefault="005A6039" w:rsidP="00CB5106">
      <w:pPr>
        <w:pStyle w:val="ListParagraph"/>
        <w:numPr>
          <w:ilvl w:val="1"/>
          <w:numId w:val="21"/>
        </w:numPr>
      </w:pPr>
      <w:r>
        <w:t xml:space="preserve">Please contact </w:t>
      </w:r>
      <w:hyperlink r:id="rId14" w:history="1">
        <w:r w:rsidRPr="008852AC">
          <w:rPr>
            <w:rStyle w:val="Hyperlink"/>
          </w:rPr>
          <w:t>outreach@asio.gov.au</w:t>
        </w:r>
      </w:hyperlink>
      <w:r>
        <w:t xml:space="preserve"> for a copy of the tool. </w:t>
      </w:r>
    </w:p>
    <w:p w14:paraId="1B2D5EEA" w14:textId="77777777" w:rsidR="00CB5106" w:rsidRDefault="00D84616" w:rsidP="00D84616">
      <w:pPr>
        <w:pStyle w:val="ListParagraph"/>
        <w:numPr>
          <w:ilvl w:val="0"/>
          <w:numId w:val="20"/>
        </w:numPr>
      </w:pPr>
      <w:r>
        <w:t>The University Foreign Interference Taskforce’s</w:t>
      </w:r>
      <w:r w:rsidR="00CB5106">
        <w:t>:</w:t>
      </w:r>
    </w:p>
    <w:p w14:paraId="23ECF603" w14:textId="3B28FE94" w:rsidR="004F022F" w:rsidRDefault="00D84616" w:rsidP="00CB5106">
      <w:pPr>
        <w:pStyle w:val="ListParagraph"/>
        <w:numPr>
          <w:ilvl w:val="1"/>
          <w:numId w:val="22"/>
        </w:numPr>
      </w:pPr>
      <w:hyperlink r:id="rId15" w:history="1">
        <w:r w:rsidRPr="009414D9">
          <w:rPr>
            <w:rStyle w:val="Hyperlink"/>
          </w:rPr>
          <w:t>Due Diligence Assistance Framework</w:t>
        </w:r>
      </w:hyperlink>
    </w:p>
    <w:p w14:paraId="35BF30CF" w14:textId="2E9B05FF" w:rsidR="00CB5106" w:rsidRDefault="00950C82" w:rsidP="00CB5106">
      <w:pPr>
        <w:pStyle w:val="ListParagraph"/>
        <w:numPr>
          <w:ilvl w:val="1"/>
          <w:numId w:val="22"/>
        </w:numPr>
      </w:pPr>
      <w:hyperlink r:id="rId16" w:history="1">
        <w:r w:rsidRPr="009414D9">
          <w:rPr>
            <w:rStyle w:val="Hyperlink"/>
          </w:rPr>
          <w:t>Factsheet</w:t>
        </w:r>
        <w:r w:rsidR="00CB5106" w:rsidRPr="009414D9">
          <w:rPr>
            <w:rStyle w:val="Hyperlink"/>
          </w:rPr>
          <w:t xml:space="preserve"> on using </w:t>
        </w:r>
        <w:r w:rsidRPr="009414D9">
          <w:rPr>
            <w:rStyle w:val="Hyperlink"/>
          </w:rPr>
          <w:t>open source</w:t>
        </w:r>
        <w:r w:rsidR="00CB5106" w:rsidRPr="009414D9">
          <w:rPr>
            <w:rStyle w:val="Hyperlink"/>
          </w:rPr>
          <w:t xml:space="preserve"> information for due diligence</w:t>
        </w:r>
      </w:hyperlink>
    </w:p>
    <w:p w14:paraId="5DFB5AA1" w14:textId="2DC0FA6F" w:rsidR="00950C82" w:rsidRDefault="00950C82" w:rsidP="00950C82">
      <w:pPr>
        <w:pStyle w:val="ListParagraph"/>
        <w:numPr>
          <w:ilvl w:val="0"/>
          <w:numId w:val="22"/>
        </w:numPr>
      </w:pPr>
      <w:hyperlink r:id="rId17" w:history="1">
        <w:r w:rsidRPr="005A605F">
          <w:rPr>
            <w:rStyle w:val="Hyperlink"/>
          </w:rPr>
          <w:t>Foreign Influence Transparency Scheme (FITS)</w:t>
        </w:r>
      </w:hyperlink>
      <w:r>
        <w:t xml:space="preserve"> </w:t>
      </w:r>
    </w:p>
    <w:p w14:paraId="51A0484D" w14:textId="04C0BB54" w:rsidR="00950C82" w:rsidRDefault="00950C82" w:rsidP="00950C82">
      <w:pPr>
        <w:pStyle w:val="ListParagraph"/>
        <w:numPr>
          <w:ilvl w:val="0"/>
          <w:numId w:val="22"/>
        </w:numPr>
      </w:pPr>
      <w:hyperlink r:id="rId18" w:history="1">
        <w:r w:rsidRPr="005A605F">
          <w:rPr>
            <w:rStyle w:val="Hyperlink"/>
          </w:rPr>
          <w:t>Consolidated List</w:t>
        </w:r>
      </w:hyperlink>
      <w:r>
        <w:t xml:space="preserve"> of all persons and entities listed under Australian sanctions</w:t>
      </w:r>
    </w:p>
    <w:p w14:paraId="3C592D94" w14:textId="4C15434B" w:rsidR="00DF330F" w:rsidRDefault="00DF330F" w:rsidP="00950C82">
      <w:pPr>
        <w:pStyle w:val="ListParagraph"/>
        <w:numPr>
          <w:ilvl w:val="0"/>
          <w:numId w:val="22"/>
        </w:numPr>
      </w:pPr>
      <w:hyperlink r:id="rId19" w:history="1">
        <w:r w:rsidRPr="005A605F">
          <w:rPr>
            <w:rStyle w:val="Hyperlink"/>
          </w:rPr>
          <w:t>Defence Export Controls (DEC)</w:t>
        </w:r>
      </w:hyperlink>
    </w:p>
    <w:p w14:paraId="3472BC25" w14:textId="063FC10F" w:rsidR="008D07CB" w:rsidRDefault="008D07CB" w:rsidP="008D07CB">
      <w:r>
        <w:t xml:space="preserve">Universities should also consider whether the proposed activity, partnership of variation to an existing arrangement needs to be notified under the </w:t>
      </w:r>
      <w:hyperlink r:id="rId20" w:history="1">
        <w:r w:rsidRPr="005A605F">
          <w:rPr>
            <w:rStyle w:val="Hyperlink"/>
          </w:rPr>
          <w:t>Foreign Arrangements Scheme</w:t>
        </w:r>
      </w:hyperlink>
      <w:r>
        <w:t xml:space="preserve">. </w:t>
      </w:r>
    </w:p>
    <w:p w14:paraId="2CECDBE0" w14:textId="1B50361A" w:rsidR="003A02FD" w:rsidRDefault="003A02FD" w:rsidP="003A02FD">
      <w:pPr>
        <w:pStyle w:val="Heading2"/>
      </w:pPr>
      <w:r>
        <w:lastRenderedPageBreak/>
        <w:t>Assess the technology and research</w:t>
      </w:r>
    </w:p>
    <w:p w14:paraId="4A8F6A8C" w14:textId="1B0BBFEA" w:rsidR="008603E9" w:rsidRDefault="00696D11" w:rsidP="008D07CB">
      <w:r>
        <w:t xml:space="preserve">The Australian Government has a range of requirement that researchers need to consider when collaborating internationally on specific areas or disciplines. This includes unintended applications of research outcomes, and commercial potential of research outcomes. </w:t>
      </w:r>
    </w:p>
    <w:p w14:paraId="171109DB" w14:textId="24133DB4" w:rsidR="000C53CC" w:rsidRDefault="000C53CC" w:rsidP="008D07CB">
      <w:r>
        <w:t>For more information, go to:</w:t>
      </w:r>
    </w:p>
    <w:p w14:paraId="67320C96" w14:textId="0C8D4D95" w:rsidR="000C53CC" w:rsidRDefault="0065372A" w:rsidP="0065372A">
      <w:pPr>
        <w:pStyle w:val="ListParagraph"/>
        <w:numPr>
          <w:ilvl w:val="0"/>
          <w:numId w:val="23"/>
        </w:numPr>
      </w:pPr>
      <w:hyperlink r:id="rId21" w:history="1">
        <w:r w:rsidRPr="006015BB">
          <w:rPr>
            <w:rStyle w:val="Hyperlink"/>
          </w:rPr>
          <w:t>Defence Strategic Goods List (DSGL) self assessment tool</w:t>
        </w:r>
      </w:hyperlink>
    </w:p>
    <w:p w14:paraId="23F8C768" w14:textId="5CD2EC8E" w:rsidR="006015BB" w:rsidRDefault="006015BB" w:rsidP="006015BB">
      <w:pPr>
        <w:pStyle w:val="ListParagraph"/>
        <w:numPr>
          <w:ilvl w:val="0"/>
          <w:numId w:val="23"/>
        </w:numPr>
      </w:pPr>
      <w:r>
        <w:t xml:space="preserve">Department of Foreign Affairs and Trade - Australian Sanctions Office: </w:t>
      </w:r>
      <w:hyperlink r:id="rId22" w:history="1">
        <w:r w:rsidRPr="006015BB">
          <w:rPr>
            <w:rStyle w:val="Hyperlink"/>
          </w:rPr>
          <w:t>Australian sanctions regimes: export and import sanctioned goods and the provision of sanctioned services</w:t>
        </w:r>
      </w:hyperlink>
      <w:r>
        <w:t xml:space="preserve"> </w:t>
      </w:r>
    </w:p>
    <w:p w14:paraId="1A06ABCA" w14:textId="00C424E1" w:rsidR="006015BB" w:rsidRDefault="006015BB" w:rsidP="006015BB">
      <w:pPr>
        <w:pStyle w:val="ListParagraph"/>
        <w:numPr>
          <w:ilvl w:val="0"/>
          <w:numId w:val="23"/>
        </w:numPr>
      </w:pPr>
      <w:hyperlink r:id="rId23" w:history="1">
        <w:r w:rsidRPr="006015BB">
          <w:rPr>
            <w:rStyle w:val="Hyperlink"/>
          </w:rPr>
          <w:t>Critical Technology Supply Chain Principles</w:t>
        </w:r>
      </w:hyperlink>
      <w:r>
        <w:t>: Principles outlined on this website are useful for universities to understand supply chains for critical technologies.</w:t>
      </w:r>
    </w:p>
    <w:p w14:paraId="0CF9110B" w14:textId="5279877F" w:rsidR="006015BB" w:rsidRDefault="006015BB" w:rsidP="006015BB">
      <w:pPr>
        <w:pStyle w:val="ListParagraph"/>
        <w:numPr>
          <w:ilvl w:val="0"/>
          <w:numId w:val="23"/>
        </w:numPr>
      </w:pPr>
      <w:hyperlink r:id="rId24" w:history="1">
        <w:r w:rsidRPr="006015BB">
          <w:rPr>
            <w:rStyle w:val="Hyperlink"/>
          </w:rPr>
          <w:t>Department of Prime Minister and Cabinet: Protecting and promoting critical technologies</w:t>
        </w:r>
      </w:hyperlink>
      <w:r>
        <w:t xml:space="preserve"> (available on the web archive)</w:t>
      </w:r>
    </w:p>
    <w:p w14:paraId="7E91662E" w14:textId="3EA8662D" w:rsidR="006015BB" w:rsidRDefault="006015BB" w:rsidP="006015BB">
      <w:pPr>
        <w:pStyle w:val="ListParagraph"/>
        <w:numPr>
          <w:ilvl w:val="0"/>
          <w:numId w:val="23"/>
        </w:numPr>
      </w:pPr>
      <w:hyperlink r:id="rId25" w:history="1">
        <w:r w:rsidRPr="006015BB">
          <w:rPr>
            <w:rStyle w:val="Hyperlink"/>
          </w:rPr>
          <w:t>Blueprint for Critical Technologies</w:t>
        </w:r>
      </w:hyperlink>
      <w:r>
        <w:t xml:space="preserve"> (available on the web archive): Document from PM&amp;C to assist universities to identify which technologies are critical to Australia's national interest.</w:t>
      </w:r>
    </w:p>
    <w:sectPr w:rsidR="006015BB" w:rsidSect="00D86284">
      <w:footerReference w:type="default" r:id="rId26"/>
      <w:pgSz w:w="11906" w:h="16838"/>
      <w:pgMar w:top="1223"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F290E" w14:textId="77777777" w:rsidR="009F56E5" w:rsidRDefault="009F56E5" w:rsidP="000A6228">
      <w:pPr>
        <w:spacing w:after="0" w:line="240" w:lineRule="auto"/>
      </w:pPr>
      <w:r>
        <w:separator/>
      </w:r>
    </w:p>
  </w:endnote>
  <w:endnote w:type="continuationSeparator" w:id="0">
    <w:p w14:paraId="3A99B837" w14:textId="77777777" w:rsidR="009F56E5" w:rsidRDefault="009F56E5"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C0D62" w14:textId="77777777" w:rsidR="00D86284" w:rsidRDefault="00D86284">
    <w:pPr>
      <w:pStyle w:val="Footer"/>
    </w:pPr>
    <w:r>
      <w:rPr>
        <w:noProof/>
      </w:rPr>
      <w:drawing>
        <wp:anchor distT="0" distB="0" distL="114300" distR="114300" simplePos="0" relativeHeight="251658240" behindDoc="1" locked="1" layoutInCell="1" allowOverlap="1" wp14:anchorId="3606BF48" wp14:editId="3BE5014D">
          <wp:simplePos x="5425440" y="9593580"/>
          <wp:positionH relativeFrom="page">
            <wp:align>right</wp:align>
          </wp:positionH>
          <wp:positionV relativeFrom="page">
            <wp:align>bottom</wp:align>
          </wp:positionV>
          <wp:extent cx="1216800" cy="648000"/>
          <wp:effectExtent l="0" t="0" r="254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6800" cy="64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D5FE2" w14:textId="77777777" w:rsidR="009F56E5" w:rsidRDefault="009F56E5" w:rsidP="000A6228">
      <w:pPr>
        <w:spacing w:after="0" w:line="240" w:lineRule="auto"/>
      </w:pPr>
      <w:r>
        <w:separator/>
      </w:r>
    </w:p>
  </w:footnote>
  <w:footnote w:type="continuationSeparator" w:id="0">
    <w:p w14:paraId="280967E0" w14:textId="77777777" w:rsidR="009F56E5" w:rsidRDefault="009F56E5" w:rsidP="000A62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0265325"/>
    <w:multiLevelType w:val="hybridMultilevel"/>
    <w:tmpl w:val="0A42E91C"/>
    <w:lvl w:ilvl="0" w:tplc="FFFFFFFF">
      <w:start w:val="1"/>
      <w:numFmt w:val="bullet"/>
      <w:lvlText w:val=""/>
      <w:lvlJc w:val="left"/>
      <w:pPr>
        <w:ind w:left="1080" w:hanging="360"/>
      </w:pPr>
      <w:rPr>
        <w:rFonts w:ascii="Symbol" w:hAnsi="Symbol" w:hint="default"/>
      </w:rPr>
    </w:lvl>
    <w:lvl w:ilvl="1" w:tplc="D1D69E74">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9" w15:restartNumberingAfterBreak="0">
    <w:nsid w:val="07102E4F"/>
    <w:multiLevelType w:val="hybridMultilevel"/>
    <w:tmpl w:val="8F3EC82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2"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3"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A6B783E"/>
    <w:multiLevelType w:val="hybridMultilevel"/>
    <w:tmpl w:val="5F34CDE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6"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E673515"/>
    <w:multiLevelType w:val="hybridMultilevel"/>
    <w:tmpl w:val="388A5E40"/>
    <w:lvl w:ilvl="0" w:tplc="FFFFFFFF">
      <w:start w:val="1"/>
      <w:numFmt w:val="bullet"/>
      <w:lvlText w:val=""/>
      <w:lvlJc w:val="left"/>
      <w:pPr>
        <w:ind w:left="1080" w:hanging="360"/>
      </w:pPr>
      <w:rPr>
        <w:rFonts w:ascii="Symbol" w:hAnsi="Symbol" w:hint="default"/>
      </w:rPr>
    </w:lvl>
    <w:lvl w:ilvl="1" w:tplc="D1D69E74">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870803065">
    <w:abstractNumId w:val="13"/>
  </w:num>
  <w:num w:numId="2" w16cid:durableId="1144616732">
    <w:abstractNumId w:val="5"/>
  </w:num>
  <w:num w:numId="3" w16cid:durableId="979309186">
    <w:abstractNumId w:val="4"/>
  </w:num>
  <w:num w:numId="4" w16cid:durableId="144787752">
    <w:abstractNumId w:val="3"/>
  </w:num>
  <w:num w:numId="5" w16cid:durableId="934556078">
    <w:abstractNumId w:val="16"/>
  </w:num>
  <w:num w:numId="6" w16cid:durableId="816344236">
    <w:abstractNumId w:val="2"/>
  </w:num>
  <w:num w:numId="7" w16cid:durableId="1908612059">
    <w:abstractNumId w:val="1"/>
  </w:num>
  <w:num w:numId="8" w16cid:durableId="1618215078">
    <w:abstractNumId w:val="0"/>
  </w:num>
  <w:num w:numId="9" w16cid:durableId="1850677422">
    <w:abstractNumId w:val="15"/>
  </w:num>
  <w:num w:numId="10" w16cid:durableId="1599946406">
    <w:abstractNumId w:val="8"/>
  </w:num>
  <w:num w:numId="11" w16cid:durableId="714038629">
    <w:abstractNumId w:val="20"/>
  </w:num>
  <w:num w:numId="12" w16cid:durableId="1728914001">
    <w:abstractNumId w:val="12"/>
  </w:num>
  <w:num w:numId="13" w16cid:durableId="17856119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57727262">
    <w:abstractNumId w:val="11"/>
  </w:num>
  <w:num w:numId="15" w16cid:durableId="268391646">
    <w:abstractNumId w:val="6"/>
  </w:num>
  <w:num w:numId="16" w16cid:durableId="1261833621">
    <w:abstractNumId w:val="21"/>
  </w:num>
  <w:num w:numId="17" w16cid:durableId="2029670193">
    <w:abstractNumId w:val="17"/>
  </w:num>
  <w:num w:numId="18" w16cid:durableId="887570554">
    <w:abstractNumId w:val="10"/>
  </w:num>
  <w:num w:numId="19" w16cid:durableId="147789394">
    <w:abstractNumId w:val="18"/>
  </w:num>
  <w:num w:numId="20" w16cid:durableId="185558926">
    <w:abstractNumId w:val="9"/>
  </w:num>
  <w:num w:numId="21" w16cid:durableId="1776093407">
    <w:abstractNumId w:val="7"/>
  </w:num>
  <w:num w:numId="22" w16cid:durableId="568731367">
    <w:abstractNumId w:val="19"/>
  </w:num>
  <w:num w:numId="23" w16cid:durableId="1177234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6E5"/>
    <w:rsid w:val="00012366"/>
    <w:rsid w:val="00021FBE"/>
    <w:rsid w:val="000521D7"/>
    <w:rsid w:val="000A0B58"/>
    <w:rsid w:val="000A6228"/>
    <w:rsid w:val="000B5D40"/>
    <w:rsid w:val="000B7EC6"/>
    <w:rsid w:val="000C53CC"/>
    <w:rsid w:val="000E5946"/>
    <w:rsid w:val="00107D87"/>
    <w:rsid w:val="00107DD5"/>
    <w:rsid w:val="00120A0D"/>
    <w:rsid w:val="0012343A"/>
    <w:rsid w:val="00133B8D"/>
    <w:rsid w:val="0013611E"/>
    <w:rsid w:val="001515BF"/>
    <w:rsid w:val="00162D58"/>
    <w:rsid w:val="0017134D"/>
    <w:rsid w:val="001C1523"/>
    <w:rsid w:val="001E1BBD"/>
    <w:rsid w:val="00221D8F"/>
    <w:rsid w:val="002272DB"/>
    <w:rsid w:val="00260166"/>
    <w:rsid w:val="00276047"/>
    <w:rsid w:val="002A4458"/>
    <w:rsid w:val="002D589A"/>
    <w:rsid w:val="002E491A"/>
    <w:rsid w:val="00313F64"/>
    <w:rsid w:val="003832D9"/>
    <w:rsid w:val="003A02FD"/>
    <w:rsid w:val="0040155D"/>
    <w:rsid w:val="0041713E"/>
    <w:rsid w:val="00421D3F"/>
    <w:rsid w:val="00423785"/>
    <w:rsid w:val="00444F7D"/>
    <w:rsid w:val="00452D26"/>
    <w:rsid w:val="004A06CD"/>
    <w:rsid w:val="004A4B6F"/>
    <w:rsid w:val="004A4CF9"/>
    <w:rsid w:val="004D2965"/>
    <w:rsid w:val="004D2D9D"/>
    <w:rsid w:val="004D4C06"/>
    <w:rsid w:val="004F022F"/>
    <w:rsid w:val="00512464"/>
    <w:rsid w:val="005A6039"/>
    <w:rsid w:val="005A605F"/>
    <w:rsid w:val="005A75C9"/>
    <w:rsid w:val="005B187D"/>
    <w:rsid w:val="005C4427"/>
    <w:rsid w:val="006015BB"/>
    <w:rsid w:val="006232DC"/>
    <w:rsid w:val="0063094F"/>
    <w:rsid w:val="00652996"/>
    <w:rsid w:val="0065372A"/>
    <w:rsid w:val="00696D11"/>
    <w:rsid w:val="006D67F3"/>
    <w:rsid w:val="006F1FFF"/>
    <w:rsid w:val="006F6D10"/>
    <w:rsid w:val="00712B94"/>
    <w:rsid w:val="00780EAD"/>
    <w:rsid w:val="007B2CA1"/>
    <w:rsid w:val="007D0ABC"/>
    <w:rsid w:val="008042F5"/>
    <w:rsid w:val="0081180A"/>
    <w:rsid w:val="008603E9"/>
    <w:rsid w:val="00886959"/>
    <w:rsid w:val="00893A34"/>
    <w:rsid w:val="008A36E1"/>
    <w:rsid w:val="008A37A7"/>
    <w:rsid w:val="008B0736"/>
    <w:rsid w:val="008D07CB"/>
    <w:rsid w:val="008E70F5"/>
    <w:rsid w:val="00930100"/>
    <w:rsid w:val="009414D9"/>
    <w:rsid w:val="00950B06"/>
    <w:rsid w:val="00950C82"/>
    <w:rsid w:val="00963969"/>
    <w:rsid w:val="00970069"/>
    <w:rsid w:val="009721EB"/>
    <w:rsid w:val="009B706E"/>
    <w:rsid w:val="009B75D3"/>
    <w:rsid w:val="009C423A"/>
    <w:rsid w:val="009C4659"/>
    <w:rsid w:val="009E79ED"/>
    <w:rsid w:val="009F56E5"/>
    <w:rsid w:val="00A07596"/>
    <w:rsid w:val="00A17A08"/>
    <w:rsid w:val="00A60673"/>
    <w:rsid w:val="00AC1872"/>
    <w:rsid w:val="00AD631F"/>
    <w:rsid w:val="00AE21FF"/>
    <w:rsid w:val="00AF1F18"/>
    <w:rsid w:val="00B0726E"/>
    <w:rsid w:val="00B219D1"/>
    <w:rsid w:val="00B81FA4"/>
    <w:rsid w:val="00B8794C"/>
    <w:rsid w:val="00B95EF4"/>
    <w:rsid w:val="00BB6509"/>
    <w:rsid w:val="00BC248C"/>
    <w:rsid w:val="00C01EC0"/>
    <w:rsid w:val="00C01F0A"/>
    <w:rsid w:val="00C244EE"/>
    <w:rsid w:val="00C72224"/>
    <w:rsid w:val="00C75706"/>
    <w:rsid w:val="00CA0429"/>
    <w:rsid w:val="00CA4815"/>
    <w:rsid w:val="00CB5106"/>
    <w:rsid w:val="00CF6562"/>
    <w:rsid w:val="00D5688A"/>
    <w:rsid w:val="00D84616"/>
    <w:rsid w:val="00D86284"/>
    <w:rsid w:val="00DC5980"/>
    <w:rsid w:val="00DD2B46"/>
    <w:rsid w:val="00DF330F"/>
    <w:rsid w:val="00E06ED6"/>
    <w:rsid w:val="00E37E4C"/>
    <w:rsid w:val="00E529E5"/>
    <w:rsid w:val="00EB4C2F"/>
    <w:rsid w:val="00ED0DDF"/>
    <w:rsid w:val="00EF0E5D"/>
    <w:rsid w:val="00F1000D"/>
    <w:rsid w:val="00F311A4"/>
    <w:rsid w:val="00F45E4C"/>
    <w:rsid w:val="00F47F7A"/>
    <w:rsid w:val="00F82C2C"/>
    <w:rsid w:val="00F85913"/>
    <w:rsid w:val="00FD4D6E"/>
    <w:rsid w:val="00FD6383"/>
    <w:rsid w:val="00FF5B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A2C72C"/>
  <w15:chartTrackingRefBased/>
  <w15:docId w15:val="{1133872F-89FA-4ED9-A9D9-577A3A1B3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D86284"/>
    <w:pPr>
      <w:keepNext/>
      <w:keepLines/>
      <w:spacing w:before="1440" w:after="0" w:line="640" w:lineRule="exact"/>
      <w:outlineLvl w:val="0"/>
    </w:pPr>
    <w:rPr>
      <w:rFonts w:ascii="Calibri" w:eastAsiaTheme="majorEastAsia" w:hAnsi="Calibri" w:cstheme="majorBidi"/>
      <w:b/>
      <w:color w:val="00254A" w:themeColor="text2"/>
      <w:sz w:val="60"/>
      <w:szCs w:val="32"/>
    </w:rPr>
  </w:style>
  <w:style w:type="paragraph" w:styleId="Heading2">
    <w:name w:val="heading 2"/>
    <w:basedOn w:val="Normal"/>
    <w:next w:val="Normal"/>
    <w:link w:val="Heading2Char"/>
    <w:uiPriority w:val="9"/>
    <w:unhideWhenUsed/>
    <w:qFormat/>
    <w:rsid w:val="00FD6383"/>
    <w:pPr>
      <w:keepNext/>
      <w:keepLines/>
      <w:spacing w:before="720" w:after="16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6284"/>
    <w:rPr>
      <w:rFonts w:ascii="Calibri" w:eastAsiaTheme="majorEastAsia" w:hAnsi="Calibri" w:cstheme="majorBidi"/>
      <w:b/>
      <w:color w:val="00254A" w:themeColor="text2"/>
      <w:sz w:val="60"/>
      <w:szCs w:val="32"/>
    </w:rPr>
  </w:style>
  <w:style w:type="character" w:customStyle="1" w:styleId="Heading2Char">
    <w:name w:val="Heading 2 Char"/>
    <w:basedOn w:val="DefaultParagraphFont"/>
    <w:link w:val="Heading2"/>
    <w:uiPriority w:val="9"/>
    <w:rsid w:val="00FD6383"/>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ListParagraph">
    <w:name w:val="List Paragraph"/>
    <w:basedOn w:val="Normal"/>
    <w:uiPriority w:val="34"/>
    <w:semiHidden/>
    <w:qFormat/>
    <w:rsid w:val="005A6039"/>
    <w:pPr>
      <w:ind w:left="720"/>
      <w:contextualSpacing/>
    </w:pPr>
  </w:style>
  <w:style w:type="character" w:styleId="CommentReference">
    <w:name w:val="annotation reference"/>
    <w:basedOn w:val="DefaultParagraphFont"/>
    <w:uiPriority w:val="99"/>
    <w:semiHidden/>
    <w:unhideWhenUsed/>
    <w:rsid w:val="005A605F"/>
    <w:rPr>
      <w:sz w:val="16"/>
      <w:szCs w:val="16"/>
    </w:rPr>
  </w:style>
  <w:style w:type="paragraph" w:styleId="CommentText">
    <w:name w:val="annotation text"/>
    <w:basedOn w:val="Normal"/>
    <w:link w:val="CommentTextChar"/>
    <w:uiPriority w:val="99"/>
    <w:unhideWhenUsed/>
    <w:rsid w:val="005A605F"/>
    <w:pPr>
      <w:spacing w:line="240" w:lineRule="auto"/>
    </w:pPr>
    <w:rPr>
      <w:sz w:val="20"/>
      <w:szCs w:val="20"/>
    </w:rPr>
  </w:style>
  <w:style w:type="character" w:customStyle="1" w:styleId="CommentTextChar">
    <w:name w:val="Comment Text Char"/>
    <w:basedOn w:val="DefaultParagraphFont"/>
    <w:link w:val="CommentText"/>
    <w:uiPriority w:val="99"/>
    <w:rsid w:val="005A605F"/>
    <w:rPr>
      <w:sz w:val="20"/>
      <w:szCs w:val="20"/>
    </w:rPr>
  </w:style>
  <w:style w:type="paragraph" w:styleId="CommentSubject">
    <w:name w:val="annotation subject"/>
    <w:basedOn w:val="CommentText"/>
    <w:next w:val="CommentText"/>
    <w:link w:val="CommentSubjectChar"/>
    <w:uiPriority w:val="99"/>
    <w:semiHidden/>
    <w:unhideWhenUsed/>
    <w:rsid w:val="005A605F"/>
    <w:rPr>
      <w:b/>
      <w:bCs/>
    </w:rPr>
  </w:style>
  <w:style w:type="character" w:customStyle="1" w:styleId="CommentSubjectChar">
    <w:name w:val="Comment Subject Char"/>
    <w:basedOn w:val="CommentTextChar"/>
    <w:link w:val="CommentSubject"/>
    <w:uiPriority w:val="99"/>
    <w:semiHidden/>
    <w:rsid w:val="005A605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6138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hyperlink" Target="https://www.dfat.gov.au/international-relations/security/sanctions/consolidated-list"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defence.gov.au/business-industry/export/controls/export-controls/defence-strategic-goods-list"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ag.gov.au/integrity/foreign-influence-transparency-scheme" TargetMode="External"/><Relationship Id="rId25" Type="http://schemas.openxmlformats.org/officeDocument/2006/relationships/hyperlink" Target="https://webarchive.nla.gov.au/awa/20221209151926/https:/www.industry.gov.au/publications/blueprint-critical-technologies" TargetMode="External"/><Relationship Id="rId2" Type="http://schemas.openxmlformats.org/officeDocument/2006/relationships/customXml" Target="../customXml/item2.xml"/><Relationship Id="rId16" Type="http://schemas.openxmlformats.org/officeDocument/2006/relationships/hyperlink" Target="https://www.education.gov.au/counter-foreign-interference/resources/open-source-information-factsheet" TargetMode="External"/><Relationship Id="rId20" Type="http://schemas.openxmlformats.org/officeDocument/2006/relationships/hyperlink" Target="https://www.foreignarrangements.gov.a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ebarchive.nla.gov.au/awa/20210305081614/https:/pmc.gov.au/resource-centre/domestic-policy/protecting-and-promoting-critical-technologies" TargetMode="External"/><Relationship Id="rId5" Type="http://schemas.openxmlformats.org/officeDocument/2006/relationships/numbering" Target="numbering.xml"/><Relationship Id="rId15" Type="http://schemas.openxmlformats.org/officeDocument/2006/relationships/hyperlink" Target="https://www.education.gov.au/counter-foreign-interference/resources/due-diligence-assistance-framework" TargetMode="External"/><Relationship Id="rId23" Type="http://schemas.openxmlformats.org/officeDocument/2006/relationships/hyperlink" Target="https://www.homeaffairs.gov.au/reports-and-publications/submissions-and-discussion-papers/critical-technology-supply-chain-principles"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defence.gov.au/business-industry/exporting/export-controls-framewor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utreach@asio.gov.au" TargetMode="External"/><Relationship Id="rId22" Type="http://schemas.openxmlformats.org/officeDocument/2006/relationships/hyperlink" Target="https://www.dfat.gov.au/international-relations/security/sanctions/sanctions-regimes"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B4B7872EC043FFBDD6E5DE83B23F40"/>
        <w:category>
          <w:name w:val="General"/>
          <w:gallery w:val="placeholder"/>
        </w:category>
        <w:types>
          <w:type w:val="bbPlcHdr"/>
        </w:types>
        <w:behaviors>
          <w:behavior w:val="content"/>
        </w:behaviors>
        <w:guid w:val="{C404BBF0-ABA7-4840-A526-CDE0848BFBA4}"/>
      </w:docPartPr>
      <w:docPartBody>
        <w:p w:rsidR="00CF79A8" w:rsidRDefault="00CF79A8">
          <w:pPr>
            <w:pStyle w:val="50B4B7872EC043FFBDD6E5DE83B23F40"/>
          </w:pPr>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9A8"/>
    <w:rsid w:val="00512464"/>
    <w:rsid w:val="00652996"/>
    <w:rsid w:val="00963969"/>
    <w:rsid w:val="00CA0429"/>
    <w:rsid w:val="00CF79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0B4B7872EC043FFBDD6E5DE83B23F40">
    <w:name w:val="50B4B7872EC043FFBDD6E5DE83B23F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b9c5fc00ce64e0c8f86acc4dcea7dc1 xmlns="da0d63fb-849c-47fd-8b76-64ea55ded23a">
      <Terms xmlns="http://schemas.microsoft.com/office/infopath/2007/PartnerControls">
        <TermInfo xmlns="http://schemas.microsoft.com/office/infopath/2007/PartnerControls">
          <TermName xmlns="http://schemas.microsoft.com/office/infopath/2007/PartnerControls">Communication and media</TermName>
          <TermId xmlns="http://schemas.microsoft.com/office/infopath/2007/PartnerControls">a829aae0-f6fe-4929-b33d-dad77c6e3f71</TermId>
        </TermInfo>
      </Terms>
    </pb9c5fc00ce64e0c8f86acc4dcea7dc1>
    <l12b4fd900ec4b6fbdaf3aad0a37adc3 xmlns="56c1a76a-3993-402c-b889-bffc930cb825">
      <Terms xmlns="http://schemas.microsoft.com/office/infopath/2007/PartnerControls"/>
    </l12b4fd900ec4b6fbdaf3aad0a37adc3>
    <f3d6d1692bd44bce9eca1ed9819c7928 xmlns="da0d63fb-849c-47fd-8b76-64ea55ded23a">
      <Terms xmlns="http://schemas.microsoft.com/office/infopath/2007/PartnerControls"/>
    </f3d6d1692bd44bce9eca1ed9819c7928>
    <IsDepartmentDoc xmlns="56c1a76a-3993-402c-b889-bffc930cb825">true</IsDepartmentDoc>
    <lcf76f155ced4ddcb4097134ff3c332f xmlns="da0d63fb-849c-47fd-8b76-64ea55ded23a">
      <Terms xmlns="http://schemas.microsoft.com/office/infopath/2007/PartnerControls"/>
    </lcf76f155ced4ddcb4097134ff3c332f>
    <TaxCatchAll xmlns="6e4b1ab6-ec4c-4096-a25c-0c6453cbb475">
      <Value>4</Value>
    </TaxCatchAll>
    <Status xmlns="da0d63fb-849c-47fd-8b76-64ea55ded23a">Current</Status>
    <ToUpdate_x002d_Issuestofix xmlns="da0d63fb-849c-47fd-8b76-64ea55ded23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3E6BABBF022A41B798F67D197D4FF8" ma:contentTypeVersion="24" ma:contentTypeDescription="Create a new document." ma:contentTypeScope="" ma:versionID="ed20a3875cbb07349b22834f9d3d9529">
  <xsd:schema xmlns:xsd="http://www.w3.org/2001/XMLSchema" xmlns:xs="http://www.w3.org/2001/XMLSchema" xmlns:p="http://schemas.microsoft.com/office/2006/metadata/properties" xmlns:ns2="56c1a76a-3993-402c-b889-bffc930cb825" xmlns:ns3="6e4b1ab6-ec4c-4096-a25c-0c6453cbb475" xmlns:ns4="da0d63fb-849c-47fd-8b76-64ea55ded23a" targetNamespace="http://schemas.microsoft.com/office/2006/metadata/properties" ma:root="true" ma:fieldsID="0084b3b065eca0e462c670606c82e43e" ns2:_="" ns3:_="" ns4:_="">
    <xsd:import namespace="56c1a76a-3993-402c-b889-bffc930cb825"/>
    <xsd:import namespace="6e4b1ab6-ec4c-4096-a25c-0c6453cbb475"/>
    <xsd:import namespace="da0d63fb-849c-47fd-8b76-64ea55ded23a"/>
    <xsd:element name="properties">
      <xsd:complexType>
        <xsd:sequence>
          <xsd:element name="documentManagement">
            <xsd:complexType>
              <xsd:all>
                <xsd:element ref="ns2:l12b4fd900ec4b6fbdaf3aad0a37adc3" minOccurs="0"/>
                <xsd:element ref="ns2:IsDepartmentDoc" minOccurs="0"/>
                <xsd:element ref="ns3:TaxCatchAll" minOccurs="0"/>
                <xsd:element ref="ns4:pb9c5fc00ce64e0c8f86acc4dcea7dc1" minOccurs="0"/>
                <xsd:element ref="ns4:f3d6d1692bd44bce9eca1ed9819c7928" minOccurs="0"/>
                <xsd:element ref="ns4:MediaServiceMetadata" minOccurs="0"/>
                <xsd:element ref="ns4:MediaServiceFastMetadata" minOccurs="0"/>
                <xsd:element ref="ns3:SharedWithUsers" minOccurs="0"/>
                <xsd:element ref="ns3:SharedWithDetails" minOccurs="0"/>
                <xsd:element ref="ns4:MediaServiceObjectDetectorVersions" minOccurs="0"/>
                <xsd:element ref="ns4:lcf76f155ced4ddcb4097134ff3c332f" minOccurs="0"/>
                <xsd:element ref="ns4:MediaServiceOCR" minOccurs="0"/>
                <xsd:element ref="ns4:MediaServiceGenerationTime" minOccurs="0"/>
                <xsd:element ref="ns4:MediaServiceEventHashCode" minOccurs="0"/>
                <xsd:element ref="ns4:MediaServiceSearchProperties" minOccurs="0"/>
                <xsd:element ref="ns4:Status" minOccurs="0"/>
                <xsd:element ref="ns4:ToUpdate_x002d_Issuestofix"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1a76a-3993-402c-b889-bffc930cb825" elementFormDefault="qualified">
    <xsd:import namespace="http://schemas.microsoft.com/office/2006/documentManagement/types"/>
    <xsd:import namespace="http://schemas.microsoft.com/office/infopath/2007/PartnerControls"/>
    <xsd:element name="l12b4fd900ec4b6fbdaf3aad0a37adc3" ma:index="8" nillable="true" ma:taxonomy="true" ma:internalName="l12b4fd900ec4b6fbdaf3aad0a37adc3" ma:taxonomyFieldName="IntranetKeywords" ma:displayName="IntranetKeyword" ma:readOnly="false" ma:default="" ma:fieldId="{512b4fd9-00ec-4b6f-bdaf-3aad0a37adc3}" ma:sspId="7147e460-a74b-4414-8224-31362e5846fd" ma:termSetId="685a27c0-00e0-4e0e-bd07-5dabd7f48bf4" ma:anchorId="00000000-0000-0000-0000-000000000000" ma:open="true" ma:isKeyword="false">
      <xsd:complexType>
        <xsd:sequence>
          <xsd:element ref="pc:Terms" minOccurs="0" maxOccurs="1"/>
        </xsd:sequence>
      </xsd:complexType>
    </xsd:element>
    <xsd:element name="IsDepartmentDoc" ma:index="9" nillable="true" ma:displayName="IsDepartmentDoc" ma:default="1" ma:internalName="IsDepartmentDoc">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e4b1ab6-ec4c-4096-a25c-0c6453cbb47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cb725984-0aad-44f7-96d8-fadf38782001}" ma:internalName="TaxCatchAll" ma:showField="CatchAllData" ma:web="6e4b1ab6-ec4c-4096-a25c-0c6453cbb47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0d63fb-849c-47fd-8b76-64ea55ded23a" elementFormDefault="qualified">
    <xsd:import namespace="http://schemas.microsoft.com/office/2006/documentManagement/types"/>
    <xsd:import namespace="http://schemas.microsoft.com/office/infopath/2007/PartnerControls"/>
    <xsd:element name="pb9c5fc00ce64e0c8f86acc4dcea7dc1" ma:index="12" nillable="true" ma:taxonomy="true" ma:internalName="pb9c5fc00ce64e0c8f86acc4dcea7dc1" ma:taxonomyFieldName="Stream" ma:displayName="Stream" ma:readOnly="false" ma:default="4;#Communication and media|a829aae0-f6fe-4929-b33d-dad77c6e3f71" ma:fieldId="{9b9c5fc0-0ce6-4e0c-8f86-acc4dcea7dc1}" ma:taxonomyMulti="true" ma:sspId="7147e460-a74b-4414-8224-31362e5846fd" ma:termSetId="ef427926-5d67-416d-865a-78266d870887" ma:anchorId="00000000-0000-0000-0000-000000000000" ma:open="false" ma:isKeyword="false">
      <xsd:complexType>
        <xsd:sequence>
          <xsd:element ref="pc:Terms" minOccurs="0" maxOccurs="1"/>
        </xsd:sequence>
      </xsd:complexType>
    </xsd:element>
    <xsd:element name="f3d6d1692bd44bce9eca1ed9819c7928" ma:index="13" nillable="true" ma:taxonomy="true" ma:internalName="f3d6d1692bd44bce9eca1ed9819c7928" ma:taxonomyFieldName="DocumentType" ma:displayName="DocumentType" ma:default="" ma:fieldId="{f3d6d169-2bd4-4bce-9eca-1ed9819c7928}" ma:sspId="7147e460-a74b-4414-8224-31362e5846fd" ma:termSetId="91ecbc5a-a49c-4a8d-b238-05d9454f4a0f" ma:anchorId="00000000-0000-0000-0000-000000000000" ma:open="false" ma:isKeyword="false">
      <xsd:complexType>
        <xsd:sequence>
          <xsd:element ref="pc:Terms" minOccurs="0" maxOccurs="1"/>
        </xsd:sequence>
      </xsd:complex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Status" ma:index="27" nillable="true" ma:displayName="Status" ma:description="The status column is used by Intranet support to audit the documents in the library. This is part of the Intranet governance policy." ma:format="Dropdown" ma:internalName="Status">
      <xsd:simpleType>
        <xsd:restriction base="dms:Choice">
          <xsd:enumeration value="Current"/>
          <xsd:enumeration value="Update"/>
          <xsd:enumeration value="Archive"/>
        </xsd:restriction>
      </xsd:simpleType>
    </xsd:element>
    <xsd:element name="ToUpdate_x002d_Issuestofix" ma:index="28" nillable="true" ma:displayName="To Update - Issues to fix" ma:description="Where the Status = To Update this column specifies the identified issues that need to be fixed." ma:format="Dropdown" ma:internalName="ToUpdate_x002d_Issuestofix">
      <xsd:complexType>
        <xsd:complexContent>
          <xsd:extension base="dms:MultiChoice">
            <xsd:sequence>
              <xsd:element name="Value" maxOccurs="unbounded" minOccurs="0" nillable="true">
                <xsd:simpleType>
                  <xsd:restriction base="dms:Choice">
                    <xsd:enumeration value="Update template"/>
                    <xsd:enumeration value="Fix broken links"/>
                    <xsd:enumeration value="Update @dese.gov.au emails"/>
                    <xsd:enumeration value="Check currency"/>
                    <xsd:enumeration value="N/A"/>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23D9E4-32DC-4084-B08A-28A0DE6BBCF8}">
  <ds:schemaRefs>
    <ds:schemaRef ds:uri="http://schemas.microsoft.com/office/2006/metadata/properties"/>
    <ds:schemaRef ds:uri="http://schemas.microsoft.com/office/infopath/2007/PartnerControls"/>
    <ds:schemaRef ds:uri="da0d63fb-849c-47fd-8b76-64ea55ded23a"/>
    <ds:schemaRef ds:uri="56c1a76a-3993-402c-b889-bffc930cb825"/>
    <ds:schemaRef ds:uri="6e4b1ab6-ec4c-4096-a25c-0c6453cbb475"/>
  </ds:schemaRefs>
</ds:datastoreItem>
</file>

<file path=customXml/itemProps2.xml><?xml version="1.0" encoding="utf-8"?>
<ds:datastoreItem xmlns:ds="http://schemas.openxmlformats.org/officeDocument/2006/customXml" ds:itemID="{BD1C3C2E-A515-472E-882F-E756B5F9BD2B}">
  <ds:schemaRefs>
    <ds:schemaRef ds:uri="http://schemas.microsoft.com/sharepoint/v3/contenttype/forms"/>
  </ds:schemaRefs>
</ds:datastoreItem>
</file>

<file path=customXml/itemProps3.xml><?xml version="1.0" encoding="utf-8"?>
<ds:datastoreItem xmlns:ds="http://schemas.openxmlformats.org/officeDocument/2006/customXml" ds:itemID="{5F44E0AD-A76C-4CEA-B2FB-50F3D8F70C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1a76a-3993-402c-b889-bffc930cb825"/>
    <ds:schemaRef ds:uri="6e4b1ab6-ec4c-4096-a25c-0c6453cbb475"/>
    <ds:schemaRef ds:uri="da0d63fb-849c-47fd-8b76-64ea55ded2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581</Words>
  <Characters>3314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Due diligence, risk assessments and management</vt:lpstr>
    </vt:vector>
  </TitlesOfParts>
  <Company/>
  <LinksUpToDate>false</LinksUpToDate>
  <CharactersWithSpaces>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Note</dc:title>
  <dc:subject/>
  <dc:creator>JOHNSTONE,Benjamin</dc:creator>
  <cp:keywords/>
  <dc:description/>
  <cp:lastModifiedBy>JOHNSTONE,Benjamin</cp:lastModifiedBy>
  <cp:revision>26</cp:revision>
  <dcterms:created xsi:type="dcterms:W3CDTF">2025-01-30T00:44:00Z</dcterms:created>
  <dcterms:modified xsi:type="dcterms:W3CDTF">2025-02-13T00:56:00Z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MediaServiceImageTags">
    <vt:lpwstr/>
  </property>
  <property fmtid="{D5CDD505-2E9C-101B-9397-08002B2CF9AE}" pid="10" name="ContentTypeId">
    <vt:lpwstr>0x010100D63E6BABBF022A41B798F67D197D4FF8</vt:lpwstr>
  </property>
  <property fmtid="{D5CDD505-2E9C-101B-9397-08002B2CF9AE}" pid="11" name="IntranetKeywords">
    <vt:lpwstr/>
  </property>
  <property fmtid="{D5CDD505-2E9C-101B-9397-08002B2CF9AE}" pid="12" name="DocumentType">
    <vt:lpwstr/>
  </property>
  <property fmtid="{D5CDD505-2E9C-101B-9397-08002B2CF9AE}" pid="13" name="Stream">
    <vt:lpwstr>4;#Communication and media|a829aae0-f6fe-4929-b33d-dad77c6e3f71</vt:lpwstr>
  </property>
</Properties>
</file>