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C6B3C" w14:textId="77777777" w:rsidR="00107DD5" w:rsidRDefault="00221D8F" w:rsidP="00CA4815">
      <w:r w:rsidRPr="00CA4815">
        <w:rPr>
          <w:b/>
          <w:bCs/>
          <w:noProof/>
        </w:rPr>
        <w:drawing>
          <wp:anchor distT="0" distB="0" distL="114300" distR="114300" simplePos="0" relativeHeight="251658240" behindDoc="1" locked="1" layoutInCell="1" allowOverlap="1" wp14:anchorId="58425EE5" wp14:editId="053F5754">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6A05E6B6" wp14:editId="7F70D2F8">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07EE84C6D92E46E9BB46D7A155C1E270"/>
        </w:placeholder>
        <w:dataBinding w:prefixMappings="xmlns:ns0='http://purl.org/dc/elements/1.1/' xmlns:ns1='http://schemas.openxmlformats.org/package/2006/metadata/core-properties' " w:xpath="/ns1:coreProperties[1]/ns0:title[1]" w:storeItemID="{6C3C8BC8-F283-45AE-878A-BAB7291924A1}"/>
        <w:text/>
      </w:sdtPr>
      <w:sdtEndPr/>
      <w:sdtContent>
        <w:p w14:paraId="15CAAB2D" w14:textId="77A4C312" w:rsidR="00221D8F" w:rsidRDefault="00817E2A" w:rsidP="00893A34">
          <w:pPr>
            <w:pStyle w:val="Heading1"/>
          </w:pPr>
          <w:r>
            <w:t>Self-evaluation Guidance Material</w:t>
          </w:r>
        </w:p>
      </w:sdtContent>
    </w:sdt>
    <w:bookmarkEnd w:id="0" w:displacedByCustomXml="prev"/>
    <w:bookmarkEnd w:id="1" w:displacedByCustomXml="prev"/>
    <w:p w14:paraId="1B1590AD" w14:textId="419D5DCC" w:rsidR="0017134D" w:rsidRDefault="00B1559B" w:rsidP="00EB4C2F">
      <w:pPr>
        <w:pStyle w:val="Subtitle"/>
      </w:pPr>
      <w:r>
        <w:t xml:space="preserve">Governance and Risk Frameworks </w:t>
      </w:r>
    </w:p>
    <w:p w14:paraId="4AE28D4D" w14:textId="7D9077E5" w:rsidR="003C5583" w:rsidRDefault="00CB454C">
      <w:r>
        <w:t>This guidance material presents decision makers with a series of questions to evaluate their university’s implementation of governance and risk frameworks in accordance with th</w:t>
      </w:r>
      <w:r w:rsidR="00B1559B">
        <w:t>is pillar of</w:t>
      </w:r>
      <w:r>
        <w:t xml:space="preserve"> </w:t>
      </w:r>
      <w:r w:rsidR="00817E2A">
        <w:t xml:space="preserve">the </w:t>
      </w:r>
      <w:r>
        <w:t>Guidelines to Counter Foreign Interference in the Australian University Sector. Th</w:t>
      </w:r>
      <w:r w:rsidR="00B1559B">
        <w:t xml:space="preserve">is </w:t>
      </w:r>
      <w:r>
        <w:t xml:space="preserve">material is advisory only. </w:t>
      </w:r>
      <w:r w:rsidR="00F26D55">
        <w:t xml:space="preserve">It </w:t>
      </w:r>
      <w:r>
        <w:t>provide</w:t>
      </w:r>
      <w:r w:rsidR="00F26D55">
        <w:t>s</w:t>
      </w:r>
      <w:r>
        <w:t xml:space="preserve"> specific considerations for decision makers to refer to as appropriate to their </w:t>
      </w:r>
      <w:r w:rsidR="00F26D55">
        <w:t>circumstances</w:t>
      </w:r>
      <w:r>
        <w:t>.</w:t>
      </w:r>
      <w:r w:rsidR="002E7B6F">
        <w:t xml:space="preserve"> </w:t>
      </w:r>
      <w:r w:rsidR="003C5583">
        <w:t xml:space="preserve">The questions are grouped under themes to assist navigation. </w:t>
      </w:r>
    </w:p>
    <w:p w14:paraId="625CEDA9" w14:textId="77777777" w:rsidR="00425A4D" w:rsidRDefault="00425A4D" w:rsidP="00425A4D">
      <w:pPr>
        <w:pStyle w:val="Heading2"/>
      </w:pPr>
      <w:r>
        <w:t xml:space="preserve">Accountable authority </w:t>
      </w:r>
    </w:p>
    <w:p w14:paraId="42827182" w14:textId="77777777" w:rsidR="00AE2FE9" w:rsidRDefault="00E4757A" w:rsidP="00E4757A">
      <w:pPr>
        <w:pStyle w:val="ListParagraph"/>
        <w:numPr>
          <w:ilvl w:val="0"/>
          <w:numId w:val="20"/>
        </w:numPr>
      </w:pPr>
      <w:r>
        <w:t xml:space="preserve">Which senior executive or executive body has responsibility for foreign interference and safeguards? </w:t>
      </w:r>
    </w:p>
    <w:p w14:paraId="43D9DF19" w14:textId="7E26DBCC" w:rsidR="00D51B6B" w:rsidRDefault="00D51B6B" w:rsidP="00E4757A">
      <w:pPr>
        <w:pStyle w:val="ListParagraph"/>
        <w:numPr>
          <w:ilvl w:val="0"/>
          <w:numId w:val="20"/>
        </w:numPr>
      </w:pPr>
      <w:r>
        <w:t>Does the university have appropriate risk mitigation strategies to deal with foreign interference?</w:t>
      </w:r>
    </w:p>
    <w:p w14:paraId="11C157B6" w14:textId="3B1C5B16" w:rsidR="00D51B6B" w:rsidRDefault="00D51B6B" w:rsidP="00E4757A">
      <w:pPr>
        <w:pStyle w:val="ListParagraph"/>
        <w:numPr>
          <w:ilvl w:val="0"/>
          <w:numId w:val="20"/>
        </w:numPr>
      </w:pPr>
      <w:r>
        <w:t xml:space="preserve">Who is responsible for maintaining, promoting and applying the university’s risk mitigation strategies? </w:t>
      </w:r>
    </w:p>
    <w:p w14:paraId="129BC552" w14:textId="2142F97D" w:rsidR="00D51B6B" w:rsidRDefault="00D51B6B" w:rsidP="00E4757A">
      <w:pPr>
        <w:pStyle w:val="ListParagraph"/>
        <w:numPr>
          <w:ilvl w:val="0"/>
          <w:numId w:val="20"/>
        </w:numPr>
      </w:pPr>
      <w:r>
        <w:t xml:space="preserve">Are decision makers informed of the range of activities undertaken in the university? </w:t>
      </w:r>
    </w:p>
    <w:p w14:paraId="79AE06B9" w14:textId="06905EA8" w:rsidR="00D51B6B" w:rsidRDefault="00D51B6B" w:rsidP="00E4757A">
      <w:pPr>
        <w:pStyle w:val="ListParagraph"/>
        <w:numPr>
          <w:ilvl w:val="0"/>
          <w:numId w:val="20"/>
        </w:numPr>
      </w:pPr>
      <w:r>
        <w:t>Do the university’s risk mitigation strategies provide appropriate actions according to the university’s activities and associated levels of risk?</w:t>
      </w:r>
    </w:p>
    <w:p w14:paraId="381698F1" w14:textId="77777777" w:rsidR="00AE2FE9" w:rsidRDefault="00AE2FE9" w:rsidP="00AE2FE9">
      <w:pPr>
        <w:pStyle w:val="Heading2"/>
      </w:pPr>
      <w:r>
        <w:t>Managing foreign interference risks</w:t>
      </w:r>
    </w:p>
    <w:p w14:paraId="11D69145" w14:textId="77777777" w:rsidR="00D51B6B" w:rsidRDefault="00D51B6B" w:rsidP="00D51B6B">
      <w:pPr>
        <w:pStyle w:val="ListParagraph"/>
        <w:numPr>
          <w:ilvl w:val="0"/>
          <w:numId w:val="21"/>
        </w:numPr>
      </w:pPr>
      <w:r>
        <w:t>Which policies and procedures:</w:t>
      </w:r>
    </w:p>
    <w:p w14:paraId="682ABD04" w14:textId="77777777" w:rsidR="00D51B6B" w:rsidRDefault="00D51B6B" w:rsidP="00D51B6B">
      <w:pPr>
        <w:pStyle w:val="ListParagraph"/>
        <w:numPr>
          <w:ilvl w:val="1"/>
          <w:numId w:val="21"/>
        </w:numPr>
      </w:pPr>
      <w:r>
        <w:t>acknowledge foreign interference as a risk?</w:t>
      </w:r>
    </w:p>
    <w:p w14:paraId="4AA22A74" w14:textId="77777777" w:rsidR="00D51B6B" w:rsidRDefault="00D51B6B" w:rsidP="00D51B6B">
      <w:pPr>
        <w:pStyle w:val="ListParagraph"/>
        <w:numPr>
          <w:ilvl w:val="1"/>
          <w:numId w:val="21"/>
        </w:numPr>
      </w:pPr>
      <w:r>
        <w:t>promote awareness of safety and security to safeguard against foreign interference?</w:t>
      </w:r>
    </w:p>
    <w:p w14:paraId="4A43827A" w14:textId="77777777" w:rsidR="00D51B6B" w:rsidRDefault="00D51B6B" w:rsidP="00D51B6B">
      <w:pPr>
        <w:pStyle w:val="ListParagraph"/>
        <w:numPr>
          <w:ilvl w:val="1"/>
          <w:numId w:val="21"/>
        </w:numPr>
      </w:pPr>
      <w:r>
        <w:t>enable staff and students to understand who is affected by foreign interference risks?</w:t>
      </w:r>
    </w:p>
    <w:p w14:paraId="1AF15019" w14:textId="77777777" w:rsidR="00D51B6B" w:rsidRDefault="00D51B6B" w:rsidP="00D51B6B">
      <w:pPr>
        <w:pStyle w:val="ListParagraph"/>
        <w:numPr>
          <w:ilvl w:val="1"/>
          <w:numId w:val="21"/>
        </w:numPr>
      </w:pPr>
      <w:r>
        <w:t>manage responses to foreign interference concerns or incidents?</w:t>
      </w:r>
    </w:p>
    <w:p w14:paraId="369A9764" w14:textId="77777777" w:rsidR="00D51B6B" w:rsidRDefault="00D51B6B" w:rsidP="00D51B6B">
      <w:pPr>
        <w:pStyle w:val="ListParagraph"/>
        <w:numPr>
          <w:ilvl w:val="1"/>
          <w:numId w:val="21"/>
        </w:numPr>
      </w:pPr>
      <w:r>
        <w:t>trigger engagement with relevant Commonwealth agencies on legislative compliance and foreign interference (such as Defence Export Controls, the Foreign Arrangements Scheme and Autonomous Sanctions)?</w:t>
      </w:r>
    </w:p>
    <w:p w14:paraId="457769A3" w14:textId="77777777" w:rsidR="00D51B6B" w:rsidRDefault="00D51B6B" w:rsidP="00D51B6B">
      <w:pPr>
        <w:pStyle w:val="ListParagraph"/>
        <w:numPr>
          <w:ilvl w:val="0"/>
          <w:numId w:val="21"/>
        </w:numPr>
      </w:pPr>
      <w:r>
        <w:t>How have relevant stakeholders been considered in foreign interference-related policies and procedures?</w:t>
      </w:r>
    </w:p>
    <w:p w14:paraId="111C5C19" w14:textId="77777777" w:rsidR="00D51B6B" w:rsidRDefault="00D51B6B" w:rsidP="00D51B6B">
      <w:pPr>
        <w:pStyle w:val="ListParagraph"/>
        <w:numPr>
          <w:ilvl w:val="0"/>
          <w:numId w:val="21"/>
        </w:numPr>
      </w:pPr>
      <w:r>
        <w:lastRenderedPageBreak/>
        <w:t>How effective are internal reporting mechanisms to support university evaluation and communication with external stakeholders?</w:t>
      </w:r>
    </w:p>
    <w:p w14:paraId="0805E24F" w14:textId="77777777" w:rsidR="00D51B6B" w:rsidRDefault="00D51B6B" w:rsidP="00D51B6B">
      <w:pPr>
        <w:pStyle w:val="ListParagraph"/>
        <w:numPr>
          <w:ilvl w:val="0"/>
          <w:numId w:val="21"/>
        </w:numPr>
      </w:pPr>
      <w:r>
        <w:t>How is the level of risk assessed in a particular research project, and is the nature of the governance and oversight that could be applied to mitigate this risk considered?</w:t>
      </w:r>
    </w:p>
    <w:p w14:paraId="64C79F27" w14:textId="77777777" w:rsidR="00D51B6B" w:rsidRDefault="00D51B6B" w:rsidP="00D51B6B">
      <w:pPr>
        <w:pStyle w:val="ListParagraph"/>
        <w:numPr>
          <w:ilvl w:val="0"/>
          <w:numId w:val="21"/>
        </w:numPr>
      </w:pPr>
      <w:r>
        <w:t>What documentation and templates capture these considerations, should a retrospective assessment of the research activity be undertaken? This could include how records and information are managed.</w:t>
      </w:r>
    </w:p>
    <w:p w14:paraId="59318CAF" w14:textId="77777777" w:rsidR="00D51B6B" w:rsidRDefault="00D51B6B" w:rsidP="00D51B6B">
      <w:pPr>
        <w:pStyle w:val="ListParagraph"/>
        <w:numPr>
          <w:ilvl w:val="0"/>
          <w:numId w:val="21"/>
        </w:numPr>
      </w:pPr>
      <w:r>
        <w:t>How can existing internal frameworks highlight efforts to mitigate foreign interference?</w:t>
      </w:r>
    </w:p>
    <w:p w14:paraId="5CEEF688" w14:textId="77777777" w:rsidR="00D51B6B" w:rsidRDefault="00D51B6B" w:rsidP="00D51B6B">
      <w:pPr>
        <w:pStyle w:val="ListParagraph"/>
        <w:numPr>
          <w:ilvl w:val="0"/>
          <w:numId w:val="21"/>
        </w:numPr>
      </w:pPr>
      <w:r>
        <w:t>Do these mechanisms address concerns or incidents of harassment and intimidation that could lead to self-censorship?</w:t>
      </w:r>
    </w:p>
    <w:p w14:paraId="73DAEEF3" w14:textId="2D5B4309" w:rsidR="008520E8" w:rsidRDefault="008520E8" w:rsidP="008520E8">
      <w:pPr>
        <w:pStyle w:val="Heading2"/>
      </w:pPr>
      <w:r>
        <w:t xml:space="preserve">Policies and procedures </w:t>
      </w:r>
    </w:p>
    <w:p w14:paraId="1BE36DBA" w14:textId="77777777" w:rsidR="002F5F14" w:rsidRDefault="002F5F14" w:rsidP="002F5F14">
      <w:pPr>
        <w:pStyle w:val="ListParagraph"/>
        <w:numPr>
          <w:ilvl w:val="0"/>
          <w:numId w:val="22"/>
        </w:numPr>
      </w:pPr>
      <w:r>
        <w:t>What approvals processes are in place for staff appointments at various levels at universities?</w:t>
      </w:r>
    </w:p>
    <w:p w14:paraId="7EF52B5E" w14:textId="77777777" w:rsidR="002F5F14" w:rsidRDefault="002F5F14" w:rsidP="002F5F14">
      <w:pPr>
        <w:pStyle w:val="ListParagraph"/>
        <w:numPr>
          <w:ilvl w:val="0"/>
          <w:numId w:val="22"/>
        </w:numPr>
      </w:pPr>
      <w:r>
        <w:t>Are staff and students provided training or refreshers on foreign interference at appropriate intervals during their engagement, which might include during orientation or induction, after promotion, or role-changes? Information includes the ways in which foreign interference may manifest in the university context and the university’s policies, frameworks and expectations to manage this.</w:t>
      </w:r>
    </w:p>
    <w:p w14:paraId="1E8DBB33" w14:textId="77777777" w:rsidR="002F5F14" w:rsidRDefault="002F5F14" w:rsidP="002F5F14">
      <w:pPr>
        <w:pStyle w:val="ListParagraph"/>
        <w:numPr>
          <w:ilvl w:val="0"/>
          <w:numId w:val="22"/>
        </w:numPr>
      </w:pPr>
      <w:r>
        <w:t>What processes help staff to be aware of their responsibilities, rights and obligations at the university?</w:t>
      </w:r>
    </w:p>
    <w:p w14:paraId="3E53455B" w14:textId="77777777" w:rsidR="002F5F14" w:rsidRDefault="002F5F14" w:rsidP="002F5F14">
      <w:pPr>
        <w:pStyle w:val="ListParagraph"/>
        <w:numPr>
          <w:ilvl w:val="0"/>
          <w:numId w:val="22"/>
        </w:numPr>
      </w:pPr>
      <w:r>
        <w:t>How can students and staff readily access information about foreign interference, university policies, codes of conduct and consequences if codes are breached?</w:t>
      </w:r>
    </w:p>
    <w:p w14:paraId="1B9885E2" w14:textId="77777777" w:rsidR="002F5F14" w:rsidRDefault="002F5F14" w:rsidP="002F5F14">
      <w:pPr>
        <w:pStyle w:val="ListParagraph"/>
        <w:numPr>
          <w:ilvl w:val="0"/>
          <w:numId w:val="22"/>
        </w:numPr>
      </w:pPr>
      <w:r>
        <w:t>What training does the university offer to staff to build capacity in identifying potential instances of foreign interference, including harassment or intimidation? How can training for staff and students be clear about the difference between this and important academic processes such as disagreeing well.</w:t>
      </w:r>
    </w:p>
    <w:p w14:paraId="4554F010" w14:textId="77777777" w:rsidR="002F5F14" w:rsidRDefault="002F5F14" w:rsidP="002F5F14">
      <w:pPr>
        <w:pStyle w:val="ListParagraph"/>
        <w:numPr>
          <w:ilvl w:val="0"/>
          <w:numId w:val="22"/>
        </w:numPr>
      </w:pPr>
      <w:r>
        <w:t>What training is offered for staff and students to understand their role in the university’s risk mitigation strategies?</w:t>
      </w:r>
    </w:p>
    <w:p w14:paraId="668A8228" w14:textId="77777777" w:rsidR="002F5F14" w:rsidRDefault="002F5F14" w:rsidP="002F5F14">
      <w:pPr>
        <w:pStyle w:val="ListParagraph"/>
        <w:numPr>
          <w:ilvl w:val="0"/>
          <w:numId w:val="22"/>
        </w:numPr>
      </w:pPr>
      <w:r>
        <w:t>How can universities seek assurance that staff are implementing their risk mitigation strategies?</w:t>
      </w:r>
    </w:p>
    <w:p w14:paraId="6AB02B65" w14:textId="77777777" w:rsidR="002F5F14" w:rsidRDefault="002F5F14" w:rsidP="002F5F14">
      <w:pPr>
        <w:pStyle w:val="ListParagraph"/>
        <w:numPr>
          <w:ilvl w:val="0"/>
          <w:numId w:val="22"/>
        </w:numPr>
      </w:pPr>
      <w:r>
        <w:t>How can a university-wide picture of incidents be compiled to inform potential risks of foreign interference, including possible harassment of students?</w:t>
      </w:r>
    </w:p>
    <w:p w14:paraId="427CB6E9" w14:textId="37583414" w:rsidR="002F5F14" w:rsidRPr="008520E8" w:rsidRDefault="005069D2" w:rsidP="000930B1">
      <w:pPr>
        <w:pStyle w:val="Heading2"/>
      </w:pPr>
      <w:r>
        <w:t>E</w:t>
      </w:r>
      <w:r w:rsidR="00177EDB">
        <w:t>scalation and reporting mechanisms</w:t>
      </w:r>
    </w:p>
    <w:p w14:paraId="2273EF8A" w14:textId="6FD78D9B" w:rsidR="001D5612" w:rsidRDefault="001D5612" w:rsidP="001D5612">
      <w:pPr>
        <w:pStyle w:val="ListParagraph"/>
        <w:numPr>
          <w:ilvl w:val="0"/>
          <w:numId w:val="23"/>
        </w:numPr>
      </w:pPr>
      <w:r>
        <w:t>How clear is the escalation pathway for staff and students and is the appropriate response to these risks clearly articulated?</w:t>
      </w:r>
    </w:p>
    <w:p w14:paraId="54B951AE" w14:textId="16D1D5EF" w:rsidR="001D5612" w:rsidRDefault="001D5612" w:rsidP="001D5612">
      <w:pPr>
        <w:pStyle w:val="ListParagraph"/>
        <w:numPr>
          <w:ilvl w:val="0"/>
          <w:numId w:val="23"/>
        </w:numPr>
      </w:pPr>
      <w:r>
        <w:t>When would it be appropriate for the university to seek further information from Government or law enforcement?</w:t>
      </w:r>
      <w:r w:rsidR="001900AD">
        <w:t xml:space="preserve"> What avenues are available to escalate issues with </w:t>
      </w:r>
      <w:r w:rsidR="00646003">
        <w:t>Government</w:t>
      </w:r>
      <w:r w:rsidR="001900AD">
        <w:t>?</w:t>
      </w:r>
    </w:p>
    <w:p w14:paraId="23864EFE" w14:textId="7117B835" w:rsidR="007B2CA1" w:rsidRDefault="001D5612" w:rsidP="00646003">
      <w:pPr>
        <w:pStyle w:val="ListParagraph"/>
        <w:numPr>
          <w:ilvl w:val="0"/>
          <w:numId w:val="23"/>
        </w:numPr>
      </w:pPr>
      <w:r>
        <w:t>Are due diligence and internal reporting applied to international funding sources and partnerships? Is the level appropriate to aid accountability and risk management?</w:t>
      </w:r>
    </w:p>
    <w:sectPr w:rsidR="007B2CA1" w:rsidSect="00D86284">
      <w:footerReference w:type="default" r:id="rId14"/>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B1DAA" w14:textId="77777777" w:rsidR="001237F2" w:rsidRDefault="001237F2" w:rsidP="000A6228">
      <w:pPr>
        <w:spacing w:after="0" w:line="240" w:lineRule="auto"/>
      </w:pPr>
      <w:r>
        <w:separator/>
      </w:r>
    </w:p>
  </w:endnote>
  <w:endnote w:type="continuationSeparator" w:id="0">
    <w:p w14:paraId="173D7661" w14:textId="77777777" w:rsidR="001237F2" w:rsidRDefault="001237F2"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2127" w14:textId="77777777" w:rsidR="00D86284" w:rsidRDefault="00D86284">
    <w:pPr>
      <w:pStyle w:val="Footer"/>
    </w:pPr>
    <w:r>
      <w:rPr>
        <w:noProof/>
      </w:rPr>
      <w:drawing>
        <wp:anchor distT="0" distB="0" distL="114300" distR="114300" simplePos="0" relativeHeight="251658240" behindDoc="1" locked="1" layoutInCell="1" allowOverlap="1" wp14:anchorId="2CCE55E8" wp14:editId="02C26593">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9CD8E" w14:textId="77777777" w:rsidR="001237F2" w:rsidRDefault="001237F2" w:rsidP="000A6228">
      <w:pPr>
        <w:spacing w:after="0" w:line="240" w:lineRule="auto"/>
      </w:pPr>
      <w:r>
        <w:separator/>
      </w:r>
    </w:p>
  </w:footnote>
  <w:footnote w:type="continuationSeparator" w:id="0">
    <w:p w14:paraId="3F4DC858" w14:textId="77777777" w:rsidR="001237F2" w:rsidRDefault="001237F2"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6D670A"/>
    <w:multiLevelType w:val="hybridMultilevel"/>
    <w:tmpl w:val="63A425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2573D6A"/>
    <w:multiLevelType w:val="hybridMultilevel"/>
    <w:tmpl w:val="2CA078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C073C84"/>
    <w:multiLevelType w:val="hybridMultilevel"/>
    <w:tmpl w:val="937472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7FBC1886"/>
    <w:multiLevelType w:val="hybridMultilevel"/>
    <w:tmpl w:val="0B841CE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0803065">
    <w:abstractNumId w:val="12"/>
  </w:num>
  <w:num w:numId="2" w16cid:durableId="1144616732">
    <w:abstractNumId w:val="5"/>
  </w:num>
  <w:num w:numId="3" w16cid:durableId="979309186">
    <w:abstractNumId w:val="4"/>
  </w:num>
  <w:num w:numId="4" w16cid:durableId="144787752">
    <w:abstractNumId w:val="3"/>
  </w:num>
  <w:num w:numId="5" w16cid:durableId="934556078">
    <w:abstractNumId w:val="14"/>
  </w:num>
  <w:num w:numId="6" w16cid:durableId="816344236">
    <w:abstractNumId w:val="2"/>
  </w:num>
  <w:num w:numId="7" w16cid:durableId="1908612059">
    <w:abstractNumId w:val="1"/>
  </w:num>
  <w:num w:numId="8" w16cid:durableId="1618215078">
    <w:abstractNumId w:val="0"/>
  </w:num>
  <w:num w:numId="9" w16cid:durableId="1850677422">
    <w:abstractNumId w:val="13"/>
  </w:num>
  <w:num w:numId="10" w16cid:durableId="1599946406">
    <w:abstractNumId w:val="8"/>
  </w:num>
  <w:num w:numId="11" w16cid:durableId="714038629">
    <w:abstractNumId w:val="19"/>
  </w:num>
  <w:num w:numId="12" w16cid:durableId="1728914001">
    <w:abstractNumId w:val="11"/>
  </w:num>
  <w:num w:numId="13" w16cid:durableId="17856119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10"/>
  </w:num>
  <w:num w:numId="15" w16cid:durableId="268391646">
    <w:abstractNumId w:val="6"/>
  </w:num>
  <w:num w:numId="16" w16cid:durableId="1261833621">
    <w:abstractNumId w:val="20"/>
  </w:num>
  <w:num w:numId="17" w16cid:durableId="2029670193">
    <w:abstractNumId w:val="15"/>
  </w:num>
  <w:num w:numId="18" w16cid:durableId="887570554">
    <w:abstractNumId w:val="9"/>
  </w:num>
  <w:num w:numId="19" w16cid:durableId="147789394">
    <w:abstractNumId w:val="17"/>
  </w:num>
  <w:num w:numId="20" w16cid:durableId="258760880">
    <w:abstractNumId w:val="16"/>
  </w:num>
  <w:num w:numId="21" w16cid:durableId="99419412">
    <w:abstractNumId w:val="21"/>
  </w:num>
  <w:num w:numId="22" w16cid:durableId="1822696762">
    <w:abstractNumId w:val="18"/>
  </w:num>
  <w:num w:numId="23" w16cid:durableId="7243772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7F2"/>
    <w:rsid w:val="00012366"/>
    <w:rsid w:val="00021FBE"/>
    <w:rsid w:val="000521D7"/>
    <w:rsid w:val="00054754"/>
    <w:rsid w:val="000930B1"/>
    <w:rsid w:val="000A0B58"/>
    <w:rsid w:val="000A6228"/>
    <w:rsid w:val="000B5D40"/>
    <w:rsid w:val="000B7EC6"/>
    <w:rsid w:val="00107D87"/>
    <w:rsid w:val="00107DD5"/>
    <w:rsid w:val="0012343A"/>
    <w:rsid w:val="001237F2"/>
    <w:rsid w:val="00133B8D"/>
    <w:rsid w:val="0013611E"/>
    <w:rsid w:val="001515BF"/>
    <w:rsid w:val="0017134D"/>
    <w:rsid w:val="00177EDB"/>
    <w:rsid w:val="001900AD"/>
    <w:rsid w:val="001C1523"/>
    <w:rsid w:val="001D5612"/>
    <w:rsid w:val="001E1BBD"/>
    <w:rsid w:val="00221D8F"/>
    <w:rsid w:val="002272DB"/>
    <w:rsid w:val="00276047"/>
    <w:rsid w:val="002A4458"/>
    <w:rsid w:val="002D589A"/>
    <w:rsid w:val="002E491A"/>
    <w:rsid w:val="002E7B6F"/>
    <w:rsid w:val="002F5F14"/>
    <w:rsid w:val="003832D9"/>
    <w:rsid w:val="003C5583"/>
    <w:rsid w:val="0040155D"/>
    <w:rsid w:val="0041713E"/>
    <w:rsid w:val="00421D3F"/>
    <w:rsid w:val="00423785"/>
    <w:rsid w:val="00425A4D"/>
    <w:rsid w:val="00452D26"/>
    <w:rsid w:val="004A06CD"/>
    <w:rsid w:val="004A4B6F"/>
    <w:rsid w:val="004A4CF9"/>
    <w:rsid w:val="004B2F3E"/>
    <w:rsid w:val="004D2965"/>
    <w:rsid w:val="004D2D9D"/>
    <w:rsid w:val="005069D2"/>
    <w:rsid w:val="005A75C9"/>
    <w:rsid w:val="005B187D"/>
    <w:rsid w:val="006232DC"/>
    <w:rsid w:val="0063094F"/>
    <w:rsid w:val="00646003"/>
    <w:rsid w:val="006B7F0C"/>
    <w:rsid w:val="006D67F3"/>
    <w:rsid w:val="006F1FFF"/>
    <w:rsid w:val="006F6D10"/>
    <w:rsid w:val="00712B94"/>
    <w:rsid w:val="007B2CA1"/>
    <w:rsid w:val="007D0ABC"/>
    <w:rsid w:val="008042F5"/>
    <w:rsid w:val="00817E2A"/>
    <w:rsid w:val="008520E8"/>
    <w:rsid w:val="00886959"/>
    <w:rsid w:val="00893A34"/>
    <w:rsid w:val="008A36E1"/>
    <w:rsid w:val="008A37A7"/>
    <w:rsid w:val="008B0736"/>
    <w:rsid w:val="008E70F5"/>
    <w:rsid w:val="00950B06"/>
    <w:rsid w:val="00963969"/>
    <w:rsid w:val="00970069"/>
    <w:rsid w:val="009721EB"/>
    <w:rsid w:val="009A1BC7"/>
    <w:rsid w:val="009B706E"/>
    <w:rsid w:val="009C423A"/>
    <w:rsid w:val="009E79ED"/>
    <w:rsid w:val="00A07596"/>
    <w:rsid w:val="00A17A08"/>
    <w:rsid w:val="00A60673"/>
    <w:rsid w:val="00A91B0F"/>
    <w:rsid w:val="00AC1872"/>
    <w:rsid w:val="00AD631F"/>
    <w:rsid w:val="00AE21FF"/>
    <w:rsid w:val="00AE2FE9"/>
    <w:rsid w:val="00AF1F18"/>
    <w:rsid w:val="00B0726E"/>
    <w:rsid w:val="00B1559B"/>
    <w:rsid w:val="00B219D1"/>
    <w:rsid w:val="00B81FA4"/>
    <w:rsid w:val="00B8794C"/>
    <w:rsid w:val="00B95EF4"/>
    <w:rsid w:val="00BB6509"/>
    <w:rsid w:val="00BC248C"/>
    <w:rsid w:val="00C01EC0"/>
    <w:rsid w:val="00C244EE"/>
    <w:rsid w:val="00C72224"/>
    <w:rsid w:val="00C75706"/>
    <w:rsid w:val="00CA4815"/>
    <w:rsid w:val="00CB454C"/>
    <w:rsid w:val="00CF6562"/>
    <w:rsid w:val="00D51B6B"/>
    <w:rsid w:val="00D5688A"/>
    <w:rsid w:val="00D86284"/>
    <w:rsid w:val="00DC5980"/>
    <w:rsid w:val="00DD2B46"/>
    <w:rsid w:val="00E06ED6"/>
    <w:rsid w:val="00E4757A"/>
    <w:rsid w:val="00E529E5"/>
    <w:rsid w:val="00EB4C2F"/>
    <w:rsid w:val="00EC292F"/>
    <w:rsid w:val="00ED0DDF"/>
    <w:rsid w:val="00F1000D"/>
    <w:rsid w:val="00F26D55"/>
    <w:rsid w:val="00F311A4"/>
    <w:rsid w:val="00F45E4C"/>
    <w:rsid w:val="00F82C2C"/>
    <w:rsid w:val="00F85913"/>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03124"/>
  <w15:chartTrackingRefBased/>
  <w15:docId w15:val="{76582C6F-81E8-49E5-9CE4-7CBBC2179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semiHidden/>
    <w:qFormat/>
    <w:rsid w:val="00E475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EE84C6D92E46E9BB46D7A155C1E270"/>
        <w:category>
          <w:name w:val="General"/>
          <w:gallery w:val="placeholder"/>
        </w:category>
        <w:types>
          <w:type w:val="bbPlcHdr"/>
        </w:types>
        <w:behaviors>
          <w:behavior w:val="content"/>
        </w:behaviors>
        <w:guid w:val="{599328C6-467F-45C0-B0A1-2C2CC698F269}"/>
      </w:docPartPr>
      <w:docPartBody>
        <w:p w:rsidR="005A1950" w:rsidRDefault="005A1950">
          <w:pPr>
            <w:pStyle w:val="07EE84C6D92E46E9BB46D7A155C1E270"/>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950"/>
    <w:rsid w:val="005A1950"/>
    <w:rsid w:val="00963969"/>
    <w:rsid w:val="009A1BC7"/>
    <w:rsid w:val="00A91B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7EE84C6D92E46E9BB46D7A155C1E270">
    <w:name w:val="07EE84C6D92E46E9BB46D7A155C1E2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b9c5fc00ce64e0c8f86acc4dcea7dc1 xmlns="da0d63fb-849c-47fd-8b76-64ea55ded23a">
      <Terms xmlns="http://schemas.microsoft.com/office/infopath/2007/PartnerControls">
        <TermInfo xmlns="http://schemas.microsoft.com/office/infopath/2007/PartnerControls">
          <TermName xmlns="http://schemas.microsoft.com/office/infopath/2007/PartnerControls">Communication and media</TermName>
          <TermId xmlns="http://schemas.microsoft.com/office/infopath/2007/PartnerControls">a829aae0-f6fe-4929-b33d-dad77c6e3f71</TermId>
        </TermInfo>
      </Terms>
    </pb9c5fc00ce64e0c8f86acc4dcea7dc1>
    <l12b4fd900ec4b6fbdaf3aad0a37adc3 xmlns="56c1a76a-3993-402c-b889-bffc930cb825">
      <Terms xmlns="http://schemas.microsoft.com/office/infopath/2007/PartnerControls"/>
    </l12b4fd900ec4b6fbdaf3aad0a37adc3>
    <f3d6d1692bd44bce9eca1ed9819c7928 xmlns="da0d63fb-849c-47fd-8b76-64ea55ded23a">
      <Terms xmlns="http://schemas.microsoft.com/office/infopath/2007/PartnerControls"/>
    </f3d6d1692bd44bce9eca1ed9819c7928>
    <IsDepartmentDoc xmlns="56c1a76a-3993-402c-b889-bffc930cb825">true</IsDepartmentDoc>
    <lcf76f155ced4ddcb4097134ff3c332f xmlns="da0d63fb-849c-47fd-8b76-64ea55ded23a">
      <Terms xmlns="http://schemas.microsoft.com/office/infopath/2007/PartnerControls"/>
    </lcf76f155ced4ddcb4097134ff3c332f>
    <TaxCatchAll xmlns="6e4b1ab6-ec4c-4096-a25c-0c6453cbb475">
      <Value>4</Value>
    </TaxCatchAll>
    <Status xmlns="da0d63fb-849c-47fd-8b76-64ea55ded23a">Current</Status>
    <ToUpdate_x002d_Issuestofix xmlns="da0d63fb-849c-47fd-8b76-64ea55ded2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3E6BABBF022A41B798F67D197D4FF8" ma:contentTypeVersion="24" ma:contentTypeDescription="Create a new document." ma:contentTypeScope="" ma:versionID="ed20a3875cbb07349b22834f9d3d9529">
  <xsd:schema xmlns:xsd="http://www.w3.org/2001/XMLSchema" xmlns:xs="http://www.w3.org/2001/XMLSchema" xmlns:p="http://schemas.microsoft.com/office/2006/metadata/properties" xmlns:ns2="56c1a76a-3993-402c-b889-bffc930cb825" xmlns:ns3="6e4b1ab6-ec4c-4096-a25c-0c6453cbb475" xmlns:ns4="da0d63fb-849c-47fd-8b76-64ea55ded23a" targetNamespace="http://schemas.microsoft.com/office/2006/metadata/properties" ma:root="true" ma:fieldsID="0084b3b065eca0e462c670606c82e43e" ns2:_="" ns3:_="" ns4:_="">
    <xsd:import namespace="56c1a76a-3993-402c-b889-bffc930cb825"/>
    <xsd:import namespace="6e4b1ab6-ec4c-4096-a25c-0c6453cbb475"/>
    <xsd:import namespace="da0d63fb-849c-47fd-8b76-64ea55ded23a"/>
    <xsd:element name="properties">
      <xsd:complexType>
        <xsd:sequence>
          <xsd:element name="documentManagement">
            <xsd:complexType>
              <xsd:all>
                <xsd:element ref="ns2:l12b4fd900ec4b6fbdaf3aad0a37adc3" minOccurs="0"/>
                <xsd:element ref="ns2:IsDepartmentDoc" minOccurs="0"/>
                <xsd:element ref="ns3:TaxCatchAll" minOccurs="0"/>
                <xsd:element ref="ns4:pb9c5fc00ce64e0c8f86acc4dcea7dc1" minOccurs="0"/>
                <xsd:element ref="ns4:f3d6d1692bd44bce9eca1ed9819c7928"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element ref="ns4:Status" minOccurs="0"/>
                <xsd:element ref="ns4:ToUpdate_x002d_Issuestofi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a76a-3993-402c-b889-bffc930cb825" elementFormDefault="qualified">
    <xsd:import namespace="http://schemas.microsoft.com/office/2006/documentManagement/types"/>
    <xsd:import namespace="http://schemas.microsoft.com/office/infopath/2007/PartnerControls"/>
    <xsd:element name="l12b4fd900ec4b6fbdaf3aad0a37adc3" ma:index="8" nillable="true" ma:taxonomy="true" ma:internalName="l12b4fd900ec4b6fbdaf3aad0a37adc3" ma:taxonomyFieldName="IntranetKeywords" ma:displayName="IntranetKeyword" ma:readOnly="false" ma:default="" ma:fieldId="{512b4fd9-00ec-4b6f-bdaf-3aad0a37adc3}" ma:sspId="7147e460-a74b-4414-8224-31362e5846fd" ma:termSetId="685a27c0-00e0-4e0e-bd07-5dabd7f48bf4" ma:anchorId="00000000-0000-0000-0000-000000000000" ma:open="true" ma:isKeyword="false">
      <xsd:complexType>
        <xsd:sequence>
          <xsd:element ref="pc:Terms" minOccurs="0" maxOccurs="1"/>
        </xsd:sequence>
      </xsd:complexType>
    </xsd:element>
    <xsd:element name="IsDepartmentDoc" ma:index="9" nillable="true" ma:displayName="IsDepartmentDoc" ma:default="1" ma:internalName="IsDepartmentDo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4b1ab6-ec4c-4096-a25c-0c6453cbb47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cb725984-0aad-44f7-96d8-fadf38782001}" ma:internalName="TaxCatchAll" ma:showField="CatchAllData" ma:web="6e4b1ab6-ec4c-4096-a25c-0c6453cbb47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0d63fb-849c-47fd-8b76-64ea55ded23a" elementFormDefault="qualified">
    <xsd:import namespace="http://schemas.microsoft.com/office/2006/documentManagement/types"/>
    <xsd:import namespace="http://schemas.microsoft.com/office/infopath/2007/PartnerControls"/>
    <xsd:element name="pb9c5fc00ce64e0c8f86acc4dcea7dc1" ma:index="12" nillable="true" ma:taxonomy="true" ma:internalName="pb9c5fc00ce64e0c8f86acc4dcea7dc1" ma:taxonomyFieldName="Stream" ma:displayName="Stream" ma:readOnly="false" ma:default="4;#Communication and media|a829aae0-f6fe-4929-b33d-dad77c6e3f71" ma:fieldId="{9b9c5fc0-0ce6-4e0c-8f86-acc4dcea7dc1}" ma:taxonomyMulti="true" ma:sspId="7147e460-a74b-4414-8224-31362e5846fd" ma:termSetId="ef427926-5d67-416d-865a-78266d870887" ma:anchorId="00000000-0000-0000-0000-000000000000" ma:open="false" ma:isKeyword="false">
      <xsd:complexType>
        <xsd:sequence>
          <xsd:element ref="pc:Terms" minOccurs="0" maxOccurs="1"/>
        </xsd:sequence>
      </xsd:complexType>
    </xsd:element>
    <xsd:element name="f3d6d1692bd44bce9eca1ed9819c7928" ma:index="13" nillable="true" ma:taxonomy="true" ma:internalName="f3d6d1692bd44bce9eca1ed9819c7928" ma:taxonomyFieldName="DocumentType" ma:displayName="DocumentType" ma:default="" ma:fieldId="{f3d6d169-2bd4-4bce-9eca-1ed9819c7928}" ma:sspId="7147e460-a74b-4414-8224-31362e5846fd" ma:termSetId="91ecbc5a-a49c-4a8d-b238-05d9454f4a0f"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tatus" ma:index="27" nillable="true" ma:displayName="Status" ma:description="The status column is used by Intranet support to audit the documents in the library. This is part of the Intranet governance policy." ma:format="Dropdown" ma:internalName="Status">
      <xsd:simpleType>
        <xsd:restriction base="dms:Choice">
          <xsd:enumeration value="Current"/>
          <xsd:enumeration value="Update"/>
          <xsd:enumeration value="Archive"/>
        </xsd:restriction>
      </xsd:simpleType>
    </xsd:element>
    <xsd:element name="ToUpdate_x002d_Issuestofix" ma:index="28" nillable="true" ma:displayName="To Update - Issues to fix" ma:description="Where the Status = To Update this column specifies the identified issues that need to be fixed." ma:format="Dropdown" ma:internalName="ToUpdate_x002d_Issuestofix">
      <xsd:complexType>
        <xsd:complexContent>
          <xsd:extension base="dms:MultiChoice">
            <xsd:sequence>
              <xsd:element name="Value" maxOccurs="unbounded" minOccurs="0" nillable="true">
                <xsd:simpleType>
                  <xsd:restriction base="dms:Choice">
                    <xsd:enumeration value="Update template"/>
                    <xsd:enumeration value="Fix broken links"/>
                    <xsd:enumeration value="Update @dese.gov.au emails"/>
                    <xsd:enumeration value="Check currency"/>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3D9E4-32DC-4084-B08A-28A0DE6BBCF8}">
  <ds:schemaRefs>
    <ds:schemaRef ds:uri="http://schemas.microsoft.com/office/2006/metadata/properties"/>
    <ds:schemaRef ds:uri="http://schemas.microsoft.com/office/infopath/2007/PartnerControls"/>
    <ds:schemaRef ds:uri="da0d63fb-849c-47fd-8b76-64ea55ded23a"/>
    <ds:schemaRef ds:uri="56c1a76a-3993-402c-b889-bffc930cb825"/>
    <ds:schemaRef ds:uri="6e4b1ab6-ec4c-4096-a25c-0c6453cbb475"/>
  </ds:schemaRefs>
</ds:datastoreItem>
</file>

<file path=customXml/itemProps2.xml><?xml version="1.0" encoding="utf-8"?>
<ds:datastoreItem xmlns:ds="http://schemas.openxmlformats.org/officeDocument/2006/customXml" ds:itemID="{BD1C3C2E-A515-472E-882F-E756B5F9BD2B}">
  <ds:schemaRefs>
    <ds:schemaRef ds:uri="http://schemas.microsoft.com/sharepoint/v3/contenttype/forms"/>
  </ds:schemaRefs>
</ds:datastoreItem>
</file>

<file path=customXml/itemProps3.xml><?xml version="1.0" encoding="utf-8"?>
<ds:datastoreItem xmlns:ds="http://schemas.openxmlformats.org/officeDocument/2006/customXml" ds:itemID="{5F44E0AD-A76C-4CEA-B2FB-50F3D8F70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1a76a-3993-402c-b889-bffc930cb825"/>
    <ds:schemaRef ds:uri="6e4b1ab6-ec4c-4096-a25c-0c6453cbb475"/>
    <ds:schemaRef ds:uri="da0d63fb-849c-47fd-8b76-64ea55ded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Factsheet title</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Self-evaluation Guidance Material</dc:title>
  <dc:subject/>
  <dc:creator>JOHNSTONE,Benjamin</dc:creator>
  <cp:keywords/>
  <dc:description/>
  <cp:lastModifiedBy>JOHNSTONE,Benjamin</cp:lastModifiedBy>
  <cp:revision>19</cp:revision>
  <dcterms:created xsi:type="dcterms:W3CDTF">2025-01-30T00:18:00Z</dcterms:created>
  <dcterms:modified xsi:type="dcterms:W3CDTF">2025-02-13T00:58:00Z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0x010100D63E6BABBF022A41B798F67D197D4FF8</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