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6F825247" w:rsidR="00AB1E9A" w:rsidRPr="00E0794A"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Calibri"/>
          <w:b/>
          <w:color w:val="000000" w:themeColor="text1"/>
          <w:spacing w:val="5"/>
          <w:kern w:val="28"/>
          <w:sz w:val="32"/>
          <w:szCs w:val="32"/>
        </w:rPr>
      </w:pPr>
      <w:r w:rsidRPr="00E0794A">
        <w:rPr>
          <w:rFonts w:asciiTheme="majorHAnsi" w:eastAsiaTheme="majorEastAsia" w:hAnsiTheme="majorHAnsi" w:cs="Calibri"/>
          <w:b/>
          <w:color w:val="000000" w:themeColor="text1"/>
          <w:spacing w:val="5"/>
          <w:kern w:val="28"/>
          <w:sz w:val="32"/>
          <w:szCs w:val="32"/>
        </w:rPr>
        <w:t>Non-G</w:t>
      </w:r>
      <w:r w:rsidR="00AB1E9A" w:rsidRPr="00E0794A">
        <w:rPr>
          <w:rFonts w:asciiTheme="majorHAnsi" w:eastAsiaTheme="majorEastAsia" w:hAnsiTheme="majorHAnsi" w:cs="Calibri"/>
          <w:b/>
          <w:color w:val="000000" w:themeColor="text1"/>
          <w:spacing w:val="5"/>
          <w:kern w:val="28"/>
          <w:sz w:val="32"/>
          <w:szCs w:val="32"/>
        </w:rPr>
        <w:t xml:space="preserve">overnment Reform Support </w:t>
      </w:r>
      <w:r w:rsidR="00C162A6" w:rsidRPr="00E0794A">
        <w:rPr>
          <w:rFonts w:asciiTheme="majorHAnsi" w:eastAsiaTheme="majorEastAsia" w:hAnsiTheme="majorHAnsi" w:cs="Calibri"/>
          <w:b/>
          <w:color w:val="000000" w:themeColor="text1"/>
          <w:spacing w:val="5"/>
          <w:kern w:val="28"/>
          <w:sz w:val="32"/>
          <w:szCs w:val="32"/>
        </w:rPr>
        <w:t xml:space="preserve">Fund </w:t>
      </w:r>
      <w:r w:rsidR="00794142" w:rsidRPr="00E0794A">
        <w:rPr>
          <w:rFonts w:asciiTheme="majorHAnsi" w:eastAsiaTheme="majorEastAsia" w:hAnsiTheme="majorHAnsi" w:cs="Calibri"/>
          <w:b/>
          <w:color w:val="000000" w:themeColor="text1"/>
          <w:spacing w:val="5"/>
          <w:kern w:val="28"/>
          <w:sz w:val="32"/>
          <w:szCs w:val="32"/>
        </w:rPr>
        <w:t>Annual Report</w:t>
      </w:r>
      <w:r w:rsidR="00AB1E9A" w:rsidRPr="00E0794A">
        <w:rPr>
          <w:rFonts w:asciiTheme="majorHAnsi" w:eastAsiaTheme="majorEastAsia" w:hAnsiTheme="majorHAnsi" w:cs="Calibri"/>
          <w:b/>
          <w:color w:val="000000" w:themeColor="text1"/>
          <w:spacing w:val="5"/>
          <w:kern w:val="28"/>
          <w:sz w:val="32"/>
          <w:szCs w:val="32"/>
        </w:rPr>
        <w:br/>
      </w:r>
    </w:p>
    <w:p w14:paraId="4F9F9A00" w14:textId="77777777" w:rsidR="00AB1E9A" w:rsidRPr="00E0794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Calibri"/>
          <w:b/>
          <w:color w:val="000000" w:themeColor="text1"/>
          <w:spacing w:val="5"/>
          <w:kern w:val="28"/>
          <w:sz w:val="32"/>
          <w:szCs w:val="32"/>
        </w:rPr>
      </w:pPr>
    </w:p>
    <w:p w14:paraId="38E3C446" w14:textId="77777777" w:rsidR="00AB1E9A" w:rsidRPr="00E0794A" w:rsidRDefault="00AB1E9A" w:rsidP="00AB1E9A">
      <w:pPr>
        <w:spacing w:after="240" w:line="300" w:lineRule="exact"/>
        <w:ind w:left="709" w:hanging="709"/>
        <w:rPr>
          <w:rFonts w:asciiTheme="majorHAnsi" w:eastAsia="Times New Roman" w:hAnsiTheme="majorHAnsi" w:cs="Calibri"/>
          <w:color w:val="000000" w:themeColor="text1"/>
          <w:szCs w:val="24"/>
        </w:rPr>
      </w:pPr>
    </w:p>
    <w:p w14:paraId="14ED75D8" w14:textId="77777777" w:rsidR="00AB1E9A" w:rsidRPr="00E0794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Calibri"/>
          <w:b/>
          <w:color w:val="000000" w:themeColor="text1"/>
          <w:spacing w:val="5"/>
          <w:kern w:val="28"/>
          <w:sz w:val="40"/>
          <w:szCs w:val="40"/>
        </w:rPr>
      </w:pPr>
    </w:p>
    <w:p w14:paraId="74CE8CB9" w14:textId="6771DA09" w:rsidR="00AB1E9A" w:rsidRPr="00E0794A"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Calibri"/>
          <w:b/>
          <w:color w:val="000000" w:themeColor="text1"/>
          <w:spacing w:val="5"/>
          <w:kern w:val="28"/>
          <w:sz w:val="36"/>
          <w:szCs w:val="36"/>
        </w:rPr>
      </w:pPr>
      <w:r w:rsidRPr="00E0794A">
        <w:rPr>
          <w:rFonts w:asciiTheme="majorHAnsi" w:eastAsiaTheme="majorEastAsia" w:hAnsiTheme="majorHAnsi" w:cs="Calibri"/>
          <w:b/>
          <w:color w:val="000000" w:themeColor="text1"/>
          <w:spacing w:val="5"/>
          <w:kern w:val="28"/>
          <w:sz w:val="36"/>
          <w:szCs w:val="36"/>
        </w:rPr>
        <w:t>202</w:t>
      </w:r>
      <w:r w:rsidR="00E63447" w:rsidRPr="00E0794A">
        <w:rPr>
          <w:rFonts w:asciiTheme="majorHAnsi" w:eastAsiaTheme="majorEastAsia" w:hAnsiTheme="majorHAnsi" w:cs="Calibri"/>
          <w:b/>
          <w:color w:val="000000" w:themeColor="text1"/>
          <w:spacing w:val="5"/>
          <w:kern w:val="28"/>
          <w:sz w:val="36"/>
          <w:szCs w:val="36"/>
        </w:rPr>
        <w:t>3</w:t>
      </w:r>
    </w:p>
    <w:p w14:paraId="2A3C4208" w14:textId="77777777" w:rsidR="00AB1E9A" w:rsidRPr="00E0794A" w:rsidRDefault="00AB1E9A" w:rsidP="00AB1E9A">
      <w:pPr>
        <w:pBdr>
          <w:bottom w:val="single" w:sz="8" w:space="4" w:color="4F81BD" w:themeColor="accent1"/>
        </w:pBdr>
        <w:spacing w:after="300" w:line="300" w:lineRule="exact"/>
        <w:contextualSpacing/>
        <w:rPr>
          <w:rFonts w:asciiTheme="majorHAnsi" w:eastAsiaTheme="majorEastAsia" w:hAnsiTheme="majorHAnsi" w:cs="Calibri"/>
          <w:b/>
          <w:color w:val="000000" w:themeColor="text1"/>
          <w:spacing w:val="5"/>
          <w:kern w:val="28"/>
          <w:sz w:val="36"/>
          <w:szCs w:val="36"/>
        </w:rPr>
      </w:pPr>
    </w:p>
    <w:p w14:paraId="64BE095E" w14:textId="77777777" w:rsidR="00AB1E9A" w:rsidRPr="00E0794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Calibri"/>
          <w:color w:val="000000" w:themeColor="text1"/>
          <w:spacing w:val="5"/>
          <w:kern w:val="28"/>
          <w:sz w:val="52"/>
          <w:szCs w:val="52"/>
        </w:rPr>
      </w:pPr>
    </w:p>
    <w:p w14:paraId="697A3A88" w14:textId="77777777" w:rsidR="00AB1E9A" w:rsidRPr="00E0794A" w:rsidRDefault="00AB1E9A" w:rsidP="00AB1E9A">
      <w:pPr>
        <w:spacing w:after="240" w:line="300" w:lineRule="exact"/>
        <w:ind w:left="709" w:hanging="709"/>
        <w:rPr>
          <w:rFonts w:asciiTheme="majorHAnsi" w:eastAsia="Times New Roman" w:hAnsiTheme="majorHAnsi" w:cs="Calibri"/>
          <w:color w:val="000000" w:themeColor="text1"/>
          <w:szCs w:val="24"/>
        </w:rPr>
      </w:pPr>
    </w:p>
    <w:p w14:paraId="5F3A5E76" w14:textId="113B63A1" w:rsidR="004E63B6" w:rsidRPr="00E0794A" w:rsidRDefault="006240A6" w:rsidP="004E63B6">
      <w:pPr>
        <w:pBdr>
          <w:bottom w:val="single" w:sz="8" w:space="4" w:color="4F81BD" w:themeColor="accent1"/>
        </w:pBdr>
        <w:spacing w:after="300" w:line="300" w:lineRule="exact"/>
        <w:ind w:left="709" w:hanging="709"/>
        <w:contextualSpacing/>
        <w:jc w:val="center"/>
        <w:rPr>
          <w:rFonts w:asciiTheme="majorHAnsi" w:eastAsiaTheme="majorEastAsia" w:hAnsiTheme="majorHAnsi" w:cs="Calibri"/>
          <w:b/>
          <w:color w:val="000000" w:themeColor="text1"/>
          <w:spacing w:val="5"/>
          <w:kern w:val="28"/>
          <w:sz w:val="32"/>
          <w:szCs w:val="32"/>
        </w:rPr>
      </w:pPr>
      <w:r w:rsidRPr="00E0794A">
        <w:rPr>
          <w:rFonts w:asciiTheme="majorHAnsi" w:eastAsiaTheme="majorEastAsia" w:hAnsiTheme="majorHAnsi" w:cs="Calibri"/>
          <w:b/>
          <w:color w:val="000000" w:themeColor="text1"/>
          <w:spacing w:val="5"/>
          <w:kern w:val="28"/>
          <w:sz w:val="32"/>
          <w:szCs w:val="32"/>
        </w:rPr>
        <w:t xml:space="preserve">Association of Independent Schools of </w:t>
      </w:r>
      <w:r w:rsidR="0012025A">
        <w:rPr>
          <w:rFonts w:asciiTheme="majorHAnsi" w:eastAsiaTheme="majorEastAsia" w:hAnsiTheme="majorHAnsi" w:cs="Calibri"/>
          <w:b/>
          <w:color w:val="000000" w:themeColor="text1"/>
          <w:spacing w:val="5"/>
          <w:kern w:val="28"/>
          <w:sz w:val="32"/>
          <w:szCs w:val="32"/>
        </w:rPr>
        <w:t>N</w:t>
      </w:r>
      <w:r w:rsidRPr="00E0794A">
        <w:rPr>
          <w:rFonts w:asciiTheme="majorHAnsi" w:eastAsiaTheme="majorEastAsia" w:hAnsiTheme="majorHAnsi" w:cs="Calibri"/>
          <w:b/>
          <w:color w:val="000000" w:themeColor="text1"/>
          <w:spacing w:val="5"/>
          <w:kern w:val="28"/>
          <w:sz w:val="32"/>
          <w:szCs w:val="32"/>
        </w:rPr>
        <w:t>ew South Wales (AISNSW)</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5351E833"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pgSz w:w="11906" w:h="16838"/>
          <w:pgMar w:top="1134" w:right="1134" w:bottom="1418" w:left="1418" w:header="708" w:footer="708" w:gutter="0"/>
          <w:cols w:space="708"/>
          <w:docGrid w:linePitch="360"/>
        </w:sectPr>
      </w:pPr>
    </w:p>
    <w:p w14:paraId="01851BA2" w14:textId="43665913" w:rsidR="007C0253" w:rsidRPr="005079F7" w:rsidRDefault="007C0253">
      <w:pPr>
        <w:rPr>
          <w:color w:val="C00000"/>
          <w:u w:val="single"/>
        </w:rPr>
      </w:pPr>
      <w:r w:rsidRPr="005079F7">
        <w:rPr>
          <w:b/>
          <w:u w:val="single"/>
        </w:rPr>
        <w:lastRenderedPageBreak/>
        <w:t>Executive Summary</w:t>
      </w:r>
      <w:r w:rsidR="002A42DD" w:rsidRPr="005079F7">
        <w:rPr>
          <w:b/>
          <w:u w:val="single"/>
        </w:rPr>
        <w:t xml:space="preserve"> </w:t>
      </w:r>
    </w:p>
    <w:p w14:paraId="4FB1CA0C" w14:textId="536A2509" w:rsidR="00215430" w:rsidRPr="005079F7" w:rsidRDefault="00215430" w:rsidP="0039009D">
      <w:pPr>
        <w:spacing w:before="120" w:line="240" w:lineRule="auto"/>
        <w:rPr>
          <w:rFonts w:ascii="Calibri" w:hAnsi="Calibri" w:cs="Calibri"/>
        </w:rPr>
      </w:pPr>
      <w:r w:rsidRPr="005079F7">
        <w:rPr>
          <w:rFonts w:ascii="Calibri" w:eastAsia="Calibri" w:hAnsi="Calibri" w:cs="Calibri"/>
        </w:rPr>
        <w:t>The 202</w:t>
      </w:r>
      <w:r w:rsidR="0023334F" w:rsidRPr="005079F7">
        <w:rPr>
          <w:rFonts w:ascii="Calibri" w:eastAsia="Calibri" w:hAnsi="Calibri" w:cs="Calibri"/>
        </w:rPr>
        <w:t>3</w:t>
      </w:r>
      <w:r w:rsidRPr="005079F7">
        <w:rPr>
          <w:rFonts w:ascii="Calibri" w:eastAsia="Calibri" w:hAnsi="Calibri" w:cs="Calibri"/>
        </w:rPr>
        <w:t xml:space="preserve"> projects funded under the Non-Government Reform Support Fund enabled NSW Independent schools to implement the national school reform priorities, including the continuation of the three national priorities from 2019, and state-based initiatives as agreed in the bilateral agreement. </w:t>
      </w:r>
      <w:r w:rsidRPr="005079F7">
        <w:rPr>
          <w:rFonts w:ascii="Calibri" w:hAnsi="Calibri" w:cs="Calibri"/>
        </w:rPr>
        <w:t>The 202</w:t>
      </w:r>
      <w:r w:rsidR="00D55BA1" w:rsidRPr="005079F7">
        <w:rPr>
          <w:rFonts w:ascii="Calibri" w:hAnsi="Calibri" w:cs="Calibri"/>
        </w:rPr>
        <w:t>3</w:t>
      </w:r>
      <w:r w:rsidRPr="005079F7">
        <w:rPr>
          <w:rFonts w:ascii="Calibri" w:hAnsi="Calibri" w:cs="Calibri"/>
        </w:rPr>
        <w:t xml:space="preserve"> projects leveraged the learnings from previous years and align with the strategic priorities identified in the AISNSW 2019-2023 Non-Government Reform Support Fund Strategic Plan. The 202</w:t>
      </w:r>
      <w:r w:rsidR="00FC6F34" w:rsidRPr="005079F7">
        <w:rPr>
          <w:rFonts w:ascii="Calibri" w:hAnsi="Calibri" w:cs="Calibri"/>
        </w:rPr>
        <w:t>3</w:t>
      </w:r>
      <w:r w:rsidRPr="005079F7">
        <w:rPr>
          <w:rFonts w:ascii="Calibri" w:hAnsi="Calibri" w:cs="Calibri"/>
        </w:rPr>
        <w:t xml:space="preserve"> projects focused on:</w:t>
      </w:r>
    </w:p>
    <w:p w14:paraId="72A114C9" w14:textId="77777777" w:rsidR="00215430" w:rsidRPr="005079F7" w:rsidRDefault="00215430" w:rsidP="0039009D">
      <w:pPr>
        <w:numPr>
          <w:ilvl w:val="0"/>
          <w:numId w:val="38"/>
        </w:numPr>
        <w:spacing w:before="120" w:after="160" w:line="240" w:lineRule="auto"/>
        <w:ind w:left="714" w:hanging="357"/>
        <w:rPr>
          <w:rFonts w:ascii="Calibri" w:hAnsi="Calibri" w:cs="Calibri"/>
        </w:rPr>
      </w:pPr>
      <w:r w:rsidRPr="005079F7">
        <w:rPr>
          <w:rFonts w:ascii="Calibri" w:hAnsi="Calibri" w:cs="Calibri"/>
        </w:rPr>
        <w:t>Quality assurance, moderation and support for the continued improvement of the Nationally Consistent Collection of Data on School Students with Disability (National Priority)</w:t>
      </w:r>
    </w:p>
    <w:p w14:paraId="28A74879" w14:textId="77777777" w:rsidR="00215430" w:rsidRPr="005079F7" w:rsidRDefault="00215430" w:rsidP="0039009D">
      <w:pPr>
        <w:numPr>
          <w:ilvl w:val="0"/>
          <w:numId w:val="38"/>
        </w:numPr>
        <w:spacing w:before="120" w:after="160" w:line="240" w:lineRule="auto"/>
        <w:ind w:left="714" w:hanging="357"/>
        <w:rPr>
          <w:rFonts w:ascii="Calibri" w:hAnsi="Calibri" w:cs="Calibri"/>
        </w:rPr>
      </w:pPr>
      <w:r w:rsidRPr="005079F7">
        <w:rPr>
          <w:rFonts w:ascii="Calibri" w:hAnsi="Calibri" w:cs="Calibri"/>
        </w:rPr>
        <w:t>Implementation of online delivery of the National Assessment Program (National Priority)</w:t>
      </w:r>
    </w:p>
    <w:p w14:paraId="349421B3" w14:textId="6E29678B" w:rsidR="00215430" w:rsidRPr="005079F7" w:rsidRDefault="006A3294" w:rsidP="0039009D">
      <w:pPr>
        <w:numPr>
          <w:ilvl w:val="0"/>
          <w:numId w:val="38"/>
        </w:numPr>
        <w:spacing w:before="120" w:after="120" w:line="240" w:lineRule="auto"/>
        <w:ind w:left="714" w:hanging="357"/>
        <w:rPr>
          <w:rFonts w:ascii="Calibri" w:hAnsi="Calibri" w:cs="Calibri"/>
        </w:rPr>
      </w:pPr>
      <w:r w:rsidRPr="005079F7">
        <w:rPr>
          <w:rFonts w:ascii="Calibri" w:hAnsi="Calibri" w:cs="Calibri"/>
        </w:rPr>
        <w:t xml:space="preserve">Improving governance and financial management practices in non-government schools to strengthen financial viability, improve business decision making and build resilience to mitigate unforeseen circumstances </w:t>
      </w:r>
      <w:r w:rsidR="00215430" w:rsidRPr="005079F7">
        <w:rPr>
          <w:rFonts w:ascii="Calibri" w:hAnsi="Calibri" w:cs="Calibri"/>
        </w:rPr>
        <w:t>(National Priority);</w:t>
      </w:r>
    </w:p>
    <w:p w14:paraId="31DD9E67" w14:textId="0B20E637" w:rsidR="00215430" w:rsidRPr="005079F7" w:rsidRDefault="008337EB" w:rsidP="0039009D">
      <w:pPr>
        <w:numPr>
          <w:ilvl w:val="0"/>
          <w:numId w:val="39"/>
        </w:numPr>
        <w:spacing w:before="120" w:after="60" w:line="240" w:lineRule="auto"/>
        <w:ind w:left="1434" w:hanging="357"/>
        <w:rPr>
          <w:rFonts w:ascii="Calibri" w:hAnsi="Calibri" w:cs="Calibri"/>
        </w:rPr>
      </w:pPr>
      <w:r w:rsidRPr="005079F7">
        <w:rPr>
          <w:rFonts w:ascii="Calibri" w:hAnsi="Calibri" w:cs="Calibri"/>
          <w:lang w:bidi="en-AU"/>
        </w:rPr>
        <w:t xml:space="preserve">worked with the </w:t>
      </w:r>
      <w:r w:rsidR="003D158E" w:rsidRPr="005079F7">
        <w:rPr>
          <w:rFonts w:ascii="Calibri" w:hAnsi="Calibri" w:cs="Calibri"/>
          <w:lang w:bidi="en-AU"/>
        </w:rPr>
        <w:t>Australian Institute of Company Directors (</w:t>
      </w:r>
      <w:r w:rsidRPr="005079F7">
        <w:rPr>
          <w:rFonts w:ascii="Calibri" w:hAnsi="Calibri" w:cs="Calibri"/>
          <w:lang w:bidi="en-AU"/>
        </w:rPr>
        <w:t>AICD</w:t>
      </w:r>
      <w:r w:rsidR="003D158E" w:rsidRPr="005079F7">
        <w:rPr>
          <w:rFonts w:ascii="Calibri" w:hAnsi="Calibri" w:cs="Calibri"/>
          <w:lang w:bidi="en-AU"/>
        </w:rPr>
        <w:t>)</w:t>
      </w:r>
      <w:r w:rsidRPr="005079F7">
        <w:rPr>
          <w:rFonts w:ascii="Calibri" w:hAnsi="Calibri" w:cs="Calibri"/>
          <w:lang w:bidi="en-AU"/>
        </w:rPr>
        <w:t xml:space="preserve"> to offer specific training for Board Chairs</w:t>
      </w:r>
      <w:r w:rsidR="00215430" w:rsidRPr="005079F7">
        <w:rPr>
          <w:rFonts w:ascii="Calibri" w:hAnsi="Calibri" w:cs="Calibri"/>
        </w:rPr>
        <w:t xml:space="preserve"> </w:t>
      </w:r>
      <w:r w:rsidR="0034445D" w:rsidRPr="005079F7">
        <w:rPr>
          <w:rFonts w:ascii="Calibri" w:hAnsi="Calibri" w:cs="Calibri"/>
        </w:rPr>
        <w:t>of Independent schools</w:t>
      </w:r>
    </w:p>
    <w:p w14:paraId="1E12AF1C" w14:textId="41616C1B" w:rsidR="00215430" w:rsidRPr="005079F7" w:rsidRDefault="00BE1719" w:rsidP="0039009D">
      <w:pPr>
        <w:numPr>
          <w:ilvl w:val="0"/>
          <w:numId w:val="39"/>
        </w:numPr>
        <w:spacing w:before="120" w:after="60" w:line="240" w:lineRule="auto"/>
        <w:ind w:left="1434" w:hanging="357"/>
        <w:rPr>
          <w:rFonts w:ascii="Calibri" w:hAnsi="Calibri" w:cs="Calibri"/>
        </w:rPr>
      </w:pPr>
      <w:r w:rsidRPr="005079F7">
        <w:rPr>
          <w:rFonts w:ascii="Calibri" w:hAnsi="Calibri" w:cs="Calibri"/>
        </w:rPr>
        <w:t xml:space="preserve">professional learning </w:t>
      </w:r>
      <w:r w:rsidR="00CB1D9B" w:rsidRPr="005079F7">
        <w:rPr>
          <w:rFonts w:ascii="Calibri" w:hAnsi="Calibri" w:cs="Calibri"/>
        </w:rPr>
        <w:t>for boards</w:t>
      </w:r>
      <w:r w:rsidRPr="005079F7">
        <w:rPr>
          <w:rFonts w:ascii="Calibri" w:hAnsi="Calibri" w:cs="Calibri"/>
        </w:rPr>
        <w:t xml:space="preserve"> on governance issues</w:t>
      </w:r>
      <w:r w:rsidR="00CB1D9B" w:rsidRPr="005079F7">
        <w:rPr>
          <w:rFonts w:ascii="Calibri" w:hAnsi="Calibri" w:cs="Calibri"/>
        </w:rPr>
        <w:t>,</w:t>
      </w:r>
      <w:r w:rsidRPr="005079F7">
        <w:rPr>
          <w:rFonts w:ascii="Calibri" w:hAnsi="Calibri" w:cs="Calibri"/>
        </w:rPr>
        <w:t xml:space="preserve"> to improve business decision making and financial management practices</w:t>
      </w:r>
      <w:r w:rsidR="00215430" w:rsidRPr="005079F7">
        <w:rPr>
          <w:rFonts w:ascii="Calibri" w:hAnsi="Calibri" w:cs="Calibri"/>
        </w:rPr>
        <w:t xml:space="preserve"> </w:t>
      </w:r>
    </w:p>
    <w:p w14:paraId="4DD488E8" w14:textId="30D7E468" w:rsidR="00215430" w:rsidRPr="005079F7" w:rsidRDefault="00315301" w:rsidP="0039009D">
      <w:pPr>
        <w:numPr>
          <w:ilvl w:val="0"/>
          <w:numId w:val="39"/>
        </w:numPr>
        <w:spacing w:before="120" w:line="240" w:lineRule="auto"/>
        <w:ind w:left="1434" w:hanging="357"/>
        <w:rPr>
          <w:rFonts w:ascii="Calibri" w:hAnsi="Calibri" w:cs="Calibri"/>
        </w:rPr>
      </w:pPr>
      <w:r w:rsidRPr="005079F7">
        <w:rPr>
          <w:rFonts w:ascii="Calibri" w:hAnsi="Calibri" w:cs="Calibri"/>
        </w:rPr>
        <w:t xml:space="preserve">supporting schools </w:t>
      </w:r>
      <w:proofErr w:type="gramStart"/>
      <w:r w:rsidRPr="005079F7">
        <w:rPr>
          <w:rFonts w:ascii="Calibri" w:hAnsi="Calibri" w:cs="Calibri"/>
        </w:rPr>
        <w:t>in the area of</w:t>
      </w:r>
      <w:proofErr w:type="gramEnd"/>
      <w:r w:rsidRPr="005079F7">
        <w:rPr>
          <w:rFonts w:ascii="Calibri" w:hAnsi="Calibri" w:cs="Calibri"/>
        </w:rPr>
        <w:t xml:space="preserve"> cybersecurity.</w:t>
      </w:r>
    </w:p>
    <w:p w14:paraId="6D950DE9" w14:textId="69333552" w:rsidR="00215430" w:rsidRPr="005079F7" w:rsidRDefault="00215430" w:rsidP="0039009D">
      <w:pPr>
        <w:pStyle w:val="ListParagraph"/>
        <w:numPr>
          <w:ilvl w:val="0"/>
          <w:numId w:val="38"/>
        </w:numPr>
        <w:spacing w:line="240" w:lineRule="auto"/>
        <w:rPr>
          <w:rFonts w:ascii="Calibri" w:hAnsi="Calibri" w:cs="Calibri"/>
          <w:bCs/>
        </w:rPr>
      </w:pPr>
      <w:r w:rsidRPr="005079F7">
        <w:rPr>
          <w:rFonts w:ascii="Calibri" w:hAnsi="Calibri" w:cs="Calibri"/>
          <w:bCs/>
        </w:rPr>
        <w:t xml:space="preserve">The AISNSW Aboriginal and Torres Strait Islander Education program, </w:t>
      </w:r>
      <w:r w:rsidR="00B17584" w:rsidRPr="005079F7">
        <w:rPr>
          <w:rFonts w:ascii="Calibri" w:hAnsi="Calibri" w:cs="Calibri"/>
          <w:bCs/>
        </w:rPr>
        <w:t xml:space="preserve">providing support, advice and professional learning to NSW independent schools </w:t>
      </w:r>
      <w:r w:rsidR="00325C26" w:rsidRPr="005079F7">
        <w:rPr>
          <w:rFonts w:ascii="Calibri" w:hAnsi="Calibri" w:cs="Calibri"/>
          <w:bCs/>
        </w:rPr>
        <w:t>to meet the needs of Aboriginal and Torres Strait Islander students at risk of educational disadvantage</w:t>
      </w:r>
      <w:r w:rsidRPr="005079F7">
        <w:rPr>
          <w:rFonts w:ascii="Calibri" w:hAnsi="Calibri" w:cs="Calibri"/>
          <w:bCs/>
        </w:rPr>
        <w:t xml:space="preserve">. </w:t>
      </w:r>
    </w:p>
    <w:p w14:paraId="0A43977D" w14:textId="77777777" w:rsidR="00215430" w:rsidRPr="005079F7" w:rsidRDefault="00215430" w:rsidP="0039009D">
      <w:pPr>
        <w:numPr>
          <w:ilvl w:val="0"/>
          <w:numId w:val="38"/>
        </w:numPr>
        <w:spacing w:before="120" w:line="240" w:lineRule="auto"/>
        <w:jc w:val="both"/>
        <w:rPr>
          <w:rFonts w:ascii="Calibri" w:hAnsi="Calibri" w:cs="Calibri"/>
          <w:bCs/>
        </w:rPr>
      </w:pPr>
      <w:r w:rsidRPr="005079F7">
        <w:rPr>
          <w:rFonts w:ascii="Calibri" w:hAnsi="Calibri" w:cs="Calibri"/>
          <w:bCs/>
        </w:rPr>
        <w:t xml:space="preserve">Implementation of the revised NSW Curriculum. </w:t>
      </w:r>
    </w:p>
    <w:p w14:paraId="1F2E564F" w14:textId="0920445B" w:rsidR="00215430" w:rsidRPr="005079F7" w:rsidRDefault="00215430" w:rsidP="0039009D">
      <w:pPr>
        <w:spacing w:before="240" w:line="240" w:lineRule="auto"/>
        <w:rPr>
          <w:rFonts w:ascii="Calibri" w:hAnsi="Calibri" w:cs="Calibri"/>
        </w:rPr>
      </w:pPr>
      <w:r w:rsidRPr="005079F7">
        <w:rPr>
          <w:rFonts w:ascii="Calibri" w:hAnsi="Calibri" w:cs="Calibri"/>
        </w:rPr>
        <w:t xml:space="preserve">Project activities supplement and compliment AISNSW core services, though the projects are clearly demarcated. Project activities supporting the implementation of the national school reform priorities go well beyond the normal provision of AISNSW services. Project costs required for these additional activities mean that they would not have been possible, if not funded by the Non-Government Reform Support Fund. </w:t>
      </w:r>
    </w:p>
    <w:p w14:paraId="1348F82D" w14:textId="584FEF91" w:rsidR="002A42DD" w:rsidRPr="005079F7" w:rsidRDefault="007C0253" w:rsidP="0039009D">
      <w:pPr>
        <w:spacing w:before="240" w:line="240" w:lineRule="auto"/>
        <w:rPr>
          <w:b/>
          <w:u w:val="single"/>
        </w:rPr>
      </w:pPr>
      <w:r w:rsidRPr="005079F7">
        <w:rPr>
          <w:b/>
          <w:u w:val="single"/>
        </w:rPr>
        <w:t xml:space="preserve">Progress against </w:t>
      </w:r>
      <w:r w:rsidR="002A42DD" w:rsidRPr="005079F7">
        <w:rPr>
          <w:b/>
          <w:u w:val="single"/>
        </w:rPr>
        <w:t>s</w:t>
      </w:r>
      <w:r w:rsidRPr="005079F7">
        <w:rPr>
          <w:b/>
          <w:u w:val="single"/>
        </w:rPr>
        <w:t xml:space="preserve">trategic </w:t>
      </w:r>
      <w:r w:rsidR="002A42DD" w:rsidRPr="005079F7">
        <w:rPr>
          <w:b/>
          <w:u w:val="single"/>
        </w:rPr>
        <w:t>p</w:t>
      </w:r>
      <w:r w:rsidRPr="005079F7">
        <w:rPr>
          <w:b/>
          <w:u w:val="single"/>
        </w:rPr>
        <w:t>lan</w:t>
      </w:r>
    </w:p>
    <w:p w14:paraId="69F6ABD7" w14:textId="77777777" w:rsidR="0067060F" w:rsidRPr="005079F7" w:rsidRDefault="0067060F" w:rsidP="0039009D">
      <w:pPr>
        <w:spacing w:before="240" w:line="240" w:lineRule="auto"/>
        <w:rPr>
          <w:rFonts w:ascii="Calibri" w:hAnsi="Calibri" w:cs="Calibri"/>
        </w:rPr>
      </w:pPr>
      <w:r w:rsidRPr="005079F7">
        <w:rPr>
          <w:rFonts w:ascii="Calibri" w:hAnsi="Calibri" w:cs="Calibri"/>
        </w:rPr>
        <w:t xml:space="preserve">In line with the AISNSW 2019-2023 Non Government Reform Support Fund (NGRSF) Strategic Plan, AISNSW worked to address the three key national reform areas (NGRSF priorities);  </w:t>
      </w:r>
    </w:p>
    <w:p w14:paraId="372B5416" w14:textId="77777777" w:rsidR="0067060F" w:rsidRPr="005079F7" w:rsidRDefault="0067060F" w:rsidP="0039009D">
      <w:pPr>
        <w:pStyle w:val="ListParagraph"/>
        <w:numPr>
          <w:ilvl w:val="0"/>
          <w:numId w:val="40"/>
        </w:numPr>
        <w:spacing w:before="120" w:after="120" w:line="240" w:lineRule="auto"/>
        <w:ind w:left="567" w:hanging="357"/>
        <w:contextualSpacing w:val="0"/>
        <w:rPr>
          <w:rFonts w:cstheme="minorHAnsi"/>
          <w:color w:val="000000" w:themeColor="text1"/>
        </w:rPr>
      </w:pPr>
      <w:r w:rsidRPr="005079F7">
        <w:rPr>
          <w:rFonts w:cstheme="minorHAnsi"/>
          <w:b/>
          <w:bCs/>
          <w:i/>
          <w:iCs/>
          <w:color w:val="000000"/>
        </w:rPr>
        <w:t>quality assurance, moderation and support for the continued improvement of the Nationally Consistent Collection of Data on School Students with Disability</w:t>
      </w:r>
      <w:r w:rsidRPr="005079F7">
        <w:rPr>
          <w:rFonts w:cstheme="minorHAnsi"/>
          <w:color w:val="000000"/>
        </w:rPr>
        <w:t xml:space="preserve"> – AISNSW supported schools to strengthen professional judgement and make consistent and reliable decisions about students’ level of adjustment and category of disability (Through explicit professional learning, schools were supported and engagement in moderation).</w:t>
      </w:r>
    </w:p>
    <w:p w14:paraId="1445A8EF" w14:textId="77777777" w:rsidR="0067060F" w:rsidRPr="005079F7" w:rsidRDefault="0067060F" w:rsidP="0039009D">
      <w:pPr>
        <w:pStyle w:val="ListParagraph"/>
        <w:numPr>
          <w:ilvl w:val="0"/>
          <w:numId w:val="40"/>
        </w:numPr>
        <w:spacing w:before="120" w:after="120" w:line="240" w:lineRule="auto"/>
        <w:ind w:left="567" w:hanging="357"/>
        <w:contextualSpacing w:val="0"/>
        <w:rPr>
          <w:rFonts w:cstheme="minorHAnsi"/>
          <w:color w:val="000000" w:themeColor="text1"/>
        </w:rPr>
      </w:pPr>
      <w:r w:rsidRPr="005079F7">
        <w:rPr>
          <w:rFonts w:cstheme="minorHAnsi"/>
          <w:b/>
          <w:bCs/>
          <w:i/>
          <w:iCs/>
          <w:color w:val="000000"/>
        </w:rPr>
        <w:t>implementation of online delivery of the National Assessment program</w:t>
      </w:r>
      <w:r w:rsidRPr="005079F7">
        <w:rPr>
          <w:rFonts w:cstheme="minorHAnsi"/>
          <w:color w:val="000000"/>
        </w:rPr>
        <w:t xml:space="preserve"> – AISNSW continued support for all NSW Independent schools to transition to NAPLAN Online, in line with the NSW Education Minister’s transition timeline. AISNSW also provided professional learning to assist schools leverage the benefits from NAP assessments and reporting to inform teaching and learning and school improvement.</w:t>
      </w:r>
    </w:p>
    <w:p w14:paraId="4F6EA39A" w14:textId="77777777" w:rsidR="0067060F" w:rsidRPr="005079F7" w:rsidRDefault="0067060F" w:rsidP="00D24226">
      <w:pPr>
        <w:pStyle w:val="ListParagraph"/>
        <w:numPr>
          <w:ilvl w:val="0"/>
          <w:numId w:val="40"/>
        </w:numPr>
        <w:spacing w:before="120" w:after="120" w:line="240" w:lineRule="auto"/>
        <w:ind w:left="567" w:hanging="357"/>
        <w:contextualSpacing w:val="0"/>
        <w:rPr>
          <w:rFonts w:cstheme="minorHAnsi"/>
          <w:color w:val="000000" w:themeColor="text1"/>
        </w:rPr>
      </w:pPr>
      <w:r w:rsidRPr="005079F7">
        <w:rPr>
          <w:rFonts w:cstheme="minorHAnsi"/>
          <w:b/>
          <w:bCs/>
          <w:i/>
          <w:iCs/>
          <w:color w:val="000000"/>
        </w:rPr>
        <w:t>improving governance and financial management practices in Non-Government schools</w:t>
      </w:r>
      <w:r w:rsidRPr="005079F7">
        <w:rPr>
          <w:rFonts w:cstheme="minorHAnsi"/>
          <w:color w:val="000000"/>
        </w:rPr>
        <w:t xml:space="preserve"> – AISNSW continued to support school boards to understand their legal obligations and improve governance and financial management.</w:t>
      </w:r>
    </w:p>
    <w:p w14:paraId="62872F6C" w14:textId="4829C2D0" w:rsidR="0067060F" w:rsidRPr="005079F7" w:rsidRDefault="0067060F" w:rsidP="00D24226">
      <w:pPr>
        <w:spacing w:before="240" w:line="240" w:lineRule="auto"/>
        <w:rPr>
          <w:color w:val="000000" w:themeColor="text1"/>
        </w:rPr>
      </w:pPr>
      <w:r w:rsidRPr="005079F7">
        <w:rPr>
          <w:color w:val="000000" w:themeColor="text1"/>
        </w:rPr>
        <w:lastRenderedPageBreak/>
        <w:t>In 202</w:t>
      </w:r>
      <w:r w:rsidR="00307825" w:rsidRPr="005079F7">
        <w:rPr>
          <w:color w:val="000000" w:themeColor="text1"/>
        </w:rPr>
        <w:t>3</w:t>
      </w:r>
      <w:r w:rsidRPr="005079F7">
        <w:rPr>
          <w:color w:val="000000" w:themeColor="text1"/>
        </w:rPr>
        <w:t xml:space="preserve">, AISNSW </w:t>
      </w:r>
      <w:r w:rsidR="00307825" w:rsidRPr="005079F7">
        <w:rPr>
          <w:color w:val="000000" w:themeColor="text1"/>
        </w:rPr>
        <w:t xml:space="preserve">continued </w:t>
      </w:r>
      <w:r w:rsidR="00BA7934" w:rsidRPr="005079F7">
        <w:rPr>
          <w:color w:val="000000" w:themeColor="text1"/>
        </w:rPr>
        <w:t>providing</w:t>
      </w:r>
      <w:r w:rsidRPr="005079F7">
        <w:rPr>
          <w:color w:val="000000" w:themeColor="text1"/>
        </w:rPr>
        <w:t xml:space="preserve"> professional learning support for schools and teachers to enable their implementation of the revised NSW Curriculum. </w:t>
      </w:r>
    </w:p>
    <w:p w14:paraId="56C1F591" w14:textId="7961B6F5" w:rsidR="0067060F" w:rsidRPr="005079F7" w:rsidRDefault="0067060F" w:rsidP="00D24226">
      <w:pPr>
        <w:spacing w:before="240" w:line="240" w:lineRule="auto"/>
        <w:rPr>
          <w:color w:val="000000" w:themeColor="text1"/>
        </w:rPr>
      </w:pPr>
      <w:r w:rsidRPr="005079F7">
        <w:rPr>
          <w:color w:val="000000" w:themeColor="text1"/>
        </w:rPr>
        <w:t xml:space="preserve">AISNSW continued with the Aboriginal and Torres Strait Islander Education program (Wingara), supporting schools to develop and implement school-wide and individual learning strategies for Aboriginal and Torres Strait Islander students, and improve cultural competence of school leaders and staff. </w:t>
      </w:r>
    </w:p>
    <w:p w14:paraId="106B38E7" w14:textId="0DA67588" w:rsidR="002A42DD" w:rsidRPr="005079F7" w:rsidRDefault="002A42DD" w:rsidP="00D24226">
      <w:pPr>
        <w:spacing w:line="240" w:lineRule="auto"/>
        <w:rPr>
          <w:b/>
          <w:u w:val="single"/>
        </w:rPr>
      </w:pPr>
      <w:r w:rsidRPr="005079F7">
        <w:rPr>
          <w:b/>
          <w:u w:val="single"/>
        </w:rPr>
        <w:t>Relationship with state and territory government</w:t>
      </w:r>
    </w:p>
    <w:p w14:paraId="062FD34A" w14:textId="77777777" w:rsidR="007B7959" w:rsidRPr="002247C4" w:rsidRDefault="007B7959" w:rsidP="00D24226">
      <w:pPr>
        <w:pStyle w:val="NoSpacing"/>
        <w:spacing w:before="60" w:line="240" w:lineRule="auto"/>
        <w:ind w:right="142"/>
        <w:rPr>
          <w:rFonts w:ascii="Calibri" w:hAnsi="Calibri" w:cs="Calibri"/>
        </w:rPr>
      </w:pPr>
      <w:r w:rsidRPr="002247C4">
        <w:rPr>
          <w:rFonts w:ascii="Calibri" w:hAnsi="Calibri" w:cs="Calibri"/>
        </w:rPr>
        <w:t xml:space="preserve">AISNSW continued to work collaboratively with the NSW Government to support the implementation of the agreed national policy initiatives, and key reforms from the NSW bilateral agreement. </w:t>
      </w:r>
    </w:p>
    <w:p w14:paraId="4595F340" w14:textId="430A4EEB" w:rsidR="007B7959" w:rsidRPr="006E4EE5" w:rsidRDefault="007B7959" w:rsidP="00D24226">
      <w:pPr>
        <w:pStyle w:val="NoSpacing"/>
        <w:spacing w:before="60" w:line="240" w:lineRule="auto"/>
        <w:ind w:right="142"/>
        <w:rPr>
          <w:color w:val="C00000"/>
        </w:rPr>
        <w:sectPr w:rsidR="007B7959" w:rsidRPr="006E4EE5" w:rsidSect="00E6748B">
          <w:headerReference w:type="default" r:id="rId11"/>
          <w:pgSz w:w="11906" w:h="16838"/>
          <w:pgMar w:top="1134" w:right="1134" w:bottom="1418" w:left="1418" w:header="568" w:footer="708" w:gutter="0"/>
          <w:cols w:space="708"/>
          <w:docGrid w:linePitch="360"/>
        </w:sectPr>
      </w:pPr>
      <w:r w:rsidRPr="002247C4">
        <w:rPr>
          <w:rFonts w:ascii="Calibri" w:hAnsi="Calibri" w:cs="Calibri"/>
        </w:rPr>
        <w:t>AISNSW consulted the NSW Department of Education (DoE) in developing the activities for the 202</w:t>
      </w:r>
      <w:r w:rsidR="0043687B" w:rsidRPr="002247C4">
        <w:rPr>
          <w:rFonts w:ascii="Calibri" w:hAnsi="Calibri" w:cs="Calibri"/>
        </w:rPr>
        <w:t>3</w:t>
      </w:r>
      <w:r w:rsidRPr="002247C4">
        <w:rPr>
          <w:rFonts w:ascii="Calibri" w:hAnsi="Calibri" w:cs="Calibri"/>
        </w:rPr>
        <w:t xml:space="preserve"> workplan. AISNSW worked collaboratively with agencies from the NSW Government and Australian Government, including </w:t>
      </w:r>
      <w:r w:rsidR="0043687B" w:rsidRPr="002247C4">
        <w:rPr>
          <w:rFonts w:ascii="Calibri" w:hAnsi="Calibri" w:cs="Calibri"/>
        </w:rPr>
        <w:t xml:space="preserve">NSW </w:t>
      </w:r>
      <w:r w:rsidRPr="002247C4">
        <w:rPr>
          <w:rFonts w:ascii="Calibri" w:hAnsi="Calibri" w:cs="Calibri"/>
        </w:rPr>
        <w:t xml:space="preserve">DoE and </w:t>
      </w:r>
      <w:r w:rsidR="00BE3147" w:rsidRPr="002247C4">
        <w:rPr>
          <w:rFonts w:ascii="Calibri" w:hAnsi="Calibri" w:cs="Calibri"/>
        </w:rPr>
        <w:t xml:space="preserve">the </w:t>
      </w:r>
      <w:r w:rsidRPr="002247C4">
        <w:rPr>
          <w:rFonts w:ascii="Calibri" w:hAnsi="Calibri" w:cs="Calibri"/>
        </w:rPr>
        <w:t xml:space="preserve">NSW Education Standards Authority (NESA) to support NSW Independent schools with the implementation of the national reform priorities. </w:t>
      </w:r>
      <w:r w:rsidRPr="002247C4">
        <w:rPr>
          <w:rFonts w:ascii="Calibri" w:hAnsi="Calibri" w:cs="Calibri"/>
          <w:color w:val="000000" w:themeColor="text1"/>
        </w:rPr>
        <w:t>AISNSW is committed to the ongoing relationship with the NSW Government to enhance school education in NSW.</w:t>
      </w:r>
      <w:r w:rsidRPr="005079F7">
        <w:t xml:space="preserve"> </w:t>
      </w:r>
      <w:r w:rsidRPr="002247C4">
        <w:rPr>
          <w:rFonts w:ascii="Calibri" w:hAnsi="Calibri" w:cs="Calibri"/>
          <w:color w:val="000000" w:themeColor="text1"/>
        </w:rPr>
        <w:t>The collegial relationship between AISNSW and NSW Government agencies has strengthened the projects and assisted in achieving the outcomes of implementing the national reform priorities.</w:t>
      </w:r>
    </w:p>
    <w:p w14:paraId="60803025" w14:textId="2D91D7EB" w:rsidR="002703BC" w:rsidRDefault="00421CCD" w:rsidP="006A7606">
      <w:pPr>
        <w:jc w:val="center"/>
        <w:rPr>
          <w:b/>
          <w:u w:val="single"/>
        </w:rPr>
      </w:pPr>
      <w:r>
        <w:rPr>
          <w:b/>
          <w:u w:val="single"/>
        </w:rPr>
        <w:lastRenderedPageBreak/>
        <w:t>Project</w:t>
      </w:r>
      <w:r w:rsidR="00794142">
        <w:rPr>
          <w:b/>
          <w:u w:val="single"/>
        </w:rPr>
        <w:t xml:space="preserve"> </w:t>
      </w:r>
      <w:r w:rsidR="002A42DD">
        <w:rPr>
          <w:b/>
          <w:u w:val="single"/>
        </w:rPr>
        <w:t>Report</w:t>
      </w:r>
    </w:p>
    <w:p w14:paraId="37960924" w14:textId="383B0D85" w:rsidR="002D35E0" w:rsidRDefault="002D35E0" w:rsidP="00D24226">
      <w:pPr>
        <w:spacing w:line="240" w:lineRule="auto"/>
        <w:rPr>
          <w:b/>
          <w:u w:val="single"/>
        </w:rPr>
      </w:pPr>
      <w:r>
        <w:rPr>
          <w:b/>
          <w:u w:val="single"/>
        </w:rPr>
        <w:t>Include here a general statement that provides a response to the following:</w:t>
      </w:r>
    </w:p>
    <w:p w14:paraId="50D08ED4" w14:textId="77777777" w:rsidR="005057FB" w:rsidRPr="00461BBC" w:rsidRDefault="005057FB" w:rsidP="00D24226">
      <w:pPr>
        <w:spacing w:before="60" w:after="0" w:line="240" w:lineRule="auto"/>
        <w:ind w:right="284"/>
        <w:textAlignment w:val="baseline"/>
        <w:rPr>
          <w:rFonts w:ascii="Calibri" w:hAnsi="Calibri" w:cs="Calibri"/>
          <w:bCs/>
          <w:color w:val="000000" w:themeColor="text1"/>
        </w:rPr>
      </w:pPr>
      <w:r w:rsidRPr="00461BBC">
        <w:rPr>
          <w:rFonts w:ascii="Calibri" w:hAnsi="Calibri" w:cs="Calibri"/>
          <w:bCs/>
          <w:color w:val="000000" w:themeColor="text1"/>
        </w:rPr>
        <w:t xml:space="preserve">In line with the AISNSW 2019-2023 Non Government Reform Support Fund (NGRSF) Strategic Plan, AISNSW worked to support the implementation of the agreed national policy initiatives, and key reforms from the NSW bilateral agreement, including addressing the three key national reform areas (NGRSF priorities);  </w:t>
      </w:r>
    </w:p>
    <w:p w14:paraId="6C042AE3" w14:textId="77777777" w:rsidR="005057FB" w:rsidRPr="00461BBC" w:rsidRDefault="005057FB" w:rsidP="00D24226">
      <w:pPr>
        <w:pStyle w:val="ListParagraph"/>
        <w:numPr>
          <w:ilvl w:val="0"/>
          <w:numId w:val="11"/>
        </w:numPr>
        <w:spacing w:before="60" w:after="220" w:line="240" w:lineRule="auto"/>
        <w:ind w:left="714" w:right="284" w:hanging="357"/>
        <w:jc w:val="both"/>
        <w:textAlignment w:val="baseline"/>
        <w:rPr>
          <w:rFonts w:ascii="Calibri" w:hAnsi="Calibri" w:cs="Calibri"/>
          <w:bCs/>
          <w:color w:val="000000" w:themeColor="text1"/>
        </w:rPr>
      </w:pPr>
      <w:r w:rsidRPr="00461BBC">
        <w:rPr>
          <w:rFonts w:ascii="Calibri" w:hAnsi="Calibri" w:cs="Calibri"/>
          <w:bCs/>
          <w:color w:val="000000" w:themeColor="text1"/>
        </w:rPr>
        <w:t>Quality assurance, moderation and support for the continued improvement of the Nationally Consistent Collection of Data on School Students with Disability.</w:t>
      </w:r>
    </w:p>
    <w:p w14:paraId="76EE386E" w14:textId="77777777" w:rsidR="005057FB" w:rsidRPr="00461BBC" w:rsidRDefault="005057FB" w:rsidP="00D24226">
      <w:pPr>
        <w:pStyle w:val="ListParagraph"/>
        <w:numPr>
          <w:ilvl w:val="0"/>
          <w:numId w:val="11"/>
        </w:numPr>
        <w:spacing w:before="60" w:after="220" w:line="240" w:lineRule="auto"/>
        <w:ind w:left="714" w:right="284" w:hanging="357"/>
        <w:jc w:val="both"/>
        <w:textAlignment w:val="baseline"/>
        <w:rPr>
          <w:rFonts w:ascii="Calibri" w:hAnsi="Calibri" w:cs="Calibri"/>
          <w:bCs/>
          <w:color w:val="000000" w:themeColor="text1"/>
        </w:rPr>
      </w:pPr>
      <w:r w:rsidRPr="00461BBC">
        <w:rPr>
          <w:rFonts w:ascii="Calibri" w:hAnsi="Calibri" w:cs="Calibri"/>
          <w:bCs/>
          <w:color w:val="000000" w:themeColor="text1"/>
        </w:rPr>
        <w:t>Implementation of online delivery of the National Assessment program</w:t>
      </w:r>
    </w:p>
    <w:p w14:paraId="2BF7B871" w14:textId="09B10D54" w:rsidR="005057FB" w:rsidRPr="00461BBC" w:rsidRDefault="005057FB" w:rsidP="00D24226">
      <w:pPr>
        <w:pStyle w:val="ListParagraph"/>
        <w:numPr>
          <w:ilvl w:val="0"/>
          <w:numId w:val="11"/>
        </w:numPr>
        <w:spacing w:before="60" w:after="220" w:line="240" w:lineRule="auto"/>
        <w:ind w:left="714" w:right="284" w:hanging="357"/>
        <w:jc w:val="both"/>
        <w:textAlignment w:val="baseline"/>
        <w:rPr>
          <w:rFonts w:ascii="Calibri" w:hAnsi="Calibri" w:cs="Calibri"/>
          <w:bCs/>
          <w:color w:val="000000" w:themeColor="text1"/>
        </w:rPr>
      </w:pPr>
      <w:r w:rsidRPr="00461BBC">
        <w:rPr>
          <w:rFonts w:ascii="Calibri" w:hAnsi="Calibri" w:cs="Calibri"/>
          <w:bCs/>
          <w:color w:val="000000" w:themeColor="text1"/>
        </w:rPr>
        <w:t>improving governance and financial management practices in Non-Government schools</w:t>
      </w:r>
      <w:r w:rsidR="00CF2FE1">
        <w:rPr>
          <w:rFonts w:ascii="Calibri" w:hAnsi="Calibri" w:cs="Calibri"/>
          <w:bCs/>
          <w:color w:val="000000" w:themeColor="text1"/>
        </w:rPr>
        <w:t>.</w:t>
      </w:r>
      <w:r w:rsidRPr="00461BBC">
        <w:rPr>
          <w:rFonts w:ascii="Calibri" w:hAnsi="Calibri" w:cs="Calibri"/>
          <w:bCs/>
          <w:color w:val="000000" w:themeColor="text1"/>
        </w:rPr>
        <w:t xml:space="preserve"> </w:t>
      </w:r>
    </w:p>
    <w:p w14:paraId="596B90DB" w14:textId="2BB377FA" w:rsidR="005057FB" w:rsidRPr="00461BBC" w:rsidRDefault="005057FB" w:rsidP="00D24226">
      <w:pPr>
        <w:spacing w:before="60" w:line="240" w:lineRule="auto"/>
        <w:ind w:right="284"/>
        <w:textAlignment w:val="baseline"/>
        <w:rPr>
          <w:rFonts w:ascii="Calibri" w:hAnsi="Calibri" w:cs="Calibri"/>
          <w:bCs/>
          <w:color w:val="000000" w:themeColor="text1"/>
        </w:rPr>
      </w:pPr>
      <w:r w:rsidRPr="00461BBC">
        <w:rPr>
          <w:rFonts w:ascii="Calibri" w:hAnsi="Calibri" w:cs="Calibri"/>
          <w:bCs/>
          <w:color w:val="000000" w:themeColor="text1"/>
        </w:rPr>
        <w:t>The Nationally Consistent Collection of Data on School Students with Disability (NCCD) continued to be a priority for the work undertaken by Student Services in 202</w:t>
      </w:r>
      <w:r w:rsidR="00461BBC" w:rsidRPr="00461BBC">
        <w:rPr>
          <w:rFonts w:ascii="Calibri" w:hAnsi="Calibri" w:cs="Calibri"/>
          <w:bCs/>
          <w:color w:val="000000" w:themeColor="text1"/>
        </w:rPr>
        <w:t>3</w:t>
      </w:r>
      <w:r w:rsidRPr="00461BBC">
        <w:rPr>
          <w:rFonts w:ascii="Calibri" w:hAnsi="Calibri" w:cs="Calibri"/>
          <w:bCs/>
          <w:color w:val="000000" w:themeColor="text1"/>
        </w:rPr>
        <w:t xml:space="preserve">. Activities consisted of professional learning sessions, networking opportunities, and bespoke school-based support. The associated activities were designed to assist schools to embed NCCD practices into whole-school approaches to supporting students with disability. This included a focus on collating reliable data to inform decision-making and whole school processes, as well as supporting schools to plan and deliver targeted and appropriate supports for students with disability. Enhancing the capacity of school staff in the moderation process to determine consistent levels of adjustments was also a priority area. </w:t>
      </w:r>
    </w:p>
    <w:p w14:paraId="0EA0F82E" w14:textId="14A9D0D9" w:rsidR="005057FB" w:rsidRPr="00747F85" w:rsidRDefault="008A6629" w:rsidP="00D24226">
      <w:pPr>
        <w:spacing w:before="60" w:line="240" w:lineRule="auto"/>
        <w:ind w:right="284"/>
        <w:textAlignment w:val="baseline"/>
        <w:rPr>
          <w:rFonts w:ascii="Calibri" w:hAnsi="Calibri" w:cs="Calibri"/>
          <w:bCs/>
          <w:color w:val="000000" w:themeColor="text1"/>
        </w:rPr>
      </w:pPr>
      <w:r w:rsidRPr="00747F85">
        <w:rPr>
          <w:rFonts w:ascii="Calibri" w:hAnsi="Calibri" w:cs="Calibri"/>
          <w:bCs/>
          <w:color w:val="000000" w:themeColor="text1"/>
        </w:rPr>
        <w:t>Continuing</w:t>
      </w:r>
      <w:r w:rsidR="005057FB" w:rsidRPr="00747F85">
        <w:rPr>
          <w:rFonts w:ascii="Calibri" w:hAnsi="Calibri" w:cs="Calibri"/>
          <w:bCs/>
          <w:color w:val="000000" w:themeColor="text1"/>
        </w:rPr>
        <w:t xml:space="preserve"> the success of online learning experience in previous years, flexible options were </w:t>
      </w:r>
      <w:r w:rsidRPr="00747F85">
        <w:rPr>
          <w:rFonts w:ascii="Calibri" w:hAnsi="Calibri" w:cs="Calibri"/>
          <w:bCs/>
          <w:color w:val="000000" w:themeColor="text1"/>
        </w:rPr>
        <w:t xml:space="preserve">again </w:t>
      </w:r>
      <w:r w:rsidR="005057FB" w:rsidRPr="00747F85">
        <w:rPr>
          <w:rFonts w:ascii="Calibri" w:hAnsi="Calibri" w:cs="Calibri"/>
          <w:bCs/>
          <w:color w:val="000000" w:themeColor="text1"/>
        </w:rPr>
        <w:t xml:space="preserve">provided to access </w:t>
      </w:r>
      <w:r w:rsidRPr="00747F85">
        <w:rPr>
          <w:rFonts w:ascii="Calibri" w:hAnsi="Calibri" w:cs="Calibri"/>
          <w:bCs/>
          <w:color w:val="000000" w:themeColor="text1"/>
        </w:rPr>
        <w:t xml:space="preserve">support </w:t>
      </w:r>
      <w:r w:rsidR="005057FB" w:rsidRPr="00747F85">
        <w:rPr>
          <w:rFonts w:ascii="Calibri" w:hAnsi="Calibri" w:cs="Calibri"/>
          <w:bCs/>
          <w:color w:val="000000" w:themeColor="text1"/>
        </w:rPr>
        <w:t xml:space="preserve">services, providing schools with the option of face-to-face and online modes. Schools in regional areas particularly appreciated the opportunity to access services and support through different modes. </w:t>
      </w:r>
    </w:p>
    <w:p w14:paraId="505DAF49" w14:textId="2F4A02C2" w:rsidR="005057FB" w:rsidRPr="00747F85" w:rsidRDefault="005057FB" w:rsidP="00D24226">
      <w:pPr>
        <w:spacing w:before="60" w:line="240" w:lineRule="auto"/>
        <w:ind w:right="284"/>
        <w:textAlignment w:val="baseline"/>
        <w:rPr>
          <w:rFonts w:ascii="Calibri" w:hAnsi="Calibri" w:cs="Calibri"/>
          <w:bCs/>
          <w:color w:val="000000" w:themeColor="text1"/>
        </w:rPr>
      </w:pPr>
      <w:r w:rsidRPr="00747F85">
        <w:rPr>
          <w:rFonts w:ascii="Calibri" w:hAnsi="Calibri" w:cs="Calibri"/>
          <w:bCs/>
          <w:color w:val="000000" w:themeColor="text1"/>
        </w:rPr>
        <w:t xml:space="preserve">Schools were supported to make the transition to NAPLAN Online in 2022, in line with the national timeline. </w:t>
      </w:r>
      <w:r w:rsidR="008A6629" w:rsidRPr="00747F85">
        <w:rPr>
          <w:rFonts w:ascii="Calibri" w:hAnsi="Calibri" w:cs="Calibri"/>
          <w:bCs/>
          <w:color w:val="000000" w:themeColor="text1"/>
        </w:rPr>
        <w:t xml:space="preserve">In 2023, </w:t>
      </w:r>
      <w:r w:rsidRPr="00747F85">
        <w:rPr>
          <w:rFonts w:ascii="Calibri" w:hAnsi="Calibri" w:cs="Calibri"/>
          <w:bCs/>
          <w:color w:val="000000" w:themeColor="text1"/>
        </w:rPr>
        <w:t>AISNSW supported NSW Independent schools to access and analyse their NAPLAN data through Scout</w:t>
      </w:r>
      <w:r w:rsidR="00E74D1A">
        <w:rPr>
          <w:rFonts w:ascii="Calibri" w:hAnsi="Calibri" w:cs="Calibri"/>
          <w:bCs/>
          <w:color w:val="000000" w:themeColor="text1"/>
        </w:rPr>
        <w:t xml:space="preserve">, </w:t>
      </w:r>
      <w:proofErr w:type="gramStart"/>
      <w:r w:rsidR="00E74D1A">
        <w:rPr>
          <w:rFonts w:ascii="Calibri" w:hAnsi="Calibri" w:cs="Calibri"/>
          <w:bCs/>
          <w:color w:val="000000" w:themeColor="text1"/>
        </w:rPr>
        <w:t>a</w:t>
      </w:r>
      <w:proofErr w:type="gramEnd"/>
      <w:r w:rsidR="00381F03">
        <w:rPr>
          <w:rFonts w:ascii="Calibri" w:hAnsi="Calibri" w:cs="Calibri"/>
          <w:bCs/>
          <w:color w:val="000000" w:themeColor="text1"/>
        </w:rPr>
        <w:t xml:space="preserve"> NSW</w:t>
      </w:r>
      <w:r w:rsidR="00E74D1A">
        <w:rPr>
          <w:rFonts w:ascii="Calibri" w:hAnsi="Calibri" w:cs="Calibri"/>
          <w:bCs/>
          <w:color w:val="000000" w:themeColor="text1"/>
        </w:rPr>
        <w:t xml:space="preserve"> educational platform that </w:t>
      </w:r>
      <w:r w:rsidR="00187739">
        <w:rPr>
          <w:rFonts w:ascii="Calibri" w:hAnsi="Calibri" w:cs="Calibri"/>
          <w:bCs/>
          <w:color w:val="000000" w:themeColor="text1"/>
        </w:rPr>
        <w:t xml:space="preserve">transforms data </w:t>
      </w:r>
      <w:r w:rsidR="001C2D45">
        <w:rPr>
          <w:rFonts w:ascii="Calibri" w:hAnsi="Calibri" w:cs="Calibri"/>
          <w:bCs/>
          <w:color w:val="000000" w:themeColor="text1"/>
        </w:rPr>
        <w:t>to easy to read reports</w:t>
      </w:r>
      <w:r w:rsidRPr="00747F85">
        <w:rPr>
          <w:rFonts w:ascii="Calibri" w:hAnsi="Calibri" w:cs="Calibri"/>
          <w:bCs/>
          <w:color w:val="000000" w:themeColor="text1"/>
        </w:rPr>
        <w:t xml:space="preserve">. </w:t>
      </w:r>
      <w:r w:rsidR="00747F85" w:rsidRPr="00747F85">
        <w:rPr>
          <w:rFonts w:ascii="Calibri" w:hAnsi="Calibri" w:cs="Calibri"/>
          <w:bCs/>
          <w:color w:val="000000" w:themeColor="text1"/>
        </w:rPr>
        <w:t>AISNSW also support</w:t>
      </w:r>
      <w:r w:rsidR="00747F85">
        <w:rPr>
          <w:rFonts w:ascii="Calibri" w:hAnsi="Calibri" w:cs="Calibri"/>
          <w:bCs/>
          <w:color w:val="000000" w:themeColor="text1"/>
        </w:rPr>
        <w:t>ed</w:t>
      </w:r>
      <w:r w:rsidR="00747F85" w:rsidRPr="00747F85">
        <w:rPr>
          <w:rFonts w:ascii="Calibri" w:hAnsi="Calibri" w:cs="Calibri"/>
          <w:bCs/>
          <w:color w:val="000000" w:themeColor="text1"/>
        </w:rPr>
        <w:t xml:space="preserve"> NSW independent schools that elect</w:t>
      </w:r>
      <w:r w:rsidR="00747F85">
        <w:rPr>
          <w:rFonts w:ascii="Calibri" w:hAnsi="Calibri" w:cs="Calibri"/>
          <w:bCs/>
          <w:color w:val="000000" w:themeColor="text1"/>
        </w:rPr>
        <w:t>ed</w:t>
      </w:r>
      <w:r w:rsidR="00747F85" w:rsidRPr="00747F85">
        <w:rPr>
          <w:rFonts w:ascii="Calibri" w:hAnsi="Calibri" w:cs="Calibri"/>
          <w:bCs/>
          <w:color w:val="000000" w:themeColor="text1"/>
        </w:rPr>
        <w:t xml:space="preserve"> to opt-in to new annual assessments in Science, Digital Literacy and Civics and Citizenship.</w:t>
      </w:r>
    </w:p>
    <w:p w14:paraId="351A74AA" w14:textId="77777777" w:rsidR="005057FB" w:rsidRPr="00747F85" w:rsidRDefault="005057FB" w:rsidP="00D24226">
      <w:pPr>
        <w:spacing w:before="60" w:line="240" w:lineRule="auto"/>
        <w:ind w:right="284"/>
        <w:textAlignment w:val="baseline"/>
        <w:rPr>
          <w:rFonts w:ascii="Calibri" w:hAnsi="Calibri" w:cs="Calibri"/>
          <w:bCs/>
          <w:color w:val="000000" w:themeColor="text1"/>
        </w:rPr>
      </w:pPr>
      <w:r w:rsidRPr="00747F85">
        <w:rPr>
          <w:rFonts w:ascii="Calibri" w:hAnsi="Calibri" w:cs="Calibri"/>
          <w:bCs/>
          <w:color w:val="000000" w:themeColor="text1"/>
        </w:rPr>
        <w:t xml:space="preserve">AISNSW continued to provide tailored professional learning workshops to school leaders and the Boards of Independent schools, strengthening their understanding of the legislated obligations that apply in their school context and supporting continued improvement of governance practices and decision making. </w:t>
      </w:r>
    </w:p>
    <w:p w14:paraId="4AA8A850" w14:textId="67F94658" w:rsidR="00B35511" w:rsidRPr="009C71FB" w:rsidRDefault="005057FB" w:rsidP="00D24226">
      <w:pPr>
        <w:spacing w:before="60" w:line="240" w:lineRule="auto"/>
        <w:ind w:right="284"/>
        <w:jc w:val="both"/>
        <w:textAlignment w:val="baseline"/>
        <w:rPr>
          <w:color w:val="548DD4" w:themeColor="text2" w:themeTint="99"/>
        </w:rPr>
      </w:pPr>
      <w:r w:rsidRPr="004774D4">
        <w:rPr>
          <w:rFonts w:ascii="Calibri" w:hAnsi="Calibri" w:cs="Calibri"/>
          <w:bCs/>
          <w:color w:val="000000" w:themeColor="text1"/>
        </w:rPr>
        <w:t>The AISNSW Aboriginal and Torres Strait Islander Education Program links to the National Aboriginal and Torres Strait Islander Education Strategy 2015 and the Australian Government’s ongoing commitment to closing the achievement and attendance gap between Aboriginal and Torres Strait Islander students and non-Indigenous students. AISNSW supported NSW Independent schools elevate the engagement and academic achievement of Aboriginal and Torres Strait Islander students and improve retention in education.</w:t>
      </w:r>
    </w:p>
    <w:p w14:paraId="46214FB3" w14:textId="77777777" w:rsidR="005D1202" w:rsidRDefault="005D1202">
      <w:pPr>
        <w:rPr>
          <w:b/>
          <w:sz w:val="24"/>
          <w:szCs w:val="24"/>
          <w:u w:val="single"/>
        </w:rPr>
      </w:pPr>
      <w:r>
        <w:rPr>
          <w:b/>
          <w:sz w:val="24"/>
          <w:szCs w:val="24"/>
          <w:u w:val="single"/>
        </w:rPr>
        <w:br w:type="page"/>
      </w:r>
    </w:p>
    <w:p w14:paraId="48966E23" w14:textId="55BCC6BE" w:rsidR="002E15FC" w:rsidRDefault="00A35DC7" w:rsidP="009C71FB">
      <w:pPr>
        <w:pStyle w:val="ListParagraph"/>
        <w:ind w:left="0"/>
        <w:jc w:val="center"/>
        <w:rPr>
          <w:b/>
          <w:sz w:val="24"/>
          <w:szCs w:val="24"/>
          <w:u w:val="single"/>
        </w:rPr>
      </w:pPr>
      <w:r w:rsidRPr="00072B4B">
        <w:rPr>
          <w:b/>
          <w:sz w:val="24"/>
          <w:szCs w:val="24"/>
          <w:u w:val="single"/>
        </w:rPr>
        <w:lastRenderedPageBreak/>
        <w:t xml:space="preserve">Summary of </w:t>
      </w:r>
      <w:r w:rsidR="006A7606" w:rsidRPr="00072B4B">
        <w:rPr>
          <w:b/>
          <w:sz w:val="24"/>
          <w:szCs w:val="24"/>
          <w:u w:val="single"/>
        </w:rPr>
        <w:t>202</w:t>
      </w:r>
      <w:r w:rsidR="00E63447">
        <w:rPr>
          <w:b/>
          <w:sz w:val="24"/>
          <w:szCs w:val="24"/>
          <w:u w:val="single"/>
        </w:rPr>
        <w:t>3</w:t>
      </w:r>
      <w:r w:rsidRPr="00072B4B">
        <w:rPr>
          <w:b/>
          <w:sz w:val="24"/>
          <w:szCs w:val="24"/>
          <w:u w:val="single"/>
        </w:rPr>
        <w:t xml:space="preserve"> achievement</w:t>
      </w:r>
      <w:r w:rsidR="006A7606" w:rsidRPr="00072B4B">
        <w:rPr>
          <w:b/>
          <w:sz w:val="24"/>
          <w:szCs w:val="24"/>
          <w:u w:val="single"/>
        </w:rPr>
        <w:t>s</w:t>
      </w:r>
    </w:p>
    <w:p w14:paraId="43499823" w14:textId="77777777" w:rsidR="003E436C" w:rsidRPr="00D45622" w:rsidRDefault="003E436C" w:rsidP="009C71FB">
      <w:pPr>
        <w:spacing w:after="120"/>
        <w:ind w:left="142"/>
        <w:rPr>
          <w:b/>
          <w:sz w:val="24"/>
          <w:szCs w:val="24"/>
        </w:rPr>
      </w:pPr>
      <w:r w:rsidRPr="00D45622">
        <w:rPr>
          <w:b/>
          <w:sz w:val="24"/>
          <w:szCs w:val="24"/>
          <w:u w:val="single"/>
        </w:rPr>
        <w:t>Nationally Consistent Collection of Data on School Students with Disability (NCCD)</w:t>
      </w:r>
      <w:r w:rsidRPr="00D45622">
        <w:rPr>
          <w:b/>
          <w:sz w:val="24"/>
          <w:szCs w:val="24"/>
        </w:rPr>
        <w:t xml:space="preserve"> </w:t>
      </w:r>
      <w:r w:rsidRPr="00D45622">
        <w:rPr>
          <w:bCs/>
          <w:i/>
          <w:iCs/>
          <w:sz w:val="24"/>
          <w:szCs w:val="24"/>
        </w:rPr>
        <w:t xml:space="preserve"> (National Priority)</w:t>
      </w:r>
    </w:p>
    <w:p w14:paraId="160BFB02" w14:textId="5C61D402" w:rsidR="00B35511" w:rsidRPr="002E51A1" w:rsidRDefault="003E436C" w:rsidP="009C71FB">
      <w:pPr>
        <w:pStyle w:val="ListParagraph"/>
        <w:numPr>
          <w:ilvl w:val="0"/>
          <w:numId w:val="8"/>
        </w:numPr>
        <w:spacing w:after="120"/>
        <w:ind w:left="426" w:hanging="357"/>
        <w:contextualSpacing w:val="0"/>
        <w:rPr>
          <w:b/>
          <w:sz w:val="24"/>
          <w:szCs w:val="24"/>
        </w:rPr>
      </w:pPr>
      <w:r w:rsidRPr="003167AD">
        <w:rPr>
          <w:b/>
          <w:sz w:val="24"/>
          <w:szCs w:val="24"/>
          <w:shd w:val="clear" w:color="auto" w:fill="FFFFFF" w:themeFill="background1"/>
        </w:rPr>
        <w:t>Projec</w:t>
      </w:r>
      <w:r w:rsidRPr="003167AD">
        <w:rPr>
          <w:b/>
          <w:sz w:val="24"/>
          <w:szCs w:val="24"/>
        </w:rPr>
        <w:t xml:space="preserve">t title: Nationally Consistent Collection of Data on School Students with Disability (NCCD) </w:t>
      </w:r>
    </w:p>
    <w:tbl>
      <w:tblPr>
        <w:tblStyle w:val="TableGrid"/>
        <w:tblW w:w="0" w:type="auto"/>
        <w:jc w:val="center"/>
        <w:tblLayout w:type="fixed"/>
        <w:tblLook w:val="04A0" w:firstRow="1" w:lastRow="0" w:firstColumn="1" w:lastColumn="0" w:noHBand="0" w:noVBand="1"/>
      </w:tblPr>
      <w:tblGrid>
        <w:gridCol w:w="4943"/>
        <w:gridCol w:w="2971"/>
        <w:gridCol w:w="5406"/>
        <w:gridCol w:w="1806"/>
      </w:tblGrid>
      <w:tr w:rsidR="00E35DC1" w:rsidRPr="00F935D5" w14:paraId="1F7B5C37" w14:textId="548074B6" w:rsidTr="00E35DC1">
        <w:trPr>
          <w:cantSplit/>
          <w:tblHeader/>
          <w:jc w:val="center"/>
        </w:trPr>
        <w:tc>
          <w:tcPr>
            <w:tcW w:w="4943" w:type="dxa"/>
            <w:shd w:val="clear" w:color="auto" w:fill="auto"/>
            <w:vAlign w:val="center"/>
          </w:tcPr>
          <w:p w14:paraId="425A4F72" w14:textId="77777777" w:rsidR="003E436C" w:rsidRPr="00F935D5" w:rsidRDefault="003E436C" w:rsidP="00E35DC1">
            <w:pPr>
              <w:pStyle w:val="ListParagraph"/>
              <w:numPr>
                <w:ilvl w:val="0"/>
                <w:numId w:val="8"/>
              </w:numPr>
              <w:spacing w:before="240" w:after="120"/>
              <w:ind w:left="357" w:hanging="357"/>
              <w:rPr>
                <w:b/>
              </w:rPr>
            </w:pPr>
            <w:r w:rsidRPr="00F935D5">
              <w:rPr>
                <w:b/>
                <w:shd w:val="clear" w:color="auto" w:fill="FFFFFF" w:themeFill="background1"/>
              </w:rPr>
              <w:t>Project description and activities</w:t>
            </w:r>
          </w:p>
        </w:tc>
        <w:tc>
          <w:tcPr>
            <w:tcW w:w="2971" w:type="dxa"/>
            <w:shd w:val="clear" w:color="auto" w:fill="auto"/>
          </w:tcPr>
          <w:p w14:paraId="79564766" w14:textId="77777777" w:rsidR="003E436C" w:rsidRPr="00F935D5" w:rsidRDefault="003E436C" w:rsidP="00E35DC1">
            <w:pPr>
              <w:pStyle w:val="ListParagraph"/>
              <w:numPr>
                <w:ilvl w:val="0"/>
                <w:numId w:val="8"/>
              </w:numPr>
              <w:spacing w:before="240" w:after="120"/>
              <w:ind w:left="357" w:hanging="357"/>
              <w:rPr>
                <w:b/>
                <w:shd w:val="clear" w:color="auto" w:fill="FFFFFF" w:themeFill="background1"/>
              </w:rPr>
            </w:pPr>
            <w:r w:rsidRPr="00F935D5">
              <w:rPr>
                <w:b/>
                <w:shd w:val="clear" w:color="auto" w:fill="FFFFFF" w:themeFill="background1"/>
              </w:rPr>
              <w:t>Expected outcomes/</w:t>
            </w:r>
          </w:p>
          <w:p w14:paraId="7FB2B99E" w14:textId="785C617A" w:rsidR="003E436C" w:rsidRPr="00F935D5" w:rsidRDefault="003E436C" w:rsidP="00E35DC1">
            <w:pPr>
              <w:pStyle w:val="ListParagraph"/>
              <w:spacing w:before="240" w:after="120"/>
              <w:ind w:left="357"/>
              <w:rPr>
                <w:b/>
                <w:shd w:val="clear" w:color="auto" w:fill="FFFFFF" w:themeFill="background1"/>
              </w:rPr>
            </w:pPr>
            <w:r w:rsidRPr="00F935D5">
              <w:rPr>
                <w:b/>
                <w:shd w:val="clear" w:color="auto" w:fill="FFFFFF" w:themeFill="background1"/>
              </w:rPr>
              <w:t>Overall achievements</w:t>
            </w:r>
          </w:p>
          <w:p w14:paraId="6332E3C6" w14:textId="77777777" w:rsidR="003E436C" w:rsidRPr="00F935D5" w:rsidRDefault="003E436C" w:rsidP="00E35DC1">
            <w:pPr>
              <w:pStyle w:val="ListParagraph"/>
              <w:ind w:left="357"/>
              <w:contextualSpacing w:val="0"/>
              <w:rPr>
                <w:b/>
                <w:shd w:val="clear" w:color="auto" w:fill="FFFFFF" w:themeFill="background1"/>
              </w:rPr>
            </w:pPr>
          </w:p>
          <w:p w14:paraId="7DFE0172" w14:textId="4097279C" w:rsidR="003E436C" w:rsidRPr="00F935D5" w:rsidRDefault="003E436C" w:rsidP="00E35DC1">
            <w:pPr>
              <w:pStyle w:val="ListParagraph"/>
              <w:spacing w:before="240" w:after="120"/>
              <w:ind w:left="31"/>
              <w:rPr>
                <w:b/>
              </w:rPr>
            </w:pPr>
            <w:r w:rsidRPr="00F935D5">
              <w:rPr>
                <w:b/>
                <w:shd w:val="clear" w:color="auto" w:fill="FFFFFF" w:themeFill="background1"/>
              </w:rPr>
              <w:t>Achieved or Not achieved</w:t>
            </w:r>
          </w:p>
        </w:tc>
        <w:tc>
          <w:tcPr>
            <w:tcW w:w="5406" w:type="dxa"/>
            <w:shd w:val="clear" w:color="auto" w:fill="auto"/>
            <w:vAlign w:val="center"/>
          </w:tcPr>
          <w:p w14:paraId="5CF1603A" w14:textId="76C8DC51" w:rsidR="003E436C" w:rsidRPr="00F935D5" w:rsidRDefault="003E436C" w:rsidP="00E35DC1">
            <w:pPr>
              <w:pStyle w:val="ListParagraph"/>
              <w:numPr>
                <w:ilvl w:val="0"/>
                <w:numId w:val="8"/>
              </w:numPr>
              <w:spacing w:before="100" w:beforeAutospacing="1" w:after="100" w:afterAutospacing="1"/>
              <w:rPr>
                <w:rFonts w:cstheme="minorHAnsi"/>
                <w:b/>
              </w:rPr>
            </w:pPr>
            <w:r w:rsidRPr="00F935D5">
              <w:rPr>
                <w:rFonts w:cstheme="minorHAnsi"/>
                <w:b/>
              </w:rPr>
              <w:t>Indicators of success</w:t>
            </w:r>
          </w:p>
        </w:tc>
        <w:tc>
          <w:tcPr>
            <w:tcW w:w="1806" w:type="dxa"/>
            <w:shd w:val="clear" w:color="auto" w:fill="auto"/>
          </w:tcPr>
          <w:p w14:paraId="44A6F4DC" w14:textId="32AD9DA1" w:rsidR="003E436C" w:rsidRPr="00F935D5" w:rsidRDefault="003E436C" w:rsidP="00E35DC1">
            <w:pPr>
              <w:pStyle w:val="ListParagraph"/>
              <w:numPr>
                <w:ilvl w:val="0"/>
                <w:numId w:val="8"/>
              </w:numPr>
              <w:ind w:left="170" w:right="-146" w:hanging="187"/>
              <w:rPr>
                <w:b/>
              </w:rPr>
            </w:pPr>
            <w:r w:rsidRPr="00F935D5">
              <w:rPr>
                <w:b/>
              </w:rPr>
              <w:t>List any additional or variations of Activities undertaken/</w:t>
            </w:r>
            <w:r w:rsidR="00274D2D" w:rsidRPr="00F935D5">
              <w:rPr>
                <w:b/>
              </w:rPr>
              <w:t xml:space="preserve"> </w:t>
            </w:r>
            <w:r w:rsidRPr="00F935D5">
              <w:rPr>
                <w:b/>
              </w:rPr>
              <w:t xml:space="preserve">Achieved outcomes </w:t>
            </w:r>
          </w:p>
        </w:tc>
      </w:tr>
      <w:tr w:rsidR="00E35DC1" w:rsidRPr="00F935D5" w14:paraId="197B7CA8" w14:textId="77777777" w:rsidTr="00E35DC1">
        <w:trPr>
          <w:jc w:val="center"/>
        </w:trPr>
        <w:tc>
          <w:tcPr>
            <w:tcW w:w="4943" w:type="dxa"/>
            <w:shd w:val="clear" w:color="auto" w:fill="auto"/>
          </w:tcPr>
          <w:p w14:paraId="396D2E4F" w14:textId="42827193" w:rsidR="005E740A" w:rsidRPr="00F935D5" w:rsidRDefault="005E740A" w:rsidP="00E35DC1">
            <w:pPr>
              <w:pStyle w:val="TableParagraph"/>
              <w:spacing w:before="120" w:after="120"/>
              <w:ind w:left="40" w:right="-112"/>
              <w:rPr>
                <w:sz w:val="22"/>
              </w:rPr>
            </w:pPr>
            <w:r w:rsidRPr="00F935D5">
              <w:rPr>
                <w:rFonts w:asciiTheme="minorHAnsi" w:hAnsiTheme="minorHAnsi" w:cstheme="minorHAnsi"/>
                <w:sz w:val="22"/>
              </w:rPr>
              <w:t>In 2023, t</w:t>
            </w:r>
            <w:r w:rsidRPr="00F935D5">
              <w:rPr>
                <w:sz w:val="22"/>
              </w:rPr>
              <w:t xml:space="preserve">his project will continue to centre on strengthening whole-school approaches to supporting students with disability as part of the NCCD. </w:t>
            </w:r>
          </w:p>
          <w:p w14:paraId="2C964CC4" w14:textId="77777777" w:rsidR="005E740A" w:rsidRPr="00F935D5" w:rsidRDefault="005E740A" w:rsidP="00E35DC1">
            <w:pPr>
              <w:pStyle w:val="TableParagraph"/>
              <w:spacing w:before="120" w:after="120"/>
              <w:ind w:left="40"/>
              <w:rPr>
                <w:rFonts w:asciiTheme="minorHAnsi" w:hAnsiTheme="minorHAnsi" w:cstheme="minorHAnsi"/>
                <w:sz w:val="22"/>
              </w:rPr>
            </w:pPr>
            <w:r w:rsidRPr="00F935D5">
              <w:rPr>
                <w:rFonts w:asciiTheme="minorHAnsi" w:hAnsiTheme="minorHAnsi" w:cstheme="minorHAnsi"/>
                <w:sz w:val="22"/>
              </w:rPr>
              <w:t>The project activities are designed to focus on increasing the professional knowledge, practice and judgements of teachers and school staff to make evidence-based decisions about students who are receiving support and the level of support being provided for students with disability.</w:t>
            </w:r>
          </w:p>
          <w:p w14:paraId="1D0BBA4C" w14:textId="7FBC9330" w:rsidR="005E740A" w:rsidRPr="00F935D5" w:rsidRDefault="005E740A" w:rsidP="00E35DC1">
            <w:pPr>
              <w:pStyle w:val="TableParagraph"/>
              <w:spacing w:before="120" w:after="120"/>
              <w:ind w:left="37"/>
              <w:rPr>
                <w:rFonts w:asciiTheme="minorHAnsi" w:hAnsiTheme="minorHAnsi" w:cstheme="minorHAnsi"/>
                <w:sz w:val="22"/>
              </w:rPr>
            </w:pPr>
            <w:r w:rsidRPr="00F935D5">
              <w:rPr>
                <w:rFonts w:asciiTheme="minorHAnsi" w:hAnsiTheme="minorHAnsi" w:cstheme="minorHAnsi"/>
                <w:sz w:val="22"/>
              </w:rPr>
              <w:t>The scope of the activities will be expanded in 2023 and tailored for different school staff, helping schools embed understanding of NCCD across the organisation. Content will be specifically designed for principals and school leaders, school teams (including classroom teachers) and school counsellors. Support will also be available for those new to the NCCD processes and for those who are more experienced and seeking opportunities to refine and enhance their knowledge.</w:t>
            </w:r>
          </w:p>
          <w:p w14:paraId="21F5B64A" w14:textId="77777777" w:rsidR="00385161" w:rsidRDefault="00385161" w:rsidP="00E35DC1">
            <w:pPr>
              <w:pStyle w:val="TableParagraph"/>
              <w:spacing w:before="120" w:after="120"/>
              <w:ind w:left="37" w:right="-112"/>
              <w:rPr>
                <w:rFonts w:asciiTheme="minorHAnsi" w:hAnsiTheme="minorHAnsi" w:cstheme="minorHAnsi"/>
                <w:sz w:val="22"/>
              </w:rPr>
            </w:pPr>
          </w:p>
          <w:p w14:paraId="5891741F" w14:textId="77777777" w:rsidR="00385161" w:rsidRDefault="00385161" w:rsidP="00E35DC1">
            <w:pPr>
              <w:pStyle w:val="TableParagraph"/>
              <w:spacing w:before="120" w:after="120"/>
              <w:ind w:left="37" w:right="-112"/>
              <w:rPr>
                <w:rFonts w:asciiTheme="minorHAnsi" w:hAnsiTheme="minorHAnsi" w:cstheme="minorHAnsi"/>
                <w:sz w:val="22"/>
              </w:rPr>
            </w:pPr>
          </w:p>
          <w:p w14:paraId="65F6A6D6" w14:textId="6A5EF95E" w:rsidR="005E740A" w:rsidRPr="00F935D5" w:rsidRDefault="005E740A" w:rsidP="00E35DC1">
            <w:pPr>
              <w:pStyle w:val="TableParagraph"/>
              <w:spacing w:before="120" w:after="120"/>
              <w:ind w:left="37" w:right="-112"/>
              <w:rPr>
                <w:rFonts w:asciiTheme="minorHAnsi" w:hAnsiTheme="minorHAnsi" w:cstheme="minorHAnsi"/>
                <w:sz w:val="22"/>
              </w:rPr>
            </w:pPr>
            <w:r w:rsidRPr="00F935D5">
              <w:rPr>
                <w:rFonts w:asciiTheme="minorHAnsi" w:hAnsiTheme="minorHAnsi" w:cstheme="minorHAnsi"/>
                <w:sz w:val="22"/>
              </w:rPr>
              <w:lastRenderedPageBreak/>
              <w:t xml:space="preserve">The delivery mode for the professional learning offerings delivered by AISNSW staff has been informed by feedback from participating schools in 2022. 2023 delivery will include offering a combination of face-to-face engagements, as well as virtual learning experiences. Providing both face-to-face and online modes ensures the support remains flexible and accessible for school staff across NSW. </w:t>
            </w:r>
          </w:p>
          <w:p w14:paraId="426B468B" w14:textId="77777777" w:rsidR="005E740A" w:rsidRPr="00F935D5" w:rsidRDefault="005E740A" w:rsidP="00E35DC1">
            <w:pPr>
              <w:pStyle w:val="TableParagraph"/>
              <w:spacing w:before="120" w:after="120"/>
              <w:ind w:left="37" w:right="36"/>
              <w:rPr>
                <w:rFonts w:asciiTheme="minorHAnsi" w:hAnsiTheme="minorHAnsi" w:cstheme="minorHAnsi"/>
                <w:sz w:val="22"/>
              </w:rPr>
            </w:pPr>
            <w:r w:rsidRPr="00F935D5">
              <w:rPr>
                <w:rFonts w:asciiTheme="minorHAnsi" w:hAnsiTheme="minorHAnsi" w:cstheme="minorHAnsi"/>
                <w:sz w:val="22"/>
              </w:rPr>
              <w:t>Building on existing communities of practice established between schools as part of prior years’ activities, schools will be provided with ongoing opportunities to share NCCD practices and processes through networking sessions facilitated by AISNSW staff.</w:t>
            </w:r>
          </w:p>
          <w:p w14:paraId="287E246E" w14:textId="6B20A789" w:rsidR="005E740A" w:rsidRPr="00F935D5" w:rsidRDefault="005E740A" w:rsidP="00E35DC1">
            <w:pPr>
              <w:spacing w:before="120" w:after="120"/>
              <w:ind w:left="51"/>
              <w:rPr>
                <w:rFonts w:cstheme="minorHAnsi"/>
              </w:rPr>
            </w:pPr>
            <w:r w:rsidRPr="00F935D5">
              <w:rPr>
                <w:rFonts w:cstheme="minorHAnsi"/>
              </w:rPr>
              <w:t>In addition, schools will continue to have access to tailored support provided by AISNSW consultants with expertise in supporting students with disability, as well as specialist mental health professionals. Consultants work with leaders, teachers and support staff. This support may focus on individual student needs, targeted groups of students, or whole of school approaches to better respond to academic, behaviour and/or mental health needs. They collaborate, inform and coach key school personnel to implement policies and practices that align with the NCCD and are systematic, rigorous and responsive to the schools’ contexts.</w:t>
            </w:r>
          </w:p>
          <w:p w14:paraId="3283257B" w14:textId="026FA5E2" w:rsidR="005E740A" w:rsidRPr="00F935D5" w:rsidRDefault="005E740A" w:rsidP="00E35DC1">
            <w:pPr>
              <w:spacing w:before="120" w:after="120"/>
              <w:rPr>
                <w:rFonts w:ascii="Calibri" w:hAnsi="Calibri" w:cs="Calibri"/>
                <w:bCs/>
                <w:iCs/>
                <w:lang w:val="en-GB"/>
              </w:rPr>
            </w:pPr>
            <w:r w:rsidRPr="00F935D5">
              <w:rPr>
                <w:rFonts w:cstheme="minorHAnsi"/>
              </w:rPr>
              <w:lastRenderedPageBreak/>
              <w:t>AISNSW developed support materials, designed to complement the resources available on the NCCD portal, will be reviewed and additional resources to align with the focus on supporting school leadership teams will be developed.</w:t>
            </w:r>
          </w:p>
        </w:tc>
        <w:tc>
          <w:tcPr>
            <w:tcW w:w="2971" w:type="dxa"/>
            <w:shd w:val="clear" w:color="auto" w:fill="auto"/>
          </w:tcPr>
          <w:p w14:paraId="6CAEF367" w14:textId="77777777" w:rsidR="005E740A" w:rsidRPr="00F935D5" w:rsidRDefault="005E740A" w:rsidP="00E35DC1">
            <w:pPr>
              <w:spacing w:before="80" w:after="80"/>
              <w:ind w:right="-107"/>
            </w:pPr>
            <w:r w:rsidRPr="00F935D5">
              <w:lastRenderedPageBreak/>
              <w:t xml:space="preserve">Project activities are designed to enable and strengthen schools’ capacity and confidence to: </w:t>
            </w:r>
          </w:p>
          <w:p w14:paraId="0EBC9D99" w14:textId="77777777" w:rsidR="005E740A" w:rsidRPr="00F935D5" w:rsidRDefault="005E740A" w:rsidP="00E35DC1">
            <w:pPr>
              <w:pStyle w:val="ListParagraph"/>
              <w:numPr>
                <w:ilvl w:val="0"/>
                <w:numId w:val="12"/>
              </w:numPr>
              <w:spacing w:after="60"/>
              <w:ind w:left="312" w:hanging="284"/>
              <w:contextualSpacing w:val="0"/>
            </w:pPr>
            <w:r w:rsidRPr="00F935D5">
              <w:t xml:space="preserve">Apply updates to align with the 2023 NCCD Guidelines. </w:t>
            </w:r>
          </w:p>
          <w:p w14:paraId="74F6AEB3" w14:textId="77777777" w:rsidR="005E740A" w:rsidRPr="00F935D5" w:rsidRDefault="005E740A" w:rsidP="00E35DC1">
            <w:pPr>
              <w:pStyle w:val="ListParagraph"/>
              <w:numPr>
                <w:ilvl w:val="0"/>
                <w:numId w:val="12"/>
              </w:numPr>
              <w:spacing w:after="60"/>
              <w:ind w:left="312" w:hanging="284"/>
              <w:contextualSpacing w:val="0"/>
            </w:pPr>
            <w:r w:rsidRPr="00F935D5">
              <w:t xml:space="preserve">Review and monitor whole-school NCCD practices. </w:t>
            </w:r>
          </w:p>
          <w:p w14:paraId="36990B1B" w14:textId="77777777" w:rsidR="005E740A" w:rsidRPr="00F935D5" w:rsidRDefault="005E740A" w:rsidP="00E35DC1">
            <w:pPr>
              <w:pStyle w:val="ListParagraph"/>
              <w:numPr>
                <w:ilvl w:val="0"/>
                <w:numId w:val="12"/>
              </w:numPr>
              <w:spacing w:after="60"/>
              <w:ind w:left="312" w:hanging="284"/>
              <w:contextualSpacing w:val="0"/>
            </w:pPr>
            <w:r w:rsidRPr="00F935D5">
              <w:t xml:space="preserve">Streamline processes for the collection of evidence </w:t>
            </w:r>
          </w:p>
          <w:p w14:paraId="284BCAE0" w14:textId="77777777" w:rsidR="005E740A" w:rsidRPr="00F935D5" w:rsidRDefault="005E740A" w:rsidP="00E35DC1">
            <w:pPr>
              <w:pStyle w:val="ListParagraph"/>
              <w:numPr>
                <w:ilvl w:val="0"/>
                <w:numId w:val="12"/>
              </w:numPr>
              <w:ind w:left="312" w:right="-108" w:hanging="284"/>
              <w:contextualSpacing w:val="0"/>
            </w:pPr>
            <w:r w:rsidRPr="00F935D5">
              <w:t>Conduct moderation and evaluate the evidence available to support each student’s inclusion in the NCCD.</w:t>
            </w:r>
          </w:p>
          <w:p w14:paraId="4053D52E" w14:textId="3D0A194E" w:rsidR="00CC5079" w:rsidRPr="00F935D5" w:rsidRDefault="00CC5079" w:rsidP="00E35DC1">
            <w:pPr>
              <w:pStyle w:val="ListParagraph"/>
              <w:spacing w:before="40" w:after="80"/>
              <w:ind w:left="312"/>
              <w:contextualSpacing w:val="0"/>
              <w:rPr>
                <w:rFonts w:ascii="Calibri Light" w:hAnsi="Calibri Light" w:cs="Calibri Light"/>
              </w:rPr>
            </w:pPr>
            <w:r w:rsidRPr="00F935D5">
              <w:rPr>
                <w:rFonts w:ascii="Calibri Light" w:hAnsi="Calibri Light" w:cs="Calibri Light"/>
                <w:b/>
                <w:bCs/>
              </w:rPr>
              <w:t>Achieved</w:t>
            </w:r>
          </w:p>
          <w:p w14:paraId="04DE2E70" w14:textId="77777777" w:rsidR="00385161" w:rsidRDefault="00385161" w:rsidP="00E35DC1">
            <w:pPr>
              <w:spacing w:before="120" w:after="120"/>
              <w:ind w:left="28"/>
            </w:pPr>
          </w:p>
          <w:p w14:paraId="7FB37CC8" w14:textId="77777777" w:rsidR="00385161" w:rsidRDefault="00385161" w:rsidP="00E35DC1">
            <w:pPr>
              <w:spacing w:before="120" w:after="120"/>
              <w:ind w:left="28"/>
            </w:pPr>
          </w:p>
          <w:p w14:paraId="25E41428" w14:textId="77777777" w:rsidR="00385161" w:rsidRDefault="00385161" w:rsidP="00E35DC1">
            <w:pPr>
              <w:spacing w:before="120" w:after="120"/>
              <w:ind w:left="28"/>
            </w:pPr>
          </w:p>
          <w:p w14:paraId="46F312B3" w14:textId="77777777" w:rsidR="00385161" w:rsidRDefault="00385161" w:rsidP="00E35DC1">
            <w:pPr>
              <w:spacing w:before="120" w:after="120"/>
              <w:ind w:left="28"/>
            </w:pPr>
          </w:p>
          <w:p w14:paraId="7EB2B276" w14:textId="39E5FBA1" w:rsidR="005E740A" w:rsidRPr="00F935D5" w:rsidRDefault="005E740A" w:rsidP="00E35DC1">
            <w:pPr>
              <w:spacing w:before="120" w:after="120"/>
              <w:ind w:left="28"/>
            </w:pPr>
            <w:r w:rsidRPr="00F935D5">
              <w:lastRenderedPageBreak/>
              <w:t>The project will also;</w:t>
            </w:r>
          </w:p>
          <w:p w14:paraId="287556D3" w14:textId="4468189F" w:rsidR="005E740A" w:rsidRPr="00F935D5" w:rsidRDefault="005E740A" w:rsidP="00E35DC1">
            <w:pPr>
              <w:pStyle w:val="ListParagraph"/>
              <w:numPr>
                <w:ilvl w:val="0"/>
                <w:numId w:val="12"/>
              </w:numPr>
              <w:spacing w:before="120" w:after="120"/>
              <w:ind w:left="312" w:hanging="284"/>
              <w:contextualSpacing w:val="0"/>
            </w:pPr>
            <w:r w:rsidRPr="00F935D5">
              <w:t>Enhance the professional knowledge, practice and judgements of school staff to make evidence-based decisions about students receiving support (and the level of support being provided)</w:t>
            </w:r>
            <w:r w:rsidR="00C73CF6">
              <w:t>.</w:t>
            </w:r>
          </w:p>
          <w:p w14:paraId="38909D2B" w14:textId="60107CB2" w:rsidR="005E740A" w:rsidRPr="00F935D5" w:rsidRDefault="005E740A" w:rsidP="00E35DC1">
            <w:pPr>
              <w:pStyle w:val="ListParagraph"/>
              <w:numPr>
                <w:ilvl w:val="0"/>
                <w:numId w:val="12"/>
              </w:numPr>
              <w:spacing w:before="120" w:after="120"/>
              <w:ind w:left="312" w:hanging="284"/>
              <w:contextualSpacing w:val="0"/>
            </w:pPr>
            <w:r w:rsidRPr="00F935D5">
              <w:t>Strengthen school teams’ confidence in the moderation process to ensure quality evidence is accessed to determine levels of support being provided</w:t>
            </w:r>
            <w:r w:rsidR="00C73CF6">
              <w:t>.</w:t>
            </w:r>
          </w:p>
          <w:p w14:paraId="2D1DE0C6" w14:textId="77777777" w:rsidR="005E740A" w:rsidRPr="00F935D5" w:rsidRDefault="005E740A" w:rsidP="00E35DC1">
            <w:pPr>
              <w:pStyle w:val="ListParagraph"/>
              <w:numPr>
                <w:ilvl w:val="0"/>
                <w:numId w:val="12"/>
              </w:numPr>
              <w:spacing w:before="120" w:after="120"/>
              <w:ind w:left="312" w:hanging="284"/>
              <w:contextualSpacing w:val="0"/>
            </w:pPr>
            <w:r w:rsidRPr="00F935D5">
              <w:t>Foster connections and networks between schools to strengthen schools’ NCCD processes and moderation practices.</w:t>
            </w:r>
          </w:p>
          <w:p w14:paraId="15B5ED59" w14:textId="77777777" w:rsidR="00CC5079" w:rsidRPr="00F935D5" w:rsidRDefault="00CC5079" w:rsidP="00E35DC1">
            <w:pPr>
              <w:pStyle w:val="ListParagraph"/>
              <w:spacing w:before="60" w:after="120"/>
              <w:ind w:left="312"/>
              <w:contextualSpacing w:val="0"/>
              <w:rPr>
                <w:rFonts w:ascii="Calibri Light" w:hAnsi="Calibri Light" w:cs="Calibri Light"/>
              </w:rPr>
            </w:pPr>
            <w:r w:rsidRPr="00F935D5">
              <w:rPr>
                <w:rFonts w:ascii="Calibri Light" w:hAnsi="Calibri Light" w:cs="Calibri Light"/>
                <w:b/>
                <w:bCs/>
              </w:rPr>
              <w:t>Achieved</w:t>
            </w:r>
          </w:p>
          <w:p w14:paraId="6C41BFF7" w14:textId="48BE9FE0" w:rsidR="00CC5079" w:rsidRPr="00F935D5" w:rsidRDefault="00CC5079" w:rsidP="00E35DC1">
            <w:pPr>
              <w:spacing w:before="120" w:after="120"/>
            </w:pPr>
          </w:p>
        </w:tc>
        <w:tc>
          <w:tcPr>
            <w:tcW w:w="5406" w:type="dxa"/>
            <w:shd w:val="clear" w:color="auto" w:fill="auto"/>
          </w:tcPr>
          <w:p w14:paraId="55C68E61" w14:textId="77777777" w:rsidR="005E740A" w:rsidRPr="00F935D5" w:rsidRDefault="005E740A" w:rsidP="00E35DC1">
            <w:pPr>
              <w:pStyle w:val="TableParagraph"/>
              <w:spacing w:before="80" w:after="40"/>
              <w:ind w:left="0" w:right="198"/>
              <w:rPr>
                <w:rFonts w:asciiTheme="minorHAnsi" w:hAnsiTheme="minorHAnsi" w:cstheme="minorHAnsi"/>
                <w:sz w:val="22"/>
              </w:rPr>
            </w:pPr>
            <w:r w:rsidRPr="00F935D5">
              <w:rPr>
                <w:rFonts w:asciiTheme="minorHAnsi" w:hAnsiTheme="minorHAnsi" w:cstheme="minorHAnsi"/>
                <w:sz w:val="22"/>
              </w:rPr>
              <w:lastRenderedPageBreak/>
              <w:t>Development and delivery of:</w:t>
            </w:r>
          </w:p>
          <w:p w14:paraId="3D50FD20" w14:textId="08D5B9B1" w:rsidR="005E740A" w:rsidRPr="00F935D5" w:rsidRDefault="005E740A" w:rsidP="00E35DC1">
            <w:pPr>
              <w:pStyle w:val="ListParagraph"/>
              <w:numPr>
                <w:ilvl w:val="0"/>
                <w:numId w:val="12"/>
              </w:numPr>
              <w:ind w:left="312" w:hanging="284"/>
              <w:contextualSpacing w:val="0"/>
              <w:rPr>
                <w:rFonts w:cstheme="minorHAnsi"/>
              </w:rPr>
            </w:pPr>
            <w:r w:rsidRPr="00F935D5">
              <w:rPr>
                <w:rFonts w:cstheme="minorHAnsi"/>
              </w:rPr>
              <w:t>5 x two-day NCCD symposiums in metropolitan and regional locations, consisting of</w:t>
            </w:r>
            <w:r w:rsidR="00D47535" w:rsidRPr="00F935D5">
              <w:rPr>
                <w:rFonts w:cstheme="minorHAnsi"/>
              </w:rPr>
              <w:t>:</w:t>
            </w:r>
          </w:p>
          <w:p w14:paraId="670B7EF4" w14:textId="77777777" w:rsidR="005E740A" w:rsidRPr="00F935D5" w:rsidRDefault="005E740A" w:rsidP="00E35DC1">
            <w:pPr>
              <w:pStyle w:val="ListParagraph"/>
              <w:numPr>
                <w:ilvl w:val="0"/>
                <w:numId w:val="13"/>
              </w:numPr>
              <w:spacing w:before="80" w:after="80"/>
              <w:ind w:left="532" w:hanging="216"/>
              <w:rPr>
                <w:rFonts w:cstheme="minorHAnsi"/>
              </w:rPr>
            </w:pPr>
            <w:r w:rsidRPr="00F935D5">
              <w:rPr>
                <w:rFonts w:cstheme="minorHAnsi"/>
              </w:rPr>
              <w:t>one full day session for school teams focused on whole-school NCCD processes and practices</w:t>
            </w:r>
          </w:p>
          <w:p w14:paraId="3F1237AC" w14:textId="77777777" w:rsidR="005E740A" w:rsidRPr="00F935D5" w:rsidRDefault="005E740A" w:rsidP="00E35DC1">
            <w:pPr>
              <w:pStyle w:val="ListParagraph"/>
              <w:numPr>
                <w:ilvl w:val="0"/>
                <w:numId w:val="13"/>
              </w:numPr>
              <w:spacing w:before="80" w:after="80"/>
              <w:ind w:left="532" w:hanging="216"/>
              <w:rPr>
                <w:rFonts w:cstheme="minorHAnsi"/>
              </w:rPr>
            </w:pPr>
            <w:r w:rsidRPr="00F935D5">
              <w:rPr>
                <w:rFonts w:cstheme="minorHAnsi"/>
              </w:rPr>
              <w:t xml:space="preserve">one half day session focused on moderation </w:t>
            </w:r>
          </w:p>
          <w:p w14:paraId="38EEA3F1" w14:textId="77777777" w:rsidR="005E740A" w:rsidRPr="00F935D5" w:rsidRDefault="005E740A" w:rsidP="00E35DC1">
            <w:pPr>
              <w:pStyle w:val="ListParagraph"/>
              <w:numPr>
                <w:ilvl w:val="0"/>
                <w:numId w:val="13"/>
              </w:numPr>
              <w:spacing w:before="80" w:after="80"/>
              <w:ind w:left="532" w:right="-90" w:hanging="216"/>
              <w:rPr>
                <w:rFonts w:cstheme="minorHAnsi"/>
              </w:rPr>
            </w:pPr>
            <w:r w:rsidRPr="00F935D5">
              <w:rPr>
                <w:rFonts w:cstheme="minorHAnsi"/>
              </w:rPr>
              <w:t>one half day session for principals and school leaders.</w:t>
            </w:r>
          </w:p>
          <w:p w14:paraId="2240F9D8" w14:textId="77777777" w:rsidR="0091388C" w:rsidRPr="00F935D5" w:rsidRDefault="0091388C" w:rsidP="00E35DC1">
            <w:pPr>
              <w:pStyle w:val="Default"/>
              <w:spacing w:before="60"/>
              <w:rPr>
                <w:rFonts w:ascii="Calibri Light" w:hAnsi="Calibri Light" w:cs="Calibri Light"/>
                <w:color w:val="auto"/>
                <w:sz w:val="22"/>
                <w:szCs w:val="22"/>
              </w:rPr>
            </w:pPr>
            <w:r w:rsidRPr="00F935D5">
              <w:rPr>
                <w:rFonts w:ascii="Calibri Light" w:hAnsi="Calibri Light" w:cs="Calibri Light"/>
                <w:b/>
                <w:bCs/>
                <w:color w:val="auto"/>
                <w:sz w:val="22"/>
                <w:szCs w:val="22"/>
              </w:rPr>
              <w:t>Achieved 100%</w:t>
            </w:r>
          </w:p>
          <w:p w14:paraId="27A9E7E7" w14:textId="142317A4" w:rsidR="00E62787" w:rsidRPr="007839BA" w:rsidRDefault="00E62787" w:rsidP="00E35DC1">
            <w:pPr>
              <w:pStyle w:val="ListParagraph"/>
              <w:numPr>
                <w:ilvl w:val="0"/>
                <w:numId w:val="17"/>
              </w:numPr>
              <w:spacing w:after="60"/>
              <w:ind w:left="312" w:right="-108" w:hanging="284"/>
              <w:contextualSpacing w:val="0"/>
              <w:rPr>
                <w:rFonts w:cstheme="minorHAnsi"/>
                <w:iCs/>
              </w:rPr>
            </w:pPr>
            <w:r w:rsidRPr="007839BA">
              <w:rPr>
                <w:rFonts w:cstheme="minorHAnsi"/>
                <w:iCs/>
              </w:rPr>
              <w:t>201 participants from 47</w:t>
            </w:r>
            <w:r w:rsidR="000E6869" w:rsidRPr="007839BA">
              <w:rPr>
                <w:rFonts w:cstheme="minorHAnsi"/>
                <w:iCs/>
              </w:rPr>
              <w:t xml:space="preserve"> </w:t>
            </w:r>
            <w:r w:rsidRPr="007839BA">
              <w:rPr>
                <w:rFonts w:cstheme="minorHAnsi"/>
                <w:iCs/>
              </w:rPr>
              <w:t>schools attended the full day session focused on whole-school NCCD processes and practices.</w:t>
            </w:r>
          </w:p>
          <w:p w14:paraId="3920C7F7" w14:textId="214EABA6" w:rsidR="00E62787" w:rsidRPr="007839BA" w:rsidRDefault="00E62787" w:rsidP="00E35DC1">
            <w:pPr>
              <w:pStyle w:val="ListParagraph"/>
              <w:numPr>
                <w:ilvl w:val="0"/>
                <w:numId w:val="17"/>
              </w:numPr>
              <w:spacing w:after="60"/>
              <w:ind w:left="312" w:right="-108" w:hanging="284"/>
              <w:contextualSpacing w:val="0"/>
              <w:rPr>
                <w:rFonts w:cstheme="minorHAnsi"/>
                <w:iCs/>
              </w:rPr>
            </w:pPr>
            <w:r w:rsidRPr="007839BA">
              <w:rPr>
                <w:rFonts w:cstheme="minorHAnsi"/>
                <w:iCs/>
              </w:rPr>
              <w:t>194 participants from 40 schools attended the half-day session focused on moderation.</w:t>
            </w:r>
          </w:p>
          <w:p w14:paraId="7598D052" w14:textId="621BB434" w:rsidR="00E62787" w:rsidRPr="007839BA" w:rsidRDefault="00E62787" w:rsidP="00E35DC1">
            <w:pPr>
              <w:pStyle w:val="ListParagraph"/>
              <w:numPr>
                <w:ilvl w:val="0"/>
                <w:numId w:val="17"/>
              </w:numPr>
              <w:spacing w:after="60"/>
              <w:ind w:left="312" w:hanging="284"/>
              <w:contextualSpacing w:val="0"/>
              <w:rPr>
                <w:rFonts w:cstheme="minorHAnsi"/>
                <w:iCs/>
              </w:rPr>
            </w:pPr>
            <w:r w:rsidRPr="007839BA">
              <w:rPr>
                <w:rFonts w:cstheme="minorHAnsi"/>
                <w:iCs/>
              </w:rPr>
              <w:t xml:space="preserve">212 participants from 71 schools attended the half-day session for principals and school leaders. </w:t>
            </w:r>
          </w:p>
          <w:p w14:paraId="5A5448E7" w14:textId="7EBB91A0" w:rsidR="0091388C" w:rsidRPr="007839BA" w:rsidRDefault="00E62787" w:rsidP="00E35DC1">
            <w:pPr>
              <w:pStyle w:val="ListParagraph"/>
              <w:numPr>
                <w:ilvl w:val="0"/>
                <w:numId w:val="17"/>
              </w:numPr>
              <w:spacing w:after="60"/>
              <w:ind w:left="312" w:hanging="284"/>
              <w:contextualSpacing w:val="0"/>
              <w:rPr>
                <w:rFonts w:cstheme="minorHAnsi"/>
                <w:iCs/>
              </w:rPr>
            </w:pPr>
            <w:r w:rsidRPr="007839BA">
              <w:rPr>
                <w:rFonts w:cstheme="minorHAnsi"/>
                <w:iCs/>
              </w:rPr>
              <w:t>94% of participants rated the professional learning as high quality, current and relevant to their roles.</w:t>
            </w:r>
          </w:p>
          <w:p w14:paraId="72DE18D8" w14:textId="77777777" w:rsidR="00385161" w:rsidRPr="00385161" w:rsidRDefault="00385161" w:rsidP="00385161">
            <w:pPr>
              <w:spacing w:before="240" w:after="120"/>
              <w:ind w:right="-108"/>
              <w:rPr>
                <w:rFonts w:cstheme="minorHAnsi"/>
              </w:rPr>
            </w:pPr>
          </w:p>
          <w:p w14:paraId="453EA6C9" w14:textId="77777777" w:rsidR="00385161" w:rsidRPr="00385161" w:rsidRDefault="00385161" w:rsidP="00385161">
            <w:pPr>
              <w:spacing w:before="240" w:after="120"/>
              <w:ind w:right="-108"/>
              <w:rPr>
                <w:rFonts w:cstheme="minorHAnsi"/>
              </w:rPr>
            </w:pPr>
          </w:p>
          <w:p w14:paraId="361421F4" w14:textId="0F9143CA" w:rsidR="005E740A" w:rsidRPr="00F935D5" w:rsidRDefault="005E740A" w:rsidP="00E35DC1">
            <w:pPr>
              <w:pStyle w:val="ListParagraph"/>
              <w:numPr>
                <w:ilvl w:val="0"/>
                <w:numId w:val="12"/>
              </w:numPr>
              <w:spacing w:before="240" w:after="120"/>
              <w:ind w:left="357" w:right="-108" w:hanging="307"/>
              <w:contextualSpacing w:val="0"/>
              <w:rPr>
                <w:rFonts w:cstheme="minorHAnsi"/>
              </w:rPr>
            </w:pPr>
            <w:r w:rsidRPr="00F935D5">
              <w:rPr>
                <w:rFonts w:cstheme="minorHAnsi"/>
              </w:rPr>
              <w:lastRenderedPageBreak/>
              <w:t>Three professional learning sessions for school counsellors focused on the NCCD model and evidence requirements. Two face-to-face sessions offered, as well as one virtual (online) learning experience.</w:t>
            </w:r>
          </w:p>
          <w:p w14:paraId="6682056B" w14:textId="77777777" w:rsidR="007F5179" w:rsidRPr="00F935D5" w:rsidRDefault="007F5179" w:rsidP="00E35DC1">
            <w:pPr>
              <w:pStyle w:val="Default"/>
              <w:spacing w:before="60"/>
              <w:rPr>
                <w:rFonts w:ascii="Calibri Light" w:hAnsi="Calibri Light" w:cs="Calibri Light"/>
                <w:color w:val="auto"/>
                <w:sz w:val="22"/>
                <w:szCs w:val="22"/>
              </w:rPr>
            </w:pPr>
            <w:r w:rsidRPr="00F935D5">
              <w:rPr>
                <w:rFonts w:ascii="Calibri Light" w:hAnsi="Calibri Light" w:cs="Calibri Light"/>
                <w:b/>
                <w:bCs/>
                <w:color w:val="auto"/>
                <w:sz w:val="22"/>
                <w:szCs w:val="22"/>
              </w:rPr>
              <w:t>Achieved 100%</w:t>
            </w:r>
          </w:p>
          <w:p w14:paraId="299B7DC6" w14:textId="61DA7045" w:rsidR="003D3CCA" w:rsidRPr="00385161" w:rsidRDefault="003D3CCA" w:rsidP="00E35DC1">
            <w:pPr>
              <w:pStyle w:val="ListParagraph"/>
              <w:numPr>
                <w:ilvl w:val="0"/>
                <w:numId w:val="17"/>
              </w:numPr>
              <w:spacing w:after="60"/>
              <w:ind w:left="312" w:right="-108" w:hanging="284"/>
              <w:contextualSpacing w:val="0"/>
              <w:rPr>
                <w:rFonts w:cstheme="minorHAnsi"/>
                <w:iCs/>
              </w:rPr>
            </w:pPr>
            <w:r w:rsidRPr="00385161">
              <w:rPr>
                <w:rFonts w:cstheme="minorHAnsi"/>
                <w:iCs/>
              </w:rPr>
              <w:t xml:space="preserve">73 participants from 28 schools </w:t>
            </w:r>
            <w:r w:rsidR="00FC640D" w:rsidRPr="00385161">
              <w:rPr>
                <w:rFonts w:cstheme="minorHAnsi"/>
                <w:iCs/>
              </w:rPr>
              <w:t>a</w:t>
            </w:r>
            <w:r w:rsidRPr="00385161">
              <w:rPr>
                <w:rFonts w:cstheme="minorHAnsi"/>
                <w:iCs/>
              </w:rPr>
              <w:t xml:space="preserve">ttended either the face-to-face session or virtual (online) learning experience.  </w:t>
            </w:r>
          </w:p>
          <w:p w14:paraId="13186305" w14:textId="738C93ED" w:rsidR="003D3CCA" w:rsidRPr="00385161" w:rsidRDefault="003D3CCA" w:rsidP="00E35DC1">
            <w:pPr>
              <w:pStyle w:val="ListParagraph"/>
              <w:numPr>
                <w:ilvl w:val="0"/>
                <w:numId w:val="17"/>
              </w:numPr>
              <w:spacing w:after="60"/>
              <w:ind w:left="312" w:hanging="284"/>
              <w:contextualSpacing w:val="0"/>
              <w:rPr>
                <w:rFonts w:cstheme="minorHAnsi"/>
                <w:iCs/>
              </w:rPr>
            </w:pPr>
            <w:r w:rsidRPr="00385161">
              <w:rPr>
                <w:rFonts w:cstheme="minorHAnsi"/>
                <w:iCs/>
              </w:rPr>
              <w:t>97% of participants rated the professional learning as high quality, current and relevant to their roles.</w:t>
            </w:r>
          </w:p>
          <w:p w14:paraId="3D675978" w14:textId="77777777" w:rsidR="005E740A" w:rsidRPr="00F935D5" w:rsidRDefault="005E740A" w:rsidP="00E35DC1">
            <w:pPr>
              <w:pStyle w:val="ListParagraph"/>
              <w:numPr>
                <w:ilvl w:val="0"/>
                <w:numId w:val="12"/>
              </w:numPr>
              <w:spacing w:before="240" w:after="120"/>
              <w:ind w:left="357" w:right="-108" w:hanging="307"/>
              <w:contextualSpacing w:val="0"/>
              <w:rPr>
                <w:rFonts w:cstheme="minorHAnsi"/>
              </w:rPr>
            </w:pPr>
            <w:r w:rsidRPr="00F935D5">
              <w:t>Two</w:t>
            </w:r>
            <w:r w:rsidRPr="00F935D5">
              <w:rPr>
                <w:rFonts w:cstheme="minorHAnsi"/>
              </w:rPr>
              <w:t xml:space="preserve"> virtual (online) networking workshops to strengthen existing communities of practice, providing a forum for school teams to share NCCD processes and practices. </w:t>
            </w:r>
          </w:p>
          <w:p w14:paraId="062CE48C" w14:textId="0C997220" w:rsidR="007F5179" w:rsidRPr="00F935D5" w:rsidRDefault="007F5179" w:rsidP="00E35DC1">
            <w:pPr>
              <w:pStyle w:val="Default"/>
              <w:spacing w:before="60"/>
              <w:rPr>
                <w:rFonts w:ascii="Calibri Light" w:hAnsi="Calibri Light" w:cs="Calibri Light"/>
                <w:color w:val="auto"/>
                <w:sz w:val="22"/>
                <w:szCs w:val="22"/>
              </w:rPr>
            </w:pPr>
            <w:r w:rsidRPr="00F935D5">
              <w:rPr>
                <w:rFonts w:ascii="Calibri Light" w:hAnsi="Calibri Light" w:cs="Calibri Light"/>
                <w:b/>
                <w:bCs/>
                <w:color w:val="auto"/>
                <w:sz w:val="22"/>
                <w:szCs w:val="22"/>
              </w:rPr>
              <w:t>Achieved 100%</w:t>
            </w:r>
            <w:r w:rsidRPr="00F935D5">
              <w:rPr>
                <w:rFonts w:ascii="Calibri Light" w:hAnsi="Calibri Light" w:cs="Calibri Light"/>
                <w:iCs/>
                <w:color w:val="auto"/>
                <w:sz w:val="22"/>
                <w:szCs w:val="22"/>
              </w:rPr>
              <w:t xml:space="preserve"> </w:t>
            </w:r>
          </w:p>
          <w:p w14:paraId="6C41C598" w14:textId="7313CE13" w:rsidR="00C87DF5" w:rsidRPr="007D088B" w:rsidRDefault="00C87DF5" w:rsidP="00E35DC1">
            <w:pPr>
              <w:pStyle w:val="ListParagraph"/>
              <w:numPr>
                <w:ilvl w:val="0"/>
                <w:numId w:val="17"/>
              </w:numPr>
              <w:spacing w:after="60"/>
              <w:ind w:left="312" w:hanging="284"/>
              <w:contextualSpacing w:val="0"/>
              <w:rPr>
                <w:rFonts w:cstheme="minorHAnsi"/>
                <w:iCs/>
              </w:rPr>
            </w:pPr>
            <w:r w:rsidRPr="007D088B">
              <w:rPr>
                <w:rFonts w:cstheme="minorHAnsi"/>
                <w:iCs/>
              </w:rPr>
              <w:t xml:space="preserve">88 participants from schools across NSW </w:t>
            </w:r>
            <w:r w:rsidR="009D14C9" w:rsidRPr="007D088B">
              <w:rPr>
                <w:rFonts w:cstheme="minorHAnsi"/>
                <w:iCs/>
              </w:rPr>
              <w:t xml:space="preserve">joined </w:t>
            </w:r>
            <w:r w:rsidRPr="007D088B">
              <w:rPr>
                <w:rFonts w:cstheme="minorHAnsi"/>
                <w:iCs/>
              </w:rPr>
              <w:t>virtual (online) networking workshops.</w:t>
            </w:r>
          </w:p>
          <w:p w14:paraId="6395288E" w14:textId="1E47F989" w:rsidR="00C87DF5" w:rsidRPr="007D088B" w:rsidRDefault="00C87DF5" w:rsidP="00E35DC1">
            <w:pPr>
              <w:pStyle w:val="ListParagraph"/>
              <w:numPr>
                <w:ilvl w:val="0"/>
                <w:numId w:val="17"/>
              </w:numPr>
              <w:spacing w:after="60"/>
              <w:ind w:left="312" w:hanging="284"/>
              <w:contextualSpacing w:val="0"/>
              <w:rPr>
                <w:rFonts w:cstheme="minorHAnsi"/>
                <w:iCs/>
              </w:rPr>
            </w:pPr>
            <w:r w:rsidRPr="007D088B">
              <w:rPr>
                <w:rFonts w:cstheme="minorHAnsi"/>
                <w:iCs/>
              </w:rPr>
              <w:t>94% of participants rated the professional learning as high quality, current and relevant to their roles.</w:t>
            </w:r>
          </w:p>
          <w:p w14:paraId="40E0238A" w14:textId="77777777" w:rsidR="005E740A" w:rsidRPr="00F935D5" w:rsidRDefault="005E740A" w:rsidP="00E35DC1">
            <w:pPr>
              <w:pStyle w:val="ListParagraph"/>
              <w:numPr>
                <w:ilvl w:val="0"/>
                <w:numId w:val="12"/>
              </w:numPr>
              <w:spacing w:before="240" w:after="120"/>
              <w:ind w:left="357" w:right="-108" w:hanging="307"/>
              <w:contextualSpacing w:val="0"/>
            </w:pPr>
            <w:r w:rsidRPr="00F935D5">
              <w:t xml:space="preserve">At least 75% of NSW independent schools access AISNSW support focused on planning for students with disability, the collection of evidence and refinement of moderation processes as part of the NCCD. </w:t>
            </w:r>
          </w:p>
          <w:p w14:paraId="70E95AB1" w14:textId="4DAE2A51" w:rsidR="00F46A5E" w:rsidRPr="0023629C" w:rsidRDefault="00F46A5E" w:rsidP="00E35DC1">
            <w:pPr>
              <w:pStyle w:val="Default"/>
              <w:spacing w:before="60"/>
              <w:rPr>
                <w:rFonts w:asciiTheme="minorHAnsi" w:hAnsiTheme="minorHAnsi" w:cstheme="minorHAnsi"/>
                <w:b/>
                <w:bCs/>
                <w:color w:val="auto"/>
                <w:sz w:val="22"/>
                <w:szCs w:val="22"/>
              </w:rPr>
            </w:pPr>
            <w:r w:rsidRPr="0023629C">
              <w:rPr>
                <w:rFonts w:asciiTheme="minorHAnsi" w:hAnsiTheme="minorHAnsi" w:cstheme="minorHAnsi"/>
                <w:b/>
                <w:bCs/>
                <w:color w:val="auto"/>
                <w:sz w:val="22"/>
                <w:szCs w:val="22"/>
              </w:rPr>
              <w:t>Achieved (100%)</w:t>
            </w:r>
          </w:p>
          <w:p w14:paraId="0F775C87" w14:textId="77777777" w:rsidR="0023629C" w:rsidRPr="0023629C" w:rsidRDefault="0023629C" w:rsidP="00E35DC1">
            <w:pPr>
              <w:pStyle w:val="Default"/>
              <w:spacing w:before="60"/>
              <w:rPr>
                <w:rFonts w:asciiTheme="minorHAnsi" w:hAnsiTheme="minorHAnsi" w:cstheme="minorHAnsi"/>
                <w:b/>
                <w:bCs/>
                <w:color w:val="auto"/>
                <w:sz w:val="22"/>
                <w:szCs w:val="22"/>
              </w:rPr>
            </w:pPr>
          </w:p>
          <w:p w14:paraId="0E03C637" w14:textId="1354C555" w:rsidR="00D54FCC" w:rsidRPr="007D088B" w:rsidRDefault="00E11D3D" w:rsidP="00E35DC1">
            <w:pPr>
              <w:pStyle w:val="ListParagraph"/>
              <w:numPr>
                <w:ilvl w:val="0"/>
                <w:numId w:val="17"/>
              </w:numPr>
              <w:spacing w:after="60"/>
              <w:ind w:left="312" w:right="-108" w:hanging="284"/>
              <w:contextualSpacing w:val="0"/>
              <w:rPr>
                <w:rFonts w:cstheme="minorHAnsi"/>
                <w:iCs/>
              </w:rPr>
            </w:pPr>
            <w:r w:rsidRPr="007D088B">
              <w:rPr>
                <w:rFonts w:cstheme="minorHAnsi"/>
                <w:iCs/>
              </w:rPr>
              <w:lastRenderedPageBreak/>
              <w:t xml:space="preserve">In </w:t>
            </w:r>
            <w:r w:rsidR="00D54FCC" w:rsidRPr="007D088B">
              <w:rPr>
                <w:rFonts w:cstheme="minorHAnsi"/>
                <w:iCs/>
              </w:rPr>
              <w:t>2023, 86% of NSW Independent schools accessed expertise and support from the AISNSW Student Services team in relation to planning for students requiring additional support and adjustments, evidentiary requirements and refinement of moderation processes as part of the NCCD</w:t>
            </w:r>
            <w:r w:rsidR="00253C78" w:rsidRPr="007D088B">
              <w:rPr>
                <w:rFonts w:cstheme="minorHAnsi"/>
                <w:iCs/>
              </w:rPr>
              <w:t>.</w:t>
            </w:r>
          </w:p>
          <w:p w14:paraId="71C041E4" w14:textId="77777777" w:rsidR="005E740A" w:rsidRPr="00F935D5" w:rsidRDefault="005E740A" w:rsidP="00E35DC1">
            <w:pPr>
              <w:pStyle w:val="ListParagraph"/>
              <w:numPr>
                <w:ilvl w:val="0"/>
                <w:numId w:val="12"/>
              </w:numPr>
              <w:spacing w:before="240" w:after="120"/>
              <w:ind w:left="357" w:right="-108" w:hanging="307"/>
              <w:contextualSpacing w:val="0"/>
              <w:rPr>
                <w:rFonts w:cstheme="minorHAnsi"/>
              </w:rPr>
            </w:pPr>
            <w:r w:rsidRPr="00F935D5">
              <w:t>At least 4,000 webpage downloads of resources from dedicated NCCD webpages on the AISNSW website</w:t>
            </w:r>
            <w:r w:rsidRPr="00F935D5">
              <w:rPr>
                <w:rFonts w:cstheme="minorHAnsi"/>
              </w:rPr>
              <w:t xml:space="preserve">. </w:t>
            </w:r>
          </w:p>
          <w:p w14:paraId="4F76E844" w14:textId="77777777" w:rsidR="009B1892" w:rsidRPr="00F935D5" w:rsidRDefault="009B1892" w:rsidP="00E35DC1">
            <w:pPr>
              <w:pStyle w:val="Default"/>
              <w:spacing w:before="60"/>
              <w:rPr>
                <w:rFonts w:ascii="Calibri Light" w:hAnsi="Calibri Light" w:cs="Calibri Light"/>
                <w:b/>
                <w:bCs/>
                <w:color w:val="auto"/>
                <w:sz w:val="22"/>
                <w:szCs w:val="22"/>
              </w:rPr>
            </w:pPr>
            <w:r w:rsidRPr="00F935D5">
              <w:rPr>
                <w:rFonts w:ascii="Calibri Light" w:hAnsi="Calibri Light" w:cs="Calibri Light"/>
                <w:b/>
                <w:bCs/>
                <w:color w:val="auto"/>
                <w:sz w:val="22"/>
                <w:szCs w:val="22"/>
              </w:rPr>
              <w:t xml:space="preserve">Achieved (100%) </w:t>
            </w:r>
          </w:p>
          <w:p w14:paraId="316E503B" w14:textId="09B789F8" w:rsidR="005E740A" w:rsidRPr="00580B86" w:rsidRDefault="007D3DCD" w:rsidP="00E35DC1">
            <w:pPr>
              <w:pStyle w:val="ListParagraph"/>
              <w:numPr>
                <w:ilvl w:val="0"/>
                <w:numId w:val="17"/>
              </w:numPr>
              <w:spacing w:after="60"/>
              <w:ind w:left="312" w:right="-108" w:hanging="284"/>
              <w:contextualSpacing w:val="0"/>
              <w:rPr>
                <w:rFonts w:cstheme="minorHAnsi"/>
                <w:iCs/>
              </w:rPr>
            </w:pPr>
            <w:r w:rsidRPr="00580B86">
              <w:rPr>
                <w:rFonts w:cstheme="minorHAnsi"/>
                <w:iCs/>
              </w:rPr>
              <w:t xml:space="preserve">8677 webpage downloads of resources from dedicated </w:t>
            </w:r>
            <w:r w:rsidR="00C2205C" w:rsidRPr="00580B86">
              <w:rPr>
                <w:rFonts w:cstheme="minorHAnsi"/>
                <w:iCs/>
              </w:rPr>
              <w:t xml:space="preserve">AISNSW </w:t>
            </w:r>
            <w:r w:rsidRPr="00580B86">
              <w:rPr>
                <w:rFonts w:cstheme="minorHAnsi"/>
                <w:iCs/>
              </w:rPr>
              <w:t>NCCD webpages, including information in relation to the collaborative planning process including the development of an Individual Plan and case studies for use as part of moderation.</w:t>
            </w:r>
          </w:p>
        </w:tc>
        <w:tc>
          <w:tcPr>
            <w:tcW w:w="1806" w:type="dxa"/>
            <w:shd w:val="clear" w:color="auto" w:fill="auto"/>
          </w:tcPr>
          <w:p w14:paraId="7008B7AE" w14:textId="77777777" w:rsidR="005E740A" w:rsidRPr="00F935D5" w:rsidRDefault="005E740A" w:rsidP="00E35DC1">
            <w:pPr>
              <w:spacing w:before="120" w:after="120"/>
              <w:rPr>
                <w:rFonts w:ascii="Calibri" w:hAnsi="Calibri" w:cs="Calibri"/>
                <w:b/>
                <w:iCs/>
              </w:rPr>
            </w:pPr>
          </w:p>
        </w:tc>
      </w:tr>
    </w:tbl>
    <w:p w14:paraId="28DD5702" w14:textId="77777777" w:rsidR="00B35511" w:rsidRDefault="00B35511"/>
    <w:p w14:paraId="788C686B" w14:textId="77777777" w:rsidR="00C701D0" w:rsidRDefault="00C701D0">
      <w:pPr>
        <w:rPr>
          <w:b/>
          <w:sz w:val="24"/>
          <w:szCs w:val="24"/>
          <w:u w:val="single"/>
        </w:rPr>
      </w:pPr>
      <w:r>
        <w:rPr>
          <w:b/>
          <w:sz w:val="24"/>
          <w:szCs w:val="24"/>
          <w:u w:val="single"/>
        </w:rPr>
        <w:br w:type="page"/>
      </w:r>
    </w:p>
    <w:p w14:paraId="208D4F41" w14:textId="11CCCACA" w:rsidR="00D41E67" w:rsidRPr="00D41E67" w:rsidRDefault="00D41E67" w:rsidP="00D41E67">
      <w:pPr>
        <w:rPr>
          <w:b/>
          <w:sz w:val="24"/>
          <w:szCs w:val="24"/>
        </w:rPr>
      </w:pPr>
      <w:r w:rsidRPr="00D41E67">
        <w:rPr>
          <w:b/>
          <w:sz w:val="24"/>
          <w:szCs w:val="24"/>
          <w:u w:val="single"/>
        </w:rPr>
        <w:lastRenderedPageBreak/>
        <w:t>Transition of NAPLAN to online delivery</w:t>
      </w:r>
      <w:r w:rsidRPr="00D41E67">
        <w:rPr>
          <w:b/>
          <w:sz w:val="24"/>
          <w:szCs w:val="24"/>
        </w:rPr>
        <w:t xml:space="preserve"> </w:t>
      </w:r>
      <w:r w:rsidRPr="00D41E67">
        <w:rPr>
          <w:bCs/>
          <w:i/>
          <w:iCs/>
          <w:sz w:val="24"/>
          <w:szCs w:val="24"/>
        </w:rPr>
        <w:t>(National Priority)</w:t>
      </w:r>
    </w:p>
    <w:p w14:paraId="5FC66B40" w14:textId="494DDD4A" w:rsidR="003D26AE" w:rsidRPr="002E51A1" w:rsidRDefault="003D26AE" w:rsidP="003D26AE">
      <w:pPr>
        <w:pStyle w:val="ListParagraph"/>
        <w:numPr>
          <w:ilvl w:val="0"/>
          <w:numId w:val="14"/>
        </w:numPr>
        <w:spacing w:after="120"/>
        <w:ind w:left="426"/>
        <w:contextualSpacing w:val="0"/>
        <w:rPr>
          <w:b/>
          <w:sz w:val="24"/>
          <w:szCs w:val="24"/>
        </w:rPr>
      </w:pPr>
      <w:r w:rsidRPr="003167AD">
        <w:rPr>
          <w:b/>
          <w:sz w:val="24"/>
          <w:szCs w:val="24"/>
          <w:shd w:val="clear" w:color="auto" w:fill="FFFFFF" w:themeFill="background1"/>
        </w:rPr>
        <w:t>Projec</w:t>
      </w:r>
      <w:r w:rsidRPr="003167AD">
        <w:rPr>
          <w:b/>
          <w:sz w:val="24"/>
          <w:szCs w:val="24"/>
        </w:rPr>
        <w:t xml:space="preserve">t title: </w:t>
      </w:r>
      <w:r w:rsidR="00FB31B4" w:rsidRPr="00FB31B4">
        <w:rPr>
          <w:b/>
          <w:sz w:val="24"/>
          <w:szCs w:val="24"/>
        </w:rPr>
        <w:t>AISNSW National Assessment Program project</w:t>
      </w:r>
    </w:p>
    <w:tbl>
      <w:tblPr>
        <w:tblStyle w:val="TableGrid"/>
        <w:tblW w:w="0" w:type="auto"/>
        <w:jc w:val="center"/>
        <w:tblLook w:val="04A0" w:firstRow="1" w:lastRow="0" w:firstColumn="1" w:lastColumn="0" w:noHBand="0" w:noVBand="1"/>
      </w:tblPr>
      <w:tblGrid>
        <w:gridCol w:w="4843"/>
        <w:gridCol w:w="2933"/>
        <w:gridCol w:w="4965"/>
        <w:gridCol w:w="2385"/>
      </w:tblGrid>
      <w:tr w:rsidR="00E35DC1" w:rsidRPr="00F935D5" w14:paraId="63D13710" w14:textId="77777777" w:rsidTr="00E35DC1">
        <w:trPr>
          <w:cantSplit/>
          <w:tblHeader/>
          <w:jc w:val="center"/>
        </w:trPr>
        <w:tc>
          <w:tcPr>
            <w:tcW w:w="4957" w:type="dxa"/>
            <w:shd w:val="clear" w:color="auto" w:fill="auto"/>
            <w:vAlign w:val="center"/>
          </w:tcPr>
          <w:p w14:paraId="5A0D533C" w14:textId="77777777" w:rsidR="003D26AE" w:rsidRPr="00F935D5" w:rsidRDefault="003D26AE" w:rsidP="003D26AE">
            <w:pPr>
              <w:pStyle w:val="ListParagraph"/>
              <w:numPr>
                <w:ilvl w:val="0"/>
                <w:numId w:val="14"/>
              </w:numPr>
              <w:spacing w:before="240" w:after="120"/>
              <w:ind w:left="357" w:hanging="357"/>
              <w:rPr>
                <w:rFonts w:cstheme="minorHAnsi"/>
                <w:b/>
              </w:rPr>
            </w:pPr>
            <w:r w:rsidRPr="00F935D5">
              <w:rPr>
                <w:rFonts w:cstheme="minorHAnsi"/>
                <w:b/>
                <w:shd w:val="clear" w:color="auto" w:fill="FFFFFF" w:themeFill="background1"/>
              </w:rPr>
              <w:t>Project description and activities</w:t>
            </w:r>
          </w:p>
        </w:tc>
        <w:tc>
          <w:tcPr>
            <w:tcW w:w="2976" w:type="dxa"/>
            <w:shd w:val="clear" w:color="auto" w:fill="auto"/>
          </w:tcPr>
          <w:p w14:paraId="4C3F0E98" w14:textId="77777777" w:rsidR="003D26AE" w:rsidRPr="00F935D5" w:rsidRDefault="003D26AE" w:rsidP="003D26AE">
            <w:pPr>
              <w:pStyle w:val="ListParagraph"/>
              <w:numPr>
                <w:ilvl w:val="0"/>
                <w:numId w:val="14"/>
              </w:numPr>
              <w:spacing w:before="240" w:after="120"/>
              <w:ind w:left="357" w:hanging="357"/>
              <w:rPr>
                <w:rFonts w:cstheme="minorHAnsi"/>
                <w:b/>
                <w:shd w:val="clear" w:color="auto" w:fill="FFFFFF" w:themeFill="background1"/>
              </w:rPr>
            </w:pPr>
            <w:r w:rsidRPr="00F935D5">
              <w:rPr>
                <w:rFonts w:cstheme="minorHAnsi"/>
                <w:b/>
                <w:shd w:val="clear" w:color="auto" w:fill="FFFFFF" w:themeFill="background1"/>
              </w:rPr>
              <w:t>Expected outcomes/</w:t>
            </w:r>
          </w:p>
          <w:p w14:paraId="2A1FC958" w14:textId="77777777" w:rsidR="003D26AE" w:rsidRPr="00F935D5" w:rsidRDefault="003D26AE" w:rsidP="00CC65C4">
            <w:pPr>
              <w:pStyle w:val="ListParagraph"/>
              <w:spacing w:before="240" w:after="120"/>
              <w:ind w:left="357"/>
              <w:rPr>
                <w:rFonts w:cstheme="minorHAnsi"/>
                <w:b/>
                <w:shd w:val="clear" w:color="auto" w:fill="FFFFFF" w:themeFill="background1"/>
              </w:rPr>
            </w:pPr>
            <w:r w:rsidRPr="00F935D5">
              <w:rPr>
                <w:rFonts w:cstheme="minorHAnsi"/>
                <w:b/>
                <w:shd w:val="clear" w:color="auto" w:fill="FFFFFF" w:themeFill="background1"/>
              </w:rPr>
              <w:t>Overall achievements</w:t>
            </w:r>
          </w:p>
          <w:p w14:paraId="207BEC91" w14:textId="77777777" w:rsidR="003D26AE" w:rsidRPr="00F935D5" w:rsidRDefault="003D26AE" w:rsidP="00CC65C4">
            <w:pPr>
              <w:pStyle w:val="ListParagraph"/>
              <w:ind w:left="357"/>
              <w:contextualSpacing w:val="0"/>
              <w:rPr>
                <w:rFonts w:cstheme="minorHAnsi"/>
                <w:b/>
                <w:shd w:val="clear" w:color="auto" w:fill="FFFFFF" w:themeFill="background1"/>
              </w:rPr>
            </w:pPr>
          </w:p>
          <w:p w14:paraId="4D2F47F9" w14:textId="77777777" w:rsidR="003D26AE" w:rsidRPr="00F935D5" w:rsidRDefault="003D26AE" w:rsidP="00CC65C4">
            <w:pPr>
              <w:pStyle w:val="ListParagraph"/>
              <w:spacing w:before="240" w:after="120"/>
              <w:ind w:left="31"/>
              <w:rPr>
                <w:rFonts w:cstheme="minorHAnsi"/>
                <w:b/>
              </w:rPr>
            </w:pPr>
            <w:r w:rsidRPr="00F935D5">
              <w:rPr>
                <w:rFonts w:cstheme="minorHAnsi"/>
                <w:b/>
                <w:shd w:val="clear" w:color="auto" w:fill="FFFFFF" w:themeFill="background1"/>
              </w:rPr>
              <w:t>Achieved or Not achieved</w:t>
            </w:r>
          </w:p>
        </w:tc>
        <w:tc>
          <w:tcPr>
            <w:tcW w:w="5103" w:type="dxa"/>
            <w:shd w:val="clear" w:color="auto" w:fill="auto"/>
            <w:vAlign w:val="center"/>
          </w:tcPr>
          <w:p w14:paraId="29E8F85F" w14:textId="77777777" w:rsidR="003D26AE" w:rsidRPr="00F935D5" w:rsidRDefault="003D26AE" w:rsidP="003D26AE">
            <w:pPr>
              <w:pStyle w:val="ListParagraph"/>
              <w:numPr>
                <w:ilvl w:val="0"/>
                <w:numId w:val="14"/>
              </w:numPr>
              <w:spacing w:before="100" w:beforeAutospacing="1" w:after="100" w:afterAutospacing="1"/>
              <w:rPr>
                <w:rFonts w:cstheme="minorHAnsi"/>
                <w:b/>
              </w:rPr>
            </w:pPr>
            <w:r w:rsidRPr="00F935D5">
              <w:rPr>
                <w:rFonts w:cstheme="minorHAnsi"/>
                <w:b/>
              </w:rPr>
              <w:t>Indicators of success</w:t>
            </w:r>
          </w:p>
        </w:tc>
        <w:tc>
          <w:tcPr>
            <w:tcW w:w="2090" w:type="dxa"/>
            <w:shd w:val="clear" w:color="auto" w:fill="auto"/>
          </w:tcPr>
          <w:p w14:paraId="698D10FA" w14:textId="77777777" w:rsidR="003D26AE" w:rsidRPr="00F935D5" w:rsidRDefault="003D26AE" w:rsidP="003D26AE">
            <w:pPr>
              <w:pStyle w:val="ListParagraph"/>
              <w:numPr>
                <w:ilvl w:val="0"/>
                <w:numId w:val="14"/>
              </w:numPr>
              <w:ind w:left="170" w:right="-146" w:hanging="187"/>
              <w:rPr>
                <w:rFonts w:cstheme="minorHAnsi"/>
                <w:b/>
              </w:rPr>
            </w:pPr>
            <w:r w:rsidRPr="00F935D5">
              <w:rPr>
                <w:rFonts w:cstheme="minorHAnsi"/>
                <w:b/>
              </w:rPr>
              <w:t xml:space="preserve">List any additional or variations of Activities undertaken/Achieved outcomes </w:t>
            </w:r>
          </w:p>
        </w:tc>
      </w:tr>
      <w:tr w:rsidR="00E35DC1" w:rsidRPr="00F935D5" w14:paraId="1DB04C33" w14:textId="77777777" w:rsidTr="00E35DC1">
        <w:trPr>
          <w:jc w:val="center"/>
        </w:trPr>
        <w:tc>
          <w:tcPr>
            <w:tcW w:w="4957" w:type="dxa"/>
            <w:shd w:val="clear" w:color="auto" w:fill="auto"/>
          </w:tcPr>
          <w:p w14:paraId="561AA4BB" w14:textId="77777777" w:rsidR="00446D62" w:rsidRPr="00F935D5" w:rsidRDefault="00446D62" w:rsidP="002317D9">
            <w:pPr>
              <w:spacing w:before="120" w:after="120"/>
              <w:ind w:left="51"/>
              <w:rPr>
                <w:rFonts w:cstheme="minorHAnsi"/>
              </w:rPr>
            </w:pPr>
            <w:r w:rsidRPr="00F935D5">
              <w:rPr>
                <w:rFonts w:cstheme="minorHAnsi"/>
              </w:rPr>
              <w:t>Schools will be supported to implement early NAPLAN through a model of responsive and proactive communications, support and training including:</w:t>
            </w:r>
          </w:p>
          <w:p w14:paraId="572E81C8" w14:textId="05863C5A" w:rsidR="00446D62" w:rsidRPr="00F935D5" w:rsidRDefault="00446D62" w:rsidP="00E77696">
            <w:pPr>
              <w:pStyle w:val="ListParagraph"/>
              <w:numPr>
                <w:ilvl w:val="0"/>
                <w:numId w:val="15"/>
              </w:numPr>
              <w:spacing w:after="60"/>
              <w:ind w:left="317" w:hanging="266"/>
              <w:contextualSpacing w:val="0"/>
              <w:rPr>
                <w:rFonts w:cstheme="minorHAnsi"/>
              </w:rPr>
            </w:pPr>
            <w:r w:rsidRPr="00F935D5">
              <w:rPr>
                <w:rFonts w:cstheme="minorHAnsi"/>
              </w:rPr>
              <w:t>Supporting NSW independent schools to plan and successfully participate in Term One NAPLAN from 2023.</w:t>
            </w:r>
          </w:p>
          <w:p w14:paraId="2E35CC6B" w14:textId="77777777" w:rsidR="00446D62" w:rsidRPr="00F935D5" w:rsidRDefault="00446D62" w:rsidP="00E77696">
            <w:pPr>
              <w:pStyle w:val="ListParagraph"/>
              <w:numPr>
                <w:ilvl w:val="0"/>
                <w:numId w:val="15"/>
              </w:numPr>
              <w:spacing w:after="60"/>
              <w:ind w:left="317" w:hanging="266"/>
              <w:contextualSpacing w:val="0"/>
              <w:rPr>
                <w:rFonts w:cstheme="minorHAnsi"/>
              </w:rPr>
            </w:pPr>
            <w:r w:rsidRPr="00F935D5">
              <w:rPr>
                <w:rFonts w:cstheme="minorHAnsi"/>
              </w:rPr>
              <w:t>Professional learning to ensure all school stakeholders, including Principals, NAPLAN Coordinators, Test Administrators and Technical Support Officers can successfully perform their roles to ensure NAPLAN tests are effectively administered.</w:t>
            </w:r>
          </w:p>
          <w:p w14:paraId="60EFFAE3" w14:textId="108626AC" w:rsidR="00446D62" w:rsidRDefault="00446D62" w:rsidP="00E77696">
            <w:pPr>
              <w:pStyle w:val="ListParagraph"/>
              <w:numPr>
                <w:ilvl w:val="0"/>
                <w:numId w:val="15"/>
              </w:numPr>
              <w:spacing w:after="60"/>
              <w:ind w:left="317" w:hanging="266"/>
              <w:contextualSpacing w:val="0"/>
              <w:rPr>
                <w:rFonts w:cstheme="minorHAnsi"/>
              </w:rPr>
            </w:pPr>
            <w:r w:rsidRPr="00F935D5">
              <w:rPr>
                <w:rFonts w:cstheme="minorHAnsi"/>
              </w:rPr>
              <w:t>Supporting independent schools to understand the range of disability adjustments available in the online platform and subsequent updates to the Locked Down Browser (LDB) to enable all students to participate in NAPLAN.</w:t>
            </w:r>
          </w:p>
          <w:p w14:paraId="061963B1" w14:textId="77777777" w:rsidR="0061585E" w:rsidRDefault="0061585E" w:rsidP="0061585E">
            <w:pPr>
              <w:spacing w:after="60"/>
              <w:rPr>
                <w:rFonts w:cstheme="minorHAnsi"/>
              </w:rPr>
            </w:pPr>
          </w:p>
          <w:p w14:paraId="2F7927B3" w14:textId="77777777" w:rsidR="0061585E" w:rsidRDefault="0061585E" w:rsidP="0061585E">
            <w:pPr>
              <w:spacing w:after="60"/>
              <w:rPr>
                <w:rFonts w:cstheme="minorHAnsi"/>
              </w:rPr>
            </w:pPr>
          </w:p>
          <w:p w14:paraId="2AB44C39" w14:textId="77777777" w:rsidR="0061585E" w:rsidRDefault="0061585E" w:rsidP="0061585E">
            <w:pPr>
              <w:spacing w:after="60"/>
              <w:rPr>
                <w:rFonts w:cstheme="minorHAnsi"/>
              </w:rPr>
            </w:pPr>
          </w:p>
          <w:p w14:paraId="7293B8C2" w14:textId="77777777" w:rsidR="0061585E" w:rsidRDefault="0061585E" w:rsidP="0061585E">
            <w:pPr>
              <w:spacing w:after="60"/>
              <w:rPr>
                <w:rFonts w:cstheme="minorHAnsi"/>
              </w:rPr>
            </w:pPr>
          </w:p>
          <w:p w14:paraId="035C7911" w14:textId="77777777" w:rsidR="0061585E" w:rsidRDefault="0061585E" w:rsidP="0061585E">
            <w:pPr>
              <w:spacing w:after="60"/>
              <w:rPr>
                <w:rFonts w:cstheme="minorHAnsi"/>
              </w:rPr>
            </w:pPr>
          </w:p>
          <w:p w14:paraId="642D4E80" w14:textId="77777777" w:rsidR="0061585E" w:rsidRDefault="0061585E" w:rsidP="0061585E">
            <w:pPr>
              <w:spacing w:after="60"/>
              <w:rPr>
                <w:rFonts w:cstheme="minorHAnsi"/>
              </w:rPr>
            </w:pPr>
          </w:p>
          <w:p w14:paraId="05EC4090" w14:textId="77777777" w:rsidR="0061585E" w:rsidRPr="0061585E" w:rsidRDefault="0061585E" w:rsidP="0061585E">
            <w:pPr>
              <w:spacing w:after="60"/>
              <w:rPr>
                <w:rFonts w:cstheme="minorHAnsi"/>
              </w:rPr>
            </w:pPr>
          </w:p>
          <w:p w14:paraId="7178C462" w14:textId="77777777" w:rsidR="00446D62" w:rsidRPr="00F935D5" w:rsidRDefault="00446D62" w:rsidP="00E77696">
            <w:pPr>
              <w:pStyle w:val="ListParagraph"/>
              <w:numPr>
                <w:ilvl w:val="0"/>
                <w:numId w:val="15"/>
              </w:numPr>
              <w:spacing w:after="60"/>
              <w:ind w:left="317" w:hanging="266"/>
              <w:contextualSpacing w:val="0"/>
              <w:rPr>
                <w:rFonts w:cstheme="minorHAnsi"/>
              </w:rPr>
            </w:pPr>
            <w:r w:rsidRPr="00F935D5">
              <w:rPr>
                <w:rFonts w:cstheme="minorHAnsi"/>
              </w:rPr>
              <w:lastRenderedPageBreak/>
              <w:t>Strengthening the analysis of NAPLAN data by supporting NSW independent schools to access and analyse their NAPLAN data through the NSW analysis package, ‘Scout’, including:</w:t>
            </w:r>
          </w:p>
          <w:p w14:paraId="4112CF59" w14:textId="563AB450" w:rsidR="00446D62" w:rsidRPr="00F935D5" w:rsidRDefault="00446D62" w:rsidP="00E77696">
            <w:pPr>
              <w:pStyle w:val="ListParagraph"/>
              <w:numPr>
                <w:ilvl w:val="0"/>
                <w:numId w:val="16"/>
              </w:numPr>
              <w:spacing w:after="60"/>
              <w:ind w:left="765" w:hanging="357"/>
              <w:contextualSpacing w:val="0"/>
              <w:rPr>
                <w:rFonts w:cstheme="minorHAnsi"/>
              </w:rPr>
            </w:pPr>
            <w:r w:rsidRPr="00F935D5">
              <w:rPr>
                <w:rFonts w:cstheme="minorHAnsi"/>
              </w:rPr>
              <w:t>Tailored professional learning to support school leaders in analysing and interpreting school aggregated and individual student NAPLAN data to support teaching and learning Providing helpdesk support for all independent schools in managing staff accounts and access to Scout through the DoE extranet</w:t>
            </w:r>
          </w:p>
          <w:p w14:paraId="09A96AF8" w14:textId="2524349C" w:rsidR="00446D62" w:rsidRPr="00F935D5" w:rsidRDefault="00446D62" w:rsidP="00E77696">
            <w:pPr>
              <w:pStyle w:val="ListParagraph"/>
              <w:numPr>
                <w:ilvl w:val="0"/>
                <w:numId w:val="16"/>
              </w:numPr>
              <w:spacing w:after="60"/>
              <w:ind w:left="765" w:hanging="357"/>
              <w:contextualSpacing w:val="0"/>
              <w:rPr>
                <w:rFonts w:cstheme="minorHAnsi"/>
              </w:rPr>
            </w:pPr>
            <w:r w:rsidRPr="00F935D5">
              <w:rPr>
                <w:rFonts w:cstheme="minorHAnsi"/>
              </w:rPr>
              <w:t>Troubleshooting Scout account and platform issues and escalating issues to DoE Scout support when required</w:t>
            </w:r>
          </w:p>
          <w:p w14:paraId="23FAFA47" w14:textId="43795335" w:rsidR="00446D62" w:rsidRPr="00F935D5" w:rsidRDefault="00446D62" w:rsidP="00AF5890">
            <w:pPr>
              <w:spacing w:before="120" w:after="120"/>
              <w:rPr>
                <w:rFonts w:cstheme="minorHAnsi"/>
                <w:bCs/>
                <w:iCs/>
                <w:lang w:val="en-GB"/>
              </w:rPr>
            </w:pPr>
            <w:r w:rsidRPr="00F935D5">
              <w:rPr>
                <w:rFonts w:cstheme="minorHAnsi"/>
              </w:rPr>
              <w:t>Schools that elect to opt-in to new annual assessments in Science, Digital Literacy and Civics and Citizenship will be supported to prepare by completing required preparation activities. Supporting independent schools in completing required preparation activities to allow participation in selected assessments.</w:t>
            </w:r>
          </w:p>
        </w:tc>
        <w:tc>
          <w:tcPr>
            <w:tcW w:w="2976" w:type="dxa"/>
            <w:shd w:val="clear" w:color="auto" w:fill="auto"/>
          </w:tcPr>
          <w:p w14:paraId="67BCB8A5" w14:textId="77777777" w:rsidR="00446D62" w:rsidRPr="00F935D5" w:rsidRDefault="00446D62" w:rsidP="00446D62">
            <w:pPr>
              <w:spacing w:before="120"/>
              <w:rPr>
                <w:rFonts w:cstheme="minorHAnsi"/>
              </w:rPr>
            </w:pPr>
            <w:r w:rsidRPr="00F935D5">
              <w:rPr>
                <w:rFonts w:cstheme="minorHAnsi"/>
              </w:rPr>
              <w:lastRenderedPageBreak/>
              <w:t>The project will deliver the following outcomes:</w:t>
            </w:r>
          </w:p>
          <w:p w14:paraId="4E046F87" w14:textId="09C5EE17" w:rsidR="00446D62" w:rsidRPr="00F935D5" w:rsidRDefault="00446D62" w:rsidP="005C7476">
            <w:pPr>
              <w:pStyle w:val="ListParagraph"/>
              <w:numPr>
                <w:ilvl w:val="0"/>
                <w:numId w:val="12"/>
              </w:numPr>
              <w:spacing w:before="120" w:after="60"/>
              <w:ind w:left="312" w:hanging="284"/>
              <w:contextualSpacing w:val="0"/>
              <w:rPr>
                <w:rFonts w:cstheme="minorHAnsi"/>
              </w:rPr>
            </w:pPr>
            <w:r w:rsidRPr="00F935D5">
              <w:rPr>
                <w:rFonts w:cstheme="minorHAnsi"/>
              </w:rPr>
              <w:t>All NSW independent schools will be prepared so they can participate in Term One NAPLAN from 2023.</w:t>
            </w:r>
          </w:p>
          <w:p w14:paraId="4B9401F2" w14:textId="3ACB0F56" w:rsidR="00446D62" w:rsidRPr="00F935D5" w:rsidRDefault="00446D62" w:rsidP="00446D62">
            <w:pPr>
              <w:pStyle w:val="ListParagraph"/>
              <w:spacing w:before="60" w:after="120"/>
              <w:ind w:left="312"/>
              <w:contextualSpacing w:val="0"/>
              <w:rPr>
                <w:rFonts w:cstheme="minorHAnsi"/>
              </w:rPr>
            </w:pPr>
            <w:r w:rsidRPr="00F935D5">
              <w:rPr>
                <w:rFonts w:cstheme="minorHAnsi"/>
                <w:b/>
                <w:bCs/>
              </w:rPr>
              <w:t>Achieved</w:t>
            </w:r>
          </w:p>
          <w:p w14:paraId="1B3762DD" w14:textId="77777777" w:rsidR="00446D62" w:rsidRPr="00F935D5" w:rsidRDefault="00446D62" w:rsidP="005C7476">
            <w:pPr>
              <w:pStyle w:val="ListParagraph"/>
              <w:numPr>
                <w:ilvl w:val="0"/>
                <w:numId w:val="12"/>
              </w:numPr>
              <w:spacing w:before="120" w:after="60"/>
              <w:ind w:left="312" w:hanging="284"/>
              <w:contextualSpacing w:val="0"/>
              <w:rPr>
                <w:rFonts w:cstheme="minorHAnsi"/>
              </w:rPr>
            </w:pPr>
            <w:r w:rsidRPr="00F935D5">
              <w:rPr>
                <w:rFonts w:cstheme="minorHAnsi"/>
              </w:rPr>
              <w:t>Enhanced understanding by Principals, NAPLAN Coordinators, Test Administrators and Technical Support Officers to successfully implement NAPLAN in their own context.</w:t>
            </w:r>
          </w:p>
          <w:p w14:paraId="0880D83F" w14:textId="3BD37B3F" w:rsidR="00446D62" w:rsidRPr="00F935D5" w:rsidRDefault="00446D62" w:rsidP="00446D62">
            <w:pPr>
              <w:pStyle w:val="ListParagraph"/>
              <w:spacing w:before="60" w:after="120"/>
              <w:ind w:left="312"/>
              <w:contextualSpacing w:val="0"/>
              <w:rPr>
                <w:rFonts w:cstheme="minorHAnsi"/>
              </w:rPr>
            </w:pPr>
            <w:r w:rsidRPr="00F935D5">
              <w:rPr>
                <w:rFonts w:cstheme="minorHAnsi"/>
                <w:b/>
                <w:bCs/>
              </w:rPr>
              <w:t>Achieved</w:t>
            </w:r>
          </w:p>
          <w:p w14:paraId="36D88370" w14:textId="77777777" w:rsidR="00446D62" w:rsidRPr="00F935D5" w:rsidRDefault="00446D62" w:rsidP="005C7476">
            <w:pPr>
              <w:pStyle w:val="ListParagraph"/>
              <w:numPr>
                <w:ilvl w:val="0"/>
                <w:numId w:val="12"/>
              </w:numPr>
              <w:spacing w:before="120" w:after="60"/>
              <w:ind w:left="312" w:hanging="284"/>
              <w:contextualSpacing w:val="0"/>
              <w:rPr>
                <w:rFonts w:cstheme="minorHAnsi"/>
              </w:rPr>
            </w:pPr>
            <w:r w:rsidRPr="00F935D5">
              <w:rPr>
                <w:rFonts w:cstheme="minorHAnsi"/>
              </w:rPr>
              <w:t>Appropriate consideration and selection of Disability Adjustment Codes to support individual students’ participation.</w:t>
            </w:r>
          </w:p>
          <w:p w14:paraId="21856154" w14:textId="638CF5CF" w:rsidR="00446D62" w:rsidRDefault="00446D62" w:rsidP="00446D62">
            <w:pPr>
              <w:pStyle w:val="ListParagraph"/>
              <w:spacing w:before="60" w:after="120"/>
              <w:ind w:left="312"/>
              <w:contextualSpacing w:val="0"/>
              <w:rPr>
                <w:rFonts w:cstheme="minorHAnsi"/>
                <w:b/>
                <w:bCs/>
              </w:rPr>
            </w:pPr>
            <w:r w:rsidRPr="00F935D5">
              <w:rPr>
                <w:rFonts w:cstheme="minorHAnsi"/>
                <w:b/>
                <w:bCs/>
              </w:rPr>
              <w:t>Achieved</w:t>
            </w:r>
          </w:p>
          <w:p w14:paraId="2A6C0472" w14:textId="77777777" w:rsidR="0061585E" w:rsidRDefault="0061585E" w:rsidP="00446D62">
            <w:pPr>
              <w:pStyle w:val="ListParagraph"/>
              <w:spacing w:before="60" w:after="120"/>
              <w:ind w:left="312"/>
              <w:contextualSpacing w:val="0"/>
              <w:rPr>
                <w:rFonts w:cstheme="minorHAnsi"/>
                <w:b/>
                <w:bCs/>
              </w:rPr>
            </w:pPr>
          </w:p>
          <w:p w14:paraId="6D876510" w14:textId="77777777" w:rsidR="0061585E" w:rsidRPr="00F935D5" w:rsidRDefault="0061585E" w:rsidP="00446D62">
            <w:pPr>
              <w:pStyle w:val="ListParagraph"/>
              <w:spacing w:before="60" w:after="120"/>
              <w:ind w:left="312"/>
              <w:contextualSpacing w:val="0"/>
              <w:rPr>
                <w:rFonts w:cstheme="minorHAnsi"/>
              </w:rPr>
            </w:pPr>
          </w:p>
          <w:p w14:paraId="2B3740A5" w14:textId="77777777" w:rsidR="00446D62" w:rsidRPr="00F935D5" w:rsidRDefault="00446D62" w:rsidP="00AC4359">
            <w:pPr>
              <w:pStyle w:val="ListParagraph"/>
              <w:numPr>
                <w:ilvl w:val="0"/>
                <w:numId w:val="12"/>
              </w:numPr>
              <w:spacing w:before="120" w:after="40"/>
              <w:ind w:left="312" w:hanging="284"/>
              <w:contextualSpacing w:val="0"/>
              <w:rPr>
                <w:rFonts w:cstheme="minorHAnsi"/>
              </w:rPr>
            </w:pPr>
            <w:r w:rsidRPr="00F935D5">
              <w:rPr>
                <w:rFonts w:cstheme="minorHAnsi"/>
              </w:rPr>
              <w:lastRenderedPageBreak/>
              <w:t>Schools access AISNSW Helpdesk support for NAPLAN Online and Scout. No schools report inability to access AISNSW Helpdesk support for NAPLAN Online and Scout.</w:t>
            </w:r>
          </w:p>
          <w:p w14:paraId="06FE1F42" w14:textId="72F3AF20" w:rsidR="00446D62" w:rsidRPr="00F935D5" w:rsidRDefault="00446D62" w:rsidP="00AC4359">
            <w:pPr>
              <w:pStyle w:val="ListParagraph"/>
              <w:spacing w:after="40"/>
              <w:ind w:left="312"/>
              <w:contextualSpacing w:val="0"/>
              <w:rPr>
                <w:rFonts w:cstheme="minorHAnsi"/>
              </w:rPr>
            </w:pPr>
            <w:r w:rsidRPr="00F935D5">
              <w:rPr>
                <w:rFonts w:cstheme="minorHAnsi"/>
                <w:b/>
                <w:bCs/>
              </w:rPr>
              <w:t>Achieved</w:t>
            </w:r>
          </w:p>
          <w:p w14:paraId="01B7D56F" w14:textId="77777777" w:rsidR="00446D62" w:rsidRPr="00F935D5" w:rsidRDefault="00446D62" w:rsidP="00AC4359">
            <w:pPr>
              <w:pStyle w:val="ListParagraph"/>
              <w:numPr>
                <w:ilvl w:val="0"/>
                <w:numId w:val="12"/>
              </w:numPr>
              <w:spacing w:before="60" w:after="40"/>
              <w:ind w:left="312" w:hanging="284"/>
              <w:contextualSpacing w:val="0"/>
              <w:rPr>
                <w:rFonts w:cstheme="minorHAnsi"/>
              </w:rPr>
            </w:pPr>
            <w:r w:rsidRPr="00F935D5">
              <w:rPr>
                <w:rFonts w:cstheme="minorHAnsi"/>
              </w:rPr>
              <w:t>Communications and activities are aligned with other education sectors in NSW, providing clarity and consistency of information for independent schools.</w:t>
            </w:r>
          </w:p>
          <w:p w14:paraId="4E7DC613" w14:textId="4FF87BF3" w:rsidR="00446D62" w:rsidRPr="00F935D5" w:rsidRDefault="00446D62" w:rsidP="00AC4359">
            <w:pPr>
              <w:pStyle w:val="ListParagraph"/>
              <w:spacing w:before="60" w:after="40"/>
              <w:ind w:left="312"/>
              <w:contextualSpacing w:val="0"/>
              <w:rPr>
                <w:rFonts w:cstheme="minorHAnsi"/>
              </w:rPr>
            </w:pPr>
            <w:r w:rsidRPr="00F935D5">
              <w:rPr>
                <w:rFonts w:cstheme="minorHAnsi"/>
                <w:b/>
                <w:bCs/>
              </w:rPr>
              <w:t>Achieved</w:t>
            </w:r>
          </w:p>
          <w:p w14:paraId="0CF5B91A" w14:textId="40687C8A" w:rsidR="00A92F9B" w:rsidRPr="00F935D5" w:rsidRDefault="00446D62" w:rsidP="00AC4359">
            <w:pPr>
              <w:pStyle w:val="ListParagraph"/>
              <w:numPr>
                <w:ilvl w:val="0"/>
                <w:numId w:val="12"/>
              </w:numPr>
              <w:spacing w:before="120" w:after="40"/>
              <w:ind w:left="312" w:hanging="284"/>
              <w:contextualSpacing w:val="0"/>
              <w:rPr>
                <w:rFonts w:cstheme="minorHAnsi"/>
              </w:rPr>
            </w:pPr>
            <w:r w:rsidRPr="00F935D5">
              <w:rPr>
                <w:rFonts w:cstheme="minorHAnsi"/>
              </w:rPr>
              <w:t xml:space="preserve">All independent schools will be able to access AISNSW support to analyse and interpret their NAPLAN data through </w:t>
            </w:r>
            <w:r w:rsidRPr="00F935D5">
              <w:rPr>
                <w:rFonts w:cstheme="minorHAnsi"/>
                <w:i/>
                <w:iCs/>
              </w:rPr>
              <w:t xml:space="preserve">Scout </w:t>
            </w:r>
            <w:r w:rsidRPr="00F935D5">
              <w:rPr>
                <w:rFonts w:cstheme="minorHAnsi"/>
              </w:rPr>
              <w:t>on a longitudinal basis and with new data from 2022.</w:t>
            </w:r>
          </w:p>
          <w:p w14:paraId="06BD4C38" w14:textId="0E3FD2B0" w:rsidR="00A92F9B" w:rsidRPr="00F935D5" w:rsidRDefault="00A92F9B" w:rsidP="00AC4359">
            <w:pPr>
              <w:pStyle w:val="ListParagraph"/>
              <w:spacing w:before="60" w:after="40"/>
              <w:ind w:left="312"/>
              <w:contextualSpacing w:val="0"/>
              <w:rPr>
                <w:rFonts w:cstheme="minorHAnsi"/>
              </w:rPr>
            </w:pPr>
            <w:r w:rsidRPr="00F935D5">
              <w:rPr>
                <w:rFonts w:cstheme="minorHAnsi"/>
                <w:b/>
                <w:bCs/>
              </w:rPr>
              <w:t>Achieved</w:t>
            </w:r>
          </w:p>
          <w:p w14:paraId="74F02AF5" w14:textId="12749F77" w:rsidR="00446D62" w:rsidRPr="00F935D5" w:rsidRDefault="00446D62" w:rsidP="00866709">
            <w:pPr>
              <w:pStyle w:val="ListParagraph"/>
              <w:numPr>
                <w:ilvl w:val="0"/>
                <w:numId w:val="12"/>
              </w:numPr>
              <w:spacing w:before="60" w:after="60"/>
              <w:ind w:left="312" w:hanging="284"/>
              <w:contextualSpacing w:val="0"/>
              <w:rPr>
                <w:rFonts w:cstheme="minorHAnsi"/>
              </w:rPr>
            </w:pPr>
            <w:r w:rsidRPr="00F935D5">
              <w:rPr>
                <w:rFonts w:cstheme="minorHAnsi"/>
              </w:rPr>
              <w:t>School leaders are better equipped to interpret NAPLAN data to inform teaching practice and lead data analysis within their school context.</w:t>
            </w:r>
            <w:r w:rsidR="00866709">
              <w:rPr>
                <w:rFonts w:cstheme="minorHAnsi"/>
              </w:rPr>
              <w:t xml:space="preserve"> </w:t>
            </w:r>
          </w:p>
          <w:p w14:paraId="69F72F0C" w14:textId="2B2A2B83" w:rsidR="005C7476" w:rsidRPr="00F935D5" w:rsidRDefault="005C7476" w:rsidP="005C7476">
            <w:pPr>
              <w:pStyle w:val="ListParagraph"/>
              <w:spacing w:before="60" w:after="120"/>
              <w:ind w:left="312"/>
              <w:contextualSpacing w:val="0"/>
              <w:rPr>
                <w:rFonts w:cstheme="minorHAnsi"/>
              </w:rPr>
            </w:pPr>
            <w:r w:rsidRPr="00F935D5">
              <w:rPr>
                <w:rFonts w:cstheme="minorHAnsi"/>
                <w:b/>
                <w:bCs/>
              </w:rPr>
              <w:t>Achieved</w:t>
            </w:r>
          </w:p>
        </w:tc>
        <w:tc>
          <w:tcPr>
            <w:tcW w:w="5103" w:type="dxa"/>
            <w:shd w:val="clear" w:color="auto" w:fill="auto"/>
          </w:tcPr>
          <w:p w14:paraId="1528086C" w14:textId="77777777" w:rsidR="00446D62" w:rsidRPr="00F935D5" w:rsidRDefault="00446D62" w:rsidP="00446D62">
            <w:pPr>
              <w:spacing w:before="120"/>
              <w:rPr>
                <w:rFonts w:cstheme="minorHAnsi"/>
              </w:rPr>
            </w:pPr>
            <w:r w:rsidRPr="00F935D5">
              <w:rPr>
                <w:rFonts w:cstheme="minorHAnsi"/>
              </w:rPr>
              <w:lastRenderedPageBreak/>
              <w:t>The project will deliver the following indicators of success:</w:t>
            </w:r>
          </w:p>
          <w:p w14:paraId="3BD7CA43" w14:textId="77777777" w:rsidR="00446D62" w:rsidRPr="00F935D5" w:rsidRDefault="00446D62" w:rsidP="00950B1B">
            <w:pPr>
              <w:pStyle w:val="ListParagraph"/>
              <w:numPr>
                <w:ilvl w:val="0"/>
                <w:numId w:val="12"/>
              </w:numPr>
              <w:spacing w:before="240" w:after="120"/>
              <w:ind w:left="357" w:right="-108" w:hanging="357"/>
              <w:contextualSpacing w:val="0"/>
              <w:rPr>
                <w:rFonts w:cstheme="minorHAnsi"/>
              </w:rPr>
            </w:pPr>
            <w:r w:rsidRPr="00F935D5">
              <w:rPr>
                <w:rFonts w:cstheme="minorHAnsi"/>
              </w:rPr>
              <w:t>All independent schools will have access to professional learning to upskill Principals, NAPLAN Coordinators, Test Administrators and Technical Support Officers in delivering NAPLAN in 2023. Professional learning will include live online training, webinars and eLearning modules.</w:t>
            </w:r>
          </w:p>
          <w:p w14:paraId="6617BAE0" w14:textId="77777777" w:rsidR="00D225E6" w:rsidRPr="00F935D5" w:rsidRDefault="00D225E6" w:rsidP="00D225E6">
            <w:pPr>
              <w:pStyle w:val="Default"/>
              <w:rPr>
                <w:rFonts w:asciiTheme="minorHAnsi" w:hAnsiTheme="minorHAnsi" w:cstheme="minorHAnsi"/>
                <w:b/>
                <w:bCs/>
                <w:color w:val="auto"/>
                <w:sz w:val="22"/>
                <w:szCs w:val="22"/>
              </w:rPr>
            </w:pPr>
            <w:r w:rsidRPr="00F935D5">
              <w:rPr>
                <w:rFonts w:asciiTheme="minorHAnsi" w:hAnsiTheme="minorHAnsi" w:cstheme="minorHAnsi"/>
                <w:b/>
                <w:bCs/>
                <w:color w:val="auto"/>
                <w:sz w:val="22"/>
                <w:szCs w:val="22"/>
              </w:rPr>
              <w:t xml:space="preserve">Achieved 100% </w:t>
            </w:r>
          </w:p>
          <w:p w14:paraId="60773A90" w14:textId="483EA98D" w:rsidR="00446D62" w:rsidRPr="00F935D5" w:rsidRDefault="0094754E" w:rsidP="0094754E">
            <w:pPr>
              <w:pStyle w:val="ListParagraph"/>
              <w:numPr>
                <w:ilvl w:val="0"/>
                <w:numId w:val="17"/>
              </w:numPr>
              <w:spacing w:after="60"/>
              <w:ind w:left="312" w:hanging="284"/>
              <w:contextualSpacing w:val="0"/>
              <w:rPr>
                <w:rFonts w:cstheme="minorHAnsi"/>
              </w:rPr>
            </w:pPr>
            <w:r w:rsidRPr="00F935D5">
              <w:rPr>
                <w:rFonts w:cstheme="minorHAnsi"/>
                <w:iCs/>
              </w:rPr>
              <w:t>In 2023, all independent schools had access to professional learning to upskill Principals, NAPLAN Coordinators, Test Administrators and Technical Support Officers.</w:t>
            </w:r>
            <w:r w:rsidR="00244424" w:rsidRPr="00F935D5">
              <w:rPr>
                <w:rFonts w:cstheme="minorHAnsi"/>
              </w:rPr>
              <w:t xml:space="preserve"> </w:t>
            </w:r>
            <w:r w:rsidR="00244424" w:rsidRPr="00F935D5">
              <w:rPr>
                <w:rFonts w:cstheme="minorHAnsi"/>
                <w:iCs/>
              </w:rPr>
              <w:t>More than 920 NSW Independent school staff from 187 schools attended NAPLAN training.</w:t>
            </w:r>
          </w:p>
          <w:p w14:paraId="3F91A9C7" w14:textId="3440CC03" w:rsidR="000438CC" w:rsidRPr="00F935D5" w:rsidRDefault="000438CC" w:rsidP="00950B1B">
            <w:pPr>
              <w:pStyle w:val="ListParagraph"/>
              <w:numPr>
                <w:ilvl w:val="0"/>
                <w:numId w:val="12"/>
              </w:numPr>
              <w:spacing w:before="240" w:after="120"/>
              <w:ind w:left="357" w:right="-108" w:hanging="357"/>
              <w:contextualSpacing w:val="0"/>
              <w:rPr>
                <w:rFonts w:cstheme="minorHAnsi"/>
                <w:iCs/>
              </w:rPr>
            </w:pPr>
            <w:r w:rsidRPr="00F935D5">
              <w:rPr>
                <w:rFonts w:cstheme="minorHAnsi"/>
              </w:rPr>
              <w:t xml:space="preserve">All independent schools will have access to professional learning to upskill school leaders in analysing their school NAPLAN data in Scout. Professional learning will be </w:t>
            </w:r>
            <w:proofErr w:type="gramStart"/>
            <w:r w:rsidRPr="00F935D5">
              <w:rPr>
                <w:rFonts w:cstheme="minorHAnsi"/>
              </w:rPr>
              <w:t>include</w:t>
            </w:r>
            <w:proofErr w:type="gramEnd"/>
            <w:r w:rsidRPr="00F935D5">
              <w:rPr>
                <w:rFonts w:cstheme="minorHAnsi"/>
              </w:rPr>
              <w:t xml:space="preserve"> face-to-face training, tailored Zoom sessions and access to eLearning modules.</w:t>
            </w:r>
          </w:p>
          <w:p w14:paraId="1E2DEF26" w14:textId="4D35B597" w:rsidR="000438CC" w:rsidRDefault="000438CC" w:rsidP="000438CC">
            <w:pPr>
              <w:pStyle w:val="Default"/>
              <w:rPr>
                <w:rFonts w:asciiTheme="minorHAnsi" w:hAnsiTheme="minorHAnsi" w:cstheme="minorHAnsi"/>
                <w:b/>
                <w:bCs/>
                <w:color w:val="auto"/>
                <w:sz w:val="22"/>
                <w:szCs w:val="22"/>
              </w:rPr>
            </w:pPr>
            <w:r w:rsidRPr="00F935D5">
              <w:rPr>
                <w:rFonts w:asciiTheme="minorHAnsi" w:hAnsiTheme="minorHAnsi" w:cstheme="minorHAnsi"/>
                <w:b/>
                <w:bCs/>
                <w:color w:val="auto"/>
                <w:sz w:val="22"/>
                <w:szCs w:val="22"/>
              </w:rPr>
              <w:t>Achieved 100%</w:t>
            </w:r>
          </w:p>
          <w:p w14:paraId="0F51468B" w14:textId="77777777" w:rsidR="00AF5890" w:rsidRDefault="00AF5890" w:rsidP="000438CC">
            <w:pPr>
              <w:pStyle w:val="Default"/>
              <w:rPr>
                <w:rFonts w:asciiTheme="minorHAnsi" w:hAnsiTheme="minorHAnsi" w:cstheme="minorHAnsi"/>
                <w:b/>
                <w:bCs/>
                <w:color w:val="auto"/>
                <w:sz w:val="22"/>
                <w:szCs w:val="22"/>
              </w:rPr>
            </w:pPr>
          </w:p>
          <w:p w14:paraId="308972E8" w14:textId="77777777" w:rsidR="00AF5890" w:rsidRDefault="00AF5890" w:rsidP="000438CC">
            <w:pPr>
              <w:pStyle w:val="Default"/>
              <w:rPr>
                <w:rFonts w:asciiTheme="minorHAnsi" w:hAnsiTheme="minorHAnsi" w:cstheme="minorHAnsi"/>
                <w:b/>
                <w:bCs/>
                <w:color w:val="auto"/>
                <w:sz w:val="22"/>
                <w:szCs w:val="22"/>
              </w:rPr>
            </w:pPr>
          </w:p>
          <w:p w14:paraId="307058BA" w14:textId="77777777" w:rsidR="00AF5890" w:rsidRPr="00F935D5" w:rsidRDefault="00AF5890" w:rsidP="000438CC">
            <w:pPr>
              <w:pStyle w:val="Default"/>
              <w:rPr>
                <w:rFonts w:asciiTheme="minorHAnsi" w:hAnsiTheme="minorHAnsi" w:cstheme="minorHAnsi"/>
                <w:b/>
                <w:bCs/>
                <w:color w:val="auto"/>
                <w:sz w:val="22"/>
                <w:szCs w:val="22"/>
              </w:rPr>
            </w:pPr>
          </w:p>
          <w:p w14:paraId="686FDACB" w14:textId="2BCDA755" w:rsidR="000438CC" w:rsidRPr="00F935D5" w:rsidRDefault="000438CC" w:rsidP="000438CC">
            <w:pPr>
              <w:pStyle w:val="ListParagraph"/>
              <w:numPr>
                <w:ilvl w:val="0"/>
                <w:numId w:val="17"/>
              </w:numPr>
              <w:spacing w:after="60"/>
              <w:ind w:left="312" w:hanging="284"/>
              <w:contextualSpacing w:val="0"/>
              <w:rPr>
                <w:rFonts w:cstheme="minorHAnsi"/>
              </w:rPr>
            </w:pPr>
            <w:r w:rsidRPr="00F935D5">
              <w:rPr>
                <w:rFonts w:cstheme="minorHAnsi"/>
                <w:iCs/>
              </w:rPr>
              <w:lastRenderedPageBreak/>
              <w:t xml:space="preserve">In 2023, all independent schools had access to professional learning to upskill </w:t>
            </w:r>
            <w:r w:rsidR="00E9347D" w:rsidRPr="00F935D5">
              <w:rPr>
                <w:rFonts w:cstheme="minorHAnsi"/>
                <w:iCs/>
              </w:rPr>
              <w:t>school leaders in analysing their school NAPLAN data in Scout.</w:t>
            </w:r>
            <w:r w:rsidRPr="00F935D5">
              <w:rPr>
                <w:rFonts w:cstheme="minorHAnsi"/>
                <w:iCs/>
              </w:rPr>
              <w:t xml:space="preserve"> </w:t>
            </w:r>
            <w:r w:rsidR="008F01AE" w:rsidRPr="00F935D5">
              <w:rPr>
                <w:rFonts w:cstheme="minorHAnsi"/>
                <w:iCs/>
              </w:rPr>
              <w:t>Tailored professional learning was delivered to 26 schools.</w:t>
            </w:r>
          </w:p>
          <w:p w14:paraId="2B91756B" w14:textId="1A1C0251" w:rsidR="00446D62" w:rsidRPr="00F935D5" w:rsidRDefault="00446D62" w:rsidP="00950B1B">
            <w:pPr>
              <w:pStyle w:val="ListParagraph"/>
              <w:numPr>
                <w:ilvl w:val="0"/>
                <w:numId w:val="12"/>
              </w:numPr>
              <w:spacing w:before="240" w:after="120"/>
              <w:ind w:left="357" w:right="-108" w:hanging="357"/>
              <w:contextualSpacing w:val="0"/>
              <w:rPr>
                <w:rFonts w:cstheme="minorHAnsi"/>
                <w:iCs/>
              </w:rPr>
            </w:pPr>
            <w:r w:rsidRPr="00F935D5">
              <w:rPr>
                <w:rFonts w:cstheme="minorHAnsi"/>
              </w:rPr>
              <w:t>All independent schools will be offered the opportunity to opt-in to additional national assessments to assess students’ ability in Science, Digital Literacy and Civics and Citizenship. Participating schools will be supported in preparing for the opt-in tests through proactive and responsive communications that are aligned with other education sectors in NSW.</w:t>
            </w:r>
          </w:p>
          <w:p w14:paraId="0652637D" w14:textId="77777777" w:rsidR="00BD0134" w:rsidRPr="00F935D5" w:rsidRDefault="00BD0134" w:rsidP="00BD0134">
            <w:pPr>
              <w:pStyle w:val="Default"/>
              <w:rPr>
                <w:rFonts w:asciiTheme="minorHAnsi" w:hAnsiTheme="minorHAnsi" w:cstheme="minorHAnsi"/>
                <w:b/>
                <w:bCs/>
                <w:color w:val="auto"/>
                <w:sz w:val="22"/>
                <w:szCs w:val="22"/>
              </w:rPr>
            </w:pPr>
            <w:r w:rsidRPr="00F935D5">
              <w:rPr>
                <w:rFonts w:asciiTheme="minorHAnsi" w:hAnsiTheme="minorHAnsi" w:cstheme="minorHAnsi"/>
                <w:b/>
                <w:bCs/>
                <w:color w:val="auto"/>
                <w:sz w:val="22"/>
                <w:szCs w:val="22"/>
              </w:rPr>
              <w:t xml:space="preserve">Achieved 100% </w:t>
            </w:r>
          </w:p>
          <w:p w14:paraId="21BF6F2E" w14:textId="33A05E75" w:rsidR="00BD0134" w:rsidRPr="00F935D5" w:rsidRDefault="00A52932" w:rsidP="00A52932">
            <w:pPr>
              <w:pStyle w:val="ListParagraph"/>
              <w:numPr>
                <w:ilvl w:val="0"/>
                <w:numId w:val="17"/>
              </w:numPr>
              <w:spacing w:after="60"/>
              <w:ind w:left="312" w:hanging="284"/>
              <w:contextualSpacing w:val="0"/>
              <w:rPr>
                <w:rFonts w:cstheme="minorHAnsi"/>
                <w:iCs/>
              </w:rPr>
            </w:pPr>
            <w:r w:rsidRPr="00F935D5">
              <w:rPr>
                <w:rFonts w:cstheme="minorHAnsi"/>
                <w:iCs/>
              </w:rPr>
              <w:t xml:space="preserve">All independent were offered the opportunity to opt-in to additional national assessments to assess students’ ability in Science, Digital Literacy and Civics and Citizenship. Participating schools were </w:t>
            </w:r>
            <w:r w:rsidR="00997DA4" w:rsidRPr="00F935D5">
              <w:rPr>
                <w:rFonts w:cstheme="minorHAnsi"/>
                <w:iCs/>
              </w:rPr>
              <w:t xml:space="preserve">offered </w:t>
            </w:r>
            <w:r w:rsidRPr="00F935D5">
              <w:rPr>
                <w:rFonts w:cstheme="minorHAnsi"/>
                <w:iCs/>
              </w:rPr>
              <w:t>support in preparing for the opt-in tests.</w:t>
            </w:r>
          </w:p>
          <w:p w14:paraId="27BAC579" w14:textId="590E986D" w:rsidR="00BD0134" w:rsidRPr="00F935D5" w:rsidRDefault="00BD0134" w:rsidP="00BD0134">
            <w:pPr>
              <w:pStyle w:val="ListParagraph"/>
              <w:spacing w:before="120" w:after="120"/>
              <w:ind w:left="312"/>
              <w:contextualSpacing w:val="0"/>
              <w:rPr>
                <w:rFonts w:cstheme="minorHAnsi"/>
                <w:iCs/>
              </w:rPr>
            </w:pPr>
          </w:p>
        </w:tc>
        <w:tc>
          <w:tcPr>
            <w:tcW w:w="2090" w:type="dxa"/>
            <w:shd w:val="clear" w:color="auto" w:fill="auto"/>
          </w:tcPr>
          <w:p w14:paraId="4336859A" w14:textId="77777777" w:rsidR="00446D62" w:rsidRPr="00F935D5" w:rsidRDefault="00446D62" w:rsidP="00446D62">
            <w:pPr>
              <w:spacing w:before="120" w:after="120"/>
              <w:rPr>
                <w:rFonts w:cstheme="minorHAnsi"/>
                <w:b/>
                <w:iCs/>
              </w:rPr>
            </w:pPr>
          </w:p>
        </w:tc>
      </w:tr>
    </w:tbl>
    <w:p w14:paraId="4723B53D" w14:textId="1951B545" w:rsidR="0048189E" w:rsidRPr="00D45622" w:rsidRDefault="0055301D" w:rsidP="009D5EC1">
      <w:pPr>
        <w:spacing w:after="80"/>
        <w:ind w:left="142"/>
        <w:rPr>
          <w:b/>
          <w:sz w:val="24"/>
          <w:szCs w:val="24"/>
        </w:rPr>
      </w:pPr>
      <w:r w:rsidRPr="0055301D">
        <w:rPr>
          <w:b/>
          <w:sz w:val="24"/>
          <w:szCs w:val="24"/>
          <w:u w:val="single"/>
        </w:rPr>
        <w:lastRenderedPageBreak/>
        <w:t>Improving governance and financial management practices in non-government schools to strengthen financial viability, improve business decision making and build resilience to mitigate unforeseen circumstances</w:t>
      </w:r>
      <w:r w:rsidR="0048189E" w:rsidRPr="00D45622">
        <w:rPr>
          <w:b/>
          <w:sz w:val="24"/>
          <w:szCs w:val="24"/>
        </w:rPr>
        <w:t xml:space="preserve"> </w:t>
      </w:r>
      <w:r w:rsidR="0048189E" w:rsidRPr="00D45622">
        <w:rPr>
          <w:bCs/>
          <w:i/>
          <w:iCs/>
          <w:sz w:val="24"/>
          <w:szCs w:val="24"/>
        </w:rPr>
        <w:t xml:space="preserve"> (National Priority)</w:t>
      </w:r>
    </w:p>
    <w:p w14:paraId="3FECBE53" w14:textId="5283A4E0" w:rsidR="0048189E" w:rsidRPr="002E51A1" w:rsidRDefault="0048189E" w:rsidP="00197684">
      <w:pPr>
        <w:pStyle w:val="ListParagraph"/>
        <w:numPr>
          <w:ilvl w:val="0"/>
          <w:numId w:val="20"/>
        </w:numPr>
        <w:spacing w:after="120"/>
        <w:ind w:left="426"/>
        <w:contextualSpacing w:val="0"/>
        <w:rPr>
          <w:b/>
          <w:sz w:val="24"/>
          <w:szCs w:val="24"/>
        </w:rPr>
      </w:pPr>
      <w:r w:rsidRPr="003167AD">
        <w:rPr>
          <w:b/>
          <w:sz w:val="24"/>
          <w:szCs w:val="24"/>
          <w:shd w:val="clear" w:color="auto" w:fill="FFFFFF" w:themeFill="background1"/>
        </w:rPr>
        <w:t>Projec</w:t>
      </w:r>
      <w:r w:rsidRPr="003167AD">
        <w:rPr>
          <w:b/>
          <w:sz w:val="24"/>
          <w:szCs w:val="24"/>
        </w:rPr>
        <w:t xml:space="preserve">t title: </w:t>
      </w:r>
      <w:r w:rsidR="00FC2768" w:rsidRPr="00FC2768">
        <w:rPr>
          <w:b/>
          <w:sz w:val="24"/>
          <w:szCs w:val="24"/>
        </w:rPr>
        <w:t>Professional learning to enhance effective operational, educational, and financial governance in independent schools</w:t>
      </w:r>
      <w:r w:rsidRPr="003167AD">
        <w:rPr>
          <w:b/>
          <w:sz w:val="24"/>
          <w:szCs w:val="24"/>
        </w:rPr>
        <w:t xml:space="preserve"> </w:t>
      </w:r>
    </w:p>
    <w:tbl>
      <w:tblPr>
        <w:tblStyle w:val="TableGrid"/>
        <w:tblW w:w="0" w:type="auto"/>
        <w:jc w:val="center"/>
        <w:tblLayout w:type="fixed"/>
        <w:tblLook w:val="04A0" w:firstRow="1" w:lastRow="0" w:firstColumn="1" w:lastColumn="0" w:noHBand="0" w:noVBand="1"/>
      </w:tblPr>
      <w:tblGrid>
        <w:gridCol w:w="4943"/>
        <w:gridCol w:w="2971"/>
        <w:gridCol w:w="5406"/>
        <w:gridCol w:w="1806"/>
      </w:tblGrid>
      <w:tr w:rsidR="00E35DC1" w:rsidRPr="00E35DC1" w14:paraId="7573A69C" w14:textId="77777777" w:rsidTr="00AB4BCC">
        <w:trPr>
          <w:cantSplit/>
          <w:tblHeader/>
          <w:jc w:val="center"/>
        </w:trPr>
        <w:tc>
          <w:tcPr>
            <w:tcW w:w="4943" w:type="dxa"/>
            <w:shd w:val="clear" w:color="auto" w:fill="auto"/>
            <w:vAlign w:val="center"/>
          </w:tcPr>
          <w:p w14:paraId="784E55D5" w14:textId="77777777" w:rsidR="0048189E" w:rsidRPr="00AB4BCC" w:rsidRDefault="0048189E" w:rsidP="00E35DC1">
            <w:pPr>
              <w:pStyle w:val="ListParagraph"/>
              <w:numPr>
                <w:ilvl w:val="0"/>
                <w:numId w:val="20"/>
              </w:numPr>
              <w:spacing w:before="240" w:after="120"/>
              <w:ind w:left="357" w:hanging="357"/>
              <w:rPr>
                <w:b/>
              </w:rPr>
            </w:pPr>
            <w:r w:rsidRPr="00AB4BCC">
              <w:rPr>
                <w:b/>
                <w:shd w:val="clear" w:color="auto" w:fill="FFFFFF" w:themeFill="background1"/>
              </w:rPr>
              <w:t>Project description and activities</w:t>
            </w:r>
          </w:p>
        </w:tc>
        <w:tc>
          <w:tcPr>
            <w:tcW w:w="2971" w:type="dxa"/>
            <w:shd w:val="clear" w:color="auto" w:fill="auto"/>
          </w:tcPr>
          <w:p w14:paraId="703FCADB" w14:textId="77777777" w:rsidR="0048189E" w:rsidRPr="00AB4BCC" w:rsidRDefault="0048189E" w:rsidP="00E35DC1">
            <w:pPr>
              <w:pStyle w:val="ListParagraph"/>
              <w:numPr>
                <w:ilvl w:val="0"/>
                <w:numId w:val="20"/>
              </w:numPr>
              <w:spacing w:before="240" w:after="120"/>
              <w:ind w:left="357" w:hanging="357"/>
              <w:rPr>
                <w:b/>
                <w:shd w:val="clear" w:color="auto" w:fill="FFFFFF" w:themeFill="background1"/>
              </w:rPr>
            </w:pPr>
            <w:r w:rsidRPr="00AB4BCC">
              <w:rPr>
                <w:b/>
                <w:shd w:val="clear" w:color="auto" w:fill="FFFFFF" w:themeFill="background1"/>
              </w:rPr>
              <w:t>Expected outcomes/</w:t>
            </w:r>
          </w:p>
          <w:p w14:paraId="5A5624C6" w14:textId="77777777" w:rsidR="0048189E" w:rsidRPr="00AB4BCC" w:rsidRDefault="0048189E" w:rsidP="00E35DC1">
            <w:pPr>
              <w:pStyle w:val="ListParagraph"/>
              <w:spacing w:before="120"/>
              <w:ind w:left="357"/>
              <w:contextualSpacing w:val="0"/>
              <w:rPr>
                <w:b/>
                <w:shd w:val="clear" w:color="auto" w:fill="FFFFFF" w:themeFill="background1"/>
              </w:rPr>
            </w:pPr>
            <w:r w:rsidRPr="00AB4BCC">
              <w:rPr>
                <w:b/>
                <w:shd w:val="clear" w:color="auto" w:fill="FFFFFF" w:themeFill="background1"/>
              </w:rPr>
              <w:t>Overall achievements</w:t>
            </w:r>
          </w:p>
          <w:p w14:paraId="35CDAB74" w14:textId="77777777" w:rsidR="0048189E" w:rsidRPr="00AB4BCC" w:rsidRDefault="0048189E" w:rsidP="00E35DC1">
            <w:pPr>
              <w:pStyle w:val="ListParagraph"/>
              <w:ind w:left="357"/>
              <w:contextualSpacing w:val="0"/>
              <w:rPr>
                <w:b/>
                <w:shd w:val="clear" w:color="auto" w:fill="FFFFFF" w:themeFill="background1"/>
              </w:rPr>
            </w:pPr>
          </w:p>
          <w:p w14:paraId="2E374DB8" w14:textId="77777777" w:rsidR="0048189E" w:rsidRPr="00AB4BCC" w:rsidRDefault="0048189E" w:rsidP="00E35DC1">
            <w:pPr>
              <w:pStyle w:val="ListParagraph"/>
              <w:spacing w:after="60"/>
              <w:ind w:left="28"/>
              <w:contextualSpacing w:val="0"/>
              <w:rPr>
                <w:b/>
              </w:rPr>
            </w:pPr>
            <w:r w:rsidRPr="00AB4BCC">
              <w:rPr>
                <w:b/>
                <w:shd w:val="clear" w:color="auto" w:fill="FFFFFF" w:themeFill="background1"/>
              </w:rPr>
              <w:t>Achieved or Not achieved</w:t>
            </w:r>
          </w:p>
        </w:tc>
        <w:tc>
          <w:tcPr>
            <w:tcW w:w="5406" w:type="dxa"/>
            <w:shd w:val="clear" w:color="auto" w:fill="auto"/>
            <w:vAlign w:val="center"/>
          </w:tcPr>
          <w:p w14:paraId="1AAD57C0" w14:textId="77777777" w:rsidR="0048189E" w:rsidRPr="00AB4BCC" w:rsidRDefault="0048189E" w:rsidP="00E35DC1">
            <w:pPr>
              <w:pStyle w:val="ListParagraph"/>
              <w:numPr>
                <w:ilvl w:val="0"/>
                <w:numId w:val="20"/>
              </w:numPr>
              <w:spacing w:before="100" w:beforeAutospacing="1" w:after="100" w:afterAutospacing="1"/>
              <w:rPr>
                <w:rFonts w:cstheme="minorHAnsi"/>
                <w:b/>
              </w:rPr>
            </w:pPr>
            <w:r w:rsidRPr="00AB4BCC">
              <w:rPr>
                <w:rFonts w:cstheme="minorHAnsi"/>
                <w:b/>
              </w:rPr>
              <w:t>Indicators of success</w:t>
            </w:r>
          </w:p>
        </w:tc>
        <w:tc>
          <w:tcPr>
            <w:tcW w:w="1806" w:type="dxa"/>
            <w:shd w:val="clear" w:color="auto" w:fill="auto"/>
          </w:tcPr>
          <w:p w14:paraId="070C144E" w14:textId="7D2875A3" w:rsidR="0048189E" w:rsidRPr="00AB4BCC" w:rsidRDefault="0048189E" w:rsidP="00E35DC1">
            <w:pPr>
              <w:pStyle w:val="ListParagraph"/>
              <w:numPr>
                <w:ilvl w:val="0"/>
                <w:numId w:val="20"/>
              </w:numPr>
              <w:ind w:left="170" w:right="-147" w:hanging="187"/>
              <w:contextualSpacing w:val="0"/>
              <w:rPr>
                <w:b/>
              </w:rPr>
            </w:pPr>
            <w:r w:rsidRPr="00AB4BCC">
              <w:rPr>
                <w:b/>
              </w:rPr>
              <w:t>List any additional or variations of Activities</w:t>
            </w:r>
            <w:r w:rsidR="00D00A88" w:rsidRPr="00AB4BCC">
              <w:rPr>
                <w:b/>
              </w:rPr>
              <w:t xml:space="preserve"> </w:t>
            </w:r>
            <w:r w:rsidRPr="00AB4BCC">
              <w:rPr>
                <w:b/>
              </w:rPr>
              <w:t>undertaken</w:t>
            </w:r>
            <w:r w:rsidR="00FC2768" w:rsidRPr="00AB4BCC">
              <w:rPr>
                <w:b/>
              </w:rPr>
              <w:t xml:space="preserve"> </w:t>
            </w:r>
            <w:r w:rsidRPr="00AB4BCC">
              <w:rPr>
                <w:b/>
              </w:rPr>
              <w:t xml:space="preserve">/Achieved outcomes </w:t>
            </w:r>
          </w:p>
        </w:tc>
      </w:tr>
      <w:tr w:rsidR="00F8487B" w:rsidRPr="00E35DC1" w14:paraId="1F52FE57" w14:textId="77777777" w:rsidTr="00FE50D1">
        <w:trPr>
          <w:jc w:val="center"/>
        </w:trPr>
        <w:tc>
          <w:tcPr>
            <w:tcW w:w="4943" w:type="dxa"/>
          </w:tcPr>
          <w:p w14:paraId="23A3AB25" w14:textId="77777777" w:rsidR="00F8487B" w:rsidRPr="00D57227" w:rsidRDefault="00F8487B" w:rsidP="00F8487B">
            <w:pPr>
              <w:pStyle w:val="TableParagraph"/>
              <w:spacing w:before="120" w:after="120" w:line="274" w:lineRule="auto"/>
              <w:ind w:left="40" w:right="-112"/>
              <w:rPr>
                <w:rFonts w:asciiTheme="minorHAnsi" w:hAnsiTheme="minorHAnsi" w:cstheme="minorHAnsi"/>
                <w:b/>
                <w:bCs/>
                <w:i/>
                <w:iCs/>
                <w:sz w:val="22"/>
              </w:rPr>
            </w:pPr>
            <w:r w:rsidRPr="00D57227">
              <w:rPr>
                <w:rFonts w:asciiTheme="minorHAnsi" w:hAnsiTheme="minorHAnsi" w:cstheme="minorHAnsi"/>
                <w:b/>
                <w:bCs/>
                <w:i/>
                <w:iCs/>
                <w:sz w:val="22"/>
              </w:rPr>
              <w:t xml:space="preserve">School governance professional learning </w:t>
            </w:r>
          </w:p>
          <w:p w14:paraId="58E96D0D" w14:textId="77777777" w:rsidR="00F8487B" w:rsidRPr="00D57227" w:rsidRDefault="00F8487B" w:rsidP="00F8487B">
            <w:pPr>
              <w:spacing w:before="60" w:after="60"/>
              <w:rPr>
                <w:rFonts w:cstheme="minorHAnsi"/>
              </w:rPr>
            </w:pPr>
            <w:r w:rsidRPr="00D57227">
              <w:rPr>
                <w:rFonts w:cstheme="minorHAnsi"/>
              </w:rPr>
              <w:t>AISNSW will deliver school governance professional learning to independent school Boards and school leaders about:</w:t>
            </w:r>
          </w:p>
          <w:p w14:paraId="0E0977EC"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Induction and introduction to governance of an independent school.</w:t>
            </w:r>
          </w:p>
          <w:p w14:paraId="1C4A574D"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Critical priorities of an independent school board and strategic governance</w:t>
            </w:r>
          </w:p>
          <w:p w14:paraId="6B03F226"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Legal compliance framework for an independent school, including Section 83C – Not for Profit compliance.</w:t>
            </w:r>
          </w:p>
          <w:p w14:paraId="116D7918"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Financial compliance and financial governance</w:t>
            </w:r>
          </w:p>
          <w:p w14:paraId="2FCB46BE"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Executive supervision – the Board/Principal relationship.</w:t>
            </w:r>
          </w:p>
          <w:p w14:paraId="2465A345"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Risk Management and reputational risk.</w:t>
            </w:r>
          </w:p>
          <w:p w14:paraId="6A35430A"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Child protection and Child Safe Standards.</w:t>
            </w:r>
          </w:p>
          <w:p w14:paraId="1859C096" w14:textId="77777777" w:rsidR="00F8487B" w:rsidRPr="00D57227" w:rsidRDefault="00F8487B" w:rsidP="00F8487B">
            <w:pPr>
              <w:pStyle w:val="ListParagraph"/>
              <w:numPr>
                <w:ilvl w:val="0"/>
                <w:numId w:val="15"/>
              </w:numPr>
              <w:spacing w:after="60"/>
              <w:ind w:left="454" w:right="168" w:hanging="266"/>
              <w:contextualSpacing w:val="0"/>
              <w:rPr>
                <w:rFonts w:cstheme="minorHAnsi"/>
              </w:rPr>
            </w:pPr>
            <w:r w:rsidRPr="00D57227">
              <w:rPr>
                <w:rFonts w:cstheme="minorHAnsi"/>
              </w:rPr>
              <w:t>The impact of governance on school performance and student outcomes.</w:t>
            </w:r>
          </w:p>
          <w:p w14:paraId="18D115B5" w14:textId="77777777" w:rsidR="00F8487B" w:rsidRPr="00D57227" w:rsidRDefault="00F8487B" w:rsidP="00F8487B">
            <w:pPr>
              <w:spacing w:before="60" w:after="120"/>
              <w:rPr>
                <w:rFonts w:cstheme="minorHAnsi"/>
              </w:rPr>
            </w:pPr>
            <w:r w:rsidRPr="00D57227">
              <w:rPr>
                <w:rFonts w:cstheme="minorHAnsi"/>
              </w:rPr>
              <w:t>In addition, schools will be able to continue to access the AISNSW 13 online governance training modules for board members.</w:t>
            </w:r>
          </w:p>
          <w:p w14:paraId="6944222B" w14:textId="77777777" w:rsidR="008F7605" w:rsidRPr="00D57227" w:rsidRDefault="008F7605" w:rsidP="00F8487B">
            <w:pPr>
              <w:spacing w:before="60" w:after="120"/>
              <w:rPr>
                <w:rFonts w:cstheme="minorHAnsi"/>
              </w:rPr>
            </w:pPr>
          </w:p>
          <w:p w14:paraId="21B89C13" w14:textId="77777777" w:rsidR="008F7605" w:rsidRPr="00D57227" w:rsidRDefault="008F7605" w:rsidP="00F8487B">
            <w:pPr>
              <w:spacing w:before="60" w:after="120"/>
              <w:rPr>
                <w:rFonts w:cstheme="minorHAnsi"/>
              </w:rPr>
            </w:pPr>
          </w:p>
          <w:p w14:paraId="688DA890" w14:textId="77777777" w:rsidR="008F7605" w:rsidRPr="00D57227" w:rsidRDefault="008F7605" w:rsidP="00F8487B">
            <w:pPr>
              <w:spacing w:before="60" w:after="120"/>
              <w:rPr>
                <w:rFonts w:cstheme="minorHAnsi"/>
              </w:rPr>
            </w:pPr>
          </w:p>
          <w:p w14:paraId="13FA0283" w14:textId="77777777" w:rsidR="008F7605" w:rsidRPr="00D57227" w:rsidRDefault="008F7605" w:rsidP="00F8487B">
            <w:pPr>
              <w:spacing w:before="60" w:after="120"/>
              <w:rPr>
                <w:rFonts w:cstheme="minorHAnsi"/>
              </w:rPr>
            </w:pPr>
          </w:p>
          <w:p w14:paraId="053CF950" w14:textId="77777777" w:rsidR="008F7605" w:rsidRPr="00D57227" w:rsidRDefault="008F7605" w:rsidP="00F8487B">
            <w:pPr>
              <w:spacing w:before="60" w:after="120"/>
              <w:rPr>
                <w:rFonts w:cstheme="minorHAnsi"/>
              </w:rPr>
            </w:pPr>
          </w:p>
          <w:p w14:paraId="0771D3D7" w14:textId="77777777" w:rsidR="008F7605" w:rsidRPr="00D57227" w:rsidRDefault="008F7605" w:rsidP="00F8487B">
            <w:pPr>
              <w:spacing w:before="60" w:after="120"/>
              <w:rPr>
                <w:rFonts w:cstheme="minorHAnsi"/>
              </w:rPr>
            </w:pPr>
          </w:p>
          <w:p w14:paraId="730EF4B6" w14:textId="77777777" w:rsidR="008F7605" w:rsidRPr="00D57227" w:rsidRDefault="008F7605" w:rsidP="00F8487B">
            <w:pPr>
              <w:spacing w:before="60" w:after="120"/>
              <w:rPr>
                <w:rFonts w:cstheme="minorHAnsi"/>
              </w:rPr>
            </w:pPr>
          </w:p>
          <w:p w14:paraId="1F076E5C" w14:textId="757F48E1" w:rsidR="001F183B" w:rsidRPr="00D57227" w:rsidRDefault="001F183B" w:rsidP="001F183B">
            <w:pPr>
              <w:spacing w:before="60" w:after="120"/>
              <w:rPr>
                <w:rFonts w:cstheme="minorHAnsi"/>
                <w:b/>
                <w:bCs/>
              </w:rPr>
            </w:pPr>
            <w:r w:rsidRPr="00D57227">
              <w:rPr>
                <w:rFonts w:cstheme="minorHAnsi"/>
                <w:b/>
                <w:bCs/>
              </w:rPr>
              <w:t>Enhancing the Role of the Chair on School Boards</w:t>
            </w:r>
          </w:p>
          <w:p w14:paraId="7B217EF5" w14:textId="77777777" w:rsidR="001F183B" w:rsidRPr="00D57227" w:rsidRDefault="001F183B" w:rsidP="001F183B">
            <w:pPr>
              <w:spacing w:before="60" w:after="120"/>
              <w:rPr>
                <w:rFonts w:cstheme="minorHAnsi"/>
              </w:rPr>
            </w:pPr>
            <w:r w:rsidRPr="00D57227">
              <w:rPr>
                <w:rFonts w:cstheme="minorHAnsi"/>
              </w:rPr>
              <w:t>The Role of the Chair is a co-branded professional learning experience developed by the Australian Institute of Company Directors (AICD) and the AISNSW. The course will lift and develop the skills of school board chairs so they are equipped to lead their boards into a new era of governance and oversight. The course covers the:</w:t>
            </w:r>
          </w:p>
          <w:p w14:paraId="4F107E68" w14:textId="457280DE" w:rsidR="001F183B" w:rsidRPr="00D57227" w:rsidRDefault="001F183B" w:rsidP="002F6D9F">
            <w:pPr>
              <w:pStyle w:val="ListParagraph"/>
              <w:numPr>
                <w:ilvl w:val="0"/>
                <w:numId w:val="42"/>
              </w:numPr>
              <w:spacing w:before="60" w:after="120"/>
              <w:rPr>
                <w:rFonts w:cstheme="minorHAnsi"/>
              </w:rPr>
            </w:pPr>
            <w:r w:rsidRPr="00D57227">
              <w:rPr>
                <w:rFonts w:cstheme="minorHAnsi"/>
              </w:rPr>
              <w:t>Chair’s position in the school.</w:t>
            </w:r>
          </w:p>
          <w:p w14:paraId="46CE29EE" w14:textId="596E64AE" w:rsidR="001F183B" w:rsidRPr="00D57227" w:rsidRDefault="001F183B" w:rsidP="002F6D9F">
            <w:pPr>
              <w:pStyle w:val="ListParagraph"/>
              <w:numPr>
                <w:ilvl w:val="0"/>
                <w:numId w:val="42"/>
              </w:numPr>
              <w:spacing w:before="60" w:after="120"/>
              <w:rPr>
                <w:rFonts w:cstheme="minorHAnsi"/>
              </w:rPr>
            </w:pPr>
            <w:r w:rsidRPr="00D57227">
              <w:rPr>
                <w:rFonts w:cstheme="minorHAnsi"/>
              </w:rPr>
              <w:t>role of the board.</w:t>
            </w:r>
          </w:p>
          <w:p w14:paraId="6E2B7A9B" w14:textId="247907E1" w:rsidR="001F183B" w:rsidRPr="00D57227" w:rsidRDefault="001F183B" w:rsidP="002F6D9F">
            <w:pPr>
              <w:pStyle w:val="ListParagraph"/>
              <w:numPr>
                <w:ilvl w:val="0"/>
                <w:numId w:val="42"/>
              </w:numPr>
              <w:spacing w:before="60" w:after="120"/>
              <w:rPr>
                <w:rFonts w:cstheme="minorHAnsi"/>
              </w:rPr>
            </w:pPr>
            <w:r w:rsidRPr="00D57227">
              <w:rPr>
                <w:rFonts w:cstheme="minorHAnsi"/>
              </w:rPr>
              <w:t>role of the chair in the boardroom.</w:t>
            </w:r>
          </w:p>
          <w:p w14:paraId="150B82C6" w14:textId="0C359AB6" w:rsidR="001F183B" w:rsidRPr="00D57227" w:rsidRDefault="001F183B" w:rsidP="002F6D9F">
            <w:pPr>
              <w:pStyle w:val="ListParagraph"/>
              <w:numPr>
                <w:ilvl w:val="0"/>
                <w:numId w:val="42"/>
              </w:numPr>
              <w:spacing w:before="60" w:after="120"/>
              <w:rPr>
                <w:rFonts w:cstheme="minorHAnsi"/>
              </w:rPr>
            </w:pPr>
            <w:r w:rsidRPr="00D57227">
              <w:rPr>
                <w:rFonts w:cstheme="minorHAnsi"/>
              </w:rPr>
              <w:t>role of the chair outside of the boardroom.</w:t>
            </w:r>
          </w:p>
          <w:p w14:paraId="7838B063" w14:textId="75A4A025" w:rsidR="001F183B" w:rsidRPr="00D57227" w:rsidRDefault="001F183B" w:rsidP="001F183B">
            <w:pPr>
              <w:spacing w:before="60" w:after="120"/>
              <w:rPr>
                <w:rFonts w:cstheme="minorHAnsi"/>
              </w:rPr>
            </w:pPr>
            <w:r w:rsidRPr="00D57227">
              <w:rPr>
                <w:rFonts w:cstheme="minorHAnsi"/>
              </w:rPr>
              <w:t>AISNSW will partially subsidise the cost of this training, making it more accessible to board members who would otherwise be unable to access this type of professional governance training with an externally recognised credential.</w:t>
            </w:r>
          </w:p>
          <w:p w14:paraId="5230FAAC" w14:textId="02299204" w:rsidR="008F7605" w:rsidRPr="00D57227" w:rsidRDefault="008F7605" w:rsidP="00F8487B">
            <w:pPr>
              <w:spacing w:before="60" w:after="120"/>
              <w:rPr>
                <w:rFonts w:cstheme="minorHAnsi"/>
                <w:b/>
                <w:bCs/>
                <w:i/>
                <w:iCs/>
              </w:rPr>
            </w:pPr>
          </w:p>
        </w:tc>
        <w:tc>
          <w:tcPr>
            <w:tcW w:w="2971" w:type="dxa"/>
            <w:shd w:val="clear" w:color="auto" w:fill="FFFFFF" w:themeFill="background1"/>
          </w:tcPr>
          <w:p w14:paraId="4C42F0D1" w14:textId="77777777" w:rsidR="00F8487B" w:rsidRPr="00D57227" w:rsidRDefault="00F8487B" w:rsidP="00F8487B">
            <w:pPr>
              <w:pStyle w:val="ListParagraph"/>
              <w:numPr>
                <w:ilvl w:val="0"/>
                <w:numId w:val="21"/>
              </w:numPr>
              <w:spacing w:before="120" w:after="120"/>
              <w:ind w:left="317" w:hanging="266"/>
              <w:contextualSpacing w:val="0"/>
              <w:rPr>
                <w:rFonts w:cstheme="minorHAnsi"/>
              </w:rPr>
            </w:pPr>
            <w:r w:rsidRPr="00D57227">
              <w:rPr>
                <w:rFonts w:cstheme="minorHAnsi"/>
                <w:bCs/>
              </w:rPr>
              <w:lastRenderedPageBreak/>
              <w:t xml:space="preserve">Enhanced skills and knowledge of board members in relation to the roles and responsibilities of the Not-for-Profit Director, </w:t>
            </w:r>
            <w:r w:rsidRPr="00D57227">
              <w:rPr>
                <w:rFonts w:cstheme="minorHAnsi"/>
              </w:rPr>
              <w:t>risk,</w:t>
            </w:r>
            <w:r w:rsidRPr="00D57227">
              <w:rPr>
                <w:rFonts w:cstheme="minorHAnsi"/>
                <w:bCs/>
              </w:rPr>
              <w:t xml:space="preserve"> strategy, </w:t>
            </w:r>
            <w:r w:rsidRPr="00D57227">
              <w:rPr>
                <w:rFonts w:cstheme="minorHAnsi"/>
              </w:rPr>
              <w:t>financial governance, and t</w:t>
            </w:r>
            <w:r w:rsidRPr="00D57227">
              <w:rPr>
                <w:rFonts w:cstheme="minorHAnsi"/>
                <w:bCs/>
              </w:rPr>
              <w:t>he importance of strategic thinking</w:t>
            </w:r>
            <w:r w:rsidRPr="00D57227">
              <w:rPr>
                <w:rFonts w:cstheme="minorHAnsi"/>
              </w:rPr>
              <w:t>.</w:t>
            </w:r>
          </w:p>
          <w:p w14:paraId="3F1D61E9" w14:textId="77777777" w:rsidR="00F8487B" w:rsidRPr="00D57227" w:rsidRDefault="00F8487B" w:rsidP="00F8487B">
            <w:pPr>
              <w:pStyle w:val="ListParagraph"/>
              <w:spacing w:before="40" w:after="80"/>
              <w:ind w:left="312"/>
              <w:contextualSpacing w:val="0"/>
              <w:rPr>
                <w:rFonts w:cstheme="minorHAnsi"/>
              </w:rPr>
            </w:pPr>
            <w:r w:rsidRPr="00D57227">
              <w:rPr>
                <w:rFonts w:cstheme="minorHAnsi"/>
                <w:b/>
                <w:bCs/>
              </w:rPr>
              <w:t>Achieved</w:t>
            </w:r>
          </w:p>
          <w:p w14:paraId="6541F545" w14:textId="77777777" w:rsidR="00F8487B" w:rsidRPr="00D57227" w:rsidRDefault="00F8487B" w:rsidP="00F8487B">
            <w:pPr>
              <w:pStyle w:val="ListParagraph"/>
              <w:numPr>
                <w:ilvl w:val="0"/>
                <w:numId w:val="12"/>
              </w:numPr>
              <w:spacing w:before="120" w:after="120"/>
              <w:ind w:left="312" w:hanging="284"/>
              <w:contextualSpacing w:val="0"/>
              <w:rPr>
                <w:rFonts w:cstheme="minorHAnsi"/>
              </w:rPr>
            </w:pPr>
            <w:r w:rsidRPr="00D57227">
              <w:rPr>
                <w:rFonts w:cstheme="minorHAnsi"/>
              </w:rPr>
              <w:t>Increased awareness of board members about Section 83C of the Education Act NSW, Fiduciary duties and conflict of interest.</w:t>
            </w:r>
          </w:p>
          <w:p w14:paraId="2E6B38CD" w14:textId="77777777" w:rsidR="00F8487B" w:rsidRPr="00D57227" w:rsidRDefault="00F8487B" w:rsidP="00F8487B">
            <w:pPr>
              <w:pStyle w:val="ListParagraph"/>
              <w:spacing w:before="60" w:after="120"/>
              <w:ind w:left="312"/>
              <w:contextualSpacing w:val="0"/>
              <w:rPr>
                <w:rFonts w:cstheme="minorHAnsi"/>
              </w:rPr>
            </w:pPr>
            <w:r w:rsidRPr="00D57227">
              <w:rPr>
                <w:rFonts w:cstheme="minorHAnsi"/>
                <w:b/>
                <w:bCs/>
              </w:rPr>
              <w:t>Achieved</w:t>
            </w:r>
          </w:p>
          <w:p w14:paraId="3C0D83B5" w14:textId="77777777" w:rsidR="00F8487B" w:rsidRPr="00D57227" w:rsidRDefault="00F8487B" w:rsidP="00F8487B">
            <w:pPr>
              <w:spacing w:before="120" w:after="120" w:line="264" w:lineRule="auto"/>
              <w:ind w:right="-108"/>
              <w:rPr>
                <w:rFonts w:cstheme="minorHAnsi"/>
              </w:rPr>
            </w:pPr>
          </w:p>
        </w:tc>
        <w:tc>
          <w:tcPr>
            <w:tcW w:w="5406" w:type="dxa"/>
            <w:shd w:val="clear" w:color="auto" w:fill="FFFFFF" w:themeFill="background1"/>
          </w:tcPr>
          <w:p w14:paraId="626ED70E" w14:textId="77777777" w:rsidR="00F8487B" w:rsidRPr="00D57227" w:rsidRDefault="00F8487B" w:rsidP="00F8487B">
            <w:pPr>
              <w:pStyle w:val="TableParagraph"/>
              <w:spacing w:before="80" w:after="60" w:line="274" w:lineRule="auto"/>
              <w:ind w:left="40" w:right="-113"/>
              <w:rPr>
                <w:rFonts w:asciiTheme="minorHAnsi" w:hAnsiTheme="minorHAnsi" w:cstheme="minorHAnsi"/>
                <w:sz w:val="22"/>
              </w:rPr>
            </w:pPr>
            <w:r w:rsidRPr="00D57227">
              <w:rPr>
                <w:rFonts w:asciiTheme="minorHAnsi" w:hAnsiTheme="minorHAnsi" w:cstheme="minorHAnsi"/>
                <w:sz w:val="22"/>
              </w:rPr>
              <w:t>The project will deliver;</w:t>
            </w:r>
          </w:p>
          <w:p w14:paraId="513D11F8" w14:textId="77777777" w:rsidR="00F8487B" w:rsidRPr="00D57227" w:rsidRDefault="00F8487B" w:rsidP="00F8487B">
            <w:pPr>
              <w:pStyle w:val="ListParagraph"/>
              <w:numPr>
                <w:ilvl w:val="0"/>
                <w:numId w:val="12"/>
              </w:numPr>
              <w:spacing w:before="60" w:after="120"/>
              <w:ind w:left="357" w:right="-108" w:hanging="357"/>
              <w:contextualSpacing w:val="0"/>
              <w:rPr>
                <w:rFonts w:cstheme="minorHAnsi"/>
              </w:rPr>
            </w:pPr>
            <w:r w:rsidRPr="00D57227">
              <w:rPr>
                <w:rFonts w:cstheme="minorHAnsi"/>
              </w:rPr>
              <w:t>At least 40 School Governance professional learning sessions to school Boards and/or School Leaders.</w:t>
            </w:r>
          </w:p>
          <w:p w14:paraId="2EE747CA" w14:textId="77777777" w:rsidR="00F8487B" w:rsidRPr="00D57227" w:rsidRDefault="00F8487B" w:rsidP="00F8487B">
            <w:pPr>
              <w:pStyle w:val="Default"/>
              <w:spacing w:before="60"/>
              <w:rPr>
                <w:rFonts w:asciiTheme="minorHAnsi" w:hAnsiTheme="minorHAnsi" w:cstheme="minorHAnsi"/>
                <w:color w:val="auto"/>
                <w:sz w:val="22"/>
                <w:szCs w:val="22"/>
              </w:rPr>
            </w:pPr>
            <w:r w:rsidRPr="00D57227">
              <w:rPr>
                <w:rFonts w:asciiTheme="minorHAnsi" w:hAnsiTheme="minorHAnsi" w:cstheme="minorHAnsi"/>
                <w:b/>
                <w:bCs/>
                <w:color w:val="auto"/>
                <w:sz w:val="22"/>
                <w:szCs w:val="22"/>
              </w:rPr>
              <w:t>Achieved 100%</w:t>
            </w:r>
          </w:p>
          <w:p w14:paraId="79B9CB0C" w14:textId="77777777" w:rsidR="00F8487B" w:rsidRPr="00D57227" w:rsidRDefault="00F8487B" w:rsidP="00F8487B">
            <w:pPr>
              <w:pStyle w:val="ListParagraph"/>
              <w:numPr>
                <w:ilvl w:val="0"/>
                <w:numId w:val="17"/>
              </w:numPr>
              <w:spacing w:after="60"/>
              <w:ind w:left="312" w:right="-108" w:hanging="284"/>
              <w:contextualSpacing w:val="0"/>
              <w:rPr>
                <w:rFonts w:cstheme="minorHAnsi"/>
                <w:iCs/>
              </w:rPr>
            </w:pPr>
            <w:r w:rsidRPr="00D57227">
              <w:rPr>
                <w:rFonts w:cstheme="minorHAnsi"/>
                <w:iCs/>
              </w:rPr>
              <w:t>In 2023, AISNSW delivered 97 School Governance professional learning sessions to school Boards and/or School Leaders.</w:t>
            </w:r>
          </w:p>
          <w:p w14:paraId="67AF942D" w14:textId="77777777" w:rsidR="00F8487B" w:rsidRPr="00D57227" w:rsidRDefault="00F8487B" w:rsidP="00F8487B">
            <w:pPr>
              <w:pStyle w:val="ListParagraph"/>
              <w:numPr>
                <w:ilvl w:val="0"/>
                <w:numId w:val="12"/>
              </w:numPr>
              <w:spacing w:before="120" w:after="20"/>
              <w:ind w:left="357" w:right="-108" w:hanging="357"/>
              <w:contextualSpacing w:val="0"/>
              <w:rPr>
                <w:rFonts w:cstheme="minorHAnsi"/>
              </w:rPr>
            </w:pPr>
            <w:r w:rsidRPr="00D57227">
              <w:rPr>
                <w:rFonts w:cstheme="minorHAnsi"/>
              </w:rPr>
              <w:t>4 x 1 day School Governance Masterclass with total attendance of at least 50 independent school board directors.</w:t>
            </w:r>
          </w:p>
          <w:p w14:paraId="55D47643" w14:textId="77777777" w:rsidR="00F8487B" w:rsidRPr="00D57227" w:rsidRDefault="00F8487B" w:rsidP="00F8487B">
            <w:pPr>
              <w:pStyle w:val="ListParagraph"/>
              <w:numPr>
                <w:ilvl w:val="0"/>
                <w:numId w:val="22"/>
              </w:numPr>
              <w:spacing w:after="40"/>
              <w:contextualSpacing w:val="0"/>
              <w:rPr>
                <w:rFonts w:cstheme="minorHAnsi"/>
              </w:rPr>
            </w:pPr>
            <w:r w:rsidRPr="00D57227">
              <w:rPr>
                <w:rFonts w:cstheme="minorHAnsi"/>
              </w:rPr>
              <w:t>At least 75% of participants report that completion of the learning increased their awareness of the relevant learning topic.</w:t>
            </w:r>
          </w:p>
          <w:p w14:paraId="52C9C21A" w14:textId="77777777" w:rsidR="00F8487B" w:rsidRPr="00D57227" w:rsidRDefault="00F8487B" w:rsidP="00F8487B">
            <w:pPr>
              <w:pStyle w:val="ListParagraph"/>
              <w:numPr>
                <w:ilvl w:val="0"/>
                <w:numId w:val="22"/>
              </w:numPr>
              <w:rPr>
                <w:rFonts w:cstheme="minorHAnsi"/>
              </w:rPr>
            </w:pPr>
            <w:r w:rsidRPr="00D57227">
              <w:rPr>
                <w:rFonts w:cstheme="minorHAnsi"/>
              </w:rPr>
              <w:t xml:space="preserve">At least 75% of participants report that their practice as a governor has improved </w:t>
            </w:r>
            <w:proofErr w:type="gramStart"/>
            <w:r w:rsidRPr="00D57227">
              <w:rPr>
                <w:rFonts w:cstheme="minorHAnsi"/>
              </w:rPr>
              <w:t>as a result of</w:t>
            </w:r>
            <w:proofErr w:type="gramEnd"/>
            <w:r w:rsidRPr="00D57227">
              <w:rPr>
                <w:rFonts w:cstheme="minorHAnsi"/>
              </w:rPr>
              <w:t xml:space="preserve"> the learning.</w:t>
            </w:r>
          </w:p>
          <w:p w14:paraId="21285084" w14:textId="77777777" w:rsidR="00F8487B" w:rsidRPr="00D57227" w:rsidRDefault="00F8487B" w:rsidP="00F8487B">
            <w:pPr>
              <w:pStyle w:val="Default"/>
              <w:spacing w:before="60"/>
              <w:rPr>
                <w:rFonts w:asciiTheme="minorHAnsi" w:hAnsiTheme="minorHAnsi" w:cstheme="minorHAnsi"/>
                <w:color w:val="auto"/>
                <w:sz w:val="22"/>
                <w:szCs w:val="22"/>
              </w:rPr>
            </w:pPr>
            <w:r w:rsidRPr="00D57227">
              <w:rPr>
                <w:rFonts w:asciiTheme="minorHAnsi" w:hAnsiTheme="minorHAnsi" w:cstheme="minorHAnsi"/>
                <w:b/>
                <w:bCs/>
                <w:color w:val="auto"/>
                <w:sz w:val="22"/>
                <w:szCs w:val="22"/>
              </w:rPr>
              <w:t>Achieved 100%</w:t>
            </w:r>
          </w:p>
          <w:p w14:paraId="22A58F1A" w14:textId="77777777" w:rsidR="00F8487B" w:rsidRPr="00D57227" w:rsidRDefault="00F8487B" w:rsidP="00F8487B">
            <w:pPr>
              <w:pStyle w:val="ListParagraph"/>
              <w:numPr>
                <w:ilvl w:val="0"/>
                <w:numId w:val="17"/>
              </w:numPr>
              <w:spacing w:after="60"/>
              <w:ind w:left="312" w:right="-108" w:hanging="284"/>
              <w:contextualSpacing w:val="0"/>
              <w:rPr>
                <w:rFonts w:cstheme="minorHAnsi"/>
                <w:iCs/>
              </w:rPr>
            </w:pPr>
            <w:r w:rsidRPr="00D57227">
              <w:rPr>
                <w:rFonts w:cstheme="minorHAnsi"/>
                <w:iCs/>
              </w:rPr>
              <w:t>In 2023, 600 independent school board directors and school leaders attended a 1-day School Governance Masterclass.</w:t>
            </w:r>
          </w:p>
          <w:p w14:paraId="446FA64C" w14:textId="77777777" w:rsidR="00F8487B" w:rsidRPr="00D57227" w:rsidRDefault="00F8487B" w:rsidP="00F8487B">
            <w:pPr>
              <w:spacing w:after="60"/>
              <w:ind w:right="-108"/>
              <w:rPr>
                <w:rFonts w:cstheme="minorHAnsi"/>
                <w:iCs/>
              </w:rPr>
            </w:pPr>
          </w:p>
          <w:p w14:paraId="0A4B80E3" w14:textId="77777777" w:rsidR="00F8487B" w:rsidRPr="00D57227" w:rsidRDefault="00F8487B" w:rsidP="00F8487B">
            <w:pPr>
              <w:spacing w:after="60"/>
              <w:ind w:right="-108"/>
              <w:rPr>
                <w:rFonts w:cstheme="minorHAnsi"/>
                <w:iCs/>
              </w:rPr>
            </w:pPr>
          </w:p>
          <w:p w14:paraId="0D9C3EB0" w14:textId="77777777" w:rsidR="00F8487B" w:rsidRPr="00D57227" w:rsidRDefault="00F8487B" w:rsidP="00F8487B">
            <w:pPr>
              <w:pStyle w:val="ListParagraph"/>
              <w:numPr>
                <w:ilvl w:val="0"/>
                <w:numId w:val="17"/>
              </w:numPr>
              <w:spacing w:after="60"/>
              <w:ind w:left="312" w:hanging="284"/>
              <w:contextualSpacing w:val="0"/>
              <w:rPr>
                <w:rFonts w:cstheme="minorHAnsi"/>
                <w:iCs/>
              </w:rPr>
            </w:pPr>
            <w:r w:rsidRPr="00D57227">
              <w:rPr>
                <w:rFonts w:cstheme="minorHAnsi"/>
                <w:iCs/>
              </w:rPr>
              <w:lastRenderedPageBreak/>
              <w:t xml:space="preserve">75% of participants reported that completion of the learning increased their awareness of the relevant learning topic and that governance practice has improved </w:t>
            </w:r>
            <w:proofErr w:type="gramStart"/>
            <w:r w:rsidRPr="00D57227">
              <w:rPr>
                <w:rFonts w:cstheme="minorHAnsi"/>
                <w:iCs/>
              </w:rPr>
              <w:t>as a result of</w:t>
            </w:r>
            <w:proofErr w:type="gramEnd"/>
            <w:r w:rsidRPr="00D57227">
              <w:rPr>
                <w:rFonts w:cstheme="minorHAnsi"/>
                <w:iCs/>
              </w:rPr>
              <w:t xml:space="preserve"> the learning.</w:t>
            </w:r>
          </w:p>
          <w:p w14:paraId="3E1D9E95" w14:textId="77777777" w:rsidR="00F8487B" w:rsidRPr="00D57227" w:rsidRDefault="00F8487B" w:rsidP="00F8487B">
            <w:pPr>
              <w:pStyle w:val="ListParagraph"/>
              <w:numPr>
                <w:ilvl w:val="0"/>
                <w:numId w:val="12"/>
              </w:numPr>
              <w:spacing w:before="160" w:after="120"/>
              <w:ind w:left="357" w:right="-108" w:hanging="357"/>
              <w:contextualSpacing w:val="0"/>
              <w:rPr>
                <w:rFonts w:cstheme="minorHAnsi"/>
                <w:iCs/>
              </w:rPr>
            </w:pPr>
            <w:r w:rsidRPr="00D57227">
              <w:rPr>
                <w:rFonts w:cstheme="minorHAnsi"/>
              </w:rPr>
              <w:t>At least 80 participants complete online modules for independent school board members.</w:t>
            </w:r>
          </w:p>
          <w:p w14:paraId="1159A042" w14:textId="77777777" w:rsidR="00F8487B" w:rsidRPr="00D57227" w:rsidRDefault="00F8487B" w:rsidP="00F8487B">
            <w:pPr>
              <w:pStyle w:val="ListParagraph"/>
              <w:numPr>
                <w:ilvl w:val="0"/>
                <w:numId w:val="22"/>
              </w:numPr>
              <w:spacing w:after="40"/>
              <w:contextualSpacing w:val="0"/>
              <w:rPr>
                <w:rFonts w:cstheme="minorHAnsi"/>
              </w:rPr>
            </w:pPr>
            <w:r w:rsidRPr="00D57227">
              <w:rPr>
                <w:rFonts w:cstheme="minorHAnsi"/>
              </w:rPr>
              <w:t>At least 75% of participants report that completion of the learning increased their awareness of the relevant learning topic.</w:t>
            </w:r>
          </w:p>
          <w:p w14:paraId="3665CD8F" w14:textId="77777777" w:rsidR="00F8487B" w:rsidRPr="00D57227" w:rsidRDefault="00F8487B" w:rsidP="00F8487B">
            <w:pPr>
              <w:pStyle w:val="ListParagraph"/>
              <w:numPr>
                <w:ilvl w:val="0"/>
                <w:numId w:val="22"/>
              </w:numPr>
              <w:rPr>
                <w:rFonts w:cstheme="minorHAnsi"/>
                <w:iCs/>
              </w:rPr>
            </w:pPr>
            <w:r w:rsidRPr="00D57227">
              <w:rPr>
                <w:rFonts w:cstheme="minorHAnsi"/>
              </w:rPr>
              <w:t xml:space="preserve">At least 75% of participants report that their practice as a governor has improved </w:t>
            </w:r>
            <w:proofErr w:type="gramStart"/>
            <w:r w:rsidRPr="00D57227">
              <w:rPr>
                <w:rFonts w:cstheme="minorHAnsi"/>
              </w:rPr>
              <w:t>as a result of</w:t>
            </w:r>
            <w:proofErr w:type="gramEnd"/>
            <w:r w:rsidRPr="00D57227">
              <w:rPr>
                <w:rFonts w:cstheme="minorHAnsi"/>
              </w:rPr>
              <w:t xml:space="preserve"> the learning.</w:t>
            </w:r>
          </w:p>
          <w:p w14:paraId="7A8BA8A8" w14:textId="77777777" w:rsidR="00F8487B" w:rsidRPr="00D57227" w:rsidRDefault="00F8487B" w:rsidP="00F8487B">
            <w:pPr>
              <w:pStyle w:val="Default"/>
              <w:spacing w:before="60"/>
              <w:rPr>
                <w:rFonts w:asciiTheme="minorHAnsi" w:hAnsiTheme="minorHAnsi" w:cstheme="minorHAnsi"/>
                <w:color w:val="auto"/>
                <w:sz w:val="22"/>
                <w:szCs w:val="22"/>
              </w:rPr>
            </w:pPr>
            <w:r w:rsidRPr="00D57227">
              <w:rPr>
                <w:rFonts w:asciiTheme="minorHAnsi" w:hAnsiTheme="minorHAnsi" w:cstheme="minorHAnsi"/>
                <w:b/>
                <w:bCs/>
                <w:color w:val="auto"/>
                <w:sz w:val="22"/>
                <w:szCs w:val="22"/>
              </w:rPr>
              <w:t>Achieved 100%</w:t>
            </w:r>
          </w:p>
          <w:p w14:paraId="5AD240B2" w14:textId="77777777" w:rsidR="00F8487B" w:rsidRPr="00D57227" w:rsidRDefault="00F8487B" w:rsidP="00F8487B">
            <w:pPr>
              <w:pStyle w:val="ListParagraph"/>
              <w:numPr>
                <w:ilvl w:val="0"/>
                <w:numId w:val="17"/>
              </w:numPr>
              <w:spacing w:after="60"/>
              <w:ind w:left="312" w:right="-108" w:hanging="284"/>
              <w:contextualSpacing w:val="0"/>
              <w:rPr>
                <w:rFonts w:cstheme="minorHAnsi"/>
                <w:iCs/>
              </w:rPr>
            </w:pPr>
            <w:r w:rsidRPr="00D57227">
              <w:rPr>
                <w:rFonts w:cstheme="minorHAnsi"/>
                <w:iCs/>
              </w:rPr>
              <w:t>In 2023, 3874 participants completed online modules for independent school board members.</w:t>
            </w:r>
          </w:p>
          <w:p w14:paraId="331506DD" w14:textId="77777777" w:rsidR="00F8487B" w:rsidRPr="00D57227" w:rsidRDefault="00F8487B" w:rsidP="00F8487B">
            <w:pPr>
              <w:spacing w:before="120" w:after="120"/>
              <w:ind w:right="-108"/>
              <w:rPr>
                <w:rFonts w:cstheme="minorHAnsi"/>
                <w:iCs/>
              </w:rPr>
            </w:pPr>
            <w:r w:rsidRPr="00D57227">
              <w:rPr>
                <w:rFonts w:cstheme="minorHAnsi"/>
                <w:iCs/>
              </w:rPr>
              <w:t xml:space="preserve">75% of participants reported that completion of the learning increased their awareness of the relevant learning topic and that governance practice has improved </w:t>
            </w:r>
            <w:proofErr w:type="gramStart"/>
            <w:r w:rsidRPr="00D57227">
              <w:rPr>
                <w:rFonts w:cstheme="minorHAnsi"/>
                <w:iCs/>
              </w:rPr>
              <w:t>as a result of</w:t>
            </w:r>
            <w:proofErr w:type="gramEnd"/>
            <w:r w:rsidRPr="00D57227">
              <w:rPr>
                <w:rFonts w:cstheme="minorHAnsi"/>
                <w:iCs/>
              </w:rPr>
              <w:t xml:space="preserve"> the learning.</w:t>
            </w:r>
          </w:p>
          <w:p w14:paraId="593D4BE1" w14:textId="77777777" w:rsidR="001F183B" w:rsidRPr="00D57227" w:rsidRDefault="001F183B" w:rsidP="001F183B">
            <w:pPr>
              <w:pStyle w:val="ListParagraph"/>
              <w:numPr>
                <w:ilvl w:val="0"/>
                <w:numId w:val="12"/>
              </w:numPr>
              <w:spacing w:before="80" w:after="120"/>
              <w:ind w:left="357" w:right="-108" w:hanging="357"/>
              <w:contextualSpacing w:val="0"/>
              <w:rPr>
                <w:rFonts w:cstheme="minorHAnsi"/>
              </w:rPr>
            </w:pPr>
            <w:r w:rsidRPr="00D57227">
              <w:rPr>
                <w:rFonts w:cstheme="minorHAnsi"/>
              </w:rPr>
              <w:t xml:space="preserve">AISNSW will work with the AICD to develop the course </w:t>
            </w:r>
            <w:r w:rsidRPr="00D57227">
              <w:rPr>
                <w:rFonts w:cstheme="minorHAnsi"/>
                <w:bCs/>
                <w:i/>
                <w:iCs/>
              </w:rPr>
              <w:t xml:space="preserve">Enhancing the Role of the Chair. </w:t>
            </w:r>
          </w:p>
          <w:p w14:paraId="1F94E8DB" w14:textId="77777777" w:rsidR="001F183B" w:rsidRPr="00D57227" w:rsidRDefault="001F183B" w:rsidP="001F183B">
            <w:pPr>
              <w:pStyle w:val="Default"/>
              <w:spacing w:before="60"/>
              <w:rPr>
                <w:rFonts w:asciiTheme="minorHAnsi" w:hAnsiTheme="minorHAnsi" w:cstheme="minorHAnsi"/>
                <w:color w:val="auto"/>
                <w:sz w:val="22"/>
                <w:szCs w:val="22"/>
              </w:rPr>
            </w:pPr>
            <w:r w:rsidRPr="00D57227">
              <w:rPr>
                <w:rFonts w:asciiTheme="minorHAnsi" w:hAnsiTheme="minorHAnsi" w:cstheme="minorHAnsi"/>
                <w:b/>
                <w:bCs/>
                <w:color w:val="auto"/>
                <w:sz w:val="22"/>
                <w:szCs w:val="22"/>
              </w:rPr>
              <w:t>Achieved 100%</w:t>
            </w:r>
          </w:p>
          <w:p w14:paraId="2EB5E58A" w14:textId="77777777" w:rsidR="001F183B" w:rsidRPr="00D57227" w:rsidRDefault="001F183B" w:rsidP="001F183B">
            <w:pPr>
              <w:pStyle w:val="ListParagraph"/>
              <w:numPr>
                <w:ilvl w:val="0"/>
                <w:numId w:val="17"/>
              </w:numPr>
              <w:spacing w:after="60"/>
              <w:ind w:left="312" w:right="-108" w:hanging="284"/>
              <w:contextualSpacing w:val="0"/>
              <w:rPr>
                <w:rFonts w:cstheme="minorHAnsi"/>
                <w:iCs/>
              </w:rPr>
            </w:pPr>
            <w:r w:rsidRPr="00D57227">
              <w:rPr>
                <w:rFonts w:cstheme="minorHAnsi"/>
                <w:iCs/>
              </w:rPr>
              <w:t xml:space="preserve">AISNSW worked with the AICD to develop the course </w:t>
            </w:r>
            <w:r w:rsidRPr="00D57227">
              <w:rPr>
                <w:rFonts w:cstheme="minorHAnsi"/>
                <w:i/>
              </w:rPr>
              <w:t>Enhancing the Role of the Chair</w:t>
            </w:r>
            <w:r w:rsidRPr="00D57227">
              <w:rPr>
                <w:rFonts w:cstheme="minorHAnsi"/>
                <w:iCs/>
              </w:rPr>
              <w:t>.</w:t>
            </w:r>
          </w:p>
          <w:p w14:paraId="133399A8" w14:textId="77777777" w:rsidR="001F183B" w:rsidRPr="00D57227" w:rsidRDefault="001F183B" w:rsidP="001F183B">
            <w:pPr>
              <w:pStyle w:val="ListParagraph"/>
              <w:numPr>
                <w:ilvl w:val="0"/>
                <w:numId w:val="12"/>
              </w:numPr>
              <w:spacing w:before="240" w:after="120"/>
              <w:ind w:left="357" w:hanging="357"/>
              <w:contextualSpacing w:val="0"/>
              <w:rPr>
                <w:rFonts w:cstheme="minorHAnsi"/>
                <w:iCs/>
              </w:rPr>
            </w:pPr>
            <w:r w:rsidRPr="00D57227">
              <w:rPr>
                <w:rFonts w:cstheme="minorHAnsi"/>
                <w:bCs/>
              </w:rPr>
              <w:lastRenderedPageBreak/>
              <w:t xml:space="preserve">The </w:t>
            </w:r>
            <w:r w:rsidRPr="00D57227">
              <w:rPr>
                <w:rFonts w:cstheme="minorHAnsi"/>
              </w:rPr>
              <w:t>AICD</w:t>
            </w:r>
            <w:r w:rsidRPr="00D57227">
              <w:rPr>
                <w:rFonts w:cstheme="minorHAnsi"/>
                <w:bCs/>
              </w:rPr>
              <w:t xml:space="preserve"> will deliver the </w:t>
            </w:r>
            <w:r w:rsidRPr="00D57227">
              <w:rPr>
                <w:rFonts w:cstheme="minorHAnsi"/>
              </w:rPr>
              <w:t>course</w:t>
            </w:r>
            <w:r w:rsidRPr="00D57227">
              <w:rPr>
                <w:rFonts w:cstheme="minorHAnsi"/>
                <w:bCs/>
              </w:rPr>
              <w:t xml:space="preserve"> </w:t>
            </w:r>
            <w:r w:rsidRPr="00D57227">
              <w:rPr>
                <w:rFonts w:cstheme="minorHAnsi"/>
                <w:bCs/>
                <w:i/>
                <w:iCs/>
              </w:rPr>
              <w:t xml:space="preserve">Enhancing the Role of the Chair </w:t>
            </w:r>
            <w:r w:rsidRPr="00D57227">
              <w:rPr>
                <w:rFonts w:cstheme="minorHAnsi"/>
                <w:bCs/>
              </w:rPr>
              <w:t>for up to 50 Independent School Board Chairs.</w:t>
            </w:r>
          </w:p>
          <w:p w14:paraId="3D9A7030" w14:textId="77777777" w:rsidR="001F183B" w:rsidRPr="00D57227" w:rsidRDefault="001F183B" w:rsidP="001F183B">
            <w:pPr>
              <w:pStyle w:val="Default"/>
              <w:spacing w:before="60"/>
              <w:rPr>
                <w:rFonts w:asciiTheme="minorHAnsi" w:hAnsiTheme="minorHAnsi" w:cstheme="minorHAnsi"/>
                <w:color w:val="auto"/>
                <w:sz w:val="22"/>
                <w:szCs w:val="22"/>
              </w:rPr>
            </w:pPr>
            <w:r w:rsidRPr="00D57227">
              <w:rPr>
                <w:rFonts w:asciiTheme="minorHAnsi" w:hAnsiTheme="minorHAnsi" w:cstheme="minorHAnsi"/>
                <w:b/>
                <w:bCs/>
                <w:color w:val="auto"/>
                <w:sz w:val="22"/>
                <w:szCs w:val="22"/>
              </w:rPr>
              <w:t>Achieved 100%</w:t>
            </w:r>
          </w:p>
          <w:p w14:paraId="68CEB714" w14:textId="77777777" w:rsidR="001F183B" w:rsidRPr="00D57227" w:rsidRDefault="001F183B" w:rsidP="001F183B">
            <w:pPr>
              <w:pStyle w:val="ListParagraph"/>
              <w:numPr>
                <w:ilvl w:val="0"/>
                <w:numId w:val="17"/>
              </w:numPr>
              <w:spacing w:after="60"/>
              <w:ind w:left="312" w:right="-108" w:hanging="284"/>
              <w:contextualSpacing w:val="0"/>
              <w:rPr>
                <w:rFonts w:cstheme="minorHAnsi"/>
                <w:iCs/>
              </w:rPr>
            </w:pPr>
            <w:r w:rsidRPr="00D57227">
              <w:rPr>
                <w:rFonts w:cstheme="minorHAnsi"/>
                <w:iCs/>
              </w:rPr>
              <w:t xml:space="preserve">The AICD delivered the course </w:t>
            </w:r>
            <w:r w:rsidRPr="00D57227">
              <w:rPr>
                <w:rFonts w:cstheme="minorHAnsi"/>
                <w:i/>
              </w:rPr>
              <w:t xml:space="preserve">Enhancing the Role of the Chair </w:t>
            </w:r>
            <w:r w:rsidRPr="00D57227">
              <w:rPr>
                <w:rFonts w:cstheme="minorHAnsi"/>
                <w:iCs/>
              </w:rPr>
              <w:t>(developed with AISNSW)</w:t>
            </w:r>
            <w:r w:rsidRPr="00D57227">
              <w:rPr>
                <w:rFonts w:cstheme="minorHAnsi"/>
                <w:i/>
              </w:rPr>
              <w:t xml:space="preserve"> </w:t>
            </w:r>
            <w:r w:rsidRPr="00D57227">
              <w:rPr>
                <w:rFonts w:cstheme="minorHAnsi"/>
                <w:iCs/>
              </w:rPr>
              <w:t xml:space="preserve">to 54 participants from NSW Independent schools. </w:t>
            </w:r>
          </w:p>
          <w:p w14:paraId="6D828DD1" w14:textId="4F08DCAE" w:rsidR="001F183B" w:rsidRPr="00D57227" w:rsidRDefault="001F183B" w:rsidP="00F8487B">
            <w:pPr>
              <w:spacing w:before="120" w:after="120"/>
              <w:ind w:right="-108"/>
              <w:rPr>
                <w:rFonts w:cstheme="minorHAnsi"/>
              </w:rPr>
            </w:pPr>
          </w:p>
        </w:tc>
        <w:tc>
          <w:tcPr>
            <w:tcW w:w="1806" w:type="dxa"/>
            <w:shd w:val="clear" w:color="auto" w:fill="FFFFFF" w:themeFill="background1"/>
          </w:tcPr>
          <w:p w14:paraId="44878DAD" w14:textId="77777777" w:rsidR="00F8487B" w:rsidRPr="00E35DC1" w:rsidRDefault="00F8487B" w:rsidP="00F8487B">
            <w:pPr>
              <w:spacing w:before="120" w:after="120"/>
              <w:rPr>
                <w:rFonts w:ascii="Calibri" w:hAnsi="Calibri" w:cs="Calibri"/>
                <w:b/>
                <w:iCs/>
                <w:sz w:val="20"/>
                <w:szCs w:val="20"/>
              </w:rPr>
            </w:pPr>
          </w:p>
        </w:tc>
      </w:tr>
      <w:tr w:rsidR="00F8487B" w:rsidRPr="00E35DC1" w14:paraId="17AE21C1" w14:textId="77777777" w:rsidTr="00FE50D1">
        <w:trPr>
          <w:jc w:val="center"/>
        </w:trPr>
        <w:tc>
          <w:tcPr>
            <w:tcW w:w="4943" w:type="dxa"/>
          </w:tcPr>
          <w:p w14:paraId="56B587A4" w14:textId="77777777" w:rsidR="00F8487B" w:rsidRPr="003C6CB0" w:rsidRDefault="00F8487B" w:rsidP="00F8487B">
            <w:pPr>
              <w:spacing w:before="60" w:after="120"/>
              <w:rPr>
                <w:rFonts w:cstheme="minorHAnsi"/>
                <w:b/>
                <w:bCs/>
                <w:i/>
                <w:iCs/>
              </w:rPr>
            </w:pPr>
            <w:r w:rsidRPr="003C6CB0">
              <w:rPr>
                <w:rFonts w:cstheme="minorHAnsi"/>
                <w:b/>
                <w:bCs/>
                <w:i/>
                <w:iCs/>
              </w:rPr>
              <w:lastRenderedPageBreak/>
              <w:t>Cyber Security Advisory Program</w:t>
            </w:r>
          </w:p>
          <w:p w14:paraId="0D2171FA" w14:textId="77777777" w:rsidR="00F8487B" w:rsidRPr="003C6CB0" w:rsidRDefault="00F8487B" w:rsidP="00F8487B">
            <w:pPr>
              <w:spacing w:before="60" w:line="264" w:lineRule="auto"/>
              <w:rPr>
                <w:rFonts w:cstheme="minorHAnsi"/>
              </w:rPr>
            </w:pPr>
            <w:r w:rsidRPr="003C6CB0">
              <w:rPr>
                <w:rFonts w:cstheme="minorHAnsi"/>
              </w:rPr>
              <w:t xml:space="preserve">In response to feedback from schools in 2022, AISNSW will expand education for board members and school leaders in cyber security and establish a dedicated Cyber Security Advisory Program. This dedicated education program will include a targeted campaign to raise awareness among boards and school leaders of the specific cybersecurity threats facing schools today and the actions schools can take to mitigate these risks. </w:t>
            </w:r>
          </w:p>
          <w:p w14:paraId="571E3DAA" w14:textId="77777777" w:rsidR="00F8487B" w:rsidRPr="003C6CB0" w:rsidRDefault="00F8487B" w:rsidP="00F8487B">
            <w:pPr>
              <w:spacing w:before="60" w:line="264" w:lineRule="auto"/>
              <w:rPr>
                <w:rFonts w:cstheme="minorHAnsi"/>
              </w:rPr>
            </w:pPr>
            <w:r w:rsidRPr="003C6CB0">
              <w:rPr>
                <w:rFonts w:cstheme="minorHAnsi"/>
              </w:rPr>
              <w:t xml:space="preserve">An important action schools can take is to engage an external cyber security expert to undertake an ethical hack of the school’s IT systems. Ethical hacking involves an authorised attempt to gain unauthorised access to a computer system, application, or data. Carrying out an ethical hack involves duplicating strategies and actions of </w:t>
            </w:r>
            <w:r w:rsidRPr="003C6CB0">
              <w:rPr>
                <w:rFonts w:cstheme="minorHAnsi"/>
              </w:rPr>
              <w:lastRenderedPageBreak/>
              <w:t xml:space="preserve">malicious attackers and helps identify security vulnerabilities which can then be resolved before a malicious attacker </w:t>
            </w:r>
            <w:proofErr w:type="gramStart"/>
            <w:r w:rsidRPr="003C6CB0">
              <w:rPr>
                <w:rFonts w:cstheme="minorHAnsi"/>
              </w:rPr>
              <w:t>has the opportunity to</w:t>
            </w:r>
            <w:proofErr w:type="gramEnd"/>
            <w:r w:rsidRPr="003C6CB0">
              <w:rPr>
                <w:rFonts w:cstheme="minorHAnsi"/>
              </w:rPr>
              <w:t xml:space="preserve"> exploit them. The cost of this action can be a deterrent for some schools, so AISNSW will provide grants to schools to subsidise up to 50% of the cost, thereby encouraging more schools to increase their cyber security. </w:t>
            </w:r>
          </w:p>
          <w:p w14:paraId="296487AD" w14:textId="3E30854A" w:rsidR="00F8487B" w:rsidRPr="003C6CB0" w:rsidRDefault="00F8487B" w:rsidP="00F8487B">
            <w:pPr>
              <w:pStyle w:val="TableParagraph"/>
              <w:spacing w:before="120" w:after="120" w:line="274" w:lineRule="auto"/>
              <w:ind w:left="40" w:right="-112"/>
              <w:rPr>
                <w:rFonts w:asciiTheme="minorHAnsi" w:hAnsiTheme="minorHAnsi" w:cstheme="minorHAnsi"/>
                <w:b/>
                <w:bCs/>
                <w:i/>
                <w:iCs/>
                <w:sz w:val="22"/>
              </w:rPr>
            </w:pPr>
            <w:r w:rsidRPr="003C6CB0">
              <w:rPr>
                <w:rFonts w:asciiTheme="minorHAnsi" w:hAnsiTheme="minorHAnsi" w:cstheme="minorHAnsi"/>
                <w:sz w:val="22"/>
              </w:rPr>
              <w:t>Since their offering in 2021 and 2022 there has been continued high demand for AISNSW live webinars in identifying cybersecurity risks. These will be offered again in 2023 and expanded by the offering of a one day cybersecurity symposium and the development of additional professional learning resources.</w:t>
            </w:r>
          </w:p>
        </w:tc>
        <w:tc>
          <w:tcPr>
            <w:tcW w:w="2971" w:type="dxa"/>
            <w:shd w:val="clear" w:color="auto" w:fill="FFFFFF" w:themeFill="background1"/>
          </w:tcPr>
          <w:p w14:paraId="0F211E71" w14:textId="77777777" w:rsidR="00F8487B" w:rsidRPr="003C6CB0" w:rsidRDefault="00F8487B" w:rsidP="00F8487B">
            <w:pPr>
              <w:pStyle w:val="ListParagraph"/>
              <w:numPr>
                <w:ilvl w:val="0"/>
                <w:numId w:val="24"/>
              </w:numPr>
              <w:spacing w:before="120" w:after="120" w:line="264" w:lineRule="auto"/>
              <w:ind w:left="317" w:right="-108" w:hanging="266"/>
              <w:rPr>
                <w:rFonts w:cstheme="minorHAnsi"/>
              </w:rPr>
            </w:pPr>
            <w:r w:rsidRPr="003C6CB0">
              <w:rPr>
                <w:rFonts w:cstheme="minorHAnsi"/>
              </w:rPr>
              <w:lastRenderedPageBreak/>
              <w:t xml:space="preserve">Increased awareness of board members and school  leaders about cybersecurity, fraud and  financial risk for schools. </w:t>
            </w:r>
          </w:p>
          <w:p w14:paraId="120BC9BA" w14:textId="1A6AC3A8" w:rsidR="00F8487B" w:rsidRPr="003C6CB0" w:rsidRDefault="00F8487B" w:rsidP="00F8487B">
            <w:pPr>
              <w:pStyle w:val="ListParagraph"/>
              <w:spacing w:before="60" w:after="120"/>
              <w:ind w:left="312"/>
              <w:contextualSpacing w:val="0"/>
              <w:rPr>
                <w:rFonts w:cstheme="minorHAnsi"/>
              </w:rPr>
            </w:pPr>
            <w:r w:rsidRPr="003C6CB0">
              <w:rPr>
                <w:rFonts w:cstheme="minorHAnsi"/>
                <w:b/>
                <w:bCs/>
              </w:rPr>
              <w:t>Achieved</w:t>
            </w:r>
          </w:p>
          <w:p w14:paraId="69469293" w14:textId="20A2C54E" w:rsidR="00F8487B" w:rsidRPr="003C6CB0" w:rsidRDefault="00F8487B" w:rsidP="00F8487B">
            <w:pPr>
              <w:pStyle w:val="ListParagraph"/>
              <w:numPr>
                <w:ilvl w:val="0"/>
                <w:numId w:val="15"/>
              </w:numPr>
              <w:spacing w:before="60" w:after="60"/>
              <w:ind w:left="317" w:hanging="266"/>
              <w:contextualSpacing w:val="0"/>
              <w:rPr>
                <w:rFonts w:cstheme="minorHAnsi"/>
              </w:rPr>
            </w:pPr>
            <w:r w:rsidRPr="003C6CB0">
              <w:rPr>
                <w:rFonts w:cstheme="minorHAnsi"/>
              </w:rPr>
              <w:t xml:space="preserve">Increased capacity of independent schools </w:t>
            </w:r>
            <w:proofErr w:type="gramStart"/>
            <w:r w:rsidRPr="003C6CB0">
              <w:rPr>
                <w:rFonts w:cstheme="minorHAnsi"/>
              </w:rPr>
              <w:t>evaluate</w:t>
            </w:r>
            <w:proofErr w:type="gramEnd"/>
            <w:r w:rsidRPr="003C6CB0">
              <w:rPr>
                <w:rFonts w:cstheme="minorHAnsi"/>
              </w:rPr>
              <w:t xml:space="preserve"> the strength of their own cybersecurity measures, identify threats, prepare for and protect against </w:t>
            </w:r>
            <w:proofErr w:type="spellStart"/>
            <w:r w:rsidRPr="003C6CB0">
              <w:rPr>
                <w:rFonts w:cstheme="minorHAnsi"/>
              </w:rPr>
              <w:t>cyber attacks</w:t>
            </w:r>
            <w:proofErr w:type="spellEnd"/>
            <w:r w:rsidRPr="003C6CB0">
              <w:rPr>
                <w:rFonts w:cstheme="minorHAnsi"/>
              </w:rPr>
              <w:t>.</w:t>
            </w:r>
          </w:p>
          <w:p w14:paraId="57629847" w14:textId="7341C360" w:rsidR="00F8487B" w:rsidRDefault="00F8487B" w:rsidP="00F8487B">
            <w:pPr>
              <w:pStyle w:val="ListParagraph"/>
              <w:spacing w:before="60" w:after="120"/>
              <w:ind w:left="312"/>
              <w:contextualSpacing w:val="0"/>
              <w:rPr>
                <w:rFonts w:cstheme="minorHAnsi"/>
                <w:b/>
                <w:bCs/>
              </w:rPr>
            </w:pPr>
            <w:r w:rsidRPr="003C6CB0">
              <w:rPr>
                <w:rFonts w:cstheme="minorHAnsi"/>
                <w:b/>
                <w:bCs/>
              </w:rPr>
              <w:t>Achieved</w:t>
            </w:r>
          </w:p>
          <w:p w14:paraId="27E8E555" w14:textId="77777777" w:rsidR="002F6D9F" w:rsidRPr="003C6CB0" w:rsidRDefault="002F6D9F" w:rsidP="00F8487B">
            <w:pPr>
              <w:pStyle w:val="ListParagraph"/>
              <w:spacing w:before="60" w:after="120"/>
              <w:ind w:left="312"/>
              <w:contextualSpacing w:val="0"/>
              <w:rPr>
                <w:rFonts w:cstheme="minorHAnsi"/>
              </w:rPr>
            </w:pPr>
          </w:p>
          <w:p w14:paraId="7C78B507" w14:textId="77777777" w:rsidR="00F8487B" w:rsidRPr="003C6CB0" w:rsidRDefault="00F8487B" w:rsidP="00F8487B">
            <w:pPr>
              <w:pStyle w:val="ListParagraph"/>
              <w:numPr>
                <w:ilvl w:val="0"/>
                <w:numId w:val="15"/>
              </w:numPr>
              <w:spacing w:before="60" w:after="60"/>
              <w:ind w:left="317" w:hanging="266"/>
              <w:contextualSpacing w:val="0"/>
              <w:rPr>
                <w:rFonts w:cstheme="minorHAnsi"/>
              </w:rPr>
            </w:pPr>
            <w:r w:rsidRPr="003C6CB0">
              <w:rPr>
                <w:rFonts w:cstheme="minorHAnsi"/>
              </w:rPr>
              <w:lastRenderedPageBreak/>
              <w:t xml:space="preserve">Increased protection for independent schools that undertake an ethical hack and take action to remedy any identified areas of weakness. </w:t>
            </w:r>
          </w:p>
          <w:p w14:paraId="0BC6F49B" w14:textId="77777777" w:rsidR="00F8487B" w:rsidRPr="003C6CB0" w:rsidRDefault="00F8487B" w:rsidP="00F8487B">
            <w:pPr>
              <w:pStyle w:val="ListParagraph"/>
              <w:spacing w:before="60" w:after="120"/>
              <w:ind w:left="312"/>
              <w:contextualSpacing w:val="0"/>
              <w:rPr>
                <w:rFonts w:cstheme="minorHAnsi"/>
              </w:rPr>
            </w:pPr>
            <w:r w:rsidRPr="003C6CB0">
              <w:rPr>
                <w:rFonts w:cstheme="minorHAnsi"/>
                <w:b/>
                <w:bCs/>
              </w:rPr>
              <w:t>Achieved</w:t>
            </w:r>
          </w:p>
          <w:p w14:paraId="10B5BF1C" w14:textId="3CF12FE3" w:rsidR="00F8487B" w:rsidRPr="003C6CB0" w:rsidRDefault="00F8487B" w:rsidP="00F8487B">
            <w:pPr>
              <w:pStyle w:val="ListParagraph"/>
              <w:spacing w:before="120" w:after="120"/>
              <w:ind w:left="317"/>
              <w:contextualSpacing w:val="0"/>
              <w:rPr>
                <w:rFonts w:cstheme="minorHAnsi"/>
                <w:bCs/>
              </w:rPr>
            </w:pPr>
          </w:p>
        </w:tc>
        <w:tc>
          <w:tcPr>
            <w:tcW w:w="5406" w:type="dxa"/>
            <w:shd w:val="clear" w:color="auto" w:fill="FFFFFF" w:themeFill="background1"/>
          </w:tcPr>
          <w:p w14:paraId="6A5E7417" w14:textId="77777777" w:rsidR="00F8487B" w:rsidRPr="003C6CB0" w:rsidRDefault="00F8487B" w:rsidP="00F8487B">
            <w:pPr>
              <w:pStyle w:val="ListParagraph"/>
              <w:numPr>
                <w:ilvl w:val="0"/>
                <w:numId w:val="12"/>
              </w:numPr>
              <w:spacing w:before="120" w:after="120"/>
              <w:ind w:left="357" w:right="-108" w:hanging="357"/>
              <w:contextualSpacing w:val="0"/>
              <w:rPr>
                <w:rFonts w:cstheme="minorHAnsi"/>
              </w:rPr>
            </w:pPr>
            <w:r w:rsidRPr="003C6CB0">
              <w:rPr>
                <w:rFonts w:cstheme="minorHAnsi"/>
              </w:rPr>
              <w:lastRenderedPageBreak/>
              <w:t xml:space="preserve">At least 50 </w:t>
            </w:r>
            <w:r w:rsidRPr="003C6CB0">
              <w:rPr>
                <w:rFonts w:cstheme="minorHAnsi"/>
                <w:bCs/>
              </w:rPr>
              <w:t>schools</w:t>
            </w:r>
            <w:r w:rsidRPr="003C6CB0">
              <w:rPr>
                <w:rFonts w:cstheme="minorHAnsi"/>
              </w:rPr>
              <w:t xml:space="preserve"> will receive support from the AISNSW </w:t>
            </w:r>
            <w:r w:rsidRPr="003C6CB0">
              <w:rPr>
                <w:rFonts w:cstheme="minorHAnsi"/>
                <w:bCs/>
              </w:rPr>
              <w:t>Cyber</w:t>
            </w:r>
            <w:r w:rsidRPr="003C6CB0">
              <w:rPr>
                <w:rFonts w:cstheme="minorHAnsi"/>
              </w:rPr>
              <w:t xml:space="preserve"> Security Advisory Program in 2023. Support may include: </w:t>
            </w:r>
          </w:p>
          <w:p w14:paraId="449895E2" w14:textId="77777777" w:rsidR="00F8487B" w:rsidRPr="003C6CB0" w:rsidRDefault="00F8487B" w:rsidP="00F8487B">
            <w:pPr>
              <w:pStyle w:val="ListParagraph"/>
              <w:numPr>
                <w:ilvl w:val="0"/>
                <w:numId w:val="22"/>
              </w:numPr>
              <w:spacing w:after="60"/>
              <w:ind w:left="714" w:hanging="357"/>
              <w:contextualSpacing w:val="0"/>
              <w:rPr>
                <w:rFonts w:cstheme="minorHAnsi"/>
              </w:rPr>
            </w:pPr>
            <w:r w:rsidRPr="003C6CB0">
              <w:rPr>
                <w:rFonts w:cstheme="minorHAnsi"/>
              </w:rPr>
              <w:t xml:space="preserve">an audit of the school’s IT systems by AISNSW or by an expert cybersecurity vendor or both. </w:t>
            </w:r>
          </w:p>
          <w:p w14:paraId="2CBADEC9" w14:textId="77777777" w:rsidR="00F8487B" w:rsidRPr="003C6CB0" w:rsidRDefault="00F8487B" w:rsidP="00F8487B">
            <w:pPr>
              <w:pStyle w:val="ListParagraph"/>
              <w:numPr>
                <w:ilvl w:val="0"/>
                <w:numId w:val="22"/>
              </w:numPr>
              <w:spacing w:after="60"/>
              <w:ind w:left="714" w:hanging="357"/>
              <w:contextualSpacing w:val="0"/>
              <w:rPr>
                <w:rFonts w:cstheme="minorHAnsi"/>
              </w:rPr>
            </w:pPr>
            <w:r w:rsidRPr="003C6CB0">
              <w:rPr>
                <w:rFonts w:cstheme="minorHAnsi"/>
              </w:rPr>
              <w:t>participation in AISNSW professional learning on topics including; cyber security threat assessment, Selecting and adopting a cybersecurity benchmarking framework, cybersecurity and the Australian Privacy Principles, Developing a Data Breach Response Plan, Developing a school cybersecurity policy, Educating school staff about their role in maintaining cybersecurity.</w:t>
            </w:r>
          </w:p>
          <w:p w14:paraId="18019D23" w14:textId="77777777" w:rsidR="00F8487B" w:rsidRPr="003C6CB0" w:rsidRDefault="00F8487B" w:rsidP="00F8487B">
            <w:pPr>
              <w:pStyle w:val="ListParagraph"/>
              <w:numPr>
                <w:ilvl w:val="0"/>
                <w:numId w:val="22"/>
              </w:numPr>
              <w:rPr>
                <w:rFonts w:cstheme="minorHAnsi"/>
              </w:rPr>
            </w:pPr>
            <w:r w:rsidRPr="003C6CB0">
              <w:rPr>
                <w:rFonts w:cstheme="minorHAnsi"/>
              </w:rPr>
              <w:t>Dedicated support for schools that experience a data breach or neat miss.  </w:t>
            </w:r>
          </w:p>
          <w:p w14:paraId="2A03EFB4" w14:textId="38E5E9B6" w:rsidR="00F8487B" w:rsidRPr="003C6CB0" w:rsidRDefault="00F8487B" w:rsidP="00F8487B">
            <w:pPr>
              <w:pStyle w:val="Default"/>
              <w:spacing w:before="60"/>
              <w:rPr>
                <w:rFonts w:asciiTheme="minorHAnsi" w:hAnsiTheme="minorHAnsi" w:cstheme="minorHAnsi"/>
                <w:color w:val="auto"/>
                <w:sz w:val="22"/>
                <w:szCs w:val="22"/>
              </w:rPr>
            </w:pPr>
            <w:r w:rsidRPr="003C6CB0">
              <w:rPr>
                <w:rFonts w:asciiTheme="minorHAnsi" w:hAnsiTheme="minorHAnsi" w:cstheme="minorHAnsi"/>
                <w:b/>
                <w:bCs/>
                <w:color w:val="auto"/>
                <w:sz w:val="22"/>
                <w:szCs w:val="22"/>
              </w:rPr>
              <w:t>Achieved 100%</w:t>
            </w:r>
          </w:p>
          <w:p w14:paraId="4B33301F" w14:textId="0437FEB1" w:rsidR="00F8487B" w:rsidRPr="003C6CB0" w:rsidRDefault="00F8487B" w:rsidP="00F8487B">
            <w:pPr>
              <w:pStyle w:val="ListParagraph"/>
              <w:numPr>
                <w:ilvl w:val="0"/>
                <w:numId w:val="17"/>
              </w:numPr>
              <w:spacing w:after="60"/>
              <w:ind w:left="312" w:right="-108" w:hanging="284"/>
              <w:contextualSpacing w:val="0"/>
              <w:rPr>
                <w:rFonts w:cstheme="minorHAnsi"/>
                <w:iCs/>
              </w:rPr>
            </w:pPr>
            <w:r w:rsidRPr="003C6CB0">
              <w:rPr>
                <w:rFonts w:cstheme="minorHAnsi"/>
                <w:iCs/>
              </w:rPr>
              <w:lastRenderedPageBreak/>
              <w:t>182 schools received support from the AISNSW Cyber Security Advisory Program in 2023</w:t>
            </w:r>
          </w:p>
          <w:p w14:paraId="05CA013D" w14:textId="77777777" w:rsidR="00F8487B" w:rsidRPr="003C6CB0" w:rsidRDefault="00F8487B" w:rsidP="00F8487B">
            <w:pPr>
              <w:pStyle w:val="ListParagraph"/>
              <w:numPr>
                <w:ilvl w:val="0"/>
                <w:numId w:val="24"/>
              </w:numPr>
              <w:spacing w:before="240" w:after="60"/>
              <w:ind w:left="318" w:hanging="284"/>
              <w:contextualSpacing w:val="0"/>
              <w:rPr>
                <w:rFonts w:cstheme="minorHAnsi"/>
              </w:rPr>
            </w:pPr>
            <w:r w:rsidRPr="003C6CB0">
              <w:rPr>
                <w:rFonts w:cstheme="minorHAnsi"/>
              </w:rPr>
              <w:t>At least 100 participants from independent schools attend a one day AISNSW Cybersecurity Symposium.</w:t>
            </w:r>
          </w:p>
          <w:p w14:paraId="58E8F52C" w14:textId="77777777" w:rsidR="00F8487B" w:rsidRPr="003C6CB0" w:rsidRDefault="00F8487B" w:rsidP="00F8487B">
            <w:pPr>
              <w:pStyle w:val="ListParagraph"/>
              <w:numPr>
                <w:ilvl w:val="0"/>
                <w:numId w:val="22"/>
              </w:numPr>
              <w:spacing w:after="60"/>
              <w:contextualSpacing w:val="0"/>
              <w:rPr>
                <w:rFonts w:cstheme="minorHAnsi"/>
              </w:rPr>
            </w:pPr>
            <w:r w:rsidRPr="003C6CB0">
              <w:rPr>
                <w:rFonts w:cstheme="minorHAnsi"/>
              </w:rPr>
              <w:t xml:space="preserve">At least 75% of participants report that completion of this learning has increased their awareness of cybersecurity issues for schools and increased their capacity to understand and prepare for potential cyber security threats. </w:t>
            </w:r>
          </w:p>
          <w:p w14:paraId="54FD2A84" w14:textId="6B62B5C9" w:rsidR="00F8487B" w:rsidRPr="003C6CB0" w:rsidRDefault="00F8487B" w:rsidP="00F8487B">
            <w:pPr>
              <w:spacing w:before="120" w:after="80"/>
              <w:rPr>
                <w:rFonts w:cstheme="minorHAnsi"/>
              </w:rPr>
            </w:pPr>
            <w:r w:rsidRPr="003C6CB0">
              <w:rPr>
                <w:rFonts w:cstheme="minorHAnsi"/>
                <w:b/>
                <w:bCs/>
              </w:rPr>
              <w:t>Achieved 100%</w:t>
            </w:r>
          </w:p>
          <w:p w14:paraId="1BDD93D5" w14:textId="5DC1D3EC" w:rsidR="00F8487B" w:rsidRPr="003C6CB0" w:rsidRDefault="00F8487B" w:rsidP="00F8487B">
            <w:pPr>
              <w:pStyle w:val="ListParagraph"/>
              <w:numPr>
                <w:ilvl w:val="0"/>
                <w:numId w:val="17"/>
              </w:numPr>
              <w:spacing w:after="120"/>
              <w:ind w:left="312" w:hanging="284"/>
              <w:contextualSpacing w:val="0"/>
              <w:rPr>
                <w:rFonts w:cstheme="minorHAnsi"/>
                <w:iCs/>
              </w:rPr>
            </w:pPr>
            <w:r w:rsidRPr="003C6CB0">
              <w:rPr>
                <w:rFonts w:cstheme="minorHAnsi"/>
                <w:iCs/>
              </w:rPr>
              <w:t xml:space="preserve">133 participants from independent schools attended a one day AISNSW Cybersecurity Symposium. 100% of participants reported that completion of this learning increased their awareness of cybersecurity issues for schools and increased their capacity to understand and prepare for potential cyber security threats. </w:t>
            </w:r>
          </w:p>
          <w:p w14:paraId="7CCF9322" w14:textId="1465F288" w:rsidR="00F8487B" w:rsidRPr="003C6CB0" w:rsidRDefault="00F8487B" w:rsidP="00F8487B">
            <w:pPr>
              <w:pStyle w:val="ListParagraph"/>
              <w:numPr>
                <w:ilvl w:val="0"/>
                <w:numId w:val="24"/>
              </w:numPr>
              <w:spacing w:before="240" w:after="20"/>
              <w:ind w:left="318" w:hanging="284"/>
              <w:contextualSpacing w:val="0"/>
              <w:rPr>
                <w:rFonts w:cstheme="minorHAnsi"/>
                <w:iCs/>
              </w:rPr>
            </w:pPr>
            <w:r w:rsidRPr="003C6CB0">
              <w:rPr>
                <w:rFonts w:cstheme="minorHAnsi"/>
              </w:rPr>
              <w:t>AISNSW will develop and distribute cybersecurity information resources for schools to use with staff on topics including; How to spot phishing emails, Password hygiene, cybersecurity online learning module for school leaders.</w:t>
            </w:r>
          </w:p>
          <w:p w14:paraId="5C4C3140" w14:textId="73C003B8" w:rsidR="00F8487B" w:rsidRDefault="00F8487B" w:rsidP="00F8487B">
            <w:pPr>
              <w:pStyle w:val="Default"/>
              <w:spacing w:before="60"/>
              <w:rPr>
                <w:rFonts w:asciiTheme="minorHAnsi" w:hAnsiTheme="minorHAnsi" w:cstheme="minorHAnsi"/>
                <w:b/>
                <w:bCs/>
                <w:color w:val="auto"/>
                <w:sz w:val="22"/>
                <w:szCs w:val="22"/>
              </w:rPr>
            </w:pPr>
            <w:r w:rsidRPr="003C6CB0">
              <w:rPr>
                <w:rFonts w:asciiTheme="minorHAnsi" w:hAnsiTheme="minorHAnsi" w:cstheme="minorHAnsi"/>
                <w:b/>
                <w:bCs/>
                <w:color w:val="auto"/>
                <w:sz w:val="22"/>
                <w:szCs w:val="22"/>
              </w:rPr>
              <w:t>Achieved 100%</w:t>
            </w:r>
          </w:p>
          <w:p w14:paraId="5FE443B0" w14:textId="77777777" w:rsidR="002F6D9F" w:rsidRDefault="002F6D9F" w:rsidP="00F8487B">
            <w:pPr>
              <w:pStyle w:val="Default"/>
              <w:spacing w:before="60"/>
              <w:rPr>
                <w:rFonts w:asciiTheme="minorHAnsi" w:hAnsiTheme="minorHAnsi" w:cstheme="minorHAnsi"/>
                <w:b/>
                <w:bCs/>
                <w:color w:val="auto"/>
                <w:sz w:val="22"/>
                <w:szCs w:val="22"/>
              </w:rPr>
            </w:pPr>
          </w:p>
          <w:p w14:paraId="1BDA0291" w14:textId="77777777" w:rsidR="002F6D9F" w:rsidRDefault="002F6D9F" w:rsidP="00F8487B">
            <w:pPr>
              <w:pStyle w:val="Default"/>
              <w:spacing w:before="60"/>
              <w:rPr>
                <w:rFonts w:asciiTheme="minorHAnsi" w:hAnsiTheme="minorHAnsi" w:cstheme="minorHAnsi"/>
                <w:b/>
                <w:bCs/>
                <w:color w:val="auto"/>
                <w:sz w:val="22"/>
                <w:szCs w:val="22"/>
              </w:rPr>
            </w:pPr>
          </w:p>
          <w:p w14:paraId="624934F1" w14:textId="77777777" w:rsidR="002F6D9F" w:rsidRPr="003C6CB0" w:rsidRDefault="002F6D9F" w:rsidP="00F8487B">
            <w:pPr>
              <w:pStyle w:val="Default"/>
              <w:spacing w:before="60"/>
              <w:rPr>
                <w:rFonts w:asciiTheme="minorHAnsi" w:hAnsiTheme="minorHAnsi" w:cstheme="minorHAnsi"/>
                <w:color w:val="auto"/>
                <w:sz w:val="22"/>
                <w:szCs w:val="22"/>
              </w:rPr>
            </w:pPr>
          </w:p>
          <w:p w14:paraId="3DAF9039" w14:textId="30341C8B" w:rsidR="00F8487B" w:rsidRPr="003C6CB0" w:rsidRDefault="00F8487B" w:rsidP="00F8487B">
            <w:pPr>
              <w:pStyle w:val="ListParagraph"/>
              <w:numPr>
                <w:ilvl w:val="0"/>
                <w:numId w:val="17"/>
              </w:numPr>
              <w:spacing w:after="120"/>
              <w:ind w:left="312" w:right="-108" w:hanging="284"/>
              <w:contextualSpacing w:val="0"/>
              <w:rPr>
                <w:rFonts w:cstheme="minorHAnsi"/>
                <w:iCs/>
              </w:rPr>
            </w:pPr>
            <w:r w:rsidRPr="003C6CB0">
              <w:rPr>
                <w:rFonts w:cstheme="minorHAnsi"/>
                <w:iCs/>
              </w:rPr>
              <w:lastRenderedPageBreak/>
              <w:t>In 2023, AISNSW developed and distributed cybersecurity information resources for schools to use with staff on the following topics; Cyber Security Strategy and Governance Approaches, Tighten your school's cyber security with conditional access.</w:t>
            </w:r>
          </w:p>
          <w:p w14:paraId="133CA770" w14:textId="77777777" w:rsidR="00F8487B" w:rsidRPr="003C6CB0" w:rsidRDefault="00F8487B" w:rsidP="00F8487B">
            <w:pPr>
              <w:pStyle w:val="ListParagraph"/>
              <w:numPr>
                <w:ilvl w:val="0"/>
                <w:numId w:val="24"/>
              </w:numPr>
              <w:spacing w:before="240" w:after="80"/>
              <w:ind w:left="318" w:hanging="284"/>
              <w:contextualSpacing w:val="0"/>
              <w:rPr>
                <w:rFonts w:cstheme="minorHAnsi"/>
              </w:rPr>
            </w:pPr>
            <w:r w:rsidRPr="003C6CB0">
              <w:rPr>
                <w:rFonts w:cstheme="minorHAnsi"/>
              </w:rPr>
              <w:t xml:space="preserve">AISNSW will provide at least 15 schools with a grant to be used to conduct an ethical hack of their school IT system. AISNSW will work with schools to understand the results and help them take action to remedy any identified weaknesses in their system/s. </w:t>
            </w:r>
          </w:p>
          <w:p w14:paraId="3B46E0FC" w14:textId="3FE470FA" w:rsidR="00F8487B" w:rsidRPr="003C6CB0" w:rsidRDefault="00F8487B" w:rsidP="00F8487B">
            <w:pPr>
              <w:pStyle w:val="Default"/>
              <w:spacing w:before="60"/>
              <w:rPr>
                <w:rFonts w:asciiTheme="minorHAnsi" w:hAnsiTheme="minorHAnsi" w:cstheme="minorHAnsi"/>
                <w:color w:val="auto"/>
                <w:sz w:val="22"/>
                <w:szCs w:val="22"/>
              </w:rPr>
            </w:pPr>
            <w:r w:rsidRPr="003C6CB0">
              <w:rPr>
                <w:rFonts w:asciiTheme="minorHAnsi" w:hAnsiTheme="minorHAnsi" w:cstheme="minorHAnsi"/>
                <w:b/>
                <w:bCs/>
                <w:color w:val="auto"/>
                <w:sz w:val="22"/>
                <w:szCs w:val="22"/>
              </w:rPr>
              <w:t>Achieved 100%</w:t>
            </w:r>
          </w:p>
          <w:p w14:paraId="27713EAF" w14:textId="7BEE4439" w:rsidR="00F8487B" w:rsidRPr="003C6CB0" w:rsidRDefault="00F8487B" w:rsidP="00F8487B">
            <w:pPr>
              <w:pStyle w:val="ListParagraph"/>
              <w:numPr>
                <w:ilvl w:val="0"/>
                <w:numId w:val="17"/>
              </w:numPr>
              <w:spacing w:after="120"/>
              <w:ind w:left="312" w:right="-108" w:hanging="284"/>
              <w:contextualSpacing w:val="0"/>
              <w:rPr>
                <w:rFonts w:cstheme="minorHAnsi"/>
              </w:rPr>
            </w:pPr>
            <w:r w:rsidRPr="003C6CB0">
              <w:rPr>
                <w:rFonts w:cstheme="minorHAnsi"/>
                <w:iCs/>
              </w:rPr>
              <w:t xml:space="preserve">AISNSW provided grants to 57 schools to conduct an ethical hack of their school IT system. AISNSW worked with these schools to understand the results and help them </w:t>
            </w:r>
            <w:proofErr w:type="gramStart"/>
            <w:r w:rsidRPr="003C6CB0">
              <w:rPr>
                <w:rFonts w:cstheme="minorHAnsi"/>
                <w:iCs/>
              </w:rPr>
              <w:t>take action</w:t>
            </w:r>
            <w:proofErr w:type="gramEnd"/>
            <w:r w:rsidRPr="003C6CB0">
              <w:rPr>
                <w:rFonts w:cstheme="minorHAnsi"/>
                <w:iCs/>
              </w:rPr>
              <w:t xml:space="preserve"> to remedy identified weaknesses in their system/s.</w:t>
            </w:r>
          </w:p>
        </w:tc>
        <w:tc>
          <w:tcPr>
            <w:tcW w:w="1806" w:type="dxa"/>
            <w:shd w:val="clear" w:color="auto" w:fill="FFFFFF" w:themeFill="background1"/>
          </w:tcPr>
          <w:p w14:paraId="3E7E8B2D" w14:textId="77777777" w:rsidR="00F8487B" w:rsidRPr="00E35DC1" w:rsidRDefault="00F8487B" w:rsidP="00F8487B">
            <w:pPr>
              <w:spacing w:before="120" w:after="120"/>
              <w:rPr>
                <w:rFonts w:ascii="Calibri" w:hAnsi="Calibri" w:cs="Calibri"/>
                <w:b/>
                <w:iCs/>
                <w:sz w:val="20"/>
                <w:szCs w:val="20"/>
              </w:rPr>
            </w:pPr>
          </w:p>
        </w:tc>
      </w:tr>
    </w:tbl>
    <w:p w14:paraId="2E6431D5" w14:textId="5870348B" w:rsidR="0048189E" w:rsidRPr="00E35DC1" w:rsidRDefault="0048189E" w:rsidP="00E35DC1"/>
    <w:p w14:paraId="53774FCF" w14:textId="77777777" w:rsidR="00480077" w:rsidRDefault="00480077">
      <w:pPr>
        <w:rPr>
          <w:b/>
          <w:sz w:val="24"/>
          <w:szCs w:val="24"/>
          <w:u w:val="single"/>
        </w:rPr>
      </w:pPr>
      <w:r>
        <w:rPr>
          <w:b/>
          <w:sz w:val="24"/>
          <w:szCs w:val="24"/>
          <w:u w:val="single"/>
        </w:rPr>
        <w:br w:type="page"/>
      </w:r>
    </w:p>
    <w:p w14:paraId="143ED98B" w14:textId="07EC4E5B" w:rsidR="00FC2768" w:rsidRPr="00D45622" w:rsidRDefault="009C1E02" w:rsidP="00FC2768">
      <w:pPr>
        <w:spacing w:after="120"/>
        <w:ind w:left="142"/>
        <w:rPr>
          <w:b/>
          <w:sz w:val="24"/>
          <w:szCs w:val="24"/>
        </w:rPr>
      </w:pPr>
      <w:r w:rsidRPr="009C1E02">
        <w:rPr>
          <w:b/>
          <w:sz w:val="24"/>
          <w:szCs w:val="24"/>
          <w:u w:val="single"/>
        </w:rPr>
        <w:lastRenderedPageBreak/>
        <w:t xml:space="preserve">AISNSW Aboriginal and Torres Strait Islander Education (Wingara) </w:t>
      </w:r>
      <w:r w:rsidR="00FC2768" w:rsidRPr="00D45622">
        <w:rPr>
          <w:b/>
          <w:sz w:val="24"/>
          <w:szCs w:val="24"/>
        </w:rPr>
        <w:t xml:space="preserve"> </w:t>
      </w:r>
      <w:r w:rsidR="00FC2768" w:rsidRPr="00D45622">
        <w:rPr>
          <w:bCs/>
          <w:i/>
          <w:iCs/>
          <w:sz w:val="24"/>
          <w:szCs w:val="24"/>
        </w:rPr>
        <w:t xml:space="preserve"> </w:t>
      </w:r>
      <w:r w:rsidR="00705DB1" w:rsidRPr="00705DB1">
        <w:rPr>
          <w:bCs/>
          <w:i/>
          <w:iCs/>
          <w:sz w:val="24"/>
          <w:szCs w:val="24"/>
        </w:rPr>
        <w:t>(Bilateral Agreement - Support students, student learning &amp; achievement)</w:t>
      </w:r>
    </w:p>
    <w:p w14:paraId="4A2C612B" w14:textId="1F2698BF" w:rsidR="00FC2768" w:rsidRPr="002E51A1" w:rsidRDefault="00FC2768" w:rsidP="00705DB1">
      <w:pPr>
        <w:pStyle w:val="ListParagraph"/>
        <w:numPr>
          <w:ilvl w:val="0"/>
          <w:numId w:val="28"/>
        </w:numPr>
        <w:spacing w:after="120"/>
        <w:contextualSpacing w:val="0"/>
        <w:rPr>
          <w:b/>
          <w:sz w:val="24"/>
          <w:szCs w:val="24"/>
        </w:rPr>
      </w:pPr>
      <w:r w:rsidRPr="003167AD">
        <w:rPr>
          <w:b/>
          <w:sz w:val="24"/>
          <w:szCs w:val="24"/>
          <w:shd w:val="clear" w:color="auto" w:fill="FFFFFF" w:themeFill="background1"/>
        </w:rPr>
        <w:t>Projec</w:t>
      </w:r>
      <w:r w:rsidRPr="003167AD">
        <w:rPr>
          <w:b/>
          <w:sz w:val="24"/>
          <w:szCs w:val="24"/>
        </w:rPr>
        <w:t xml:space="preserve">t title: </w:t>
      </w:r>
      <w:r w:rsidR="002C4803" w:rsidRPr="002C4803">
        <w:rPr>
          <w:b/>
          <w:sz w:val="24"/>
          <w:szCs w:val="24"/>
        </w:rPr>
        <w:t>Wingara - AISNSW Aboriginal and Torres Strait Islander Education</w:t>
      </w:r>
      <w:r w:rsidRPr="003167AD">
        <w:rPr>
          <w:b/>
          <w:sz w:val="24"/>
          <w:szCs w:val="24"/>
        </w:rPr>
        <w:t xml:space="preserve"> </w:t>
      </w:r>
    </w:p>
    <w:tbl>
      <w:tblPr>
        <w:tblStyle w:val="TableGrid"/>
        <w:tblW w:w="0" w:type="auto"/>
        <w:jc w:val="center"/>
        <w:tblLayout w:type="fixed"/>
        <w:tblLook w:val="04A0" w:firstRow="1" w:lastRow="0" w:firstColumn="1" w:lastColumn="0" w:noHBand="0" w:noVBand="1"/>
      </w:tblPr>
      <w:tblGrid>
        <w:gridCol w:w="4943"/>
        <w:gridCol w:w="2971"/>
        <w:gridCol w:w="5406"/>
        <w:gridCol w:w="1806"/>
      </w:tblGrid>
      <w:tr w:rsidR="00E35DC1" w:rsidRPr="00E35DC1" w14:paraId="41D953CB" w14:textId="77777777" w:rsidTr="003C6CB0">
        <w:trPr>
          <w:cantSplit/>
          <w:tblHeader/>
          <w:jc w:val="center"/>
        </w:trPr>
        <w:tc>
          <w:tcPr>
            <w:tcW w:w="4943" w:type="dxa"/>
            <w:shd w:val="clear" w:color="auto" w:fill="auto"/>
            <w:vAlign w:val="center"/>
          </w:tcPr>
          <w:p w14:paraId="239886E4" w14:textId="77777777" w:rsidR="00FC2768" w:rsidRPr="003C6CB0" w:rsidRDefault="00FC2768" w:rsidP="00705DB1">
            <w:pPr>
              <w:pStyle w:val="ListParagraph"/>
              <w:numPr>
                <w:ilvl w:val="0"/>
                <w:numId w:val="28"/>
              </w:numPr>
              <w:spacing w:before="240" w:after="120"/>
              <w:ind w:left="357" w:hanging="357"/>
              <w:rPr>
                <w:b/>
              </w:rPr>
            </w:pPr>
            <w:r w:rsidRPr="003C6CB0">
              <w:rPr>
                <w:b/>
                <w:shd w:val="clear" w:color="auto" w:fill="FFFFFF" w:themeFill="background1"/>
              </w:rPr>
              <w:t>Project description and activities</w:t>
            </w:r>
          </w:p>
        </w:tc>
        <w:tc>
          <w:tcPr>
            <w:tcW w:w="2971" w:type="dxa"/>
            <w:shd w:val="clear" w:color="auto" w:fill="auto"/>
          </w:tcPr>
          <w:p w14:paraId="2D7B8B42" w14:textId="77777777" w:rsidR="00FC2768" w:rsidRPr="003C6CB0" w:rsidRDefault="00FC2768" w:rsidP="00705DB1">
            <w:pPr>
              <w:pStyle w:val="ListParagraph"/>
              <w:numPr>
                <w:ilvl w:val="0"/>
                <w:numId w:val="28"/>
              </w:numPr>
              <w:spacing w:before="240" w:after="120"/>
              <w:ind w:left="357" w:hanging="357"/>
              <w:rPr>
                <w:b/>
                <w:shd w:val="clear" w:color="auto" w:fill="FFFFFF" w:themeFill="background1"/>
              </w:rPr>
            </w:pPr>
            <w:r w:rsidRPr="003C6CB0">
              <w:rPr>
                <w:b/>
                <w:shd w:val="clear" w:color="auto" w:fill="FFFFFF" w:themeFill="background1"/>
              </w:rPr>
              <w:t>Expected outcomes/</w:t>
            </w:r>
          </w:p>
          <w:p w14:paraId="779A1FD1" w14:textId="77777777" w:rsidR="00FC2768" w:rsidRPr="003C6CB0" w:rsidRDefault="00FC2768" w:rsidP="00FE50D1">
            <w:pPr>
              <w:pStyle w:val="ListParagraph"/>
              <w:spacing w:before="240" w:after="120"/>
              <w:ind w:left="357"/>
              <w:rPr>
                <w:b/>
                <w:shd w:val="clear" w:color="auto" w:fill="FFFFFF" w:themeFill="background1"/>
              </w:rPr>
            </w:pPr>
            <w:r w:rsidRPr="003C6CB0">
              <w:rPr>
                <w:b/>
                <w:shd w:val="clear" w:color="auto" w:fill="FFFFFF" w:themeFill="background1"/>
              </w:rPr>
              <w:t>Overall achievements</w:t>
            </w:r>
          </w:p>
          <w:p w14:paraId="6EC381A5" w14:textId="77777777" w:rsidR="00FC2768" w:rsidRPr="003C6CB0" w:rsidRDefault="00FC2768" w:rsidP="00FE50D1">
            <w:pPr>
              <w:pStyle w:val="ListParagraph"/>
              <w:ind w:left="357"/>
              <w:contextualSpacing w:val="0"/>
              <w:rPr>
                <w:b/>
                <w:shd w:val="clear" w:color="auto" w:fill="FFFFFF" w:themeFill="background1"/>
              </w:rPr>
            </w:pPr>
          </w:p>
          <w:p w14:paraId="5D51865C" w14:textId="77777777" w:rsidR="00FC2768" w:rsidRPr="003C6CB0" w:rsidRDefault="00FC2768" w:rsidP="00FE50D1">
            <w:pPr>
              <w:pStyle w:val="ListParagraph"/>
              <w:spacing w:before="240" w:after="120"/>
              <w:ind w:left="31"/>
              <w:rPr>
                <w:b/>
              </w:rPr>
            </w:pPr>
            <w:r w:rsidRPr="003C6CB0">
              <w:rPr>
                <w:b/>
                <w:shd w:val="clear" w:color="auto" w:fill="FFFFFF" w:themeFill="background1"/>
              </w:rPr>
              <w:t>Achieved or Not achieved</w:t>
            </w:r>
          </w:p>
        </w:tc>
        <w:tc>
          <w:tcPr>
            <w:tcW w:w="5406" w:type="dxa"/>
            <w:shd w:val="clear" w:color="auto" w:fill="auto"/>
            <w:vAlign w:val="center"/>
          </w:tcPr>
          <w:p w14:paraId="1B9C5529" w14:textId="77777777" w:rsidR="00FC2768" w:rsidRPr="003C6CB0" w:rsidRDefault="00FC2768" w:rsidP="00705DB1">
            <w:pPr>
              <w:pStyle w:val="ListParagraph"/>
              <w:numPr>
                <w:ilvl w:val="0"/>
                <w:numId w:val="28"/>
              </w:numPr>
              <w:spacing w:before="100" w:beforeAutospacing="1" w:after="100" w:afterAutospacing="1"/>
              <w:rPr>
                <w:rFonts w:cstheme="minorHAnsi"/>
                <w:b/>
              </w:rPr>
            </w:pPr>
            <w:r w:rsidRPr="003C6CB0">
              <w:rPr>
                <w:rFonts w:cstheme="minorHAnsi"/>
                <w:b/>
              </w:rPr>
              <w:t>Indicators of success</w:t>
            </w:r>
          </w:p>
        </w:tc>
        <w:tc>
          <w:tcPr>
            <w:tcW w:w="1806" w:type="dxa"/>
            <w:shd w:val="clear" w:color="auto" w:fill="auto"/>
          </w:tcPr>
          <w:p w14:paraId="577BC249" w14:textId="77777777" w:rsidR="00FC2768" w:rsidRPr="003C6CB0" w:rsidRDefault="00FC2768" w:rsidP="00705DB1">
            <w:pPr>
              <w:pStyle w:val="ListParagraph"/>
              <w:numPr>
                <w:ilvl w:val="0"/>
                <w:numId w:val="28"/>
              </w:numPr>
              <w:ind w:left="170" w:right="-146" w:hanging="187"/>
              <w:rPr>
                <w:b/>
              </w:rPr>
            </w:pPr>
            <w:r w:rsidRPr="003C6CB0">
              <w:rPr>
                <w:b/>
              </w:rPr>
              <w:t xml:space="preserve">List any additional or variations of Activities undertaken/ Achieved outcomes </w:t>
            </w:r>
          </w:p>
        </w:tc>
      </w:tr>
      <w:tr w:rsidR="00E35DC1" w:rsidRPr="00E35DC1" w14:paraId="6717E3D7" w14:textId="77777777" w:rsidTr="00FE50D1">
        <w:trPr>
          <w:jc w:val="center"/>
        </w:trPr>
        <w:tc>
          <w:tcPr>
            <w:tcW w:w="4943" w:type="dxa"/>
          </w:tcPr>
          <w:p w14:paraId="4B6E8872" w14:textId="77777777" w:rsidR="0040264D" w:rsidRPr="003C6CB0" w:rsidRDefault="0040264D" w:rsidP="00D57227">
            <w:pPr>
              <w:pStyle w:val="TableParagraph"/>
              <w:spacing w:before="120" w:after="120"/>
              <w:ind w:left="40" w:right="-112"/>
              <w:rPr>
                <w:rFonts w:asciiTheme="minorHAnsi" w:hAnsiTheme="minorHAnsi" w:cstheme="minorHAnsi"/>
                <w:sz w:val="22"/>
              </w:rPr>
            </w:pPr>
            <w:r w:rsidRPr="003C6CB0">
              <w:rPr>
                <w:rFonts w:asciiTheme="minorHAnsi" w:hAnsiTheme="minorHAnsi" w:cstheme="minorHAnsi"/>
                <w:sz w:val="22"/>
              </w:rPr>
              <w:t>AISNSW will support NSW independent schools elevate the engagement and academic achievement of Aboriginal and Torres Strait Islander students and improve retention in education. This support will develop the capacity of school staff to enable cultural responsiveness at a whole school level, authentically engaging parents and communities in students’ education. This proven model of responsive, proactive and customised professional learning and advice includes:</w:t>
            </w:r>
          </w:p>
          <w:p w14:paraId="6A7561BE" w14:textId="77777777" w:rsidR="0040264D" w:rsidRPr="003C6CB0" w:rsidRDefault="0040264D" w:rsidP="00D57227">
            <w:pPr>
              <w:pStyle w:val="TableParagraph"/>
              <w:spacing w:before="120" w:after="120"/>
              <w:ind w:left="40" w:right="-112"/>
              <w:rPr>
                <w:rFonts w:asciiTheme="minorHAnsi" w:hAnsiTheme="minorHAnsi" w:cstheme="minorHAnsi"/>
                <w:sz w:val="22"/>
              </w:rPr>
            </w:pPr>
            <w:r w:rsidRPr="003C6CB0">
              <w:rPr>
                <w:rFonts w:asciiTheme="minorHAnsi" w:hAnsiTheme="minorHAnsi" w:cstheme="minorHAnsi"/>
                <w:sz w:val="22"/>
              </w:rPr>
              <w:t xml:space="preserve">Delivery of tailored professional learning, designed to extend teachers’ understanding of the Aboriginal and Torres Strait Islander cross-curriculum priority in all KLAs K-12 and to strengthen the cultural responsiveness of the NSW independent schools and broader teacher workforce. </w:t>
            </w:r>
          </w:p>
          <w:p w14:paraId="3433982E" w14:textId="38D63559" w:rsidR="0040264D" w:rsidRDefault="0040264D" w:rsidP="00D57227">
            <w:pPr>
              <w:pStyle w:val="TableParagraph"/>
              <w:spacing w:before="120" w:after="120"/>
              <w:ind w:left="40" w:right="-112"/>
              <w:rPr>
                <w:rFonts w:asciiTheme="minorHAnsi" w:hAnsiTheme="minorHAnsi" w:cstheme="minorHAnsi"/>
                <w:sz w:val="22"/>
              </w:rPr>
            </w:pPr>
            <w:r w:rsidRPr="003C6CB0">
              <w:rPr>
                <w:rFonts w:asciiTheme="minorHAnsi" w:hAnsiTheme="minorHAnsi" w:cstheme="minorHAnsi"/>
                <w:sz w:val="22"/>
              </w:rPr>
              <w:t xml:space="preserve">In partnership with Western Sydney University, deliver </w:t>
            </w:r>
            <w:proofErr w:type="gramStart"/>
            <w:r w:rsidRPr="003C6CB0">
              <w:rPr>
                <w:rFonts w:asciiTheme="minorHAnsi" w:hAnsiTheme="minorHAnsi" w:cstheme="minorHAnsi"/>
                <w:sz w:val="22"/>
              </w:rPr>
              <w:t>a</w:t>
            </w:r>
            <w:proofErr w:type="gramEnd"/>
            <w:r w:rsidRPr="003C6CB0">
              <w:rPr>
                <w:rFonts w:asciiTheme="minorHAnsi" w:hAnsiTheme="minorHAnsi" w:cstheme="minorHAnsi"/>
                <w:sz w:val="22"/>
              </w:rPr>
              <w:t xml:space="preserve"> NSW independent schools Aboriginal and Torres Strait Islander Student Leadership Event to provide Year 8-11 Aboriginal and Torres Strait Islander students from across the state with opportunities to engage with cultural workshops, leadership capability building and post-school planning.</w:t>
            </w:r>
          </w:p>
          <w:p w14:paraId="49BEAB1E" w14:textId="77777777" w:rsidR="00D57227" w:rsidRDefault="00D57227" w:rsidP="00D57227">
            <w:pPr>
              <w:pStyle w:val="TableParagraph"/>
              <w:spacing w:before="120" w:after="120"/>
              <w:ind w:left="40" w:right="-112"/>
              <w:rPr>
                <w:rFonts w:asciiTheme="minorHAnsi" w:hAnsiTheme="minorHAnsi" w:cstheme="minorHAnsi"/>
                <w:sz w:val="22"/>
              </w:rPr>
            </w:pPr>
          </w:p>
          <w:p w14:paraId="2416B356" w14:textId="44FA19DA" w:rsidR="0040264D" w:rsidRPr="003C6CB0" w:rsidRDefault="0040264D" w:rsidP="00D57227">
            <w:pPr>
              <w:pStyle w:val="TableParagraph"/>
              <w:spacing w:before="120" w:after="120"/>
              <w:ind w:left="40" w:right="-112"/>
              <w:rPr>
                <w:rFonts w:asciiTheme="minorHAnsi" w:hAnsiTheme="minorHAnsi" w:cstheme="minorHAnsi"/>
                <w:sz w:val="22"/>
              </w:rPr>
            </w:pPr>
            <w:r w:rsidRPr="003C6CB0">
              <w:rPr>
                <w:rFonts w:asciiTheme="minorHAnsi" w:hAnsiTheme="minorHAnsi" w:cstheme="minorHAnsi"/>
                <w:sz w:val="22"/>
              </w:rPr>
              <w:t>Delivery of online learning webinars designed to promote best practice strategies for supporting Aboriginal and Torres Strait Islander students and their families in the boarding school context.</w:t>
            </w:r>
          </w:p>
        </w:tc>
        <w:tc>
          <w:tcPr>
            <w:tcW w:w="2971" w:type="dxa"/>
            <w:shd w:val="clear" w:color="auto" w:fill="FFFFFF" w:themeFill="background1"/>
          </w:tcPr>
          <w:p w14:paraId="23B416DA" w14:textId="77777777" w:rsidR="0040264D" w:rsidRPr="003C6CB0" w:rsidRDefault="0040264D" w:rsidP="00B35896">
            <w:pPr>
              <w:pStyle w:val="ListParagraph"/>
              <w:numPr>
                <w:ilvl w:val="0"/>
                <w:numId w:val="15"/>
              </w:numPr>
              <w:spacing w:before="60" w:after="60"/>
              <w:ind w:left="317" w:hanging="266"/>
              <w:contextualSpacing w:val="0"/>
              <w:rPr>
                <w:rFonts w:cstheme="minorHAnsi"/>
              </w:rPr>
            </w:pPr>
            <w:r w:rsidRPr="003C6CB0">
              <w:rPr>
                <w:rFonts w:cstheme="minorHAnsi"/>
              </w:rPr>
              <w:lastRenderedPageBreak/>
              <w:t>Strengthened post school aspirations for Aboriginal and Torres Strait Islander students.</w:t>
            </w:r>
          </w:p>
          <w:p w14:paraId="29F33DAE" w14:textId="2F57705B" w:rsidR="008C71E9" w:rsidRPr="003C6CB0" w:rsidRDefault="008C71E9" w:rsidP="008C71E9">
            <w:pPr>
              <w:pStyle w:val="ListParagraph"/>
              <w:spacing w:before="60" w:after="120"/>
              <w:ind w:left="312"/>
              <w:contextualSpacing w:val="0"/>
              <w:rPr>
                <w:rFonts w:cstheme="minorHAnsi"/>
              </w:rPr>
            </w:pPr>
            <w:r w:rsidRPr="003C6CB0">
              <w:rPr>
                <w:rFonts w:cstheme="minorHAnsi"/>
                <w:b/>
                <w:bCs/>
              </w:rPr>
              <w:t>Achieved</w:t>
            </w:r>
          </w:p>
          <w:p w14:paraId="4EDD6B35" w14:textId="77777777" w:rsidR="0040264D" w:rsidRPr="003C6CB0" w:rsidRDefault="0040264D" w:rsidP="00B35896">
            <w:pPr>
              <w:pStyle w:val="ListParagraph"/>
              <w:numPr>
                <w:ilvl w:val="0"/>
                <w:numId w:val="15"/>
              </w:numPr>
              <w:spacing w:before="60" w:after="60"/>
              <w:ind w:left="317" w:hanging="266"/>
              <w:contextualSpacing w:val="0"/>
              <w:rPr>
                <w:rFonts w:cstheme="minorHAnsi"/>
              </w:rPr>
            </w:pPr>
            <w:r w:rsidRPr="003C6CB0">
              <w:rPr>
                <w:rFonts w:cstheme="minorHAnsi"/>
              </w:rPr>
              <w:t xml:space="preserve">School leaders will implement effective strategies to enable cultural responsiveness at a whole school level. </w:t>
            </w:r>
          </w:p>
          <w:p w14:paraId="2BDAE1BC" w14:textId="6E7D8C50" w:rsidR="008C71E9" w:rsidRPr="003C6CB0" w:rsidRDefault="008C71E9" w:rsidP="008C71E9">
            <w:pPr>
              <w:pStyle w:val="ListParagraph"/>
              <w:spacing w:before="60" w:after="120"/>
              <w:ind w:left="312"/>
              <w:contextualSpacing w:val="0"/>
              <w:rPr>
                <w:rFonts w:cstheme="minorHAnsi"/>
              </w:rPr>
            </w:pPr>
            <w:r w:rsidRPr="003C6CB0">
              <w:rPr>
                <w:rFonts w:cstheme="minorHAnsi"/>
                <w:b/>
                <w:bCs/>
              </w:rPr>
              <w:t>Achieved</w:t>
            </w:r>
          </w:p>
          <w:p w14:paraId="1F66AB12" w14:textId="77777777" w:rsidR="0040264D" w:rsidRPr="003C6CB0" w:rsidRDefault="0040264D" w:rsidP="00B35896">
            <w:pPr>
              <w:pStyle w:val="ListParagraph"/>
              <w:numPr>
                <w:ilvl w:val="0"/>
                <w:numId w:val="15"/>
              </w:numPr>
              <w:spacing w:before="60" w:after="60"/>
              <w:ind w:left="317" w:hanging="266"/>
              <w:contextualSpacing w:val="0"/>
              <w:rPr>
                <w:rFonts w:cstheme="minorHAnsi"/>
              </w:rPr>
            </w:pPr>
            <w:r w:rsidRPr="003C6CB0">
              <w:rPr>
                <w:rFonts w:cstheme="minorHAnsi"/>
              </w:rPr>
              <w:t>School staff will be better equipped to authentically engage parents and community in Aboriginal and Torres Strait Islander students’ education.</w:t>
            </w:r>
          </w:p>
          <w:p w14:paraId="0AF5F67E" w14:textId="431F1B5E" w:rsidR="008C71E9" w:rsidRDefault="008C71E9" w:rsidP="008C71E9">
            <w:pPr>
              <w:pStyle w:val="ListParagraph"/>
              <w:spacing w:before="60" w:after="120"/>
              <w:ind w:left="312"/>
              <w:contextualSpacing w:val="0"/>
              <w:rPr>
                <w:rFonts w:cstheme="minorHAnsi"/>
                <w:b/>
                <w:bCs/>
              </w:rPr>
            </w:pPr>
            <w:r w:rsidRPr="003C6CB0">
              <w:rPr>
                <w:rFonts w:cstheme="minorHAnsi"/>
                <w:b/>
                <w:bCs/>
              </w:rPr>
              <w:t>Achieved</w:t>
            </w:r>
          </w:p>
          <w:p w14:paraId="7C775260" w14:textId="77777777" w:rsidR="00686CB8" w:rsidRDefault="00686CB8" w:rsidP="008C71E9">
            <w:pPr>
              <w:pStyle w:val="ListParagraph"/>
              <w:spacing w:before="60" w:after="120"/>
              <w:ind w:left="312"/>
              <w:contextualSpacing w:val="0"/>
              <w:rPr>
                <w:rFonts w:cstheme="minorHAnsi"/>
                <w:b/>
                <w:bCs/>
              </w:rPr>
            </w:pPr>
          </w:p>
          <w:p w14:paraId="03D44B41" w14:textId="77777777" w:rsidR="00686CB8" w:rsidRDefault="00686CB8" w:rsidP="008C71E9">
            <w:pPr>
              <w:pStyle w:val="ListParagraph"/>
              <w:spacing w:before="60" w:after="120"/>
              <w:ind w:left="312"/>
              <w:contextualSpacing w:val="0"/>
              <w:rPr>
                <w:rFonts w:cstheme="minorHAnsi"/>
                <w:b/>
                <w:bCs/>
              </w:rPr>
            </w:pPr>
          </w:p>
          <w:p w14:paraId="7ADFBEF2" w14:textId="77777777" w:rsidR="00686CB8" w:rsidRDefault="00686CB8" w:rsidP="008C71E9">
            <w:pPr>
              <w:pStyle w:val="ListParagraph"/>
              <w:spacing w:before="60" w:after="120"/>
              <w:ind w:left="312"/>
              <w:contextualSpacing w:val="0"/>
              <w:rPr>
                <w:rFonts w:cstheme="minorHAnsi"/>
                <w:b/>
                <w:bCs/>
              </w:rPr>
            </w:pPr>
          </w:p>
          <w:p w14:paraId="3401CC2E" w14:textId="77777777" w:rsidR="00686CB8" w:rsidRPr="003C6CB0" w:rsidRDefault="00686CB8" w:rsidP="008C71E9">
            <w:pPr>
              <w:pStyle w:val="ListParagraph"/>
              <w:spacing w:before="60" w:after="120"/>
              <w:ind w:left="312"/>
              <w:contextualSpacing w:val="0"/>
              <w:rPr>
                <w:rFonts w:cstheme="minorHAnsi"/>
              </w:rPr>
            </w:pPr>
          </w:p>
          <w:p w14:paraId="40BD8AB6" w14:textId="77777777" w:rsidR="0040264D" w:rsidRPr="003C6CB0" w:rsidRDefault="0040264D" w:rsidP="00B35896">
            <w:pPr>
              <w:pStyle w:val="ListParagraph"/>
              <w:numPr>
                <w:ilvl w:val="0"/>
                <w:numId w:val="15"/>
              </w:numPr>
              <w:spacing w:before="60" w:after="60"/>
              <w:ind w:left="317" w:hanging="266"/>
              <w:contextualSpacing w:val="0"/>
              <w:rPr>
                <w:rFonts w:cstheme="minorHAnsi"/>
              </w:rPr>
            </w:pPr>
            <w:r w:rsidRPr="003C6CB0">
              <w:rPr>
                <w:rFonts w:cstheme="minorHAnsi"/>
              </w:rPr>
              <w:lastRenderedPageBreak/>
              <w:t>Teachers will demonstrate a greater awareness of culturally inclusive approaches to inform the development of quality learning for and engagement of Aboriginal and Torres Strait Islander students through evidence-based pedagogy.</w:t>
            </w:r>
          </w:p>
          <w:p w14:paraId="41E7EC0F" w14:textId="08F89E72" w:rsidR="008C71E9" w:rsidRPr="003C6CB0" w:rsidRDefault="008C71E9" w:rsidP="008C71E9">
            <w:pPr>
              <w:pStyle w:val="ListParagraph"/>
              <w:spacing w:before="60" w:after="120"/>
              <w:ind w:left="312"/>
              <w:contextualSpacing w:val="0"/>
              <w:rPr>
                <w:rFonts w:cstheme="minorHAnsi"/>
              </w:rPr>
            </w:pPr>
            <w:r w:rsidRPr="003C6CB0">
              <w:rPr>
                <w:rFonts w:cstheme="minorHAnsi"/>
                <w:b/>
                <w:bCs/>
              </w:rPr>
              <w:t>Achieved</w:t>
            </w:r>
          </w:p>
          <w:p w14:paraId="5587AEBD" w14:textId="7B0C26F6" w:rsidR="0040264D" w:rsidRPr="003C6CB0" w:rsidRDefault="0040264D" w:rsidP="00B35896">
            <w:pPr>
              <w:pStyle w:val="ListParagraph"/>
              <w:numPr>
                <w:ilvl w:val="0"/>
                <w:numId w:val="15"/>
              </w:numPr>
              <w:spacing w:after="60"/>
              <w:ind w:left="317" w:hanging="266"/>
              <w:contextualSpacing w:val="0"/>
              <w:rPr>
                <w:rFonts w:cstheme="minorHAnsi"/>
              </w:rPr>
            </w:pPr>
            <w:r w:rsidRPr="003C6CB0">
              <w:rPr>
                <w:rFonts w:cstheme="minorHAnsi"/>
              </w:rPr>
              <w:t>Teachers better understand the Aboriginal and Torres Strait Islander cross-curriculum priority in all KLAs K-12.</w:t>
            </w:r>
          </w:p>
          <w:p w14:paraId="301AE73C" w14:textId="12DD008B" w:rsidR="003A678B" w:rsidRPr="003C6CB0" w:rsidRDefault="003A678B" w:rsidP="003A678B">
            <w:pPr>
              <w:pStyle w:val="ListParagraph"/>
              <w:spacing w:before="60" w:after="120"/>
              <w:ind w:left="312"/>
              <w:contextualSpacing w:val="0"/>
              <w:rPr>
                <w:rFonts w:cstheme="minorHAnsi"/>
              </w:rPr>
            </w:pPr>
            <w:r w:rsidRPr="003C6CB0">
              <w:rPr>
                <w:rFonts w:cstheme="minorHAnsi"/>
                <w:b/>
                <w:bCs/>
              </w:rPr>
              <w:t>Achieved</w:t>
            </w:r>
          </w:p>
        </w:tc>
        <w:tc>
          <w:tcPr>
            <w:tcW w:w="5406" w:type="dxa"/>
            <w:shd w:val="clear" w:color="auto" w:fill="FFFFFF" w:themeFill="background1"/>
          </w:tcPr>
          <w:p w14:paraId="24B960B5" w14:textId="77777777" w:rsidR="0040264D" w:rsidRPr="003C6CB0" w:rsidRDefault="0040264D" w:rsidP="00B35896">
            <w:pPr>
              <w:spacing w:before="60"/>
              <w:rPr>
                <w:rFonts w:cstheme="minorHAnsi"/>
              </w:rPr>
            </w:pPr>
            <w:r w:rsidRPr="003C6CB0">
              <w:rPr>
                <w:rFonts w:cstheme="minorHAnsi"/>
              </w:rPr>
              <w:lastRenderedPageBreak/>
              <w:t>The project will deliver the following measures of success:</w:t>
            </w:r>
          </w:p>
          <w:p w14:paraId="76BFC416" w14:textId="77777777" w:rsidR="0040264D" w:rsidRPr="003C6CB0" w:rsidRDefault="0040264D" w:rsidP="00B35896">
            <w:pPr>
              <w:pStyle w:val="ListParagraph"/>
              <w:numPr>
                <w:ilvl w:val="0"/>
                <w:numId w:val="24"/>
              </w:numPr>
              <w:spacing w:before="120" w:after="60"/>
              <w:ind w:left="318" w:hanging="284"/>
              <w:contextualSpacing w:val="0"/>
              <w:rPr>
                <w:rFonts w:cstheme="minorHAnsi"/>
              </w:rPr>
            </w:pPr>
            <w:r w:rsidRPr="003C6CB0">
              <w:rPr>
                <w:rFonts w:cstheme="minorHAnsi"/>
              </w:rPr>
              <w:t>At least 400 school staff engage in AISNSW Aboriginal and Torres Strait Islander education professional learning. Evaluations will show that:</w:t>
            </w:r>
          </w:p>
          <w:p w14:paraId="35D27302" w14:textId="77777777" w:rsidR="0040264D" w:rsidRPr="003C6CB0" w:rsidRDefault="0040264D" w:rsidP="008F161C">
            <w:pPr>
              <w:pStyle w:val="ListParagraph"/>
              <w:numPr>
                <w:ilvl w:val="0"/>
                <w:numId w:val="29"/>
              </w:numPr>
              <w:spacing w:after="60"/>
              <w:ind w:left="623" w:hanging="283"/>
              <w:contextualSpacing w:val="0"/>
              <w:rPr>
                <w:rFonts w:cstheme="minorHAnsi"/>
              </w:rPr>
            </w:pPr>
            <w:r w:rsidRPr="003C6CB0">
              <w:rPr>
                <w:rFonts w:cstheme="minorHAnsi"/>
              </w:rPr>
              <w:t xml:space="preserve">85% of participants report an increased understanding of how best to support Aboriginal and Torres Strait Islander students through evidence-based practice. </w:t>
            </w:r>
          </w:p>
          <w:p w14:paraId="6592E6AC" w14:textId="77777777" w:rsidR="0040264D" w:rsidRPr="003C6CB0" w:rsidRDefault="0040264D" w:rsidP="008F161C">
            <w:pPr>
              <w:pStyle w:val="ListParagraph"/>
              <w:numPr>
                <w:ilvl w:val="0"/>
                <w:numId w:val="29"/>
              </w:numPr>
              <w:spacing w:after="60"/>
              <w:ind w:left="623" w:hanging="283"/>
              <w:contextualSpacing w:val="0"/>
              <w:rPr>
                <w:rFonts w:cstheme="minorHAnsi"/>
              </w:rPr>
            </w:pPr>
            <w:r w:rsidRPr="003C6CB0">
              <w:rPr>
                <w:rFonts w:cstheme="minorHAnsi"/>
              </w:rPr>
              <w:t>at least 75% of participants report an increased understanding of the Aboriginal and Torres Strait Islander cross-curriculum priority in KLAs K-12.</w:t>
            </w:r>
          </w:p>
          <w:p w14:paraId="4FA8313F" w14:textId="77777777" w:rsidR="0040264D" w:rsidRPr="003C6CB0" w:rsidRDefault="0040264D" w:rsidP="008F161C">
            <w:pPr>
              <w:pStyle w:val="ListParagraph"/>
              <w:numPr>
                <w:ilvl w:val="0"/>
                <w:numId w:val="29"/>
              </w:numPr>
              <w:spacing w:after="60"/>
              <w:ind w:left="623" w:hanging="283"/>
              <w:contextualSpacing w:val="0"/>
              <w:rPr>
                <w:rFonts w:cstheme="minorHAnsi"/>
              </w:rPr>
            </w:pPr>
            <w:r w:rsidRPr="003C6CB0">
              <w:rPr>
                <w:rFonts w:cstheme="minorHAnsi"/>
              </w:rPr>
              <w:t>at least 75% of participants report understanding that improving cultural responsiveness at a whole school level is likely to improve the rates of Year 12 completion among Aboriginal and Torres Strait Islander students, through improved student engagement and academic achievement and increased retention.</w:t>
            </w:r>
          </w:p>
          <w:p w14:paraId="3F6D4C51" w14:textId="77777777" w:rsidR="0040264D" w:rsidRPr="003C6CB0" w:rsidRDefault="0040264D" w:rsidP="0040264D">
            <w:pPr>
              <w:pStyle w:val="Default"/>
              <w:spacing w:before="60"/>
              <w:rPr>
                <w:rFonts w:asciiTheme="minorHAnsi" w:hAnsiTheme="minorHAnsi" w:cstheme="minorHAnsi"/>
                <w:color w:val="auto"/>
                <w:sz w:val="22"/>
                <w:szCs w:val="22"/>
              </w:rPr>
            </w:pPr>
            <w:r w:rsidRPr="003C6CB0">
              <w:rPr>
                <w:rFonts w:asciiTheme="minorHAnsi" w:hAnsiTheme="minorHAnsi" w:cstheme="minorHAnsi"/>
                <w:b/>
                <w:bCs/>
                <w:color w:val="auto"/>
                <w:sz w:val="22"/>
                <w:szCs w:val="22"/>
              </w:rPr>
              <w:t>Achieved 100%</w:t>
            </w:r>
          </w:p>
          <w:p w14:paraId="4B5F5BCF" w14:textId="5759FBF6" w:rsidR="0040264D" w:rsidRPr="003C6CB0" w:rsidRDefault="0040264D" w:rsidP="004E3F91">
            <w:pPr>
              <w:pStyle w:val="ListParagraph"/>
              <w:numPr>
                <w:ilvl w:val="0"/>
                <w:numId w:val="17"/>
              </w:numPr>
              <w:spacing w:before="60" w:after="120"/>
              <w:ind w:left="312" w:right="40" w:hanging="284"/>
              <w:contextualSpacing w:val="0"/>
              <w:rPr>
                <w:rFonts w:cstheme="minorHAnsi"/>
                <w:iCs/>
              </w:rPr>
            </w:pPr>
            <w:r w:rsidRPr="003C6CB0">
              <w:rPr>
                <w:rFonts w:cstheme="minorHAnsi"/>
                <w:iCs/>
              </w:rPr>
              <w:t xml:space="preserve">In 2023, </w:t>
            </w:r>
            <w:r w:rsidR="00033430" w:rsidRPr="003C6CB0">
              <w:rPr>
                <w:rFonts w:cstheme="minorHAnsi"/>
                <w:iCs/>
              </w:rPr>
              <w:t xml:space="preserve">2577 school executive, teaching and non-teaching staff across 153 schools engaged in </w:t>
            </w:r>
            <w:r w:rsidR="008E43C6" w:rsidRPr="003C6CB0">
              <w:rPr>
                <w:rFonts w:cstheme="minorHAnsi"/>
                <w:iCs/>
              </w:rPr>
              <w:t>AISNSW Aboriginal and Torres Strait Islander education professional learning.</w:t>
            </w:r>
          </w:p>
          <w:p w14:paraId="6B299E20" w14:textId="77777777" w:rsidR="006E2794" w:rsidRPr="003C6CB0" w:rsidRDefault="006E2794" w:rsidP="00A73CAE">
            <w:pPr>
              <w:pStyle w:val="ListParagraph"/>
              <w:numPr>
                <w:ilvl w:val="0"/>
                <w:numId w:val="17"/>
              </w:numPr>
              <w:spacing w:after="60"/>
              <w:ind w:left="312" w:right="40" w:hanging="284"/>
              <w:contextualSpacing w:val="0"/>
              <w:rPr>
                <w:rFonts w:cstheme="minorHAnsi"/>
                <w:iCs/>
              </w:rPr>
            </w:pPr>
            <w:r w:rsidRPr="003C6CB0">
              <w:rPr>
                <w:rFonts w:cstheme="minorHAnsi"/>
                <w:iCs/>
              </w:rPr>
              <w:lastRenderedPageBreak/>
              <w:t>As a result of attending AISNSW Aboriginal and Torres Strait Islander education professional learning:</w:t>
            </w:r>
          </w:p>
          <w:p w14:paraId="4E04E039" w14:textId="0041CF7A" w:rsidR="00A73CAE" w:rsidRPr="003C6CB0" w:rsidRDefault="00604F62" w:rsidP="00010600">
            <w:pPr>
              <w:pStyle w:val="ListParagraph"/>
              <w:numPr>
                <w:ilvl w:val="0"/>
                <w:numId w:val="34"/>
              </w:numPr>
              <w:spacing w:after="60"/>
              <w:ind w:left="621" w:right="-105" w:hanging="283"/>
              <w:contextualSpacing w:val="0"/>
              <w:rPr>
                <w:rFonts w:cstheme="minorHAnsi"/>
                <w:iCs/>
              </w:rPr>
            </w:pPr>
            <w:r w:rsidRPr="003C6CB0">
              <w:rPr>
                <w:rFonts w:cstheme="minorHAnsi"/>
                <w:iCs/>
              </w:rPr>
              <w:t>92% of participants reported increased understanding of how best to support Aboriginal and Torres Strait Islander student</w:t>
            </w:r>
            <w:r w:rsidR="006E2794" w:rsidRPr="003C6CB0">
              <w:rPr>
                <w:rFonts w:cstheme="minorHAnsi"/>
                <w:iCs/>
              </w:rPr>
              <w:t>s</w:t>
            </w:r>
            <w:r w:rsidR="00A73CAE" w:rsidRPr="003C6CB0">
              <w:rPr>
                <w:rFonts w:cstheme="minorHAnsi"/>
                <w:iCs/>
              </w:rPr>
              <w:t>.</w:t>
            </w:r>
          </w:p>
          <w:p w14:paraId="3B406998" w14:textId="1BEAC0A7" w:rsidR="006E2794" w:rsidRPr="003C6CB0" w:rsidRDefault="006E2794" w:rsidP="006E2794">
            <w:pPr>
              <w:pStyle w:val="ListParagraph"/>
              <w:numPr>
                <w:ilvl w:val="0"/>
                <w:numId w:val="34"/>
              </w:numPr>
              <w:spacing w:after="60"/>
              <w:ind w:left="621" w:right="40" w:hanging="283"/>
              <w:contextualSpacing w:val="0"/>
              <w:rPr>
                <w:rFonts w:cstheme="minorHAnsi"/>
                <w:iCs/>
              </w:rPr>
            </w:pPr>
            <w:r w:rsidRPr="003C6CB0">
              <w:rPr>
                <w:rFonts w:cstheme="minorHAnsi"/>
                <w:iCs/>
              </w:rPr>
              <w:t>82% of participants reported increased understanding of the Aboriginal and Torres Strait Islander cross-curriculum priority in KLAs K-12.</w:t>
            </w:r>
          </w:p>
          <w:p w14:paraId="232F87C1" w14:textId="323E4E49" w:rsidR="00604F62" w:rsidRPr="003C6CB0" w:rsidRDefault="009F02F6" w:rsidP="00644E5F">
            <w:pPr>
              <w:pStyle w:val="ListParagraph"/>
              <w:numPr>
                <w:ilvl w:val="0"/>
                <w:numId w:val="34"/>
              </w:numPr>
              <w:spacing w:after="60"/>
              <w:ind w:left="621" w:right="40" w:hanging="283"/>
              <w:contextualSpacing w:val="0"/>
              <w:rPr>
                <w:rFonts w:cstheme="minorHAnsi"/>
                <w:iCs/>
              </w:rPr>
            </w:pPr>
            <w:r w:rsidRPr="003C6CB0">
              <w:rPr>
                <w:rFonts w:cstheme="minorHAnsi"/>
                <w:iCs/>
              </w:rPr>
              <w:t>89% of participants reported increased understanding of the Aboriginal and Torres Strait Islander cross-curriculum priority in KLAs K-12</w:t>
            </w:r>
            <w:r w:rsidR="005B1D4C" w:rsidRPr="003C6CB0">
              <w:rPr>
                <w:rFonts w:cstheme="minorHAnsi"/>
                <w:iCs/>
              </w:rPr>
              <w:t>.</w:t>
            </w:r>
          </w:p>
          <w:p w14:paraId="027612C9" w14:textId="77777777" w:rsidR="0040264D" w:rsidRPr="003C6CB0" w:rsidRDefault="0040264D" w:rsidP="0040264D">
            <w:pPr>
              <w:pStyle w:val="ListParagraph"/>
              <w:numPr>
                <w:ilvl w:val="0"/>
                <w:numId w:val="24"/>
              </w:numPr>
              <w:spacing w:before="240" w:after="20"/>
              <w:ind w:left="318" w:hanging="284"/>
              <w:contextualSpacing w:val="0"/>
              <w:rPr>
                <w:rFonts w:cstheme="minorHAnsi"/>
              </w:rPr>
            </w:pPr>
            <w:r w:rsidRPr="003C6CB0">
              <w:rPr>
                <w:rFonts w:cstheme="minorHAnsi"/>
              </w:rPr>
              <w:t>Increase completion by boarding school staff in the online course for boarding schools by 30% compared to 2022 completions.</w:t>
            </w:r>
          </w:p>
          <w:p w14:paraId="5CD868B7" w14:textId="7E96542A" w:rsidR="0040264D" w:rsidRPr="003C6CB0" w:rsidRDefault="00E66CFA" w:rsidP="002D0450">
            <w:pPr>
              <w:pStyle w:val="Default"/>
              <w:spacing w:before="60" w:after="60"/>
              <w:rPr>
                <w:rFonts w:asciiTheme="minorHAnsi" w:hAnsiTheme="minorHAnsi" w:cstheme="minorHAnsi"/>
                <w:color w:val="auto"/>
                <w:sz w:val="22"/>
                <w:szCs w:val="22"/>
              </w:rPr>
            </w:pPr>
            <w:r w:rsidRPr="003C6CB0">
              <w:rPr>
                <w:rFonts w:asciiTheme="minorHAnsi" w:hAnsiTheme="minorHAnsi" w:cstheme="minorHAnsi"/>
                <w:b/>
                <w:bCs/>
                <w:color w:val="auto"/>
                <w:sz w:val="22"/>
                <w:szCs w:val="22"/>
              </w:rPr>
              <w:t>Partially Achieved</w:t>
            </w:r>
          </w:p>
          <w:p w14:paraId="46878446" w14:textId="2C99338E" w:rsidR="0040264D" w:rsidRDefault="0040264D" w:rsidP="0040264D">
            <w:pPr>
              <w:pStyle w:val="ListParagraph"/>
              <w:numPr>
                <w:ilvl w:val="0"/>
                <w:numId w:val="17"/>
              </w:numPr>
              <w:spacing w:after="60"/>
              <w:ind w:left="312" w:right="-108" w:hanging="284"/>
              <w:contextualSpacing w:val="0"/>
              <w:rPr>
                <w:rFonts w:cstheme="minorHAnsi"/>
                <w:iCs/>
              </w:rPr>
            </w:pPr>
            <w:r w:rsidRPr="003C6CB0">
              <w:rPr>
                <w:rFonts w:cstheme="minorHAnsi"/>
                <w:iCs/>
              </w:rPr>
              <w:t>In 2023,</w:t>
            </w:r>
            <w:r w:rsidR="000F0D33" w:rsidRPr="003C6CB0">
              <w:rPr>
                <w:rFonts w:cstheme="minorHAnsi"/>
                <w:iCs/>
              </w:rPr>
              <w:t xml:space="preserve"> 22 participants across 15 schools completed an </w:t>
            </w:r>
            <w:r w:rsidR="00C60730" w:rsidRPr="003C6CB0">
              <w:rPr>
                <w:rFonts w:cstheme="minorHAnsi"/>
                <w:iCs/>
              </w:rPr>
              <w:t xml:space="preserve">AISNSW </w:t>
            </w:r>
            <w:r w:rsidR="000F0D33" w:rsidRPr="003C6CB0">
              <w:rPr>
                <w:rFonts w:cstheme="minorHAnsi"/>
                <w:iCs/>
              </w:rPr>
              <w:t xml:space="preserve">online course for boarding schools – representing </w:t>
            </w:r>
            <w:r w:rsidR="00E66CFA" w:rsidRPr="003C6CB0">
              <w:rPr>
                <w:rFonts w:cstheme="minorHAnsi"/>
                <w:iCs/>
              </w:rPr>
              <w:t>only a slight</w:t>
            </w:r>
            <w:r w:rsidR="000F0D33" w:rsidRPr="003C6CB0">
              <w:rPr>
                <w:rFonts w:cstheme="minorHAnsi"/>
                <w:iCs/>
              </w:rPr>
              <w:t xml:space="preserve"> increase on 2022 completions. Feedback suggests that schools are increasingly drawing on the support of the recently introduced termly Boarding Network meetings and annual Boarding Symposium for their professional learning needs rather than the self-paced online module which was in place prior to the introduction of these new forums for Boarding schools</w:t>
            </w:r>
            <w:r w:rsidR="00D676CD" w:rsidRPr="003C6CB0">
              <w:rPr>
                <w:rFonts w:cstheme="minorHAnsi"/>
                <w:iCs/>
              </w:rPr>
              <w:t>.</w:t>
            </w:r>
          </w:p>
          <w:p w14:paraId="3A53BE3E" w14:textId="77777777" w:rsidR="00686CB8" w:rsidRPr="00686CB8" w:rsidRDefault="00686CB8" w:rsidP="00686CB8">
            <w:pPr>
              <w:spacing w:after="60"/>
              <w:ind w:right="-108"/>
              <w:rPr>
                <w:rFonts w:cstheme="minorHAnsi"/>
                <w:iCs/>
              </w:rPr>
            </w:pPr>
          </w:p>
          <w:p w14:paraId="06BB54C8" w14:textId="77777777" w:rsidR="0040264D" w:rsidRPr="003C6CB0" w:rsidRDefault="0040264D" w:rsidP="0040264D">
            <w:pPr>
              <w:pStyle w:val="ListParagraph"/>
              <w:numPr>
                <w:ilvl w:val="0"/>
                <w:numId w:val="24"/>
              </w:numPr>
              <w:spacing w:before="240" w:after="20"/>
              <w:ind w:left="318" w:hanging="284"/>
              <w:contextualSpacing w:val="0"/>
              <w:rPr>
                <w:rFonts w:cstheme="minorHAnsi"/>
              </w:rPr>
            </w:pPr>
            <w:r w:rsidRPr="003C6CB0">
              <w:rPr>
                <w:rFonts w:cstheme="minorHAnsi"/>
              </w:rPr>
              <w:lastRenderedPageBreak/>
              <w:t xml:space="preserve">At least 120 Aboriginal and Torres Strait Islander students in Years 8-11 engage with the 2023 Aboriginal and Torres Strait Islander Student Leadership Event, delivered by AISNSW in partnership with Western Sydney University. </w:t>
            </w:r>
          </w:p>
          <w:p w14:paraId="417752AE" w14:textId="77777777" w:rsidR="0040264D" w:rsidRPr="003C6CB0" w:rsidRDefault="0040264D" w:rsidP="002D0450">
            <w:pPr>
              <w:pStyle w:val="Default"/>
              <w:spacing w:before="60" w:after="60"/>
              <w:rPr>
                <w:rFonts w:asciiTheme="minorHAnsi" w:hAnsiTheme="minorHAnsi" w:cstheme="minorHAnsi"/>
                <w:color w:val="auto"/>
                <w:sz w:val="22"/>
                <w:szCs w:val="22"/>
              </w:rPr>
            </w:pPr>
            <w:r w:rsidRPr="003C6CB0">
              <w:rPr>
                <w:rFonts w:asciiTheme="minorHAnsi" w:hAnsiTheme="minorHAnsi" w:cstheme="minorHAnsi"/>
                <w:b/>
                <w:bCs/>
                <w:color w:val="auto"/>
                <w:sz w:val="22"/>
                <w:szCs w:val="22"/>
              </w:rPr>
              <w:t>Achieved 100%</w:t>
            </w:r>
          </w:p>
          <w:p w14:paraId="3A6A1B79" w14:textId="7B3BE86F" w:rsidR="0040264D" w:rsidRPr="003C6CB0" w:rsidRDefault="003B7D3B" w:rsidP="006E757C">
            <w:pPr>
              <w:pStyle w:val="ListParagraph"/>
              <w:numPr>
                <w:ilvl w:val="0"/>
                <w:numId w:val="17"/>
              </w:numPr>
              <w:spacing w:after="60"/>
              <w:ind w:left="312" w:right="-108" w:hanging="284"/>
              <w:contextualSpacing w:val="0"/>
              <w:rPr>
                <w:rFonts w:cstheme="minorHAnsi"/>
                <w:iCs/>
              </w:rPr>
            </w:pPr>
            <w:r w:rsidRPr="003C6CB0">
              <w:rPr>
                <w:rFonts w:cstheme="minorHAnsi"/>
                <w:iCs/>
              </w:rPr>
              <w:t>125 Aboriginal and Torres Strait Islander students engaged with the 2023 Student Leadership event</w:t>
            </w:r>
            <w:r w:rsidR="006E757C" w:rsidRPr="003C6CB0">
              <w:rPr>
                <w:rFonts w:cstheme="minorHAnsi"/>
                <w:iCs/>
              </w:rPr>
              <w:t xml:space="preserve">, reaching event maximum capacity. </w:t>
            </w:r>
          </w:p>
        </w:tc>
        <w:tc>
          <w:tcPr>
            <w:tcW w:w="1806" w:type="dxa"/>
            <w:shd w:val="clear" w:color="auto" w:fill="FFFFFF" w:themeFill="background1"/>
          </w:tcPr>
          <w:p w14:paraId="13ACCBEC" w14:textId="77777777" w:rsidR="0040264D" w:rsidRPr="00E35DC1" w:rsidRDefault="0040264D" w:rsidP="0040264D">
            <w:pPr>
              <w:spacing w:before="120" w:after="120"/>
              <w:rPr>
                <w:rFonts w:ascii="Calibri" w:hAnsi="Calibri" w:cs="Calibri"/>
                <w:b/>
                <w:iCs/>
                <w:sz w:val="20"/>
                <w:szCs w:val="20"/>
              </w:rPr>
            </w:pPr>
          </w:p>
        </w:tc>
      </w:tr>
    </w:tbl>
    <w:p w14:paraId="639CB09B" w14:textId="77777777" w:rsidR="0048189E" w:rsidRPr="00E35DC1" w:rsidRDefault="0048189E">
      <w:r w:rsidRPr="00E35DC1">
        <w:lastRenderedPageBreak/>
        <w:br w:type="page"/>
      </w:r>
    </w:p>
    <w:p w14:paraId="13DF6C1D" w14:textId="77777777" w:rsidR="005024A8" w:rsidRPr="003C6CB0" w:rsidRDefault="00485629" w:rsidP="005024A8">
      <w:pPr>
        <w:spacing w:after="120"/>
        <w:ind w:left="142"/>
        <w:rPr>
          <w:bCs/>
          <w:i/>
          <w:iCs/>
        </w:rPr>
      </w:pPr>
      <w:r w:rsidRPr="00485629">
        <w:rPr>
          <w:b/>
          <w:sz w:val="24"/>
          <w:szCs w:val="24"/>
          <w:u w:val="single"/>
        </w:rPr>
        <w:lastRenderedPageBreak/>
        <w:t>School</w:t>
      </w:r>
      <w:r w:rsidRPr="003C6CB0">
        <w:rPr>
          <w:b/>
          <w:u w:val="single"/>
        </w:rPr>
        <w:t>-Industry Partnerships</w:t>
      </w:r>
      <w:r w:rsidR="00C47A29" w:rsidRPr="003C6CB0">
        <w:rPr>
          <w:bCs/>
          <w:i/>
          <w:iCs/>
        </w:rPr>
        <w:t xml:space="preserve"> (</w:t>
      </w:r>
      <w:r w:rsidR="005024A8" w:rsidRPr="003C6CB0">
        <w:rPr>
          <w:bCs/>
          <w:i/>
          <w:iCs/>
        </w:rPr>
        <w:t xml:space="preserve">Local priority aligned broadly with the Quality Schools agenda – progressing the following recommendations from the Looking To The Future; Report of the review of senior secondary pathways into work, further education and training: </w:t>
      </w:r>
    </w:p>
    <w:p w14:paraId="7D434888" w14:textId="77777777" w:rsidR="005024A8" w:rsidRPr="003C6CB0" w:rsidRDefault="005024A8" w:rsidP="005024A8">
      <w:pPr>
        <w:spacing w:after="120"/>
        <w:ind w:left="709"/>
        <w:rPr>
          <w:bCs/>
          <w:i/>
          <w:iCs/>
        </w:rPr>
      </w:pPr>
      <w:r w:rsidRPr="003C6CB0">
        <w:rPr>
          <w:b/>
          <w:i/>
          <w:iCs/>
        </w:rPr>
        <w:t xml:space="preserve">Recommendation 11: </w:t>
      </w:r>
      <w:r w:rsidRPr="003C6CB0">
        <w:rPr>
          <w:bCs/>
          <w:i/>
          <w:iCs/>
        </w:rPr>
        <w:t xml:space="preserve">Education authorities and industry bodies should formalise their working relationship </w:t>
      </w:r>
      <w:proofErr w:type="gramStart"/>
      <w:r w:rsidRPr="003C6CB0">
        <w:rPr>
          <w:bCs/>
          <w:i/>
          <w:iCs/>
        </w:rPr>
        <w:t>in order to</w:t>
      </w:r>
      <w:proofErr w:type="gramEnd"/>
      <w:r w:rsidRPr="003C6CB0">
        <w:rPr>
          <w:bCs/>
          <w:i/>
          <w:iCs/>
        </w:rPr>
        <w:t xml:space="preserve"> facilitate the engagement of industry in senior secondary schooling in a systematic and comprehensive manner.</w:t>
      </w:r>
    </w:p>
    <w:p w14:paraId="4B952AC1" w14:textId="19428BDC" w:rsidR="00C47A29" w:rsidRPr="003C6CB0" w:rsidRDefault="005024A8" w:rsidP="005024A8">
      <w:pPr>
        <w:spacing w:after="120"/>
        <w:ind w:left="709"/>
        <w:rPr>
          <w:b/>
        </w:rPr>
      </w:pPr>
      <w:r w:rsidRPr="003C6CB0">
        <w:rPr>
          <w:b/>
          <w:i/>
          <w:iCs/>
        </w:rPr>
        <w:t xml:space="preserve">Recommendation 12: </w:t>
      </w:r>
      <w:r w:rsidRPr="003C6CB0">
        <w:rPr>
          <w:bCs/>
          <w:i/>
          <w:iCs/>
        </w:rPr>
        <w:t xml:space="preserve">Education authorities facilitate and encourage partnerships between schools and employers at the local level </w:t>
      </w:r>
      <w:proofErr w:type="gramStart"/>
      <w:r w:rsidRPr="003C6CB0">
        <w:rPr>
          <w:bCs/>
          <w:i/>
          <w:iCs/>
        </w:rPr>
        <w:t>in order to</w:t>
      </w:r>
      <w:proofErr w:type="gramEnd"/>
      <w:r w:rsidRPr="003C6CB0">
        <w:rPr>
          <w:bCs/>
          <w:i/>
          <w:iCs/>
        </w:rPr>
        <w:t xml:space="preserve"> help students to make choices and gain experience in the diverse career pathways that different industries can offer.</w:t>
      </w:r>
      <w:r w:rsidR="00C47A29" w:rsidRPr="003C6CB0">
        <w:rPr>
          <w:bCs/>
          <w:i/>
          <w:iCs/>
        </w:rPr>
        <w:t>)</w:t>
      </w:r>
    </w:p>
    <w:p w14:paraId="3496039C" w14:textId="63F68C2E" w:rsidR="00C47A29" w:rsidRPr="002E51A1" w:rsidRDefault="00C47A29" w:rsidP="005024A8">
      <w:pPr>
        <w:pStyle w:val="ListParagraph"/>
        <w:numPr>
          <w:ilvl w:val="0"/>
          <w:numId w:val="30"/>
        </w:numPr>
        <w:spacing w:after="120"/>
        <w:contextualSpacing w:val="0"/>
        <w:rPr>
          <w:b/>
          <w:sz w:val="24"/>
          <w:szCs w:val="24"/>
        </w:rPr>
      </w:pPr>
      <w:r w:rsidRPr="003167AD">
        <w:rPr>
          <w:b/>
          <w:sz w:val="24"/>
          <w:szCs w:val="24"/>
          <w:shd w:val="clear" w:color="auto" w:fill="FFFFFF" w:themeFill="background1"/>
        </w:rPr>
        <w:t>Projec</w:t>
      </w:r>
      <w:r w:rsidRPr="003167AD">
        <w:rPr>
          <w:b/>
          <w:sz w:val="24"/>
          <w:szCs w:val="24"/>
        </w:rPr>
        <w:t xml:space="preserve">t title: </w:t>
      </w:r>
      <w:r w:rsidR="00C520A4" w:rsidRPr="00C520A4">
        <w:rPr>
          <w:b/>
          <w:sz w:val="24"/>
          <w:szCs w:val="24"/>
        </w:rPr>
        <w:t>School-Industry Partnerships</w:t>
      </w:r>
    </w:p>
    <w:tbl>
      <w:tblPr>
        <w:tblStyle w:val="TableGrid"/>
        <w:tblW w:w="0" w:type="auto"/>
        <w:jc w:val="center"/>
        <w:tblLayout w:type="fixed"/>
        <w:tblLook w:val="04A0" w:firstRow="1" w:lastRow="0" w:firstColumn="1" w:lastColumn="0" w:noHBand="0" w:noVBand="1"/>
      </w:tblPr>
      <w:tblGrid>
        <w:gridCol w:w="4943"/>
        <w:gridCol w:w="2849"/>
        <w:gridCol w:w="5528"/>
        <w:gridCol w:w="1806"/>
      </w:tblGrid>
      <w:tr w:rsidR="00E35DC1" w:rsidRPr="00E35DC1" w14:paraId="2A49D783" w14:textId="77777777" w:rsidTr="003C6CB0">
        <w:trPr>
          <w:cantSplit/>
          <w:tblHeader/>
          <w:jc w:val="center"/>
        </w:trPr>
        <w:tc>
          <w:tcPr>
            <w:tcW w:w="4943" w:type="dxa"/>
            <w:shd w:val="clear" w:color="auto" w:fill="auto"/>
            <w:vAlign w:val="center"/>
          </w:tcPr>
          <w:p w14:paraId="7A1534CF" w14:textId="77777777" w:rsidR="00C47A29" w:rsidRPr="003C6CB0" w:rsidRDefault="00C47A29" w:rsidP="00E35DC1">
            <w:pPr>
              <w:pStyle w:val="ListParagraph"/>
              <w:numPr>
                <w:ilvl w:val="0"/>
                <w:numId w:val="30"/>
              </w:numPr>
              <w:spacing w:before="240" w:after="120"/>
              <w:ind w:left="357" w:hanging="357"/>
              <w:rPr>
                <w:b/>
              </w:rPr>
            </w:pPr>
            <w:r w:rsidRPr="003C6CB0">
              <w:rPr>
                <w:b/>
                <w:shd w:val="clear" w:color="auto" w:fill="FFFFFF" w:themeFill="background1"/>
              </w:rPr>
              <w:t>Project description and activities</w:t>
            </w:r>
          </w:p>
        </w:tc>
        <w:tc>
          <w:tcPr>
            <w:tcW w:w="2849" w:type="dxa"/>
            <w:shd w:val="clear" w:color="auto" w:fill="auto"/>
          </w:tcPr>
          <w:p w14:paraId="1A97F1CC" w14:textId="77777777" w:rsidR="00C47A29" w:rsidRPr="003C6CB0" w:rsidRDefault="00C47A29" w:rsidP="00E35DC1">
            <w:pPr>
              <w:pStyle w:val="ListParagraph"/>
              <w:numPr>
                <w:ilvl w:val="0"/>
                <w:numId w:val="30"/>
              </w:numPr>
              <w:spacing w:before="240" w:after="120"/>
              <w:ind w:left="357" w:hanging="357"/>
              <w:rPr>
                <w:b/>
                <w:shd w:val="clear" w:color="auto" w:fill="FFFFFF" w:themeFill="background1"/>
              </w:rPr>
            </w:pPr>
            <w:r w:rsidRPr="003C6CB0">
              <w:rPr>
                <w:b/>
                <w:shd w:val="clear" w:color="auto" w:fill="FFFFFF" w:themeFill="background1"/>
              </w:rPr>
              <w:t>Expected outcomes/</w:t>
            </w:r>
          </w:p>
          <w:p w14:paraId="5223D7AE" w14:textId="77777777" w:rsidR="00C47A29" w:rsidRPr="003C6CB0" w:rsidRDefault="00C47A29" w:rsidP="00E35DC1">
            <w:pPr>
              <w:pStyle w:val="ListParagraph"/>
              <w:spacing w:before="240" w:after="120"/>
              <w:ind w:left="357"/>
              <w:rPr>
                <w:b/>
                <w:shd w:val="clear" w:color="auto" w:fill="FFFFFF" w:themeFill="background1"/>
              </w:rPr>
            </w:pPr>
            <w:r w:rsidRPr="003C6CB0">
              <w:rPr>
                <w:b/>
                <w:shd w:val="clear" w:color="auto" w:fill="FFFFFF" w:themeFill="background1"/>
              </w:rPr>
              <w:t>Overall achievements</w:t>
            </w:r>
          </w:p>
          <w:p w14:paraId="44160D5F" w14:textId="77777777" w:rsidR="00C47A29" w:rsidRPr="003C6CB0" w:rsidRDefault="00C47A29" w:rsidP="00E35DC1">
            <w:pPr>
              <w:pStyle w:val="ListParagraph"/>
              <w:ind w:left="357"/>
              <w:contextualSpacing w:val="0"/>
              <w:rPr>
                <w:b/>
                <w:shd w:val="clear" w:color="auto" w:fill="FFFFFF" w:themeFill="background1"/>
              </w:rPr>
            </w:pPr>
          </w:p>
          <w:p w14:paraId="1D0BC337" w14:textId="77777777" w:rsidR="00C47A29" w:rsidRPr="003C6CB0" w:rsidRDefault="00C47A29" w:rsidP="00E35DC1">
            <w:pPr>
              <w:pStyle w:val="ListParagraph"/>
              <w:spacing w:before="240" w:after="120"/>
              <w:ind w:left="31"/>
              <w:rPr>
                <w:b/>
              </w:rPr>
            </w:pPr>
            <w:r w:rsidRPr="003C6CB0">
              <w:rPr>
                <w:b/>
                <w:shd w:val="clear" w:color="auto" w:fill="FFFFFF" w:themeFill="background1"/>
              </w:rPr>
              <w:t>Achieved or Not achieved</w:t>
            </w:r>
          </w:p>
        </w:tc>
        <w:tc>
          <w:tcPr>
            <w:tcW w:w="5528" w:type="dxa"/>
            <w:shd w:val="clear" w:color="auto" w:fill="auto"/>
            <w:vAlign w:val="center"/>
          </w:tcPr>
          <w:p w14:paraId="674CD651" w14:textId="77777777" w:rsidR="00C47A29" w:rsidRPr="003C6CB0" w:rsidRDefault="00C47A29" w:rsidP="00E35DC1">
            <w:pPr>
              <w:pStyle w:val="ListParagraph"/>
              <w:numPr>
                <w:ilvl w:val="0"/>
                <w:numId w:val="30"/>
              </w:numPr>
              <w:spacing w:before="100" w:beforeAutospacing="1" w:after="100" w:afterAutospacing="1"/>
              <w:rPr>
                <w:rFonts w:cstheme="minorHAnsi"/>
                <w:b/>
              </w:rPr>
            </w:pPr>
            <w:r w:rsidRPr="003C6CB0">
              <w:rPr>
                <w:rFonts w:cstheme="minorHAnsi"/>
                <w:b/>
              </w:rPr>
              <w:t>Indicators of success</w:t>
            </w:r>
          </w:p>
        </w:tc>
        <w:tc>
          <w:tcPr>
            <w:tcW w:w="1806" w:type="dxa"/>
            <w:shd w:val="clear" w:color="auto" w:fill="auto"/>
          </w:tcPr>
          <w:p w14:paraId="09C6CA41" w14:textId="77777777" w:rsidR="00C47A29" w:rsidRPr="003C6CB0" w:rsidRDefault="00C47A29" w:rsidP="00E35DC1">
            <w:pPr>
              <w:pStyle w:val="ListParagraph"/>
              <w:numPr>
                <w:ilvl w:val="0"/>
                <w:numId w:val="30"/>
              </w:numPr>
              <w:ind w:left="170" w:right="-146" w:hanging="187"/>
              <w:rPr>
                <w:b/>
              </w:rPr>
            </w:pPr>
            <w:r w:rsidRPr="003C6CB0">
              <w:rPr>
                <w:b/>
              </w:rPr>
              <w:t xml:space="preserve">List any additional or variations of Activities undertaken/ Achieved outcomes </w:t>
            </w:r>
          </w:p>
        </w:tc>
      </w:tr>
      <w:tr w:rsidR="00E35DC1" w:rsidRPr="00E35DC1" w14:paraId="7FC08571" w14:textId="77777777" w:rsidTr="00154A1C">
        <w:trPr>
          <w:jc w:val="center"/>
        </w:trPr>
        <w:tc>
          <w:tcPr>
            <w:tcW w:w="4943" w:type="dxa"/>
          </w:tcPr>
          <w:p w14:paraId="51C76191" w14:textId="77777777" w:rsidR="00F03C9F" w:rsidRPr="00355AD6" w:rsidRDefault="00F03C9F" w:rsidP="00E35DC1">
            <w:pPr>
              <w:spacing w:before="120" w:after="60"/>
              <w:rPr>
                <w:rFonts w:cstheme="minorHAnsi"/>
                <w:b/>
                <w:i/>
                <w:lang w:val="en-GB"/>
              </w:rPr>
            </w:pPr>
            <w:r w:rsidRPr="00355AD6">
              <w:rPr>
                <w:rFonts w:cstheme="minorHAnsi"/>
                <w:b/>
                <w:i/>
                <w:lang w:val="en-GB"/>
              </w:rPr>
              <w:t>Developing and Implementing school-industry partnership frameworks and strategies</w:t>
            </w:r>
          </w:p>
          <w:p w14:paraId="68F6D3C3" w14:textId="4FFDAD3B" w:rsidR="00F03C9F" w:rsidRPr="00355AD6" w:rsidRDefault="00F03C9F" w:rsidP="00E35DC1">
            <w:pPr>
              <w:spacing w:before="120" w:after="120" w:line="264" w:lineRule="auto"/>
              <w:rPr>
                <w:rFonts w:cstheme="minorHAnsi"/>
                <w:bCs/>
                <w:iCs/>
                <w:lang w:val="en-GB"/>
              </w:rPr>
            </w:pPr>
            <w:r w:rsidRPr="00355AD6">
              <w:rPr>
                <w:rFonts w:cstheme="minorHAnsi"/>
                <w:bCs/>
                <w:iCs/>
                <w:lang w:val="en-GB"/>
              </w:rPr>
              <w:t>AISNSW will support individual schools to develop and implement their own School-Industry Partnerships Framework and Strategy. The purpose of school</w:t>
            </w:r>
            <w:r w:rsidR="004D44A1" w:rsidRPr="00355AD6">
              <w:rPr>
                <w:rFonts w:cstheme="minorHAnsi"/>
                <w:bCs/>
                <w:iCs/>
                <w:lang w:val="en-GB"/>
              </w:rPr>
              <w:t>-</w:t>
            </w:r>
            <w:r w:rsidRPr="00355AD6">
              <w:rPr>
                <w:rFonts w:cstheme="minorHAnsi"/>
                <w:bCs/>
                <w:iCs/>
                <w:lang w:val="en-GB"/>
              </w:rPr>
              <w:t xml:space="preserve">industry partnerships is to help teachers design innovative learning experiences for students that are engaging and reflective of contemporary practices and provide students with learning experiences that develop their skills, knowledge and preparedness for life beyond school. </w:t>
            </w:r>
          </w:p>
          <w:p w14:paraId="214251A1" w14:textId="50BACB85" w:rsidR="004873F0" w:rsidRPr="00355AD6" w:rsidRDefault="00F03C9F" w:rsidP="00E35DC1">
            <w:pPr>
              <w:spacing w:before="120" w:after="120" w:line="264" w:lineRule="auto"/>
              <w:rPr>
                <w:rFonts w:cstheme="minorHAnsi"/>
                <w:bCs/>
                <w:iCs/>
                <w:lang w:val="en-GB"/>
              </w:rPr>
            </w:pPr>
            <w:r w:rsidRPr="00355AD6">
              <w:rPr>
                <w:rFonts w:cstheme="minorHAnsi"/>
                <w:bCs/>
                <w:iCs/>
                <w:lang w:val="en-GB"/>
              </w:rPr>
              <w:t xml:space="preserve">Each participating school will receive the equivalent of eight full days of professional learning support from a dedicated AISNSW education specialist. Each participating school will receive a $3000 grant to support their participation, to be used to cover the costs of teacher release.   </w:t>
            </w:r>
          </w:p>
        </w:tc>
        <w:tc>
          <w:tcPr>
            <w:tcW w:w="2849" w:type="dxa"/>
            <w:shd w:val="clear" w:color="auto" w:fill="FFFFFF" w:themeFill="background1"/>
          </w:tcPr>
          <w:p w14:paraId="6EFCC534" w14:textId="77777777" w:rsidR="00F03C9F" w:rsidRPr="00355AD6" w:rsidRDefault="00F03C9F" w:rsidP="00E35DC1">
            <w:pPr>
              <w:pStyle w:val="ListParagraph"/>
              <w:numPr>
                <w:ilvl w:val="0"/>
                <w:numId w:val="15"/>
              </w:numPr>
              <w:spacing w:before="120" w:after="120"/>
              <w:ind w:left="317" w:hanging="266"/>
              <w:contextualSpacing w:val="0"/>
              <w:rPr>
                <w:rFonts w:cstheme="minorHAnsi"/>
              </w:rPr>
            </w:pPr>
            <w:r w:rsidRPr="00355AD6">
              <w:rPr>
                <w:rFonts w:cstheme="minorHAnsi"/>
              </w:rPr>
              <w:t xml:space="preserve">Schools will be supported to formalise working relationships with industry partners to facilitate industry involvement in a systematic way. This will result in schools developing and formalising partnerships that enable real world learning for their teachers and students. </w:t>
            </w:r>
          </w:p>
          <w:p w14:paraId="0AC9A46C" w14:textId="3163143B" w:rsidR="00AF410A" w:rsidRPr="00355AD6" w:rsidRDefault="00AF410A" w:rsidP="00E35DC1">
            <w:pPr>
              <w:spacing w:before="120" w:after="120"/>
              <w:rPr>
                <w:rFonts w:cstheme="minorHAnsi"/>
              </w:rPr>
            </w:pPr>
            <w:r w:rsidRPr="00355AD6">
              <w:rPr>
                <w:rFonts w:cstheme="minorHAnsi"/>
                <w:b/>
                <w:bCs/>
              </w:rPr>
              <w:t>Achieved</w:t>
            </w:r>
          </w:p>
        </w:tc>
        <w:tc>
          <w:tcPr>
            <w:tcW w:w="5528" w:type="dxa"/>
            <w:shd w:val="clear" w:color="auto" w:fill="FFFFFF" w:themeFill="background1"/>
          </w:tcPr>
          <w:p w14:paraId="5B791826" w14:textId="77777777" w:rsidR="00F03C9F" w:rsidRPr="00355AD6" w:rsidRDefault="00F03C9F" w:rsidP="00E35DC1">
            <w:pPr>
              <w:pStyle w:val="TableParagraph"/>
              <w:spacing w:before="120" w:after="120" w:line="276" w:lineRule="auto"/>
              <w:ind w:left="0"/>
              <w:rPr>
                <w:rFonts w:asciiTheme="minorHAnsi" w:hAnsiTheme="minorHAnsi" w:cstheme="minorHAnsi"/>
                <w:sz w:val="22"/>
              </w:rPr>
            </w:pPr>
            <w:r w:rsidRPr="00355AD6">
              <w:rPr>
                <w:rFonts w:asciiTheme="minorHAnsi" w:hAnsiTheme="minorHAnsi" w:cstheme="minorHAnsi"/>
                <w:sz w:val="22"/>
              </w:rPr>
              <w:t>At least 14 participating schools will develop and implement their own School-Industry Partnerships Framework and Strategy. This will include the development of:</w:t>
            </w:r>
          </w:p>
          <w:p w14:paraId="4FA04AD6" w14:textId="77777777" w:rsidR="00F03C9F" w:rsidRPr="00355AD6" w:rsidRDefault="00F03C9F" w:rsidP="00E35DC1">
            <w:pPr>
              <w:pStyle w:val="TableParagraph"/>
              <w:numPr>
                <w:ilvl w:val="0"/>
                <w:numId w:val="31"/>
              </w:numPr>
              <w:spacing w:before="120" w:after="60" w:line="276" w:lineRule="auto"/>
              <w:ind w:left="324" w:right="130" w:hanging="284"/>
              <w:rPr>
                <w:rFonts w:asciiTheme="minorHAnsi" w:hAnsiTheme="minorHAnsi" w:cstheme="minorHAnsi"/>
                <w:sz w:val="22"/>
              </w:rPr>
            </w:pPr>
            <w:r w:rsidRPr="00355AD6">
              <w:rPr>
                <w:rFonts w:asciiTheme="minorHAnsi" w:hAnsiTheme="minorHAnsi" w:cstheme="minorHAnsi"/>
                <w:sz w:val="22"/>
              </w:rPr>
              <w:t>Goals and objectives</w:t>
            </w:r>
          </w:p>
          <w:p w14:paraId="5363D632" w14:textId="77777777" w:rsidR="00F03C9F" w:rsidRPr="00355AD6" w:rsidRDefault="00F03C9F" w:rsidP="00E35DC1">
            <w:pPr>
              <w:pStyle w:val="TableParagraph"/>
              <w:numPr>
                <w:ilvl w:val="0"/>
                <w:numId w:val="31"/>
              </w:numPr>
              <w:spacing w:before="120" w:after="60" w:line="276" w:lineRule="auto"/>
              <w:ind w:left="324" w:right="29" w:hanging="284"/>
              <w:rPr>
                <w:rFonts w:asciiTheme="minorHAnsi" w:hAnsiTheme="minorHAnsi" w:cstheme="minorHAnsi"/>
                <w:sz w:val="22"/>
              </w:rPr>
            </w:pPr>
            <w:r w:rsidRPr="00355AD6">
              <w:rPr>
                <w:rFonts w:asciiTheme="minorHAnsi" w:hAnsiTheme="minorHAnsi" w:cstheme="minorHAnsi"/>
                <w:sz w:val="22"/>
              </w:rPr>
              <w:t>Partner engagement strategy</w:t>
            </w:r>
          </w:p>
          <w:p w14:paraId="381D2FEE" w14:textId="77777777" w:rsidR="00F03C9F" w:rsidRPr="00355AD6" w:rsidRDefault="00F03C9F" w:rsidP="00E35DC1">
            <w:pPr>
              <w:pStyle w:val="TableParagraph"/>
              <w:numPr>
                <w:ilvl w:val="0"/>
                <w:numId w:val="31"/>
              </w:numPr>
              <w:spacing w:before="120" w:after="60" w:line="276" w:lineRule="auto"/>
              <w:ind w:left="324" w:right="130" w:hanging="284"/>
              <w:rPr>
                <w:rFonts w:asciiTheme="minorHAnsi" w:hAnsiTheme="minorHAnsi" w:cstheme="minorHAnsi"/>
                <w:sz w:val="22"/>
              </w:rPr>
            </w:pPr>
            <w:r w:rsidRPr="00355AD6">
              <w:rPr>
                <w:rFonts w:asciiTheme="minorHAnsi" w:hAnsiTheme="minorHAnsi" w:cstheme="minorHAnsi"/>
                <w:sz w:val="22"/>
              </w:rPr>
              <w:t>Implementation plan</w:t>
            </w:r>
          </w:p>
          <w:p w14:paraId="52C4894A" w14:textId="77777777" w:rsidR="00F03C9F" w:rsidRPr="00355AD6" w:rsidRDefault="00F03C9F" w:rsidP="00E35DC1">
            <w:pPr>
              <w:pStyle w:val="TableParagraph"/>
              <w:numPr>
                <w:ilvl w:val="0"/>
                <w:numId w:val="31"/>
              </w:numPr>
              <w:spacing w:before="120" w:after="60" w:line="276" w:lineRule="auto"/>
              <w:ind w:left="324" w:right="130" w:hanging="284"/>
              <w:rPr>
                <w:rFonts w:asciiTheme="minorHAnsi" w:hAnsiTheme="minorHAnsi" w:cstheme="minorHAnsi"/>
                <w:sz w:val="22"/>
              </w:rPr>
            </w:pPr>
            <w:r w:rsidRPr="00355AD6">
              <w:rPr>
                <w:rFonts w:asciiTheme="minorHAnsi" w:hAnsiTheme="minorHAnsi" w:cstheme="minorHAnsi"/>
                <w:sz w:val="22"/>
              </w:rPr>
              <w:t>Policies and procedures</w:t>
            </w:r>
          </w:p>
          <w:p w14:paraId="04DEEAD5" w14:textId="09E32A7C" w:rsidR="00F208AF" w:rsidRPr="00355AD6" w:rsidRDefault="00F03C9F" w:rsidP="00E35DC1">
            <w:pPr>
              <w:pStyle w:val="TableParagraph"/>
              <w:numPr>
                <w:ilvl w:val="0"/>
                <w:numId w:val="31"/>
              </w:numPr>
              <w:spacing w:before="120" w:after="60" w:line="276" w:lineRule="auto"/>
              <w:ind w:left="324" w:right="130" w:hanging="284"/>
              <w:rPr>
                <w:rFonts w:asciiTheme="minorHAnsi" w:hAnsiTheme="minorHAnsi" w:cstheme="minorHAnsi"/>
                <w:iCs/>
                <w:sz w:val="22"/>
              </w:rPr>
            </w:pPr>
            <w:r w:rsidRPr="00355AD6">
              <w:rPr>
                <w:rFonts w:asciiTheme="minorHAnsi" w:hAnsiTheme="minorHAnsi" w:cstheme="minorHAnsi"/>
                <w:sz w:val="22"/>
              </w:rPr>
              <w:t xml:space="preserve">Evaluation plan. </w:t>
            </w:r>
          </w:p>
          <w:p w14:paraId="76E39709" w14:textId="77777777" w:rsidR="00F208AF" w:rsidRPr="00355AD6" w:rsidRDefault="00F208AF" w:rsidP="00E35DC1">
            <w:pPr>
              <w:pStyle w:val="Default"/>
              <w:spacing w:before="60"/>
              <w:rPr>
                <w:rFonts w:asciiTheme="minorHAnsi" w:hAnsiTheme="minorHAnsi" w:cstheme="minorHAnsi"/>
                <w:color w:val="auto"/>
                <w:sz w:val="22"/>
                <w:szCs w:val="22"/>
              </w:rPr>
            </w:pPr>
            <w:r w:rsidRPr="00355AD6">
              <w:rPr>
                <w:rFonts w:asciiTheme="minorHAnsi" w:hAnsiTheme="minorHAnsi" w:cstheme="minorHAnsi"/>
                <w:b/>
                <w:bCs/>
                <w:color w:val="auto"/>
                <w:sz w:val="22"/>
                <w:szCs w:val="22"/>
              </w:rPr>
              <w:t>Achieved 100%</w:t>
            </w:r>
          </w:p>
          <w:p w14:paraId="2B577644" w14:textId="3BFF7389" w:rsidR="00F208AF" w:rsidRPr="00355AD6" w:rsidRDefault="00F208AF" w:rsidP="00E35DC1">
            <w:pPr>
              <w:pStyle w:val="ListParagraph"/>
              <w:numPr>
                <w:ilvl w:val="0"/>
                <w:numId w:val="17"/>
              </w:numPr>
              <w:spacing w:after="60"/>
              <w:ind w:left="312" w:right="-108" w:hanging="284"/>
              <w:contextualSpacing w:val="0"/>
              <w:rPr>
                <w:rFonts w:cstheme="minorHAnsi"/>
                <w:iCs/>
              </w:rPr>
            </w:pPr>
            <w:r w:rsidRPr="00355AD6">
              <w:rPr>
                <w:rFonts w:cstheme="minorHAnsi"/>
                <w:iCs/>
              </w:rPr>
              <w:t xml:space="preserve">In 2023, AISNSW </w:t>
            </w:r>
            <w:r w:rsidR="00452FE7" w:rsidRPr="00355AD6">
              <w:rPr>
                <w:rFonts w:cstheme="minorHAnsi"/>
                <w:iCs/>
              </w:rPr>
              <w:t xml:space="preserve">worked with </w:t>
            </w:r>
            <w:r w:rsidR="007679B7" w:rsidRPr="00355AD6">
              <w:rPr>
                <w:rFonts w:cstheme="minorHAnsi"/>
                <w:iCs/>
              </w:rPr>
              <w:t>26</w:t>
            </w:r>
            <w:r w:rsidR="00452FE7" w:rsidRPr="00355AD6">
              <w:rPr>
                <w:rFonts w:cstheme="minorHAnsi"/>
                <w:iCs/>
              </w:rPr>
              <w:t xml:space="preserve"> schools </w:t>
            </w:r>
            <w:r w:rsidR="007679B7" w:rsidRPr="00355AD6">
              <w:rPr>
                <w:rFonts w:cstheme="minorHAnsi"/>
                <w:iCs/>
              </w:rPr>
              <w:t>to</w:t>
            </w:r>
            <w:r w:rsidR="00452FE7" w:rsidRPr="00355AD6">
              <w:rPr>
                <w:rFonts w:cstheme="minorHAnsi"/>
                <w:iCs/>
              </w:rPr>
              <w:t xml:space="preserve"> develop and implement their own School-Industry Partnerships Framework and Strategy.</w:t>
            </w:r>
          </w:p>
        </w:tc>
        <w:tc>
          <w:tcPr>
            <w:tcW w:w="1806" w:type="dxa"/>
            <w:shd w:val="clear" w:color="auto" w:fill="FFFFFF" w:themeFill="background1"/>
          </w:tcPr>
          <w:p w14:paraId="5560DB0E" w14:textId="77777777" w:rsidR="00F03C9F" w:rsidRPr="00E35DC1" w:rsidRDefault="00F03C9F" w:rsidP="00E35DC1">
            <w:pPr>
              <w:spacing w:before="120" w:after="120"/>
              <w:rPr>
                <w:rFonts w:ascii="Calibri" w:hAnsi="Calibri" w:cs="Calibri"/>
                <w:b/>
                <w:iCs/>
                <w:sz w:val="20"/>
                <w:szCs w:val="20"/>
              </w:rPr>
            </w:pPr>
          </w:p>
        </w:tc>
      </w:tr>
      <w:tr w:rsidR="00E35DC1" w:rsidRPr="00E35DC1" w14:paraId="4D1F83BF" w14:textId="77777777" w:rsidTr="00154A1C">
        <w:trPr>
          <w:jc w:val="center"/>
        </w:trPr>
        <w:tc>
          <w:tcPr>
            <w:tcW w:w="4943" w:type="dxa"/>
          </w:tcPr>
          <w:p w14:paraId="0F3B20D0" w14:textId="77777777" w:rsidR="004D3CDE" w:rsidRPr="00355AD6" w:rsidRDefault="004D3CDE" w:rsidP="00FD03CA">
            <w:pPr>
              <w:spacing w:before="120" w:after="60"/>
              <w:rPr>
                <w:rFonts w:ascii="Calibri" w:hAnsi="Calibri" w:cs="Calibri"/>
                <w:b/>
                <w:i/>
                <w:lang w:val="en-GB"/>
              </w:rPr>
            </w:pPr>
            <w:r w:rsidRPr="00355AD6">
              <w:rPr>
                <w:rFonts w:ascii="Calibri" w:hAnsi="Calibri" w:cs="Calibri"/>
                <w:b/>
                <w:i/>
                <w:lang w:val="en-GB"/>
              </w:rPr>
              <w:lastRenderedPageBreak/>
              <w:t xml:space="preserve">Supporting schools develop partnerships with industry and business </w:t>
            </w:r>
          </w:p>
          <w:p w14:paraId="6A66821C" w14:textId="77777777" w:rsidR="004D3CDE" w:rsidRPr="00355AD6" w:rsidRDefault="004D3CDE" w:rsidP="00FD03CA">
            <w:pPr>
              <w:spacing w:before="60" w:after="120"/>
              <w:rPr>
                <w:rFonts w:ascii="Calibri" w:hAnsi="Calibri" w:cs="Calibri"/>
                <w:bCs/>
                <w:iCs/>
                <w:lang w:val="en-GB"/>
              </w:rPr>
            </w:pPr>
            <w:r w:rsidRPr="00355AD6">
              <w:rPr>
                <w:rFonts w:ascii="Calibri" w:hAnsi="Calibri" w:cs="Calibri"/>
                <w:bCs/>
                <w:iCs/>
                <w:lang w:val="en-GB"/>
              </w:rPr>
              <w:t xml:space="preserve">AISNSW will work on behalf of individual schools to broker targeted, high profile industry partnerships based on the needs of the school and its students. AISNSW engages with high profile companies and government agencies to raise awareness of the benefits of school-industry partnerships for the school and partner. AISNSW leverages its influence as an advocate for independent education to broker partnerships with entities like Health NSW, Accenture, </w:t>
            </w:r>
            <w:proofErr w:type="spellStart"/>
            <w:r w:rsidRPr="00355AD6">
              <w:rPr>
                <w:rFonts w:ascii="Calibri" w:hAnsi="Calibri" w:cs="Calibri"/>
                <w:bCs/>
                <w:iCs/>
                <w:lang w:val="en-GB"/>
              </w:rPr>
              <w:t>Parkroyal</w:t>
            </w:r>
            <w:proofErr w:type="spellEnd"/>
            <w:r w:rsidRPr="00355AD6">
              <w:rPr>
                <w:rFonts w:ascii="Calibri" w:hAnsi="Calibri" w:cs="Calibri"/>
                <w:bCs/>
                <w:iCs/>
                <w:lang w:val="en-GB"/>
              </w:rPr>
              <w:t xml:space="preserve"> Hotel and Spark Renewables.  </w:t>
            </w:r>
          </w:p>
          <w:p w14:paraId="799A4F00" w14:textId="77777777" w:rsidR="004D3CDE" w:rsidRPr="00355AD6" w:rsidRDefault="004D3CDE" w:rsidP="00FD03CA">
            <w:pPr>
              <w:spacing w:before="120" w:after="120"/>
              <w:rPr>
                <w:rFonts w:ascii="Calibri" w:hAnsi="Calibri" w:cs="Calibri"/>
                <w:bCs/>
                <w:iCs/>
                <w:lang w:val="en-GB"/>
              </w:rPr>
            </w:pPr>
            <w:r w:rsidRPr="00355AD6">
              <w:rPr>
                <w:rFonts w:ascii="Calibri" w:hAnsi="Calibri" w:cs="Calibri"/>
                <w:bCs/>
                <w:iCs/>
                <w:lang w:val="en-GB"/>
              </w:rPr>
              <w:t>The purpose of these partnerships is to help teachers design innovative learning experiences for students that are engaging and reflective of contemporary practices and provide students with learning experiences that develop their skills, knowledge and preparedness for life beyond school. These experiences may include, but are not limited to: Immersive learning, internships, mentoring and/or coaching, project-based learning.</w:t>
            </w:r>
          </w:p>
          <w:p w14:paraId="2FD5A33E" w14:textId="77777777" w:rsidR="004D3CDE" w:rsidRPr="00355AD6" w:rsidRDefault="004D3CDE" w:rsidP="00FD03CA">
            <w:pPr>
              <w:spacing w:before="120" w:after="120"/>
              <w:rPr>
                <w:rFonts w:ascii="Calibri" w:hAnsi="Calibri" w:cs="Calibri"/>
                <w:bCs/>
                <w:iCs/>
                <w:lang w:val="en-GB"/>
              </w:rPr>
            </w:pPr>
            <w:r w:rsidRPr="00355AD6">
              <w:rPr>
                <w:rFonts w:ascii="Calibri" w:hAnsi="Calibri" w:cs="Calibri"/>
                <w:bCs/>
                <w:iCs/>
                <w:lang w:val="en-GB"/>
              </w:rPr>
              <w:t>Partnering schools will receive a $3,000 grant to support their participation, to be used for costs associated with events, travel, and/or teacher release.</w:t>
            </w:r>
          </w:p>
          <w:p w14:paraId="31E45F43" w14:textId="77777777" w:rsidR="004D3CDE" w:rsidRPr="00355AD6" w:rsidRDefault="004D3CDE" w:rsidP="00FD03CA">
            <w:pPr>
              <w:spacing w:before="120" w:after="120"/>
              <w:rPr>
                <w:rFonts w:ascii="Calibri" w:hAnsi="Calibri" w:cs="Calibri"/>
                <w:bCs/>
                <w:iCs/>
                <w:lang w:val="en-GB"/>
              </w:rPr>
            </w:pPr>
            <w:r w:rsidRPr="00355AD6">
              <w:rPr>
                <w:rFonts w:ascii="Calibri" w:hAnsi="Calibri" w:cs="Calibri"/>
                <w:bCs/>
                <w:iCs/>
                <w:lang w:val="en-GB"/>
              </w:rPr>
              <w:t xml:space="preserve">AISNSW will bring these participating schools together in a Learning Lab designed to share their </w:t>
            </w:r>
            <w:r w:rsidRPr="00355AD6">
              <w:rPr>
                <w:rFonts w:ascii="Calibri" w:hAnsi="Calibri" w:cs="Calibri"/>
                <w:bCs/>
                <w:iCs/>
                <w:lang w:val="en-GB"/>
              </w:rPr>
              <w:lastRenderedPageBreak/>
              <w:t xml:space="preserve">experiences and explore ways to take the learning further and enable sustainability. </w:t>
            </w:r>
          </w:p>
          <w:p w14:paraId="212749BC" w14:textId="77777777" w:rsidR="004D3CDE" w:rsidRPr="00355AD6" w:rsidRDefault="004D3CDE" w:rsidP="00FD03CA">
            <w:pPr>
              <w:spacing w:before="120" w:after="120"/>
              <w:rPr>
                <w:rFonts w:ascii="Calibri" w:hAnsi="Calibri" w:cs="Calibri"/>
                <w:bCs/>
                <w:iCs/>
                <w:u w:val="single"/>
                <w:lang w:val="en-GB"/>
              </w:rPr>
            </w:pPr>
            <w:r w:rsidRPr="00355AD6">
              <w:rPr>
                <w:rFonts w:ascii="Calibri" w:hAnsi="Calibri" w:cs="Calibri"/>
                <w:bCs/>
                <w:iCs/>
                <w:u w:val="single"/>
                <w:lang w:val="en-GB"/>
              </w:rPr>
              <w:t>Local partnerships development</w:t>
            </w:r>
          </w:p>
          <w:p w14:paraId="7B447434" w14:textId="77777777" w:rsidR="004D3CDE" w:rsidRPr="00355AD6" w:rsidRDefault="004D3CDE" w:rsidP="00FD03CA">
            <w:pPr>
              <w:spacing w:before="120" w:after="120"/>
              <w:rPr>
                <w:rFonts w:ascii="Calibri" w:hAnsi="Calibri" w:cs="Calibri"/>
                <w:bCs/>
                <w:iCs/>
                <w:lang w:val="en-GB"/>
              </w:rPr>
            </w:pPr>
            <w:r w:rsidRPr="00355AD6">
              <w:rPr>
                <w:rFonts w:ascii="Calibri" w:hAnsi="Calibri" w:cs="Calibri"/>
                <w:bCs/>
                <w:iCs/>
                <w:lang w:val="en-GB"/>
              </w:rPr>
              <w:t xml:space="preserve">AISNSW will also support schools create their own partnerships, working through a system of targeted regional </w:t>
            </w:r>
            <w:proofErr w:type="gramStart"/>
            <w:r w:rsidRPr="00355AD6">
              <w:rPr>
                <w:rFonts w:ascii="Calibri" w:hAnsi="Calibri" w:cs="Calibri"/>
                <w:bCs/>
                <w:iCs/>
                <w:lang w:val="en-GB"/>
              </w:rPr>
              <w:t>schools</w:t>
            </w:r>
            <w:proofErr w:type="gramEnd"/>
            <w:r w:rsidRPr="00355AD6">
              <w:rPr>
                <w:rFonts w:ascii="Calibri" w:hAnsi="Calibri" w:cs="Calibri"/>
                <w:bCs/>
                <w:iCs/>
                <w:lang w:val="en-GB"/>
              </w:rPr>
              <w:t xml:space="preserve"> hubs. AISNSW will work with regional hubs of schools (2-3 schools per hub) to broker partnerships with local businesses, industries, tertiary institutions and government bodies that can benefit students in the local group of schools. The partnerships will be used to create real life learning experiences for students and teachers. Each hub will develop their own workplan to address the needs, challenges, and priorities of the local area.</w:t>
            </w:r>
          </w:p>
          <w:p w14:paraId="0C2AF6F7" w14:textId="77777777" w:rsidR="004D3CDE" w:rsidRPr="00355AD6" w:rsidRDefault="004D3CDE" w:rsidP="00FD03CA">
            <w:pPr>
              <w:spacing w:before="120" w:after="120"/>
              <w:rPr>
                <w:rFonts w:ascii="Calibri" w:hAnsi="Calibri" w:cs="Calibri"/>
                <w:bCs/>
                <w:iCs/>
                <w:lang w:val="en-GB"/>
              </w:rPr>
            </w:pPr>
            <w:r w:rsidRPr="00355AD6">
              <w:rPr>
                <w:rFonts w:ascii="Calibri" w:hAnsi="Calibri" w:cs="Calibri"/>
                <w:bCs/>
                <w:iCs/>
                <w:lang w:val="en-GB"/>
              </w:rPr>
              <w:t>AISNSW will organise and facilitate meetings/network events of each regional school hub (6-8 per year). Network events will target local business, employers, universities, TAFE and other education providers to connect with schools, exposing students to unique learning opportunities. Students and staff from other local schools, including independent, government and Catholic schools, may be invited to participate in relevant events and professional learning to strengthen the benefits for students and local business partners in the regions.</w:t>
            </w:r>
          </w:p>
          <w:p w14:paraId="49ABBC7C" w14:textId="67510FCF" w:rsidR="004D3CDE" w:rsidRPr="00355AD6" w:rsidRDefault="004D3CDE" w:rsidP="00FD03CA">
            <w:pPr>
              <w:spacing w:before="120" w:after="120"/>
              <w:rPr>
                <w:rFonts w:ascii="Calibri" w:hAnsi="Calibri" w:cs="Calibri"/>
                <w:bCs/>
                <w:iCs/>
                <w:lang w:val="en-GB"/>
              </w:rPr>
            </w:pPr>
            <w:r w:rsidRPr="00355AD6">
              <w:rPr>
                <w:rFonts w:ascii="Calibri" w:hAnsi="Calibri" w:cs="Calibri"/>
                <w:bCs/>
                <w:iCs/>
                <w:lang w:val="en-GB"/>
              </w:rPr>
              <w:lastRenderedPageBreak/>
              <w:t xml:space="preserve">Each participating hub school will receive the equivalent of four full days of professional learning support from a dedicated AISNSW education specialist. Each participating school will receive a $5000 grant to support their participation, to be used to cover the costs of teacher release and travel to meetings and hub network events.   </w:t>
            </w:r>
          </w:p>
        </w:tc>
        <w:tc>
          <w:tcPr>
            <w:tcW w:w="2849" w:type="dxa"/>
            <w:shd w:val="clear" w:color="auto" w:fill="FFFFFF" w:themeFill="background1"/>
          </w:tcPr>
          <w:p w14:paraId="6A278511" w14:textId="77777777" w:rsidR="004D3CDE" w:rsidRPr="00355AD6" w:rsidRDefault="004D3CDE" w:rsidP="00FD03CA">
            <w:pPr>
              <w:pStyle w:val="ListParagraph"/>
              <w:numPr>
                <w:ilvl w:val="0"/>
                <w:numId w:val="15"/>
              </w:numPr>
              <w:spacing w:before="120" w:after="120"/>
              <w:ind w:left="317" w:hanging="266"/>
              <w:contextualSpacing w:val="0"/>
              <w:rPr>
                <w:rFonts w:ascii="Calibri" w:hAnsi="Calibri" w:cs="Calibri"/>
              </w:rPr>
            </w:pPr>
            <w:r w:rsidRPr="00355AD6">
              <w:rPr>
                <w:rFonts w:ascii="Calibri" w:hAnsi="Calibri" w:cs="Calibri"/>
              </w:rPr>
              <w:lastRenderedPageBreak/>
              <w:t>Industry partnerships will be brokered so teachers can build capability in designing innovative, real -world learning experiences and appreciate contemporary practices in industry; For students, the partnerships will help them develop skills, knowledge and preparedness for life beyond school.</w:t>
            </w:r>
          </w:p>
          <w:p w14:paraId="7E6F2268" w14:textId="27AFE62B" w:rsidR="00AF410A" w:rsidRPr="00355AD6" w:rsidRDefault="00AF410A" w:rsidP="00FD03CA">
            <w:pPr>
              <w:spacing w:before="120" w:after="120"/>
              <w:ind w:left="51"/>
              <w:rPr>
                <w:rFonts w:ascii="Calibri" w:hAnsi="Calibri" w:cs="Calibri"/>
              </w:rPr>
            </w:pPr>
            <w:r w:rsidRPr="00355AD6">
              <w:rPr>
                <w:rFonts w:ascii="Calibri" w:hAnsi="Calibri" w:cs="Calibri"/>
                <w:b/>
                <w:bCs/>
              </w:rPr>
              <w:t>Achieved</w:t>
            </w:r>
          </w:p>
          <w:p w14:paraId="6D2C810C" w14:textId="77777777" w:rsidR="004D3CDE" w:rsidRPr="00355AD6" w:rsidRDefault="004D3CDE" w:rsidP="00FD03CA">
            <w:pPr>
              <w:pStyle w:val="ListParagraph"/>
              <w:numPr>
                <w:ilvl w:val="0"/>
                <w:numId w:val="15"/>
              </w:numPr>
              <w:spacing w:before="120" w:after="120"/>
              <w:ind w:left="317" w:hanging="266"/>
              <w:contextualSpacing w:val="0"/>
              <w:rPr>
                <w:rFonts w:ascii="Calibri" w:hAnsi="Calibri" w:cs="Calibri"/>
              </w:rPr>
            </w:pPr>
            <w:r w:rsidRPr="00355AD6">
              <w:rPr>
                <w:rFonts w:ascii="Calibri" w:hAnsi="Calibri" w:cs="Calibri"/>
              </w:rPr>
              <w:t xml:space="preserve">Schools will be supported to develop partnerships with industry and business at the local level to help broaden students’ understanding of real-world learning opportunities and gain knowledge and/or experience in the diverse career pathways that different industries can offer. </w:t>
            </w:r>
          </w:p>
          <w:p w14:paraId="5C6AB890" w14:textId="04A493DB" w:rsidR="00AF410A" w:rsidRPr="00355AD6" w:rsidRDefault="00AF410A" w:rsidP="00FD03CA">
            <w:pPr>
              <w:spacing w:before="120" w:after="120"/>
              <w:ind w:left="51"/>
              <w:rPr>
                <w:rFonts w:ascii="Calibri" w:hAnsi="Calibri" w:cs="Calibri"/>
              </w:rPr>
            </w:pPr>
            <w:r w:rsidRPr="00355AD6">
              <w:rPr>
                <w:rFonts w:ascii="Calibri" w:hAnsi="Calibri" w:cs="Calibri"/>
                <w:b/>
                <w:bCs/>
              </w:rPr>
              <w:lastRenderedPageBreak/>
              <w:t>Achieved</w:t>
            </w:r>
          </w:p>
        </w:tc>
        <w:tc>
          <w:tcPr>
            <w:tcW w:w="5528" w:type="dxa"/>
            <w:shd w:val="clear" w:color="auto" w:fill="FFFFFF" w:themeFill="background1"/>
          </w:tcPr>
          <w:p w14:paraId="7DA54A9B" w14:textId="77777777" w:rsidR="004D3CDE" w:rsidRPr="00355AD6" w:rsidRDefault="004D3CDE" w:rsidP="00FD03CA">
            <w:pPr>
              <w:pStyle w:val="TableParagraph"/>
              <w:numPr>
                <w:ilvl w:val="0"/>
                <w:numId w:val="31"/>
              </w:numPr>
              <w:spacing w:before="120" w:after="60"/>
              <w:ind w:left="324" w:right="29" w:hanging="284"/>
              <w:rPr>
                <w:sz w:val="22"/>
              </w:rPr>
            </w:pPr>
            <w:r w:rsidRPr="00355AD6">
              <w:rPr>
                <w:sz w:val="22"/>
              </w:rPr>
              <w:lastRenderedPageBreak/>
              <w:t xml:space="preserve">At least 30 schools from across NSW will be involved in an industry partnership initiative brokered by AISNSW. </w:t>
            </w:r>
          </w:p>
          <w:p w14:paraId="492C1EC2" w14:textId="77777777" w:rsidR="004D3CDE" w:rsidRPr="00355AD6" w:rsidRDefault="004D3CDE" w:rsidP="00FD03CA">
            <w:pPr>
              <w:pStyle w:val="TableParagraph"/>
              <w:numPr>
                <w:ilvl w:val="0"/>
                <w:numId w:val="31"/>
              </w:numPr>
              <w:spacing w:before="120" w:after="60"/>
              <w:ind w:left="324" w:right="29" w:hanging="284"/>
              <w:rPr>
                <w:sz w:val="22"/>
              </w:rPr>
            </w:pPr>
            <w:r w:rsidRPr="00355AD6">
              <w:rPr>
                <w:sz w:val="22"/>
              </w:rPr>
              <w:t>At least 75% of participating schools report that involvement in a brokered partnership initiative helped their students and/or teachers to have real-world experiential learning that developed their skills and knowledge.</w:t>
            </w:r>
          </w:p>
          <w:p w14:paraId="6F2CD0DE" w14:textId="65F5EEBC" w:rsidR="00516110" w:rsidRPr="00355AD6" w:rsidRDefault="00516110" w:rsidP="00FD03CA">
            <w:pPr>
              <w:pStyle w:val="TableParagraph"/>
              <w:numPr>
                <w:ilvl w:val="0"/>
                <w:numId w:val="31"/>
              </w:numPr>
              <w:spacing w:before="120" w:after="60"/>
              <w:ind w:left="324" w:right="29" w:hanging="284"/>
              <w:rPr>
                <w:sz w:val="22"/>
              </w:rPr>
            </w:pPr>
            <w:r w:rsidRPr="00355AD6">
              <w:rPr>
                <w:sz w:val="22"/>
              </w:rPr>
              <w:t xml:space="preserve">Participating schools will attend a Learning Lab to share their partnership experiences. </w:t>
            </w:r>
          </w:p>
          <w:p w14:paraId="136C050B" w14:textId="77777777" w:rsidR="00F208AF" w:rsidRPr="00355AD6" w:rsidRDefault="00F208AF" w:rsidP="00FD03CA">
            <w:pPr>
              <w:pStyle w:val="Default"/>
              <w:spacing w:before="60"/>
              <w:rPr>
                <w:color w:val="auto"/>
                <w:sz w:val="22"/>
                <w:szCs w:val="22"/>
              </w:rPr>
            </w:pPr>
            <w:r w:rsidRPr="00355AD6">
              <w:rPr>
                <w:b/>
                <w:bCs/>
                <w:color w:val="auto"/>
                <w:sz w:val="22"/>
                <w:szCs w:val="22"/>
              </w:rPr>
              <w:t>Achieved 100%</w:t>
            </w:r>
          </w:p>
          <w:p w14:paraId="6C7D2677" w14:textId="670C4155" w:rsidR="00F208AF" w:rsidRPr="00355AD6" w:rsidRDefault="00F208AF" w:rsidP="00FD03CA">
            <w:pPr>
              <w:pStyle w:val="ListParagraph"/>
              <w:numPr>
                <w:ilvl w:val="0"/>
                <w:numId w:val="17"/>
              </w:numPr>
              <w:spacing w:after="60"/>
              <w:ind w:left="312" w:right="-108" w:hanging="284"/>
              <w:contextualSpacing w:val="0"/>
              <w:rPr>
                <w:rFonts w:ascii="Calibri" w:hAnsi="Calibri" w:cs="Calibri"/>
              </w:rPr>
            </w:pPr>
            <w:r w:rsidRPr="00355AD6">
              <w:rPr>
                <w:rFonts w:ascii="Calibri" w:hAnsi="Calibri" w:cs="Calibri"/>
                <w:iCs/>
              </w:rPr>
              <w:t xml:space="preserve">In 2023, </w:t>
            </w:r>
            <w:r w:rsidR="00FA19BF" w:rsidRPr="00355AD6">
              <w:rPr>
                <w:rFonts w:ascii="Calibri" w:hAnsi="Calibri" w:cs="Calibri"/>
                <w:iCs/>
              </w:rPr>
              <w:t>36 schools participated in an industry partnership initiative brokered by AISNSW</w:t>
            </w:r>
            <w:r w:rsidR="003D1CBC" w:rsidRPr="00355AD6">
              <w:rPr>
                <w:rFonts w:ascii="Calibri" w:hAnsi="Calibri" w:cs="Calibri"/>
                <w:iCs/>
              </w:rPr>
              <w:t>, with 100% reporting that this</w:t>
            </w:r>
            <w:r w:rsidR="004F1C40" w:rsidRPr="00355AD6">
              <w:rPr>
                <w:rFonts w:ascii="Calibri" w:hAnsi="Calibri" w:cs="Calibri"/>
                <w:iCs/>
              </w:rPr>
              <w:t xml:space="preserve"> helped their students and/or teachers to have real-world experiential learning that developed their skills and knowledge.</w:t>
            </w:r>
          </w:p>
          <w:p w14:paraId="0BFC8B5B" w14:textId="77777777" w:rsidR="003C53B7" w:rsidRPr="00355AD6" w:rsidRDefault="003C53B7" w:rsidP="00FD03CA">
            <w:pPr>
              <w:pStyle w:val="ListParagraph"/>
              <w:numPr>
                <w:ilvl w:val="0"/>
                <w:numId w:val="37"/>
              </w:numPr>
              <w:spacing w:after="60"/>
              <w:ind w:right="-108"/>
              <w:contextualSpacing w:val="0"/>
              <w:rPr>
                <w:rFonts w:ascii="Calibri" w:hAnsi="Calibri" w:cs="Calibri"/>
                <w:iCs/>
              </w:rPr>
            </w:pPr>
            <w:r w:rsidRPr="00355AD6">
              <w:rPr>
                <w:rFonts w:ascii="Calibri" w:hAnsi="Calibri" w:cs="Calibri"/>
                <w:iCs/>
              </w:rPr>
              <w:t xml:space="preserve">Partnerships were successfully brokered with: </w:t>
            </w:r>
          </w:p>
          <w:p w14:paraId="727AE75D" w14:textId="77777777" w:rsidR="003C53B7" w:rsidRPr="00355AD6" w:rsidRDefault="003C53B7" w:rsidP="00FD03CA">
            <w:pPr>
              <w:pStyle w:val="ListParagraph"/>
              <w:numPr>
                <w:ilvl w:val="0"/>
                <w:numId w:val="37"/>
              </w:numPr>
              <w:spacing w:after="60"/>
              <w:ind w:left="1164" w:right="-108"/>
              <w:contextualSpacing w:val="0"/>
              <w:rPr>
                <w:rFonts w:ascii="Calibri" w:hAnsi="Calibri" w:cs="Calibri"/>
                <w:iCs/>
              </w:rPr>
            </w:pPr>
            <w:r w:rsidRPr="00355AD6">
              <w:rPr>
                <w:rFonts w:ascii="Calibri" w:hAnsi="Calibri" w:cs="Calibri"/>
                <w:iCs/>
              </w:rPr>
              <w:t>eHealth NSW</w:t>
            </w:r>
          </w:p>
          <w:p w14:paraId="700ADBA9" w14:textId="77777777" w:rsidR="003C53B7" w:rsidRPr="00355AD6" w:rsidRDefault="003C53B7" w:rsidP="00FD03CA">
            <w:pPr>
              <w:pStyle w:val="ListParagraph"/>
              <w:numPr>
                <w:ilvl w:val="0"/>
                <w:numId w:val="37"/>
              </w:numPr>
              <w:spacing w:after="60"/>
              <w:ind w:left="1164" w:right="-108"/>
              <w:contextualSpacing w:val="0"/>
              <w:rPr>
                <w:rFonts w:ascii="Calibri" w:hAnsi="Calibri" w:cs="Calibri"/>
                <w:iCs/>
              </w:rPr>
            </w:pPr>
            <w:r w:rsidRPr="00355AD6">
              <w:rPr>
                <w:rFonts w:ascii="Calibri" w:hAnsi="Calibri" w:cs="Calibri"/>
                <w:iCs/>
              </w:rPr>
              <w:t>Collins Aerospace</w:t>
            </w:r>
          </w:p>
          <w:p w14:paraId="6B99CC6A" w14:textId="77777777" w:rsidR="003C53B7" w:rsidRPr="00355AD6" w:rsidRDefault="003C53B7" w:rsidP="00FD03CA">
            <w:pPr>
              <w:pStyle w:val="ListParagraph"/>
              <w:numPr>
                <w:ilvl w:val="0"/>
                <w:numId w:val="37"/>
              </w:numPr>
              <w:spacing w:after="60"/>
              <w:ind w:left="1164" w:right="-108"/>
              <w:contextualSpacing w:val="0"/>
              <w:rPr>
                <w:rFonts w:ascii="Calibri" w:hAnsi="Calibri" w:cs="Calibri"/>
                <w:iCs/>
              </w:rPr>
            </w:pPr>
            <w:r w:rsidRPr="00355AD6">
              <w:rPr>
                <w:rFonts w:ascii="Calibri" w:hAnsi="Calibri" w:cs="Calibri"/>
                <w:iCs/>
              </w:rPr>
              <w:t>Celestino – Sydney Science Park</w:t>
            </w:r>
          </w:p>
          <w:p w14:paraId="0643FF9D" w14:textId="77777777" w:rsidR="003C53B7" w:rsidRPr="00355AD6" w:rsidRDefault="003C53B7" w:rsidP="00FD03CA">
            <w:pPr>
              <w:pStyle w:val="ListParagraph"/>
              <w:numPr>
                <w:ilvl w:val="0"/>
                <w:numId w:val="37"/>
              </w:numPr>
              <w:spacing w:after="60"/>
              <w:ind w:left="1164" w:right="-108"/>
              <w:contextualSpacing w:val="0"/>
              <w:rPr>
                <w:rFonts w:ascii="Calibri" w:hAnsi="Calibri" w:cs="Calibri"/>
                <w:iCs/>
              </w:rPr>
            </w:pPr>
            <w:r w:rsidRPr="00355AD6">
              <w:rPr>
                <w:rFonts w:ascii="Calibri" w:hAnsi="Calibri" w:cs="Calibri"/>
                <w:iCs/>
              </w:rPr>
              <w:t>Amazon Web Services</w:t>
            </w:r>
          </w:p>
          <w:p w14:paraId="79B1DC4F" w14:textId="77777777" w:rsidR="003C53B7" w:rsidRPr="00355AD6" w:rsidRDefault="003C53B7" w:rsidP="00FD03CA">
            <w:pPr>
              <w:pStyle w:val="ListParagraph"/>
              <w:numPr>
                <w:ilvl w:val="0"/>
                <w:numId w:val="37"/>
              </w:numPr>
              <w:spacing w:after="60"/>
              <w:ind w:left="1164" w:right="-108"/>
              <w:contextualSpacing w:val="0"/>
              <w:rPr>
                <w:rFonts w:ascii="Calibri" w:hAnsi="Calibri" w:cs="Calibri"/>
                <w:iCs/>
              </w:rPr>
            </w:pPr>
            <w:r w:rsidRPr="00355AD6">
              <w:rPr>
                <w:rFonts w:ascii="Calibri" w:hAnsi="Calibri" w:cs="Calibri"/>
                <w:iCs/>
              </w:rPr>
              <w:t>Maas</w:t>
            </w:r>
          </w:p>
          <w:p w14:paraId="7EC2CB5B" w14:textId="51837C08" w:rsidR="003C53B7" w:rsidRPr="00355AD6" w:rsidRDefault="003C53B7" w:rsidP="00FD03CA">
            <w:pPr>
              <w:pStyle w:val="ListParagraph"/>
              <w:numPr>
                <w:ilvl w:val="0"/>
                <w:numId w:val="37"/>
              </w:numPr>
              <w:spacing w:after="60"/>
              <w:ind w:left="1164" w:right="-108"/>
              <w:contextualSpacing w:val="0"/>
              <w:rPr>
                <w:rFonts w:ascii="Calibri" w:hAnsi="Calibri" w:cs="Calibri"/>
                <w:iCs/>
              </w:rPr>
            </w:pPr>
            <w:proofErr w:type="spellStart"/>
            <w:r w:rsidRPr="00355AD6">
              <w:rPr>
                <w:rFonts w:ascii="Calibri" w:hAnsi="Calibri" w:cs="Calibri"/>
                <w:iCs/>
              </w:rPr>
              <w:t>Coverite</w:t>
            </w:r>
            <w:proofErr w:type="spellEnd"/>
            <w:r w:rsidRPr="00355AD6">
              <w:rPr>
                <w:rFonts w:ascii="Calibri" w:hAnsi="Calibri" w:cs="Calibri"/>
                <w:iCs/>
              </w:rPr>
              <w:t xml:space="preserve"> Projects</w:t>
            </w:r>
          </w:p>
          <w:p w14:paraId="2E98756C" w14:textId="0F574571" w:rsidR="00981A96" w:rsidRPr="00355AD6" w:rsidRDefault="00981A96" w:rsidP="00FD03CA">
            <w:pPr>
              <w:pStyle w:val="ListParagraph"/>
              <w:numPr>
                <w:ilvl w:val="0"/>
                <w:numId w:val="17"/>
              </w:numPr>
              <w:spacing w:before="120" w:after="60"/>
              <w:ind w:left="312" w:right="-108" w:hanging="284"/>
              <w:contextualSpacing w:val="0"/>
              <w:rPr>
                <w:rFonts w:ascii="Calibri" w:hAnsi="Calibri" w:cs="Calibri"/>
                <w:iCs/>
              </w:rPr>
            </w:pPr>
            <w:r w:rsidRPr="00355AD6">
              <w:rPr>
                <w:rFonts w:ascii="Calibri" w:hAnsi="Calibri" w:cs="Calibri"/>
                <w:iCs/>
              </w:rPr>
              <w:t>Industry partnership initiatives included:</w:t>
            </w:r>
          </w:p>
          <w:p w14:paraId="29DD86DA" w14:textId="77777777" w:rsidR="00981A96" w:rsidRPr="00355AD6" w:rsidRDefault="00981A96" w:rsidP="00FD03CA">
            <w:pPr>
              <w:pStyle w:val="ListParagraph"/>
              <w:numPr>
                <w:ilvl w:val="0"/>
                <w:numId w:val="37"/>
              </w:numPr>
              <w:spacing w:after="60"/>
              <w:ind w:right="-108"/>
              <w:contextualSpacing w:val="0"/>
              <w:rPr>
                <w:rFonts w:ascii="Calibri" w:hAnsi="Calibri" w:cs="Calibri"/>
                <w:iCs/>
              </w:rPr>
            </w:pPr>
            <w:r w:rsidRPr="00355AD6">
              <w:rPr>
                <w:rFonts w:ascii="Calibri" w:hAnsi="Calibri" w:cs="Calibri"/>
                <w:iCs/>
              </w:rPr>
              <w:t>Curriculum enrichment projects</w:t>
            </w:r>
          </w:p>
          <w:p w14:paraId="328B3223" w14:textId="77777777" w:rsidR="00981A96" w:rsidRPr="00355AD6" w:rsidRDefault="00981A96" w:rsidP="00FD03CA">
            <w:pPr>
              <w:pStyle w:val="ListParagraph"/>
              <w:numPr>
                <w:ilvl w:val="0"/>
                <w:numId w:val="37"/>
              </w:numPr>
              <w:spacing w:after="60"/>
              <w:ind w:right="-108"/>
              <w:contextualSpacing w:val="0"/>
              <w:rPr>
                <w:rFonts w:ascii="Calibri" w:hAnsi="Calibri" w:cs="Calibri"/>
                <w:iCs/>
              </w:rPr>
            </w:pPr>
            <w:r w:rsidRPr="00355AD6">
              <w:rPr>
                <w:rFonts w:ascii="Calibri" w:hAnsi="Calibri" w:cs="Calibri"/>
                <w:iCs/>
              </w:rPr>
              <w:t>Experiential learning experiences</w:t>
            </w:r>
          </w:p>
          <w:p w14:paraId="210F337F" w14:textId="77777777" w:rsidR="00981A96" w:rsidRPr="00355AD6" w:rsidRDefault="00981A96" w:rsidP="00FD03CA">
            <w:pPr>
              <w:pStyle w:val="ListParagraph"/>
              <w:numPr>
                <w:ilvl w:val="0"/>
                <w:numId w:val="37"/>
              </w:numPr>
              <w:spacing w:after="60"/>
              <w:ind w:right="-108"/>
              <w:contextualSpacing w:val="0"/>
              <w:rPr>
                <w:rFonts w:ascii="Calibri" w:hAnsi="Calibri" w:cs="Calibri"/>
                <w:iCs/>
              </w:rPr>
            </w:pPr>
            <w:r w:rsidRPr="00355AD6">
              <w:rPr>
                <w:rFonts w:ascii="Calibri" w:hAnsi="Calibri" w:cs="Calibri"/>
                <w:iCs/>
              </w:rPr>
              <w:lastRenderedPageBreak/>
              <w:t>Design sprints</w:t>
            </w:r>
          </w:p>
          <w:p w14:paraId="5F374D40" w14:textId="77777777" w:rsidR="00981A96" w:rsidRPr="00355AD6" w:rsidRDefault="00981A96" w:rsidP="00FD03CA">
            <w:pPr>
              <w:pStyle w:val="ListParagraph"/>
              <w:numPr>
                <w:ilvl w:val="0"/>
                <w:numId w:val="37"/>
              </w:numPr>
              <w:spacing w:after="60"/>
              <w:ind w:right="-108"/>
              <w:contextualSpacing w:val="0"/>
              <w:rPr>
                <w:rFonts w:ascii="Calibri" w:hAnsi="Calibri" w:cs="Calibri"/>
                <w:iCs/>
              </w:rPr>
            </w:pPr>
            <w:r w:rsidRPr="00355AD6">
              <w:rPr>
                <w:rFonts w:ascii="Calibri" w:hAnsi="Calibri" w:cs="Calibri"/>
                <w:iCs/>
              </w:rPr>
              <w:t>Educator workshops/learning labs</w:t>
            </w:r>
          </w:p>
          <w:p w14:paraId="679B8057" w14:textId="77777777" w:rsidR="00981A96" w:rsidRPr="00355AD6" w:rsidRDefault="00981A96" w:rsidP="00FD03CA">
            <w:pPr>
              <w:pStyle w:val="ListParagraph"/>
              <w:numPr>
                <w:ilvl w:val="0"/>
                <w:numId w:val="37"/>
              </w:numPr>
              <w:spacing w:after="60"/>
              <w:ind w:right="-108"/>
              <w:contextualSpacing w:val="0"/>
              <w:rPr>
                <w:rFonts w:ascii="Calibri" w:hAnsi="Calibri" w:cs="Calibri"/>
                <w:iCs/>
              </w:rPr>
            </w:pPr>
            <w:r w:rsidRPr="00355AD6">
              <w:rPr>
                <w:rFonts w:ascii="Calibri" w:hAnsi="Calibri" w:cs="Calibri"/>
                <w:iCs/>
              </w:rPr>
              <w:t>Student leadership workshops</w:t>
            </w:r>
          </w:p>
          <w:p w14:paraId="1B83EF53" w14:textId="21F04EE0" w:rsidR="004D3CDE" w:rsidRPr="00355AD6" w:rsidRDefault="00981A96" w:rsidP="00FD03CA">
            <w:pPr>
              <w:pStyle w:val="TableParagraph"/>
              <w:numPr>
                <w:ilvl w:val="0"/>
                <w:numId w:val="31"/>
              </w:numPr>
              <w:spacing w:before="120" w:after="60"/>
              <w:ind w:left="324" w:right="29" w:hanging="284"/>
              <w:rPr>
                <w:sz w:val="22"/>
              </w:rPr>
            </w:pPr>
            <w:r w:rsidRPr="00355AD6">
              <w:rPr>
                <w:bCs/>
                <w:iCs/>
                <w:sz w:val="22"/>
              </w:rPr>
              <w:t>Career exploration experiences</w:t>
            </w:r>
            <w:r w:rsidRPr="00355AD6">
              <w:rPr>
                <w:sz w:val="22"/>
              </w:rPr>
              <w:t xml:space="preserve"> </w:t>
            </w:r>
            <w:r w:rsidR="004D3CDE" w:rsidRPr="00355AD6">
              <w:rPr>
                <w:sz w:val="22"/>
              </w:rPr>
              <w:t xml:space="preserve">At least 8 schools from regions across NSW will be involved in a local hub school and participate in regular meetings/hub activities. </w:t>
            </w:r>
          </w:p>
          <w:p w14:paraId="2FFA0280" w14:textId="77777777" w:rsidR="00F208AF" w:rsidRPr="00355AD6" w:rsidRDefault="00F208AF" w:rsidP="00FD03CA">
            <w:pPr>
              <w:pStyle w:val="Default"/>
              <w:spacing w:before="60"/>
              <w:rPr>
                <w:color w:val="auto"/>
                <w:sz w:val="22"/>
                <w:szCs w:val="22"/>
              </w:rPr>
            </w:pPr>
            <w:r w:rsidRPr="00355AD6">
              <w:rPr>
                <w:b/>
                <w:bCs/>
                <w:color w:val="auto"/>
                <w:sz w:val="22"/>
                <w:szCs w:val="22"/>
              </w:rPr>
              <w:t>Achieved 100%</w:t>
            </w:r>
          </w:p>
          <w:p w14:paraId="5D23B138" w14:textId="6C318CB3" w:rsidR="00F208AF" w:rsidRPr="00355AD6" w:rsidRDefault="00F208AF" w:rsidP="00FD03CA">
            <w:pPr>
              <w:pStyle w:val="ListParagraph"/>
              <w:numPr>
                <w:ilvl w:val="0"/>
                <w:numId w:val="17"/>
              </w:numPr>
              <w:spacing w:before="120" w:after="60"/>
              <w:ind w:left="312" w:right="-108" w:hanging="284"/>
              <w:contextualSpacing w:val="0"/>
              <w:rPr>
                <w:rFonts w:ascii="Calibri" w:hAnsi="Calibri" w:cs="Calibri"/>
                <w:iCs/>
              </w:rPr>
            </w:pPr>
            <w:r w:rsidRPr="00355AD6">
              <w:rPr>
                <w:rFonts w:ascii="Calibri" w:hAnsi="Calibri" w:cs="Calibri"/>
                <w:iCs/>
              </w:rPr>
              <w:t xml:space="preserve">In 2023, </w:t>
            </w:r>
            <w:r w:rsidR="00BB68E3" w:rsidRPr="00355AD6">
              <w:rPr>
                <w:rFonts w:ascii="Calibri" w:hAnsi="Calibri" w:cs="Calibri"/>
                <w:iCs/>
              </w:rPr>
              <w:t xml:space="preserve">8 schools from regions across NSW were involved in a local </w:t>
            </w:r>
            <w:r w:rsidR="00512214" w:rsidRPr="00355AD6">
              <w:rPr>
                <w:rFonts w:ascii="Calibri" w:hAnsi="Calibri" w:cs="Calibri"/>
                <w:iCs/>
              </w:rPr>
              <w:t xml:space="preserve">school </w:t>
            </w:r>
            <w:r w:rsidR="00BB68E3" w:rsidRPr="00355AD6">
              <w:rPr>
                <w:rFonts w:ascii="Calibri" w:hAnsi="Calibri" w:cs="Calibri"/>
                <w:iCs/>
              </w:rPr>
              <w:t>hub and participate</w:t>
            </w:r>
            <w:r w:rsidR="00031C81" w:rsidRPr="00355AD6">
              <w:rPr>
                <w:rFonts w:ascii="Calibri" w:hAnsi="Calibri" w:cs="Calibri"/>
                <w:iCs/>
              </w:rPr>
              <w:t>d</w:t>
            </w:r>
            <w:r w:rsidR="00BB68E3" w:rsidRPr="00355AD6">
              <w:rPr>
                <w:rFonts w:ascii="Calibri" w:hAnsi="Calibri" w:cs="Calibri"/>
                <w:iCs/>
              </w:rPr>
              <w:t xml:space="preserve"> in regular meetings/hub activities</w:t>
            </w:r>
            <w:r w:rsidR="00031C81" w:rsidRPr="00355AD6">
              <w:rPr>
                <w:rFonts w:ascii="Calibri" w:hAnsi="Calibri" w:cs="Calibri"/>
                <w:iCs/>
              </w:rPr>
              <w:t>.</w:t>
            </w:r>
          </w:p>
          <w:p w14:paraId="2F80F222" w14:textId="77777777" w:rsidR="004D3CDE" w:rsidRPr="00355AD6" w:rsidRDefault="004D3CDE" w:rsidP="00FD03CA">
            <w:pPr>
              <w:pStyle w:val="TableParagraph"/>
              <w:numPr>
                <w:ilvl w:val="0"/>
                <w:numId w:val="31"/>
              </w:numPr>
              <w:spacing w:before="120" w:after="60"/>
              <w:ind w:left="324" w:right="29" w:hanging="284"/>
              <w:rPr>
                <w:sz w:val="22"/>
              </w:rPr>
            </w:pPr>
            <w:r w:rsidRPr="00355AD6">
              <w:rPr>
                <w:sz w:val="22"/>
              </w:rPr>
              <w:t xml:space="preserve">Each regional hub will meet 6-8 times in 2023 to develop, implement and review its work and engage in activities that connect schools and students with local businesses. </w:t>
            </w:r>
          </w:p>
          <w:p w14:paraId="56674817" w14:textId="77777777" w:rsidR="004D44A1" w:rsidRPr="00355AD6" w:rsidRDefault="004D44A1" w:rsidP="00FD03CA">
            <w:pPr>
              <w:pStyle w:val="Default"/>
              <w:spacing w:before="60"/>
              <w:rPr>
                <w:color w:val="auto"/>
                <w:sz w:val="22"/>
                <w:szCs w:val="22"/>
              </w:rPr>
            </w:pPr>
            <w:r w:rsidRPr="00355AD6">
              <w:rPr>
                <w:b/>
                <w:bCs/>
                <w:color w:val="auto"/>
                <w:sz w:val="22"/>
                <w:szCs w:val="22"/>
              </w:rPr>
              <w:t>Achieved 100%</w:t>
            </w:r>
          </w:p>
          <w:p w14:paraId="49AB945B" w14:textId="7BEA7345" w:rsidR="004D44A1" w:rsidRPr="00355AD6" w:rsidRDefault="004D44A1" w:rsidP="00FD03CA">
            <w:pPr>
              <w:pStyle w:val="ListParagraph"/>
              <w:numPr>
                <w:ilvl w:val="0"/>
                <w:numId w:val="17"/>
              </w:numPr>
              <w:spacing w:before="120" w:after="60"/>
              <w:ind w:left="312" w:right="-108" w:hanging="284"/>
              <w:contextualSpacing w:val="0"/>
              <w:rPr>
                <w:rFonts w:ascii="Calibri" w:hAnsi="Calibri" w:cs="Calibri"/>
              </w:rPr>
            </w:pPr>
            <w:r w:rsidRPr="00355AD6">
              <w:rPr>
                <w:rFonts w:ascii="Calibri" w:hAnsi="Calibri" w:cs="Calibri"/>
                <w:iCs/>
              </w:rPr>
              <w:t xml:space="preserve">In 2023, </w:t>
            </w:r>
            <w:r w:rsidR="00F45F24" w:rsidRPr="00355AD6">
              <w:rPr>
                <w:rFonts w:ascii="Calibri" w:hAnsi="Calibri" w:cs="Calibri"/>
                <w:iCs/>
              </w:rPr>
              <w:t>each regional hub m</w:t>
            </w:r>
            <w:r w:rsidR="00CD33E4" w:rsidRPr="00355AD6">
              <w:rPr>
                <w:rFonts w:ascii="Calibri" w:hAnsi="Calibri" w:cs="Calibri"/>
                <w:iCs/>
              </w:rPr>
              <w:t>e</w:t>
            </w:r>
            <w:r w:rsidR="00F45F24" w:rsidRPr="00355AD6">
              <w:rPr>
                <w:rFonts w:ascii="Calibri" w:hAnsi="Calibri" w:cs="Calibri"/>
                <w:iCs/>
              </w:rPr>
              <w:t>t 8 times to develop, implement and review its work and engage in activities that connect schools and students with local businesses.</w:t>
            </w:r>
          </w:p>
          <w:p w14:paraId="08EF10FE" w14:textId="77777777" w:rsidR="004D3CDE" w:rsidRPr="00355AD6" w:rsidRDefault="004D3CDE" w:rsidP="00FD03CA">
            <w:pPr>
              <w:pStyle w:val="TableParagraph"/>
              <w:numPr>
                <w:ilvl w:val="0"/>
                <w:numId w:val="31"/>
              </w:numPr>
              <w:spacing w:before="120" w:after="60"/>
              <w:ind w:left="324" w:right="29" w:hanging="284"/>
              <w:rPr>
                <w:iCs/>
                <w:sz w:val="22"/>
              </w:rPr>
            </w:pPr>
            <w:r w:rsidRPr="00355AD6">
              <w:rPr>
                <w:sz w:val="22"/>
              </w:rPr>
              <w:t>At least 75% of school hub participants report that involvement with the hubs and hub activities helped them develop partnerships with industry and business at the local level, broadening students’ understanding of real-world learning opportunities experience of the diverse career pathways that different industries can offer.</w:t>
            </w:r>
          </w:p>
          <w:p w14:paraId="7C26D8BB" w14:textId="77777777" w:rsidR="004D44A1" w:rsidRPr="00355AD6" w:rsidRDefault="004D44A1" w:rsidP="00FD03CA">
            <w:pPr>
              <w:pStyle w:val="Default"/>
              <w:spacing w:before="60"/>
              <w:rPr>
                <w:color w:val="auto"/>
                <w:sz w:val="22"/>
                <w:szCs w:val="22"/>
              </w:rPr>
            </w:pPr>
            <w:r w:rsidRPr="00355AD6">
              <w:rPr>
                <w:b/>
                <w:bCs/>
                <w:color w:val="auto"/>
                <w:sz w:val="22"/>
                <w:szCs w:val="22"/>
              </w:rPr>
              <w:lastRenderedPageBreak/>
              <w:t>Achieved 100%</w:t>
            </w:r>
          </w:p>
          <w:p w14:paraId="78B0560A" w14:textId="77777777" w:rsidR="001F2438" w:rsidRPr="00355AD6" w:rsidRDefault="001F2438" w:rsidP="00FD03CA">
            <w:pPr>
              <w:pStyle w:val="ListParagraph"/>
              <w:numPr>
                <w:ilvl w:val="0"/>
                <w:numId w:val="17"/>
              </w:numPr>
              <w:spacing w:before="120" w:after="60"/>
              <w:ind w:left="312" w:right="-108" w:hanging="284"/>
              <w:contextualSpacing w:val="0"/>
              <w:rPr>
                <w:rFonts w:ascii="Calibri" w:hAnsi="Calibri" w:cs="Calibri"/>
                <w:iCs/>
              </w:rPr>
            </w:pPr>
            <w:r w:rsidRPr="00355AD6">
              <w:rPr>
                <w:rFonts w:ascii="Calibri" w:hAnsi="Calibri" w:cs="Calibri"/>
                <w:iCs/>
              </w:rPr>
              <w:t>100% of participating schools reported that involvement with the hubs and hub activities helped them develop partnerships with industry and business at the local level, broadening students’ understanding of real-world learning opportunities experience of the diverse career pathways that different industries can offer</w:t>
            </w:r>
          </w:p>
          <w:p w14:paraId="05374C26" w14:textId="030883AE" w:rsidR="004D44A1" w:rsidRPr="00355AD6" w:rsidRDefault="004D44A1" w:rsidP="00FD03CA">
            <w:pPr>
              <w:spacing w:after="60"/>
              <w:ind w:right="-108"/>
              <w:rPr>
                <w:rFonts w:ascii="Calibri" w:hAnsi="Calibri" w:cs="Calibri"/>
                <w:iCs/>
              </w:rPr>
            </w:pPr>
          </w:p>
        </w:tc>
        <w:tc>
          <w:tcPr>
            <w:tcW w:w="1806" w:type="dxa"/>
            <w:shd w:val="clear" w:color="auto" w:fill="FFFFFF" w:themeFill="background1"/>
          </w:tcPr>
          <w:p w14:paraId="35710D7F" w14:textId="77777777" w:rsidR="004D3CDE" w:rsidRPr="00E35DC1" w:rsidRDefault="004D3CDE" w:rsidP="00E35DC1">
            <w:pPr>
              <w:spacing w:before="120" w:after="120"/>
              <w:rPr>
                <w:rFonts w:ascii="Calibri" w:hAnsi="Calibri" w:cs="Calibri"/>
                <w:b/>
                <w:iCs/>
                <w:sz w:val="20"/>
                <w:szCs w:val="20"/>
              </w:rPr>
            </w:pPr>
          </w:p>
        </w:tc>
      </w:tr>
    </w:tbl>
    <w:p w14:paraId="53D5689D" w14:textId="77777777" w:rsidR="00154A1C" w:rsidRPr="00E35DC1" w:rsidRDefault="00154A1C" w:rsidP="00E35DC1">
      <w:pPr>
        <w:spacing w:after="120"/>
        <w:ind w:left="142"/>
        <w:rPr>
          <w:b/>
          <w:sz w:val="24"/>
          <w:szCs w:val="24"/>
          <w:u w:val="single"/>
        </w:rPr>
      </w:pPr>
    </w:p>
    <w:p w14:paraId="57C2169D" w14:textId="77777777" w:rsidR="00154A1C" w:rsidRDefault="00154A1C">
      <w:pPr>
        <w:rPr>
          <w:b/>
          <w:sz w:val="24"/>
          <w:szCs w:val="24"/>
          <w:u w:val="single"/>
        </w:rPr>
      </w:pPr>
      <w:r>
        <w:rPr>
          <w:b/>
          <w:sz w:val="24"/>
          <w:szCs w:val="24"/>
          <w:u w:val="single"/>
        </w:rPr>
        <w:br w:type="page"/>
      </w:r>
    </w:p>
    <w:p w14:paraId="7DDF4C6C" w14:textId="3D1B34B7" w:rsidR="004B7E2D" w:rsidRDefault="008B66FB" w:rsidP="004B7E2D">
      <w:pPr>
        <w:spacing w:after="120"/>
        <w:ind w:left="142"/>
        <w:rPr>
          <w:bCs/>
          <w:i/>
          <w:iCs/>
          <w:sz w:val="24"/>
          <w:szCs w:val="24"/>
        </w:rPr>
      </w:pPr>
      <w:r w:rsidRPr="008B66FB">
        <w:rPr>
          <w:b/>
          <w:sz w:val="24"/>
          <w:szCs w:val="24"/>
          <w:u w:val="single"/>
        </w:rPr>
        <w:lastRenderedPageBreak/>
        <w:t>Implementing six new NSW Syllabuses</w:t>
      </w:r>
      <w:r w:rsidRPr="00331F73">
        <w:rPr>
          <w:b/>
          <w:sz w:val="24"/>
          <w:szCs w:val="24"/>
        </w:rPr>
        <w:t xml:space="preserve"> </w:t>
      </w:r>
      <w:r w:rsidR="004B7E2D" w:rsidRPr="004B7E2D">
        <w:rPr>
          <w:bCs/>
          <w:i/>
          <w:iCs/>
          <w:sz w:val="24"/>
          <w:szCs w:val="24"/>
        </w:rPr>
        <w:t>(Bilateral Agreement - Support students, student learning &amp; achievement; implementing the refreshed NSW curriculum)</w:t>
      </w:r>
    </w:p>
    <w:p w14:paraId="254EBAE5" w14:textId="0DFA1566" w:rsidR="00E068E7" w:rsidRPr="002E51A1" w:rsidRDefault="00E068E7" w:rsidP="004B7E2D">
      <w:pPr>
        <w:pStyle w:val="ListParagraph"/>
        <w:numPr>
          <w:ilvl w:val="0"/>
          <w:numId w:val="33"/>
        </w:numPr>
        <w:spacing w:after="120"/>
        <w:contextualSpacing w:val="0"/>
        <w:rPr>
          <w:b/>
          <w:sz w:val="24"/>
          <w:szCs w:val="24"/>
        </w:rPr>
      </w:pPr>
      <w:r w:rsidRPr="004B7E2D">
        <w:rPr>
          <w:b/>
          <w:sz w:val="24"/>
          <w:szCs w:val="24"/>
        </w:rPr>
        <w:t>Project</w:t>
      </w:r>
      <w:r w:rsidRPr="003167AD">
        <w:rPr>
          <w:b/>
          <w:sz w:val="24"/>
          <w:szCs w:val="24"/>
        </w:rPr>
        <w:t xml:space="preserve"> title: </w:t>
      </w:r>
      <w:r w:rsidR="00122392" w:rsidRPr="00122392">
        <w:rPr>
          <w:b/>
          <w:sz w:val="24"/>
          <w:szCs w:val="24"/>
        </w:rPr>
        <w:t>Implementing six new NSW Syllabuses</w:t>
      </w:r>
    </w:p>
    <w:tbl>
      <w:tblPr>
        <w:tblStyle w:val="TableGrid"/>
        <w:tblW w:w="0" w:type="auto"/>
        <w:tblLayout w:type="fixed"/>
        <w:tblLook w:val="04A0" w:firstRow="1" w:lastRow="0" w:firstColumn="1" w:lastColumn="0" w:noHBand="0" w:noVBand="1"/>
      </w:tblPr>
      <w:tblGrid>
        <w:gridCol w:w="2122"/>
        <w:gridCol w:w="2551"/>
        <w:gridCol w:w="8222"/>
        <w:gridCol w:w="2231"/>
      </w:tblGrid>
      <w:tr w:rsidR="002F666E" w:rsidRPr="002F666E" w14:paraId="41526B3D" w14:textId="77777777" w:rsidTr="008B78A5">
        <w:trPr>
          <w:cantSplit/>
          <w:tblHeader/>
        </w:trPr>
        <w:tc>
          <w:tcPr>
            <w:tcW w:w="2122" w:type="dxa"/>
            <w:vAlign w:val="center"/>
          </w:tcPr>
          <w:p w14:paraId="5864B7DC" w14:textId="77777777" w:rsidR="00E068E7" w:rsidRPr="00317E86" w:rsidRDefault="00E068E7" w:rsidP="002F666E">
            <w:pPr>
              <w:pStyle w:val="ListParagraph"/>
              <w:numPr>
                <w:ilvl w:val="0"/>
                <w:numId w:val="33"/>
              </w:numPr>
              <w:spacing w:before="240" w:after="120"/>
              <w:ind w:left="357" w:right="-111" w:hanging="357"/>
              <w:rPr>
                <w:b/>
              </w:rPr>
            </w:pPr>
            <w:r w:rsidRPr="00317E86">
              <w:rPr>
                <w:b/>
                <w:shd w:val="clear" w:color="auto" w:fill="FFFFFF" w:themeFill="background1"/>
              </w:rPr>
              <w:t>Project description and activities</w:t>
            </w:r>
          </w:p>
        </w:tc>
        <w:tc>
          <w:tcPr>
            <w:tcW w:w="2551" w:type="dxa"/>
          </w:tcPr>
          <w:p w14:paraId="2AEE5681" w14:textId="77777777" w:rsidR="00E068E7" w:rsidRPr="00317E86" w:rsidRDefault="00E068E7" w:rsidP="002F666E">
            <w:pPr>
              <w:pStyle w:val="ListParagraph"/>
              <w:numPr>
                <w:ilvl w:val="0"/>
                <w:numId w:val="33"/>
              </w:numPr>
              <w:spacing w:before="240" w:after="120"/>
              <w:ind w:left="357" w:hanging="357"/>
              <w:rPr>
                <w:b/>
                <w:shd w:val="clear" w:color="auto" w:fill="FFFFFF" w:themeFill="background1"/>
              </w:rPr>
            </w:pPr>
            <w:r w:rsidRPr="00317E86">
              <w:rPr>
                <w:b/>
                <w:shd w:val="clear" w:color="auto" w:fill="FFFFFF" w:themeFill="background1"/>
              </w:rPr>
              <w:t>Expected outcomes/</w:t>
            </w:r>
          </w:p>
          <w:p w14:paraId="147955B4" w14:textId="77777777" w:rsidR="00E068E7" w:rsidRPr="00317E86" w:rsidRDefault="00E068E7" w:rsidP="002F666E">
            <w:pPr>
              <w:pStyle w:val="ListParagraph"/>
              <w:spacing w:before="240" w:after="120"/>
              <w:ind w:left="357"/>
              <w:rPr>
                <w:b/>
                <w:shd w:val="clear" w:color="auto" w:fill="FFFFFF" w:themeFill="background1"/>
              </w:rPr>
            </w:pPr>
            <w:r w:rsidRPr="00317E86">
              <w:rPr>
                <w:b/>
                <w:shd w:val="clear" w:color="auto" w:fill="FFFFFF" w:themeFill="background1"/>
              </w:rPr>
              <w:t>Overall achievements</w:t>
            </w:r>
          </w:p>
          <w:p w14:paraId="0DD98EC5" w14:textId="77777777" w:rsidR="00E068E7" w:rsidRPr="00317E86" w:rsidRDefault="00E068E7" w:rsidP="002F666E">
            <w:pPr>
              <w:pStyle w:val="ListParagraph"/>
              <w:ind w:left="357"/>
              <w:contextualSpacing w:val="0"/>
              <w:rPr>
                <w:b/>
                <w:shd w:val="clear" w:color="auto" w:fill="FFFFFF" w:themeFill="background1"/>
              </w:rPr>
            </w:pPr>
          </w:p>
          <w:p w14:paraId="6E46CDC4" w14:textId="77777777" w:rsidR="00E068E7" w:rsidRPr="00317E86" w:rsidRDefault="00E068E7" w:rsidP="002F666E">
            <w:pPr>
              <w:pStyle w:val="ListParagraph"/>
              <w:spacing w:before="240" w:after="120"/>
              <w:ind w:left="31" w:right="-111"/>
              <w:rPr>
                <w:b/>
              </w:rPr>
            </w:pPr>
            <w:r w:rsidRPr="00317E86">
              <w:rPr>
                <w:b/>
                <w:shd w:val="clear" w:color="auto" w:fill="FFFFFF" w:themeFill="background1"/>
              </w:rPr>
              <w:t>Achieved or Not achieved</w:t>
            </w:r>
          </w:p>
        </w:tc>
        <w:tc>
          <w:tcPr>
            <w:tcW w:w="8222" w:type="dxa"/>
            <w:shd w:val="clear" w:color="auto" w:fill="auto"/>
            <w:vAlign w:val="center"/>
          </w:tcPr>
          <w:p w14:paraId="2D50CCDE" w14:textId="77777777" w:rsidR="00E068E7" w:rsidRPr="00317E86" w:rsidRDefault="00E068E7" w:rsidP="002F666E">
            <w:pPr>
              <w:pStyle w:val="ListParagraph"/>
              <w:numPr>
                <w:ilvl w:val="0"/>
                <w:numId w:val="33"/>
              </w:numPr>
              <w:spacing w:before="100" w:beforeAutospacing="1" w:after="100" w:afterAutospacing="1"/>
              <w:rPr>
                <w:rFonts w:cstheme="minorHAnsi"/>
                <w:b/>
              </w:rPr>
            </w:pPr>
            <w:r w:rsidRPr="00317E86">
              <w:rPr>
                <w:rFonts w:cstheme="minorHAnsi"/>
                <w:b/>
              </w:rPr>
              <w:t>Indicators of success</w:t>
            </w:r>
          </w:p>
        </w:tc>
        <w:tc>
          <w:tcPr>
            <w:tcW w:w="2231" w:type="dxa"/>
            <w:shd w:val="clear" w:color="auto" w:fill="auto"/>
          </w:tcPr>
          <w:p w14:paraId="0FD03373" w14:textId="77777777" w:rsidR="00E068E7" w:rsidRPr="00317E86" w:rsidRDefault="00E068E7" w:rsidP="004F049E">
            <w:pPr>
              <w:pStyle w:val="ListParagraph"/>
              <w:numPr>
                <w:ilvl w:val="0"/>
                <w:numId w:val="33"/>
              </w:numPr>
              <w:spacing w:after="120"/>
              <w:ind w:left="170" w:right="-147" w:hanging="187"/>
              <w:contextualSpacing w:val="0"/>
              <w:rPr>
                <w:b/>
              </w:rPr>
            </w:pPr>
            <w:r w:rsidRPr="00317E86">
              <w:rPr>
                <w:b/>
              </w:rPr>
              <w:t xml:space="preserve">List any additional or variations of Activities undertaken/ Achieved outcomes </w:t>
            </w:r>
          </w:p>
        </w:tc>
      </w:tr>
      <w:tr w:rsidR="001B183C" w:rsidRPr="002F666E" w14:paraId="2861E1FE" w14:textId="77777777" w:rsidTr="008B78A5">
        <w:trPr>
          <w:cantSplit/>
        </w:trPr>
        <w:tc>
          <w:tcPr>
            <w:tcW w:w="2122" w:type="dxa"/>
            <w:vAlign w:val="center"/>
          </w:tcPr>
          <w:p w14:paraId="6F0BAECA" w14:textId="77777777" w:rsidR="00112426" w:rsidRPr="00317E86" w:rsidRDefault="00112426" w:rsidP="00112426">
            <w:pPr>
              <w:rPr>
                <w:rFonts w:cstheme="minorHAnsi"/>
                <w:bCs/>
                <w:iCs/>
                <w:lang w:val="en-GB"/>
              </w:rPr>
            </w:pPr>
            <w:r w:rsidRPr="00317E86">
              <w:rPr>
                <w:rFonts w:cstheme="minorHAnsi"/>
                <w:bCs/>
                <w:iCs/>
                <w:lang w:val="en-GB"/>
              </w:rPr>
              <w:t xml:space="preserve">This program aims to support teachers and schools to implement the refreshed NSW Curriculum. </w:t>
            </w:r>
          </w:p>
          <w:p w14:paraId="2E3D7BA9" w14:textId="77777777" w:rsidR="00112426" w:rsidRDefault="00112426" w:rsidP="00112426">
            <w:pPr>
              <w:ind w:right="-111"/>
              <w:rPr>
                <w:rFonts w:cstheme="minorHAnsi"/>
                <w:bCs/>
                <w:iCs/>
                <w:lang w:val="en-GB"/>
              </w:rPr>
            </w:pPr>
            <w:r w:rsidRPr="00317E86">
              <w:rPr>
                <w:rFonts w:cstheme="minorHAnsi"/>
                <w:bCs/>
                <w:iCs/>
                <w:lang w:val="en-GB"/>
              </w:rPr>
              <w:t>With new syllabuses due for implementation from 2023, AISNSW will offer a range of full day, part day, face to face, online and self-paced professional learning options to help teachers and schools understand the changes and the new expectations.</w:t>
            </w:r>
          </w:p>
          <w:p w14:paraId="543659D2" w14:textId="77777777" w:rsidR="001B183C" w:rsidRPr="001B183C" w:rsidRDefault="001B183C" w:rsidP="001B183C">
            <w:pPr>
              <w:spacing w:before="240" w:after="120"/>
              <w:ind w:right="-111"/>
              <w:rPr>
                <w:b/>
                <w:shd w:val="clear" w:color="auto" w:fill="FFFFFF" w:themeFill="background1"/>
              </w:rPr>
            </w:pPr>
          </w:p>
        </w:tc>
        <w:tc>
          <w:tcPr>
            <w:tcW w:w="2551" w:type="dxa"/>
          </w:tcPr>
          <w:p w14:paraId="790E8DBB" w14:textId="00777BBD" w:rsidR="00112426" w:rsidRPr="00874651" w:rsidRDefault="00112426" w:rsidP="00112426">
            <w:pPr>
              <w:pStyle w:val="ListParagraph"/>
              <w:numPr>
                <w:ilvl w:val="0"/>
                <w:numId w:val="15"/>
              </w:numPr>
              <w:spacing w:after="120"/>
              <w:ind w:left="266" w:hanging="266"/>
              <w:contextualSpacing w:val="0"/>
              <w:rPr>
                <w:rFonts w:cstheme="minorHAnsi"/>
              </w:rPr>
            </w:pPr>
            <w:r w:rsidRPr="00874651">
              <w:rPr>
                <w:rFonts w:cstheme="minorHAnsi"/>
              </w:rPr>
              <w:t xml:space="preserve">Teachers will feel more confident and prepared to implement the revised NSW curriculum using the new </w:t>
            </w:r>
            <w:r w:rsidRPr="00874651">
              <w:rPr>
                <w:rFonts w:cstheme="minorHAnsi"/>
                <w:b/>
                <w:bCs/>
              </w:rPr>
              <w:t>English 3-10 Syllabus</w:t>
            </w:r>
            <w:r w:rsidRPr="00874651">
              <w:rPr>
                <w:rFonts w:cstheme="minorHAnsi"/>
              </w:rPr>
              <w:t>.</w:t>
            </w:r>
          </w:p>
          <w:p w14:paraId="3E604641" w14:textId="77777777" w:rsidR="00112426" w:rsidRPr="00874651" w:rsidRDefault="00112426" w:rsidP="00112426">
            <w:pPr>
              <w:rPr>
                <w:rFonts w:cstheme="minorHAnsi"/>
                <w:b/>
                <w:bCs/>
              </w:rPr>
            </w:pPr>
            <w:r w:rsidRPr="00874651">
              <w:rPr>
                <w:rFonts w:cstheme="minorHAnsi"/>
                <w:b/>
                <w:bCs/>
              </w:rPr>
              <w:t>Partially Achieved</w:t>
            </w:r>
          </w:p>
          <w:p w14:paraId="4420AB19" w14:textId="77777777" w:rsidR="001B183C" w:rsidRPr="001B183C" w:rsidRDefault="001B183C" w:rsidP="001B183C">
            <w:pPr>
              <w:spacing w:before="240" w:after="120"/>
              <w:rPr>
                <w:b/>
                <w:shd w:val="clear" w:color="auto" w:fill="FFFFFF" w:themeFill="background1"/>
              </w:rPr>
            </w:pPr>
          </w:p>
        </w:tc>
        <w:tc>
          <w:tcPr>
            <w:tcW w:w="8222" w:type="dxa"/>
            <w:shd w:val="clear" w:color="auto" w:fill="auto"/>
          </w:tcPr>
          <w:p w14:paraId="535468C5" w14:textId="77777777" w:rsidR="00112426" w:rsidRDefault="00112426" w:rsidP="001B6969">
            <w:pPr>
              <w:pStyle w:val="TableParagraph"/>
              <w:numPr>
                <w:ilvl w:val="0"/>
                <w:numId w:val="31"/>
              </w:numPr>
              <w:spacing w:before="0" w:after="120"/>
              <w:ind w:left="284" w:hanging="284"/>
              <w:rPr>
                <w:rFonts w:asciiTheme="minorHAnsi" w:hAnsiTheme="minorHAnsi" w:cstheme="minorHAnsi"/>
                <w:sz w:val="22"/>
              </w:rPr>
            </w:pPr>
            <w:r w:rsidRPr="00AD1CB1">
              <w:rPr>
                <w:rFonts w:asciiTheme="minorHAnsi" w:hAnsiTheme="minorHAnsi" w:cstheme="minorHAnsi"/>
                <w:sz w:val="22"/>
              </w:rPr>
              <w:t>Delivery of at least</w:t>
            </w:r>
            <w:r w:rsidRPr="00AD1CB1">
              <w:rPr>
                <w:rFonts w:asciiTheme="minorHAnsi" w:hAnsiTheme="minorHAnsi" w:cstheme="minorHAnsi"/>
                <w:sz w:val="22"/>
                <w:u w:val="single"/>
              </w:rPr>
              <w:t xml:space="preserve"> 20 full-day professional learning sessions</w:t>
            </w:r>
            <w:r w:rsidRPr="00AD1CB1">
              <w:rPr>
                <w:rFonts w:asciiTheme="minorHAnsi" w:hAnsiTheme="minorHAnsi" w:cstheme="minorHAnsi"/>
                <w:sz w:val="22"/>
              </w:rPr>
              <w:t xml:space="preserve"> for teachers on areas of the New English 3-10 Syllabus with at least 400 participants from metropolitan and regional NSW.</w:t>
            </w:r>
          </w:p>
          <w:p w14:paraId="1CD32DFC" w14:textId="77777777" w:rsidR="00112426" w:rsidRPr="00AD1CB1" w:rsidRDefault="00112426" w:rsidP="00112426">
            <w:pPr>
              <w:pStyle w:val="Default"/>
              <w:rPr>
                <w:rFonts w:asciiTheme="minorHAnsi" w:hAnsiTheme="minorHAnsi" w:cstheme="minorHAnsi"/>
                <w:color w:val="auto"/>
                <w:sz w:val="22"/>
                <w:szCs w:val="22"/>
              </w:rPr>
            </w:pPr>
            <w:r w:rsidRPr="00AD1CB1">
              <w:rPr>
                <w:rFonts w:asciiTheme="minorHAnsi" w:hAnsiTheme="minorHAnsi" w:cstheme="minorHAnsi"/>
                <w:b/>
                <w:bCs/>
                <w:color w:val="auto"/>
                <w:sz w:val="22"/>
                <w:szCs w:val="22"/>
              </w:rPr>
              <w:t>Achieved 75%</w:t>
            </w:r>
          </w:p>
          <w:p w14:paraId="6C97EAB2" w14:textId="77777777" w:rsidR="00112426" w:rsidRPr="00AD1CB1" w:rsidRDefault="00112426" w:rsidP="00112426">
            <w:pPr>
              <w:pStyle w:val="ListParagraph"/>
              <w:numPr>
                <w:ilvl w:val="0"/>
                <w:numId w:val="17"/>
              </w:numPr>
              <w:ind w:left="312" w:hanging="284"/>
              <w:contextualSpacing w:val="0"/>
              <w:rPr>
                <w:rFonts w:cstheme="minorHAnsi"/>
              </w:rPr>
            </w:pPr>
            <w:r w:rsidRPr="00AD1CB1">
              <w:rPr>
                <w:rFonts w:cstheme="minorHAnsi"/>
                <w:iCs/>
              </w:rPr>
              <w:t xml:space="preserve">In 2023, AISNSW delivered 23 full-day professional learning sessions for teachers on areas of the New English 3-10 Syllabus. Sessions were attended by 301 participants from metropolitan and regional NSW. </w:t>
            </w:r>
          </w:p>
          <w:p w14:paraId="1B1399D0" w14:textId="77777777" w:rsidR="00112426" w:rsidRDefault="00112426" w:rsidP="00605994">
            <w:pPr>
              <w:spacing w:after="120"/>
              <w:rPr>
                <w:rFonts w:cstheme="minorHAnsi"/>
              </w:rPr>
            </w:pPr>
            <w:r w:rsidRPr="00AD1CB1">
              <w:rPr>
                <w:rFonts w:cstheme="minorHAnsi"/>
              </w:rPr>
              <w:t xml:space="preserve">Production and publication of at least </w:t>
            </w:r>
            <w:r w:rsidRPr="00AD1CB1">
              <w:rPr>
                <w:rFonts w:cstheme="minorHAnsi"/>
                <w:u w:val="single"/>
              </w:rPr>
              <w:t>1 self-paced online module</w:t>
            </w:r>
            <w:r w:rsidRPr="00AD1CB1">
              <w:rPr>
                <w:rFonts w:cstheme="minorHAnsi"/>
              </w:rPr>
              <w:t xml:space="preserve"> for teachers, addressing areas of the </w:t>
            </w:r>
            <w:r w:rsidRPr="00AD1CB1">
              <w:rPr>
                <w:rFonts w:cstheme="minorHAnsi"/>
                <w:i/>
                <w:iCs/>
              </w:rPr>
              <w:t>New English 3-6 Syllabus</w:t>
            </w:r>
            <w:r w:rsidRPr="00AD1CB1">
              <w:rPr>
                <w:rFonts w:cstheme="minorHAnsi"/>
              </w:rPr>
              <w:t>, available for completion by school staff at any time.</w:t>
            </w:r>
          </w:p>
          <w:p w14:paraId="62C043A4" w14:textId="77777777" w:rsidR="00112426" w:rsidRPr="00AD1CB1" w:rsidRDefault="00112426" w:rsidP="00112426">
            <w:pPr>
              <w:pStyle w:val="Default"/>
              <w:rPr>
                <w:rFonts w:asciiTheme="minorHAnsi" w:hAnsiTheme="minorHAnsi" w:cstheme="minorHAnsi"/>
                <w:color w:val="auto"/>
                <w:sz w:val="22"/>
                <w:szCs w:val="22"/>
              </w:rPr>
            </w:pPr>
            <w:r w:rsidRPr="00AD1CB1">
              <w:rPr>
                <w:rFonts w:asciiTheme="minorHAnsi" w:hAnsiTheme="minorHAnsi" w:cstheme="minorHAnsi"/>
                <w:b/>
                <w:bCs/>
                <w:color w:val="auto"/>
                <w:sz w:val="22"/>
                <w:szCs w:val="22"/>
              </w:rPr>
              <w:t>Achieved 100%</w:t>
            </w:r>
          </w:p>
          <w:p w14:paraId="04EFE0BE" w14:textId="77777777" w:rsidR="00112426" w:rsidRPr="00605994" w:rsidRDefault="00112426" w:rsidP="00112426">
            <w:pPr>
              <w:pStyle w:val="ListParagraph"/>
              <w:numPr>
                <w:ilvl w:val="0"/>
                <w:numId w:val="43"/>
              </w:numPr>
              <w:rPr>
                <w:rFonts w:cstheme="minorHAnsi"/>
                <w:bCs/>
              </w:rPr>
            </w:pPr>
            <w:r w:rsidRPr="00AD1CB1">
              <w:rPr>
                <w:rFonts w:cstheme="minorHAnsi"/>
                <w:iCs/>
              </w:rPr>
              <w:t xml:space="preserve">In 2023, AISNSW produced 2 self-paced online </w:t>
            </w:r>
            <w:proofErr w:type="gramStart"/>
            <w:r w:rsidRPr="00AD1CB1">
              <w:rPr>
                <w:rFonts w:cstheme="minorHAnsi"/>
                <w:iCs/>
              </w:rPr>
              <w:t>module</w:t>
            </w:r>
            <w:proofErr w:type="gramEnd"/>
            <w:r w:rsidRPr="00AD1CB1">
              <w:rPr>
                <w:rFonts w:cstheme="minorHAnsi"/>
                <w:iCs/>
              </w:rPr>
              <w:t xml:space="preserve"> for teachers, addressing areas of the New English 3-6 Syllabus, available for completion by school staff at any time.</w:t>
            </w:r>
          </w:p>
          <w:p w14:paraId="3AE5AD1E" w14:textId="77777777" w:rsidR="00605994" w:rsidRDefault="00605994" w:rsidP="00605994">
            <w:pPr>
              <w:rPr>
                <w:rFonts w:cstheme="minorHAnsi"/>
                <w:bCs/>
              </w:rPr>
            </w:pPr>
          </w:p>
          <w:p w14:paraId="42A30A37" w14:textId="77777777" w:rsidR="00605994" w:rsidRDefault="00605994" w:rsidP="00605994">
            <w:pPr>
              <w:rPr>
                <w:rFonts w:cstheme="minorHAnsi"/>
                <w:bCs/>
              </w:rPr>
            </w:pPr>
          </w:p>
          <w:p w14:paraId="3A1A59A9" w14:textId="77777777" w:rsidR="00605994" w:rsidRDefault="00605994" w:rsidP="00605994">
            <w:pPr>
              <w:rPr>
                <w:rFonts w:cstheme="minorHAnsi"/>
                <w:bCs/>
              </w:rPr>
            </w:pPr>
          </w:p>
          <w:p w14:paraId="19A2C505" w14:textId="77777777" w:rsidR="00605994" w:rsidRDefault="00605994" w:rsidP="00605994">
            <w:pPr>
              <w:rPr>
                <w:rFonts w:cstheme="minorHAnsi"/>
                <w:bCs/>
              </w:rPr>
            </w:pPr>
          </w:p>
          <w:p w14:paraId="3489EB95" w14:textId="77777777" w:rsidR="00605994" w:rsidRDefault="00605994" w:rsidP="00605994">
            <w:pPr>
              <w:rPr>
                <w:rFonts w:cstheme="minorHAnsi"/>
                <w:bCs/>
              </w:rPr>
            </w:pPr>
          </w:p>
          <w:p w14:paraId="1880EB7B" w14:textId="77777777" w:rsidR="00605994" w:rsidRDefault="00605994" w:rsidP="00605994">
            <w:pPr>
              <w:rPr>
                <w:rFonts w:cstheme="minorHAnsi"/>
                <w:bCs/>
              </w:rPr>
            </w:pPr>
          </w:p>
          <w:p w14:paraId="58A67FB5" w14:textId="77777777" w:rsidR="00605994" w:rsidRDefault="00605994" w:rsidP="00605994">
            <w:pPr>
              <w:rPr>
                <w:rFonts w:cstheme="minorHAnsi"/>
                <w:bCs/>
              </w:rPr>
            </w:pPr>
          </w:p>
          <w:p w14:paraId="2E9A6AB6" w14:textId="77777777" w:rsidR="00605994" w:rsidRDefault="00605994" w:rsidP="00605994">
            <w:pPr>
              <w:rPr>
                <w:rFonts w:cstheme="minorHAnsi"/>
                <w:bCs/>
              </w:rPr>
            </w:pPr>
          </w:p>
          <w:p w14:paraId="19D87172" w14:textId="77777777" w:rsidR="00605994" w:rsidRDefault="00605994" w:rsidP="00605994">
            <w:pPr>
              <w:rPr>
                <w:rFonts w:cstheme="minorHAnsi"/>
                <w:bCs/>
              </w:rPr>
            </w:pPr>
          </w:p>
          <w:p w14:paraId="4A752ACE" w14:textId="77777777" w:rsidR="00605994" w:rsidRDefault="00605994" w:rsidP="00605994">
            <w:pPr>
              <w:rPr>
                <w:rFonts w:cstheme="minorHAnsi"/>
                <w:bCs/>
              </w:rPr>
            </w:pPr>
          </w:p>
          <w:p w14:paraId="42A6588A" w14:textId="77777777" w:rsidR="00605994" w:rsidRPr="00605994" w:rsidRDefault="00605994" w:rsidP="00605994">
            <w:pPr>
              <w:rPr>
                <w:rFonts w:cstheme="minorHAnsi"/>
                <w:bCs/>
              </w:rPr>
            </w:pPr>
          </w:p>
          <w:p w14:paraId="3450C7CF" w14:textId="77777777" w:rsidR="001B183C" w:rsidRPr="001B183C" w:rsidRDefault="001B183C" w:rsidP="001B183C">
            <w:pPr>
              <w:spacing w:before="100" w:beforeAutospacing="1" w:after="100" w:afterAutospacing="1"/>
              <w:rPr>
                <w:rFonts w:cstheme="minorHAnsi"/>
                <w:b/>
              </w:rPr>
            </w:pPr>
          </w:p>
        </w:tc>
        <w:tc>
          <w:tcPr>
            <w:tcW w:w="2231" w:type="dxa"/>
            <w:shd w:val="clear" w:color="auto" w:fill="auto"/>
          </w:tcPr>
          <w:p w14:paraId="1A0E0EFE" w14:textId="216138E0" w:rsidR="001B183C" w:rsidRPr="001B6969" w:rsidRDefault="001B6969" w:rsidP="001B183C">
            <w:pPr>
              <w:ind w:right="-146"/>
              <w:rPr>
                <w:rFonts w:cstheme="minorHAnsi"/>
                <w:b/>
              </w:rPr>
            </w:pPr>
            <w:r w:rsidRPr="001B6969">
              <w:rPr>
                <w:rFonts w:cstheme="minorHAnsi"/>
                <w:iCs/>
              </w:rPr>
              <w:t>Though courses were fully subscribed, not all registered participants attended. This was due largely to the ongoing teacher shortages, preventing schools from being able to reliably backfill teacher release time to cover teacher attendance at full day professional learning sessions.</w:t>
            </w:r>
          </w:p>
        </w:tc>
      </w:tr>
      <w:tr w:rsidR="004F049E" w:rsidRPr="002F666E" w14:paraId="7F5447A1" w14:textId="77777777" w:rsidTr="004F049E">
        <w:trPr>
          <w:cantSplit/>
        </w:trPr>
        <w:tc>
          <w:tcPr>
            <w:tcW w:w="2122" w:type="dxa"/>
          </w:tcPr>
          <w:p w14:paraId="15E452F7" w14:textId="77777777" w:rsidR="004F049E" w:rsidRPr="00D41332" w:rsidRDefault="004F049E" w:rsidP="004F049E">
            <w:pPr>
              <w:spacing w:before="120" w:after="120"/>
              <w:rPr>
                <w:rFonts w:ascii="Calibri" w:hAnsi="Calibri" w:cs="Calibri"/>
                <w:bCs/>
                <w:iCs/>
                <w:lang w:val="en-GB"/>
              </w:rPr>
            </w:pPr>
            <w:r w:rsidRPr="00D41332">
              <w:rPr>
                <w:rFonts w:ascii="Calibri" w:hAnsi="Calibri" w:cs="Calibri"/>
                <w:bCs/>
                <w:iCs/>
                <w:lang w:val="en-GB"/>
              </w:rPr>
              <w:lastRenderedPageBreak/>
              <w:t xml:space="preserve">This program aims to support teachers and schools to implement the refreshed NSW Curriculum. </w:t>
            </w:r>
          </w:p>
          <w:p w14:paraId="22242C5E" w14:textId="734F98CE" w:rsidR="004F049E" w:rsidRPr="00D41332" w:rsidRDefault="004F049E" w:rsidP="004F049E">
            <w:pPr>
              <w:spacing w:before="240" w:after="120"/>
              <w:ind w:right="-111"/>
              <w:rPr>
                <w:b/>
                <w:shd w:val="clear" w:color="auto" w:fill="FFFFFF" w:themeFill="background1"/>
              </w:rPr>
            </w:pPr>
            <w:r w:rsidRPr="00D41332">
              <w:rPr>
                <w:rFonts w:ascii="Calibri" w:hAnsi="Calibri" w:cs="Calibri"/>
                <w:bCs/>
                <w:iCs/>
                <w:lang w:val="en-GB"/>
              </w:rPr>
              <w:t>With new syllabuses due for implementation from 2023, AISNSW will offer a range of full day, part day, face to face, online and self-paced professional learning options to help teachers and schools understand the changes and the new expectations.</w:t>
            </w:r>
          </w:p>
        </w:tc>
        <w:tc>
          <w:tcPr>
            <w:tcW w:w="2551" w:type="dxa"/>
            <w:shd w:val="clear" w:color="auto" w:fill="FFFFFF" w:themeFill="background1"/>
          </w:tcPr>
          <w:p w14:paraId="3D6A38EB" w14:textId="77777777" w:rsidR="004F049E" w:rsidRPr="00D41332" w:rsidRDefault="004F049E" w:rsidP="004F049E">
            <w:pPr>
              <w:pStyle w:val="ListParagraph"/>
              <w:numPr>
                <w:ilvl w:val="0"/>
                <w:numId w:val="15"/>
              </w:numPr>
              <w:spacing w:before="120" w:after="120"/>
              <w:ind w:left="317" w:hanging="266"/>
              <w:contextualSpacing w:val="0"/>
              <w:rPr>
                <w:rFonts w:cstheme="minorHAnsi"/>
              </w:rPr>
            </w:pPr>
            <w:r w:rsidRPr="00D41332">
              <w:rPr>
                <w:rFonts w:cstheme="minorHAnsi"/>
              </w:rPr>
              <w:t xml:space="preserve">Teachers will feel more confident and prepared to implement the revised NSW curriculum using the new </w:t>
            </w:r>
            <w:r w:rsidRPr="00D41332">
              <w:rPr>
                <w:rFonts w:cstheme="minorHAnsi"/>
                <w:b/>
                <w:bCs/>
              </w:rPr>
              <w:t>Mathematics 3-10 Syllabus</w:t>
            </w:r>
            <w:r w:rsidRPr="00D41332">
              <w:rPr>
                <w:rFonts w:cstheme="minorHAnsi"/>
              </w:rPr>
              <w:t xml:space="preserve">. </w:t>
            </w:r>
          </w:p>
          <w:p w14:paraId="60C6E910" w14:textId="2F166949" w:rsidR="004F049E" w:rsidRPr="00D41332" w:rsidRDefault="004F049E" w:rsidP="004F049E">
            <w:pPr>
              <w:spacing w:before="240" w:after="120"/>
              <w:rPr>
                <w:rFonts w:cstheme="minorHAnsi"/>
                <w:b/>
                <w:shd w:val="clear" w:color="auto" w:fill="FFFFFF" w:themeFill="background1"/>
              </w:rPr>
            </w:pPr>
            <w:r w:rsidRPr="00D41332">
              <w:rPr>
                <w:rFonts w:cstheme="minorHAnsi"/>
                <w:b/>
                <w:bCs/>
              </w:rPr>
              <w:t>Achieved</w:t>
            </w:r>
          </w:p>
        </w:tc>
        <w:tc>
          <w:tcPr>
            <w:tcW w:w="8222" w:type="dxa"/>
            <w:shd w:val="clear" w:color="auto" w:fill="FFFFFF" w:themeFill="background1"/>
          </w:tcPr>
          <w:p w14:paraId="09D1EE2A" w14:textId="77777777" w:rsidR="004F049E" w:rsidRPr="004F049E" w:rsidRDefault="004F049E" w:rsidP="004F049E">
            <w:pPr>
              <w:pStyle w:val="TableParagraph"/>
              <w:numPr>
                <w:ilvl w:val="0"/>
                <w:numId w:val="31"/>
              </w:numPr>
              <w:spacing w:before="120" w:after="60" w:line="276" w:lineRule="auto"/>
              <w:ind w:left="324" w:hanging="284"/>
              <w:rPr>
                <w:rFonts w:asciiTheme="minorHAnsi" w:hAnsiTheme="minorHAnsi" w:cstheme="minorHAnsi"/>
                <w:sz w:val="22"/>
              </w:rPr>
            </w:pPr>
            <w:r w:rsidRPr="004F049E">
              <w:rPr>
                <w:rFonts w:asciiTheme="minorHAnsi" w:hAnsiTheme="minorHAnsi" w:cstheme="minorHAnsi"/>
                <w:sz w:val="22"/>
              </w:rPr>
              <w:t xml:space="preserve">Delivery of at least </w:t>
            </w:r>
            <w:r w:rsidRPr="004F049E">
              <w:rPr>
                <w:rFonts w:asciiTheme="minorHAnsi" w:hAnsiTheme="minorHAnsi" w:cstheme="minorHAnsi"/>
                <w:sz w:val="22"/>
                <w:u w:val="single"/>
              </w:rPr>
              <w:t>17 full-day professional learning sessions</w:t>
            </w:r>
            <w:r w:rsidRPr="004F049E">
              <w:rPr>
                <w:rFonts w:asciiTheme="minorHAnsi" w:hAnsiTheme="minorHAnsi" w:cstheme="minorHAnsi"/>
                <w:sz w:val="22"/>
              </w:rPr>
              <w:t xml:space="preserve"> for teachers on areas of the new </w:t>
            </w:r>
            <w:r w:rsidRPr="004F049E">
              <w:rPr>
                <w:rFonts w:asciiTheme="minorHAnsi" w:hAnsiTheme="minorHAnsi" w:cstheme="minorHAnsi"/>
                <w:i/>
                <w:iCs/>
                <w:sz w:val="22"/>
              </w:rPr>
              <w:t>Maths 3-10 Syllabus</w:t>
            </w:r>
            <w:r w:rsidRPr="004F049E">
              <w:rPr>
                <w:rFonts w:asciiTheme="minorHAnsi" w:hAnsiTheme="minorHAnsi" w:cstheme="minorHAnsi"/>
                <w:sz w:val="22"/>
              </w:rPr>
              <w:t>, with at least 300 participants coming from metropolitan and regional NSW.</w:t>
            </w:r>
          </w:p>
          <w:p w14:paraId="55AA7029" w14:textId="77777777" w:rsidR="004F049E" w:rsidRPr="004F049E" w:rsidRDefault="004F049E" w:rsidP="004F049E">
            <w:pPr>
              <w:pStyle w:val="Default"/>
              <w:spacing w:before="60"/>
              <w:rPr>
                <w:rFonts w:asciiTheme="minorHAnsi" w:hAnsiTheme="minorHAnsi" w:cstheme="minorHAnsi"/>
                <w:color w:val="auto"/>
                <w:sz w:val="22"/>
                <w:szCs w:val="22"/>
              </w:rPr>
            </w:pPr>
            <w:r w:rsidRPr="004F049E">
              <w:rPr>
                <w:rFonts w:asciiTheme="minorHAnsi" w:hAnsiTheme="minorHAnsi" w:cstheme="minorHAnsi"/>
                <w:b/>
                <w:bCs/>
                <w:color w:val="auto"/>
                <w:sz w:val="22"/>
                <w:szCs w:val="22"/>
              </w:rPr>
              <w:t>Achieved 100%</w:t>
            </w:r>
          </w:p>
          <w:p w14:paraId="069DC9DD" w14:textId="77777777" w:rsidR="004F049E" w:rsidRPr="004F049E" w:rsidRDefault="004F049E" w:rsidP="004F049E">
            <w:pPr>
              <w:pStyle w:val="ListParagraph"/>
              <w:numPr>
                <w:ilvl w:val="0"/>
                <w:numId w:val="17"/>
              </w:numPr>
              <w:spacing w:before="60" w:after="60"/>
              <w:ind w:left="312" w:hanging="284"/>
              <w:contextualSpacing w:val="0"/>
              <w:rPr>
                <w:rFonts w:cstheme="minorHAnsi"/>
              </w:rPr>
            </w:pPr>
            <w:r w:rsidRPr="004F049E">
              <w:rPr>
                <w:rFonts w:cstheme="minorHAnsi"/>
                <w:iCs/>
              </w:rPr>
              <w:t xml:space="preserve">In 2023, AISNSW delivered 19 full-day professional learning sessions for teachers on areas of the New Maths 3-10 Syllabus. Sessions were attended by 670 participants from metropolitan and regional NSW. </w:t>
            </w:r>
          </w:p>
          <w:p w14:paraId="6E55C526" w14:textId="77777777" w:rsidR="004F049E" w:rsidRPr="004F049E" w:rsidRDefault="004F049E" w:rsidP="004F049E">
            <w:pPr>
              <w:pStyle w:val="TableParagraph"/>
              <w:numPr>
                <w:ilvl w:val="0"/>
                <w:numId w:val="31"/>
              </w:numPr>
              <w:spacing w:before="120" w:after="60" w:line="276" w:lineRule="auto"/>
              <w:ind w:left="324" w:hanging="284"/>
              <w:rPr>
                <w:rFonts w:asciiTheme="minorHAnsi" w:hAnsiTheme="minorHAnsi" w:cstheme="minorHAnsi"/>
                <w:iCs/>
                <w:sz w:val="22"/>
              </w:rPr>
            </w:pPr>
            <w:r w:rsidRPr="004F049E">
              <w:rPr>
                <w:rFonts w:asciiTheme="minorHAnsi" w:hAnsiTheme="minorHAnsi" w:cstheme="minorHAnsi"/>
                <w:sz w:val="22"/>
              </w:rPr>
              <w:t xml:space="preserve">Production and publication of at </w:t>
            </w:r>
            <w:r w:rsidRPr="004F049E">
              <w:rPr>
                <w:rFonts w:asciiTheme="minorHAnsi" w:hAnsiTheme="minorHAnsi" w:cstheme="minorHAnsi"/>
                <w:sz w:val="22"/>
                <w:u w:val="single"/>
              </w:rPr>
              <w:t>least 1 self-paced online module</w:t>
            </w:r>
            <w:r w:rsidRPr="004F049E">
              <w:rPr>
                <w:rFonts w:asciiTheme="minorHAnsi" w:hAnsiTheme="minorHAnsi" w:cstheme="minorHAnsi"/>
                <w:sz w:val="22"/>
              </w:rPr>
              <w:t xml:space="preserve"> for teachers, addressing areas of the </w:t>
            </w:r>
            <w:r w:rsidRPr="004F049E">
              <w:rPr>
                <w:rFonts w:asciiTheme="minorHAnsi" w:hAnsiTheme="minorHAnsi" w:cstheme="minorHAnsi"/>
                <w:i/>
                <w:iCs/>
                <w:sz w:val="22"/>
              </w:rPr>
              <w:t>New Maths 3-6 Syllabus</w:t>
            </w:r>
            <w:r w:rsidRPr="004F049E">
              <w:rPr>
                <w:rFonts w:asciiTheme="minorHAnsi" w:hAnsiTheme="minorHAnsi" w:cstheme="minorHAnsi"/>
                <w:sz w:val="22"/>
              </w:rPr>
              <w:t>, available for completion by school staff at any time.</w:t>
            </w:r>
          </w:p>
          <w:p w14:paraId="6B7946E7" w14:textId="77777777" w:rsidR="004F049E" w:rsidRPr="004F049E" w:rsidRDefault="004F049E" w:rsidP="004F049E">
            <w:pPr>
              <w:pStyle w:val="Default"/>
              <w:spacing w:before="60"/>
              <w:rPr>
                <w:rFonts w:asciiTheme="minorHAnsi" w:hAnsiTheme="minorHAnsi" w:cstheme="minorHAnsi"/>
                <w:color w:val="auto"/>
                <w:sz w:val="22"/>
                <w:szCs w:val="22"/>
              </w:rPr>
            </w:pPr>
            <w:r w:rsidRPr="004F049E">
              <w:rPr>
                <w:rFonts w:asciiTheme="minorHAnsi" w:hAnsiTheme="minorHAnsi" w:cstheme="minorHAnsi"/>
                <w:b/>
                <w:bCs/>
                <w:color w:val="auto"/>
                <w:sz w:val="22"/>
                <w:szCs w:val="22"/>
              </w:rPr>
              <w:t>Achieved 100%</w:t>
            </w:r>
          </w:p>
          <w:p w14:paraId="4D3FA080" w14:textId="77777777" w:rsidR="004F049E" w:rsidRDefault="004F049E" w:rsidP="004F049E">
            <w:pPr>
              <w:spacing w:before="100" w:beforeAutospacing="1" w:after="100" w:afterAutospacing="1"/>
              <w:rPr>
                <w:rFonts w:cstheme="minorHAnsi"/>
                <w:iCs/>
              </w:rPr>
            </w:pPr>
            <w:r w:rsidRPr="004F049E">
              <w:rPr>
                <w:rFonts w:cstheme="minorHAnsi"/>
                <w:iCs/>
              </w:rPr>
              <w:t xml:space="preserve">In 2023, AISNSW produced 4 self-paced online </w:t>
            </w:r>
            <w:proofErr w:type="gramStart"/>
            <w:r w:rsidRPr="004F049E">
              <w:rPr>
                <w:rFonts w:cstheme="minorHAnsi"/>
                <w:iCs/>
              </w:rPr>
              <w:t>module</w:t>
            </w:r>
            <w:proofErr w:type="gramEnd"/>
            <w:r w:rsidRPr="004F049E">
              <w:rPr>
                <w:rFonts w:cstheme="minorHAnsi"/>
                <w:iCs/>
              </w:rPr>
              <w:t xml:space="preserve"> for teachers, addressing areas of the New Maths 3-6 Syllabus, available for completion by school staff at any time.</w:t>
            </w:r>
          </w:p>
          <w:p w14:paraId="39ECC1A7" w14:textId="77777777" w:rsidR="004F049E" w:rsidRDefault="004F049E" w:rsidP="004F049E">
            <w:pPr>
              <w:spacing w:before="100" w:beforeAutospacing="1" w:after="100" w:afterAutospacing="1"/>
              <w:rPr>
                <w:rFonts w:cstheme="minorHAnsi"/>
                <w:iCs/>
              </w:rPr>
            </w:pPr>
          </w:p>
          <w:p w14:paraId="5BD97204" w14:textId="77777777" w:rsidR="004F049E" w:rsidRDefault="004F049E" w:rsidP="004F049E">
            <w:pPr>
              <w:spacing w:before="100" w:beforeAutospacing="1" w:after="100" w:afterAutospacing="1"/>
              <w:rPr>
                <w:rFonts w:cstheme="minorHAnsi"/>
                <w:iCs/>
              </w:rPr>
            </w:pPr>
          </w:p>
          <w:p w14:paraId="55B7273B" w14:textId="77777777" w:rsidR="00D41332" w:rsidRDefault="00D41332" w:rsidP="004F049E">
            <w:pPr>
              <w:spacing w:before="100" w:beforeAutospacing="1" w:after="100" w:afterAutospacing="1"/>
              <w:rPr>
                <w:rFonts w:cstheme="minorHAnsi"/>
                <w:iCs/>
              </w:rPr>
            </w:pPr>
          </w:p>
          <w:p w14:paraId="47F6D9AE" w14:textId="77777777" w:rsidR="00D41332" w:rsidRDefault="00D41332" w:rsidP="004F049E">
            <w:pPr>
              <w:spacing w:before="100" w:beforeAutospacing="1" w:after="100" w:afterAutospacing="1"/>
              <w:rPr>
                <w:rFonts w:cstheme="minorHAnsi"/>
                <w:iCs/>
              </w:rPr>
            </w:pPr>
          </w:p>
          <w:p w14:paraId="644C8B11" w14:textId="77777777" w:rsidR="00D41332" w:rsidRDefault="00D41332" w:rsidP="004F049E">
            <w:pPr>
              <w:spacing w:before="100" w:beforeAutospacing="1" w:after="100" w:afterAutospacing="1"/>
              <w:rPr>
                <w:rFonts w:cstheme="minorHAnsi"/>
                <w:iCs/>
              </w:rPr>
            </w:pPr>
          </w:p>
          <w:p w14:paraId="27582539" w14:textId="77777777" w:rsidR="004F049E" w:rsidRDefault="004F049E" w:rsidP="004F049E">
            <w:pPr>
              <w:spacing w:before="100" w:beforeAutospacing="1" w:after="100" w:afterAutospacing="1"/>
              <w:rPr>
                <w:rFonts w:cstheme="minorHAnsi"/>
                <w:iCs/>
              </w:rPr>
            </w:pPr>
          </w:p>
          <w:p w14:paraId="49E7FFA0" w14:textId="26A1EEC0" w:rsidR="004F049E" w:rsidRPr="004F049E" w:rsidRDefault="004F049E" w:rsidP="004F049E">
            <w:pPr>
              <w:spacing w:before="100" w:beforeAutospacing="1" w:after="100" w:afterAutospacing="1"/>
              <w:rPr>
                <w:rFonts w:cstheme="minorHAnsi"/>
                <w:b/>
              </w:rPr>
            </w:pPr>
          </w:p>
        </w:tc>
        <w:tc>
          <w:tcPr>
            <w:tcW w:w="2231" w:type="dxa"/>
            <w:shd w:val="clear" w:color="auto" w:fill="auto"/>
          </w:tcPr>
          <w:p w14:paraId="64467DC8" w14:textId="77777777" w:rsidR="004F049E" w:rsidRPr="001B183C" w:rsidRDefault="004F049E" w:rsidP="004F049E">
            <w:pPr>
              <w:ind w:right="-146"/>
              <w:rPr>
                <w:b/>
              </w:rPr>
            </w:pPr>
          </w:p>
        </w:tc>
      </w:tr>
      <w:tr w:rsidR="0083684A" w:rsidRPr="002F666E" w14:paraId="035F2EB5" w14:textId="77777777" w:rsidTr="0083684A">
        <w:trPr>
          <w:cantSplit/>
        </w:trPr>
        <w:tc>
          <w:tcPr>
            <w:tcW w:w="2122" w:type="dxa"/>
          </w:tcPr>
          <w:p w14:paraId="55500B64" w14:textId="77777777" w:rsidR="0083684A" w:rsidRPr="00D41332" w:rsidRDefault="0083684A" w:rsidP="0083684A">
            <w:pPr>
              <w:spacing w:before="120" w:after="120"/>
              <w:rPr>
                <w:rFonts w:ascii="Calibri" w:hAnsi="Calibri" w:cs="Calibri"/>
                <w:bCs/>
                <w:iCs/>
                <w:lang w:val="en-GB"/>
              </w:rPr>
            </w:pPr>
            <w:r w:rsidRPr="00D41332">
              <w:rPr>
                <w:rFonts w:ascii="Calibri" w:hAnsi="Calibri" w:cs="Calibri"/>
                <w:bCs/>
                <w:iCs/>
                <w:lang w:val="en-GB"/>
              </w:rPr>
              <w:lastRenderedPageBreak/>
              <w:t xml:space="preserve">This program aims to support teachers and schools to implement the refreshed NSW Curriculum. </w:t>
            </w:r>
          </w:p>
          <w:p w14:paraId="1A10A46D" w14:textId="7AD1DF6E" w:rsidR="0083684A" w:rsidRPr="001B183C" w:rsidRDefault="0083684A" w:rsidP="0083684A">
            <w:pPr>
              <w:spacing w:before="240" w:after="120"/>
              <w:ind w:right="-111"/>
              <w:rPr>
                <w:b/>
                <w:shd w:val="clear" w:color="auto" w:fill="FFFFFF" w:themeFill="background1"/>
              </w:rPr>
            </w:pPr>
            <w:r w:rsidRPr="00D41332">
              <w:rPr>
                <w:rFonts w:ascii="Calibri" w:hAnsi="Calibri" w:cs="Calibri"/>
                <w:bCs/>
                <w:iCs/>
                <w:lang w:val="en-GB"/>
              </w:rPr>
              <w:t>With new syllabuses due for implementation from 2023, AISNSW will offer a range of full day, part day, face to face, online and self-paced professional learning options to help teachers and schools understand the changes and the new expectations.</w:t>
            </w:r>
          </w:p>
        </w:tc>
        <w:tc>
          <w:tcPr>
            <w:tcW w:w="2551" w:type="dxa"/>
            <w:shd w:val="clear" w:color="auto" w:fill="FFFFFF" w:themeFill="background1"/>
          </w:tcPr>
          <w:p w14:paraId="7B7F4FEA" w14:textId="77777777" w:rsidR="0083684A" w:rsidRPr="0083684A" w:rsidRDefault="0083684A" w:rsidP="0083684A">
            <w:pPr>
              <w:pStyle w:val="ListParagraph"/>
              <w:numPr>
                <w:ilvl w:val="0"/>
                <w:numId w:val="15"/>
              </w:numPr>
              <w:spacing w:before="120" w:after="120"/>
              <w:ind w:left="317" w:hanging="266"/>
              <w:contextualSpacing w:val="0"/>
              <w:rPr>
                <w:rFonts w:cstheme="minorHAnsi"/>
              </w:rPr>
            </w:pPr>
            <w:r w:rsidRPr="0083684A">
              <w:rPr>
                <w:rFonts w:cstheme="minorHAnsi"/>
              </w:rPr>
              <w:t xml:space="preserve">Teachers will feel more confident and prepared to implement the revised NSW curriculum using the new </w:t>
            </w:r>
            <w:r w:rsidRPr="0083684A">
              <w:rPr>
                <w:rFonts w:cstheme="minorHAnsi"/>
                <w:b/>
                <w:bCs/>
              </w:rPr>
              <w:t>Geography 11-12 Syllabus</w:t>
            </w:r>
            <w:r w:rsidRPr="0083684A">
              <w:rPr>
                <w:rFonts w:cstheme="minorHAnsi"/>
              </w:rPr>
              <w:t xml:space="preserve">. </w:t>
            </w:r>
          </w:p>
          <w:p w14:paraId="0B80A0AC" w14:textId="5E29B9DE" w:rsidR="0083684A" w:rsidRPr="0083684A" w:rsidRDefault="0083684A" w:rsidP="0083684A">
            <w:pPr>
              <w:spacing w:before="240" w:after="120"/>
              <w:rPr>
                <w:rFonts w:cstheme="minorHAnsi"/>
                <w:b/>
                <w:shd w:val="clear" w:color="auto" w:fill="FFFFFF" w:themeFill="background1"/>
              </w:rPr>
            </w:pPr>
            <w:r w:rsidRPr="0083684A">
              <w:rPr>
                <w:rFonts w:cstheme="minorHAnsi"/>
                <w:b/>
                <w:bCs/>
              </w:rPr>
              <w:t>Achieved</w:t>
            </w:r>
          </w:p>
        </w:tc>
        <w:tc>
          <w:tcPr>
            <w:tcW w:w="8222" w:type="dxa"/>
            <w:shd w:val="clear" w:color="auto" w:fill="FFFFFF" w:themeFill="background1"/>
          </w:tcPr>
          <w:p w14:paraId="01CC6F37" w14:textId="77777777" w:rsidR="0083684A" w:rsidRPr="0083684A" w:rsidRDefault="0083684A" w:rsidP="00B0175E">
            <w:pPr>
              <w:pStyle w:val="TableParagraph"/>
              <w:numPr>
                <w:ilvl w:val="0"/>
                <w:numId w:val="31"/>
              </w:numPr>
              <w:spacing w:before="60" w:after="60"/>
              <w:ind w:left="324" w:hanging="284"/>
              <w:rPr>
                <w:rFonts w:asciiTheme="minorHAnsi" w:hAnsiTheme="minorHAnsi" w:cstheme="minorHAnsi"/>
                <w:iCs/>
                <w:sz w:val="22"/>
              </w:rPr>
            </w:pPr>
            <w:r w:rsidRPr="0083684A">
              <w:rPr>
                <w:rFonts w:asciiTheme="minorHAnsi" w:hAnsiTheme="minorHAnsi" w:cstheme="minorHAnsi"/>
                <w:sz w:val="22"/>
              </w:rPr>
              <w:t xml:space="preserve">Delivery of at least </w:t>
            </w:r>
            <w:r w:rsidRPr="0083684A">
              <w:rPr>
                <w:rFonts w:asciiTheme="minorHAnsi" w:hAnsiTheme="minorHAnsi" w:cstheme="minorHAnsi"/>
                <w:sz w:val="22"/>
                <w:u w:val="single"/>
              </w:rPr>
              <w:t>4 half-day professional learning sessions</w:t>
            </w:r>
            <w:r w:rsidRPr="0083684A">
              <w:rPr>
                <w:rFonts w:asciiTheme="minorHAnsi" w:hAnsiTheme="minorHAnsi" w:cstheme="minorHAnsi"/>
                <w:sz w:val="22"/>
              </w:rPr>
              <w:t xml:space="preserve"> for teachers on areas of the new </w:t>
            </w:r>
            <w:r w:rsidRPr="0083684A">
              <w:rPr>
                <w:rFonts w:asciiTheme="minorHAnsi" w:hAnsiTheme="minorHAnsi" w:cstheme="minorHAnsi"/>
                <w:i/>
                <w:iCs/>
                <w:sz w:val="22"/>
              </w:rPr>
              <w:t>Geography 11-12 Syllabus</w:t>
            </w:r>
            <w:r w:rsidRPr="0083684A">
              <w:rPr>
                <w:rFonts w:asciiTheme="minorHAnsi" w:hAnsiTheme="minorHAnsi" w:cstheme="minorHAnsi"/>
                <w:sz w:val="22"/>
              </w:rPr>
              <w:t>, with at least 40 participants from metropolitan and regional NSW.</w:t>
            </w:r>
          </w:p>
          <w:p w14:paraId="1AD3443C" w14:textId="77777777" w:rsidR="0083684A" w:rsidRPr="0083684A" w:rsidRDefault="0083684A" w:rsidP="0083684A">
            <w:pPr>
              <w:pStyle w:val="Default"/>
              <w:spacing w:before="60"/>
              <w:rPr>
                <w:rFonts w:asciiTheme="minorHAnsi" w:hAnsiTheme="minorHAnsi" w:cstheme="minorHAnsi"/>
                <w:color w:val="auto"/>
                <w:sz w:val="22"/>
                <w:szCs w:val="22"/>
              </w:rPr>
            </w:pPr>
            <w:r w:rsidRPr="0083684A">
              <w:rPr>
                <w:rFonts w:asciiTheme="minorHAnsi" w:hAnsiTheme="minorHAnsi" w:cstheme="minorHAnsi"/>
                <w:b/>
                <w:bCs/>
                <w:color w:val="auto"/>
                <w:sz w:val="22"/>
                <w:szCs w:val="22"/>
              </w:rPr>
              <w:t>Achieved 100%</w:t>
            </w:r>
          </w:p>
          <w:p w14:paraId="2518D47F" w14:textId="77777777" w:rsidR="0083684A" w:rsidRDefault="0083684A" w:rsidP="0083684A">
            <w:pPr>
              <w:rPr>
                <w:rFonts w:cstheme="minorHAnsi"/>
                <w:iCs/>
              </w:rPr>
            </w:pPr>
            <w:r w:rsidRPr="0083684A">
              <w:rPr>
                <w:rFonts w:cstheme="minorHAnsi"/>
                <w:iCs/>
              </w:rPr>
              <w:t>In 2023, AISNSW delivered 5 half-day professional learning sessions for teachers on areas of the New Geography 11-12 Syllabus. Sessions were attended by 200 participants from metropolitan and regional NSW.</w:t>
            </w:r>
          </w:p>
          <w:p w14:paraId="4E050979" w14:textId="77777777" w:rsidR="0083684A" w:rsidRDefault="0083684A" w:rsidP="0083684A">
            <w:pPr>
              <w:rPr>
                <w:rFonts w:cstheme="minorHAnsi"/>
                <w:iCs/>
              </w:rPr>
            </w:pPr>
          </w:p>
          <w:p w14:paraId="3E5ECE42" w14:textId="77777777" w:rsidR="0083684A" w:rsidRDefault="0083684A" w:rsidP="0083684A">
            <w:pPr>
              <w:rPr>
                <w:rFonts w:cstheme="minorHAnsi"/>
                <w:iCs/>
              </w:rPr>
            </w:pPr>
          </w:p>
          <w:p w14:paraId="79397F28" w14:textId="77777777" w:rsidR="0083684A" w:rsidRDefault="0083684A" w:rsidP="0083684A">
            <w:pPr>
              <w:rPr>
                <w:rFonts w:cstheme="minorHAnsi"/>
                <w:iCs/>
              </w:rPr>
            </w:pPr>
          </w:p>
          <w:p w14:paraId="250F9698" w14:textId="77777777" w:rsidR="0083684A" w:rsidRDefault="0083684A" w:rsidP="0083684A">
            <w:pPr>
              <w:rPr>
                <w:rFonts w:cstheme="minorHAnsi"/>
                <w:iCs/>
              </w:rPr>
            </w:pPr>
          </w:p>
          <w:p w14:paraId="43888F26" w14:textId="77777777" w:rsidR="0083684A" w:rsidRDefault="0083684A" w:rsidP="0083684A">
            <w:pPr>
              <w:rPr>
                <w:rFonts w:cstheme="minorHAnsi"/>
                <w:iCs/>
              </w:rPr>
            </w:pPr>
          </w:p>
          <w:p w14:paraId="3CD61484" w14:textId="77777777" w:rsidR="0083684A" w:rsidRDefault="0083684A" w:rsidP="0083684A">
            <w:pPr>
              <w:rPr>
                <w:rFonts w:cstheme="minorHAnsi"/>
                <w:iCs/>
              </w:rPr>
            </w:pPr>
          </w:p>
          <w:p w14:paraId="09BA1A73" w14:textId="77777777" w:rsidR="0083684A" w:rsidRDefault="0083684A" w:rsidP="0083684A">
            <w:pPr>
              <w:rPr>
                <w:rFonts w:cstheme="minorHAnsi"/>
                <w:iCs/>
              </w:rPr>
            </w:pPr>
          </w:p>
          <w:p w14:paraId="54A40D94" w14:textId="77777777" w:rsidR="0083684A" w:rsidRDefault="0083684A" w:rsidP="0083684A">
            <w:pPr>
              <w:rPr>
                <w:rFonts w:cstheme="minorHAnsi"/>
                <w:iCs/>
              </w:rPr>
            </w:pPr>
          </w:p>
          <w:p w14:paraId="6FAAC7D7" w14:textId="77777777" w:rsidR="0083684A" w:rsidRDefault="0083684A" w:rsidP="0083684A">
            <w:pPr>
              <w:rPr>
                <w:rFonts w:cstheme="minorHAnsi"/>
                <w:iCs/>
              </w:rPr>
            </w:pPr>
          </w:p>
          <w:p w14:paraId="69421D30" w14:textId="77777777" w:rsidR="0083684A" w:rsidRDefault="0083684A" w:rsidP="0083684A">
            <w:pPr>
              <w:rPr>
                <w:rFonts w:cstheme="minorHAnsi"/>
                <w:iCs/>
              </w:rPr>
            </w:pPr>
          </w:p>
          <w:p w14:paraId="075DDF67" w14:textId="77777777" w:rsidR="0083684A" w:rsidRDefault="0083684A" w:rsidP="0083684A">
            <w:pPr>
              <w:rPr>
                <w:rFonts w:cstheme="minorHAnsi"/>
                <w:iCs/>
              </w:rPr>
            </w:pPr>
          </w:p>
          <w:p w14:paraId="14144C71" w14:textId="77777777" w:rsidR="0083684A" w:rsidRDefault="0083684A" w:rsidP="0083684A">
            <w:pPr>
              <w:rPr>
                <w:rFonts w:cstheme="minorHAnsi"/>
                <w:iCs/>
              </w:rPr>
            </w:pPr>
          </w:p>
          <w:p w14:paraId="4F641C6D" w14:textId="77777777" w:rsidR="0083684A" w:rsidRDefault="0083684A" w:rsidP="0083684A">
            <w:pPr>
              <w:rPr>
                <w:rFonts w:cstheme="minorHAnsi"/>
                <w:iCs/>
              </w:rPr>
            </w:pPr>
          </w:p>
          <w:p w14:paraId="6D1FBC09" w14:textId="77777777" w:rsidR="0083684A" w:rsidRDefault="0083684A" w:rsidP="0083684A">
            <w:pPr>
              <w:rPr>
                <w:rFonts w:cstheme="minorHAnsi"/>
                <w:iCs/>
              </w:rPr>
            </w:pPr>
          </w:p>
          <w:p w14:paraId="6FD1C9AC" w14:textId="77777777" w:rsidR="0083684A" w:rsidRDefault="0083684A" w:rsidP="0083684A">
            <w:pPr>
              <w:rPr>
                <w:rFonts w:cstheme="minorHAnsi"/>
                <w:iCs/>
              </w:rPr>
            </w:pPr>
          </w:p>
          <w:p w14:paraId="5905A700" w14:textId="77777777" w:rsidR="0083684A" w:rsidRDefault="0083684A" w:rsidP="0083684A">
            <w:pPr>
              <w:rPr>
                <w:rFonts w:cstheme="minorHAnsi"/>
                <w:iCs/>
              </w:rPr>
            </w:pPr>
          </w:p>
          <w:p w14:paraId="036F8AC5" w14:textId="77777777" w:rsidR="0083684A" w:rsidRDefault="0083684A" w:rsidP="0083684A">
            <w:pPr>
              <w:rPr>
                <w:rFonts w:cstheme="minorHAnsi"/>
                <w:iCs/>
              </w:rPr>
            </w:pPr>
          </w:p>
          <w:p w14:paraId="4072D99B" w14:textId="77777777" w:rsidR="0083684A" w:rsidRDefault="0083684A" w:rsidP="0083684A">
            <w:pPr>
              <w:rPr>
                <w:rFonts w:cstheme="minorHAnsi"/>
                <w:iCs/>
              </w:rPr>
            </w:pPr>
          </w:p>
          <w:p w14:paraId="17634408" w14:textId="77777777" w:rsidR="0083684A" w:rsidRDefault="0083684A" w:rsidP="0083684A">
            <w:pPr>
              <w:rPr>
                <w:rFonts w:cstheme="minorHAnsi"/>
                <w:iCs/>
              </w:rPr>
            </w:pPr>
          </w:p>
          <w:p w14:paraId="63D4B7BA" w14:textId="77777777" w:rsidR="0083684A" w:rsidRDefault="0083684A" w:rsidP="0083684A">
            <w:pPr>
              <w:rPr>
                <w:rFonts w:cstheme="minorHAnsi"/>
                <w:iCs/>
              </w:rPr>
            </w:pPr>
          </w:p>
          <w:p w14:paraId="7F2CB8BF" w14:textId="77777777" w:rsidR="007C1A7A" w:rsidRDefault="007C1A7A" w:rsidP="0083684A">
            <w:pPr>
              <w:rPr>
                <w:rFonts w:cstheme="minorHAnsi"/>
                <w:iCs/>
              </w:rPr>
            </w:pPr>
          </w:p>
          <w:p w14:paraId="60A0AD5D" w14:textId="34731264" w:rsidR="0083684A" w:rsidRPr="0083684A" w:rsidRDefault="0083684A" w:rsidP="0083684A">
            <w:pPr>
              <w:spacing w:before="100" w:beforeAutospacing="1" w:after="100" w:afterAutospacing="1"/>
              <w:rPr>
                <w:rFonts w:cstheme="minorHAnsi"/>
                <w:b/>
              </w:rPr>
            </w:pPr>
          </w:p>
        </w:tc>
        <w:tc>
          <w:tcPr>
            <w:tcW w:w="2231" w:type="dxa"/>
            <w:shd w:val="clear" w:color="auto" w:fill="auto"/>
          </w:tcPr>
          <w:p w14:paraId="0F27C28C" w14:textId="77777777" w:rsidR="0083684A" w:rsidRPr="001B183C" w:rsidRDefault="0083684A" w:rsidP="0083684A">
            <w:pPr>
              <w:ind w:right="-146"/>
              <w:rPr>
                <w:b/>
              </w:rPr>
            </w:pPr>
          </w:p>
        </w:tc>
      </w:tr>
      <w:tr w:rsidR="00553896" w:rsidRPr="002F666E" w14:paraId="05087F74" w14:textId="77777777" w:rsidTr="00553896">
        <w:trPr>
          <w:cantSplit/>
        </w:trPr>
        <w:tc>
          <w:tcPr>
            <w:tcW w:w="2122" w:type="dxa"/>
          </w:tcPr>
          <w:p w14:paraId="72A1E4A1" w14:textId="77777777" w:rsidR="00553896" w:rsidRPr="00F21A3F" w:rsidRDefault="00553896" w:rsidP="00553896">
            <w:pPr>
              <w:spacing w:before="120" w:after="120"/>
              <w:rPr>
                <w:rFonts w:cstheme="minorHAnsi"/>
                <w:bCs/>
                <w:iCs/>
                <w:lang w:val="en-GB"/>
              </w:rPr>
            </w:pPr>
            <w:r w:rsidRPr="00F21A3F">
              <w:rPr>
                <w:rFonts w:cstheme="minorHAnsi"/>
                <w:bCs/>
                <w:iCs/>
                <w:lang w:val="en-GB"/>
              </w:rPr>
              <w:lastRenderedPageBreak/>
              <w:t xml:space="preserve">This program aims to support teachers and schools to implement the refreshed NSW Curriculum. </w:t>
            </w:r>
          </w:p>
          <w:p w14:paraId="758F91EB" w14:textId="47CCE388" w:rsidR="00553896" w:rsidRPr="00F21A3F" w:rsidRDefault="00553896" w:rsidP="00553896">
            <w:pPr>
              <w:spacing w:before="240" w:after="120"/>
              <w:ind w:right="-111"/>
              <w:rPr>
                <w:rFonts w:cstheme="minorHAnsi"/>
                <w:b/>
                <w:shd w:val="clear" w:color="auto" w:fill="FFFFFF" w:themeFill="background1"/>
              </w:rPr>
            </w:pPr>
            <w:r w:rsidRPr="00F21A3F">
              <w:rPr>
                <w:rFonts w:cstheme="minorHAnsi"/>
                <w:bCs/>
                <w:iCs/>
                <w:lang w:val="en-GB"/>
              </w:rPr>
              <w:t>With new syllabuses due for implementation from 2023, AISNSW will offer a range of full day, part day, face to face, online and self-paced professional learning options to help teachers and schools understand the changes and the new expectations.</w:t>
            </w:r>
          </w:p>
        </w:tc>
        <w:tc>
          <w:tcPr>
            <w:tcW w:w="2551" w:type="dxa"/>
          </w:tcPr>
          <w:p w14:paraId="1A86073D" w14:textId="77777777" w:rsidR="00553896" w:rsidRPr="00F21A3F" w:rsidRDefault="00553896" w:rsidP="00553896">
            <w:pPr>
              <w:pStyle w:val="ListParagraph"/>
              <w:numPr>
                <w:ilvl w:val="0"/>
                <w:numId w:val="15"/>
              </w:numPr>
              <w:spacing w:before="120" w:after="120"/>
              <w:ind w:left="317" w:hanging="266"/>
              <w:contextualSpacing w:val="0"/>
              <w:rPr>
                <w:rFonts w:cstheme="minorHAnsi"/>
              </w:rPr>
            </w:pPr>
            <w:r w:rsidRPr="00F21A3F">
              <w:rPr>
                <w:rFonts w:cstheme="minorHAnsi"/>
              </w:rPr>
              <w:t xml:space="preserve">Teachers will feel more confident and prepared to implement the revised NSW curriculum using the new </w:t>
            </w:r>
            <w:r w:rsidRPr="00F21A3F">
              <w:rPr>
                <w:rFonts w:cstheme="minorHAnsi"/>
                <w:b/>
                <w:bCs/>
              </w:rPr>
              <w:t>Health and Movement Science 11-12 Syllabus</w:t>
            </w:r>
            <w:r w:rsidRPr="00F21A3F">
              <w:rPr>
                <w:rFonts w:cstheme="minorHAnsi"/>
              </w:rPr>
              <w:t xml:space="preserve">. </w:t>
            </w:r>
          </w:p>
          <w:p w14:paraId="1FDDDF1B" w14:textId="22D05DD8" w:rsidR="00553896" w:rsidRPr="00F21A3F" w:rsidRDefault="00553896" w:rsidP="00553896">
            <w:pPr>
              <w:spacing w:before="240" w:after="120"/>
              <w:rPr>
                <w:rFonts w:cstheme="minorHAnsi"/>
                <w:b/>
                <w:shd w:val="clear" w:color="auto" w:fill="FFFFFF" w:themeFill="background1"/>
              </w:rPr>
            </w:pPr>
            <w:r w:rsidRPr="00F21A3F">
              <w:rPr>
                <w:rFonts w:cstheme="minorHAnsi"/>
                <w:b/>
                <w:bCs/>
              </w:rPr>
              <w:t>Achieved</w:t>
            </w:r>
          </w:p>
        </w:tc>
        <w:tc>
          <w:tcPr>
            <w:tcW w:w="8222" w:type="dxa"/>
            <w:shd w:val="clear" w:color="auto" w:fill="FFFFFF" w:themeFill="background1"/>
          </w:tcPr>
          <w:p w14:paraId="734FF97F" w14:textId="77777777" w:rsidR="00553896" w:rsidRPr="00553896" w:rsidRDefault="00553896" w:rsidP="00553896">
            <w:pPr>
              <w:pStyle w:val="ListParagraph"/>
              <w:numPr>
                <w:ilvl w:val="0"/>
                <w:numId w:val="12"/>
              </w:numPr>
              <w:spacing w:before="60" w:after="60"/>
              <w:ind w:left="351" w:hanging="312"/>
              <w:contextualSpacing w:val="0"/>
              <w:rPr>
                <w:rFonts w:cstheme="minorHAnsi"/>
              </w:rPr>
            </w:pPr>
            <w:r w:rsidRPr="00553896">
              <w:rPr>
                <w:rFonts w:cstheme="minorHAnsi"/>
              </w:rPr>
              <w:t>Delivery of at least 3</w:t>
            </w:r>
            <w:r w:rsidRPr="00553896">
              <w:rPr>
                <w:rFonts w:cstheme="minorHAnsi"/>
                <w:u w:val="single"/>
              </w:rPr>
              <w:t xml:space="preserve"> full-day professional learning sessions</w:t>
            </w:r>
            <w:r w:rsidRPr="00553896">
              <w:rPr>
                <w:rFonts w:cstheme="minorHAnsi"/>
              </w:rPr>
              <w:t xml:space="preserve"> for teachers on areas of the new </w:t>
            </w:r>
            <w:r w:rsidRPr="00553896">
              <w:rPr>
                <w:rFonts w:cstheme="minorHAnsi"/>
                <w:i/>
                <w:iCs/>
              </w:rPr>
              <w:t>Health and Movement Science 11-12</w:t>
            </w:r>
            <w:r w:rsidRPr="00553896">
              <w:rPr>
                <w:rFonts w:cstheme="minorHAnsi"/>
              </w:rPr>
              <w:t xml:space="preserve"> Syllabus, with at least 40 participants from metropolitan and regional NSW.</w:t>
            </w:r>
          </w:p>
          <w:p w14:paraId="5E2366C9" w14:textId="77777777" w:rsidR="00553896" w:rsidRPr="00553896" w:rsidRDefault="00553896" w:rsidP="00553896">
            <w:pPr>
              <w:pStyle w:val="Default"/>
              <w:spacing w:before="60"/>
              <w:rPr>
                <w:rFonts w:asciiTheme="minorHAnsi" w:hAnsiTheme="minorHAnsi" w:cstheme="minorHAnsi"/>
                <w:color w:val="auto"/>
                <w:sz w:val="22"/>
                <w:szCs w:val="22"/>
              </w:rPr>
            </w:pPr>
            <w:r w:rsidRPr="00553896">
              <w:rPr>
                <w:rFonts w:asciiTheme="minorHAnsi" w:hAnsiTheme="minorHAnsi" w:cstheme="minorHAnsi"/>
                <w:b/>
                <w:bCs/>
                <w:color w:val="auto"/>
                <w:sz w:val="22"/>
                <w:szCs w:val="22"/>
              </w:rPr>
              <w:t>Achieved 100%</w:t>
            </w:r>
          </w:p>
          <w:p w14:paraId="0F2B0B5C" w14:textId="77777777" w:rsidR="00553896" w:rsidRPr="00553896" w:rsidRDefault="00553896" w:rsidP="00553896">
            <w:pPr>
              <w:pStyle w:val="ListParagraph"/>
              <w:numPr>
                <w:ilvl w:val="0"/>
                <w:numId w:val="17"/>
              </w:numPr>
              <w:spacing w:before="120" w:after="60"/>
              <w:ind w:left="312" w:right="-108" w:hanging="284"/>
              <w:contextualSpacing w:val="0"/>
              <w:rPr>
                <w:rFonts w:cstheme="minorHAnsi"/>
              </w:rPr>
            </w:pPr>
            <w:r w:rsidRPr="00553896">
              <w:rPr>
                <w:rFonts w:cstheme="minorHAnsi"/>
                <w:iCs/>
              </w:rPr>
              <w:t xml:space="preserve">In 2023, AISNSW delivered 2 full-day professional learning sessions for teachers on areas of the New Health and Movement Science 11-12 Syllabus. Sessions were attended by 51 participants from metropolitan and regional NSW. </w:t>
            </w:r>
          </w:p>
          <w:p w14:paraId="015F6FD7" w14:textId="77777777" w:rsidR="00553896" w:rsidRPr="00553896" w:rsidRDefault="00553896" w:rsidP="00553896">
            <w:pPr>
              <w:pStyle w:val="ListParagraph"/>
              <w:numPr>
                <w:ilvl w:val="0"/>
                <w:numId w:val="12"/>
              </w:numPr>
              <w:spacing w:before="240" w:after="60"/>
              <w:ind w:left="352" w:hanging="312"/>
              <w:contextualSpacing w:val="0"/>
              <w:rPr>
                <w:rFonts w:cstheme="minorHAnsi"/>
                <w:iCs/>
              </w:rPr>
            </w:pPr>
            <w:r w:rsidRPr="00553896">
              <w:rPr>
                <w:rFonts w:cstheme="minorHAnsi"/>
              </w:rPr>
              <w:t xml:space="preserve">Production and publication of at </w:t>
            </w:r>
            <w:r w:rsidRPr="00553896">
              <w:rPr>
                <w:rFonts w:cstheme="minorHAnsi"/>
                <w:u w:val="single"/>
              </w:rPr>
              <w:t>least 3 self-paced</w:t>
            </w:r>
            <w:r w:rsidRPr="00553896">
              <w:rPr>
                <w:rFonts w:cstheme="minorHAnsi"/>
              </w:rPr>
              <w:t xml:space="preserve"> online modules for teachers, addressing areas of the </w:t>
            </w:r>
            <w:r w:rsidRPr="00553896">
              <w:rPr>
                <w:rFonts w:cstheme="minorHAnsi"/>
                <w:i/>
                <w:iCs/>
              </w:rPr>
              <w:t>New Health and Movement Science 11-12 Syllabus,</w:t>
            </w:r>
            <w:r w:rsidRPr="00553896">
              <w:rPr>
                <w:rFonts w:cstheme="minorHAnsi"/>
              </w:rPr>
              <w:t xml:space="preserve"> available for completion by school staff at any time.</w:t>
            </w:r>
          </w:p>
          <w:p w14:paraId="45522D0C" w14:textId="77777777" w:rsidR="00553896" w:rsidRPr="00553896" w:rsidRDefault="00553896" w:rsidP="00553896">
            <w:pPr>
              <w:pStyle w:val="Default"/>
              <w:spacing w:before="60"/>
              <w:rPr>
                <w:rFonts w:asciiTheme="minorHAnsi" w:hAnsiTheme="minorHAnsi" w:cstheme="minorHAnsi"/>
                <w:color w:val="auto"/>
                <w:sz w:val="22"/>
                <w:szCs w:val="22"/>
              </w:rPr>
            </w:pPr>
            <w:r w:rsidRPr="00553896">
              <w:rPr>
                <w:rFonts w:asciiTheme="minorHAnsi" w:hAnsiTheme="minorHAnsi" w:cstheme="minorHAnsi"/>
                <w:b/>
                <w:bCs/>
                <w:color w:val="auto"/>
                <w:sz w:val="22"/>
                <w:szCs w:val="22"/>
              </w:rPr>
              <w:t>Achieved 0%</w:t>
            </w:r>
          </w:p>
          <w:p w14:paraId="1A50EEA1" w14:textId="77777777" w:rsidR="00553896" w:rsidRDefault="00553896" w:rsidP="00553896">
            <w:pPr>
              <w:spacing w:before="100" w:beforeAutospacing="1" w:after="100" w:afterAutospacing="1"/>
              <w:rPr>
                <w:rFonts w:cstheme="minorHAnsi"/>
                <w:iCs/>
              </w:rPr>
            </w:pPr>
            <w:r w:rsidRPr="00553896">
              <w:rPr>
                <w:rFonts w:cstheme="minorHAnsi"/>
                <w:iCs/>
              </w:rPr>
              <w:t>In 2023, AISNSW produced 0 self-paced online modules for teachers, addressing areas of the New Health and Movement Science 11-12  Syllabus.</w:t>
            </w:r>
          </w:p>
          <w:p w14:paraId="6EC5A51E" w14:textId="77777777" w:rsidR="00553896" w:rsidRDefault="00553896" w:rsidP="00553896">
            <w:pPr>
              <w:rPr>
                <w:rFonts w:cstheme="minorHAnsi"/>
                <w:iCs/>
              </w:rPr>
            </w:pPr>
          </w:p>
          <w:p w14:paraId="06B8B90B" w14:textId="77777777" w:rsidR="00553896" w:rsidRDefault="00553896" w:rsidP="00553896">
            <w:pPr>
              <w:rPr>
                <w:rFonts w:cstheme="minorHAnsi"/>
                <w:iCs/>
              </w:rPr>
            </w:pPr>
          </w:p>
          <w:p w14:paraId="3F20EA04" w14:textId="77777777" w:rsidR="00553896" w:rsidRDefault="00553896" w:rsidP="00553896">
            <w:pPr>
              <w:rPr>
                <w:rFonts w:cstheme="minorHAnsi"/>
                <w:iCs/>
              </w:rPr>
            </w:pPr>
          </w:p>
          <w:p w14:paraId="63727B39" w14:textId="77777777" w:rsidR="00553896" w:rsidRDefault="00553896" w:rsidP="00553896">
            <w:pPr>
              <w:rPr>
                <w:rFonts w:cstheme="minorHAnsi"/>
                <w:iCs/>
              </w:rPr>
            </w:pPr>
          </w:p>
          <w:p w14:paraId="6F9894F3" w14:textId="77777777" w:rsidR="008B709B" w:rsidRDefault="008B709B" w:rsidP="00553896">
            <w:pPr>
              <w:rPr>
                <w:rFonts w:cstheme="minorHAnsi"/>
                <w:iCs/>
              </w:rPr>
            </w:pPr>
          </w:p>
          <w:p w14:paraId="011E5F06" w14:textId="77777777" w:rsidR="008B709B" w:rsidRDefault="008B709B" w:rsidP="00553896">
            <w:pPr>
              <w:rPr>
                <w:rFonts w:cstheme="minorHAnsi"/>
                <w:iCs/>
              </w:rPr>
            </w:pPr>
          </w:p>
          <w:p w14:paraId="22D93E6C" w14:textId="77777777" w:rsidR="008B709B" w:rsidRDefault="008B709B" w:rsidP="00553896">
            <w:pPr>
              <w:rPr>
                <w:rFonts w:cstheme="minorHAnsi"/>
                <w:iCs/>
              </w:rPr>
            </w:pPr>
          </w:p>
          <w:p w14:paraId="4003DC49" w14:textId="77777777" w:rsidR="008B709B" w:rsidRDefault="008B709B" w:rsidP="00553896">
            <w:pPr>
              <w:rPr>
                <w:rFonts w:cstheme="minorHAnsi"/>
                <w:iCs/>
              </w:rPr>
            </w:pPr>
          </w:p>
          <w:p w14:paraId="3D74E5DF" w14:textId="77777777" w:rsidR="008B709B" w:rsidRDefault="008B709B" w:rsidP="00553896">
            <w:pPr>
              <w:rPr>
                <w:rFonts w:cstheme="minorHAnsi"/>
                <w:iCs/>
              </w:rPr>
            </w:pPr>
          </w:p>
          <w:p w14:paraId="4168C3D1" w14:textId="77777777" w:rsidR="008B709B" w:rsidRDefault="008B709B" w:rsidP="00553896">
            <w:pPr>
              <w:rPr>
                <w:rFonts w:cstheme="minorHAnsi"/>
                <w:iCs/>
              </w:rPr>
            </w:pPr>
          </w:p>
          <w:p w14:paraId="38686F88" w14:textId="77777777" w:rsidR="008B709B" w:rsidRDefault="008B709B" w:rsidP="00553896">
            <w:pPr>
              <w:rPr>
                <w:rFonts w:cstheme="minorHAnsi"/>
                <w:iCs/>
              </w:rPr>
            </w:pPr>
          </w:p>
          <w:p w14:paraId="190DE1DF" w14:textId="77777777" w:rsidR="008B709B" w:rsidRDefault="008B709B" w:rsidP="00553896">
            <w:pPr>
              <w:rPr>
                <w:rFonts w:cstheme="minorHAnsi"/>
                <w:iCs/>
              </w:rPr>
            </w:pPr>
          </w:p>
          <w:p w14:paraId="217EAC3C" w14:textId="77777777" w:rsidR="008B709B" w:rsidRDefault="008B709B" w:rsidP="00553896">
            <w:pPr>
              <w:rPr>
                <w:rFonts w:cstheme="minorHAnsi"/>
                <w:iCs/>
              </w:rPr>
            </w:pPr>
          </w:p>
          <w:p w14:paraId="51141810" w14:textId="77777777" w:rsidR="008B709B" w:rsidRDefault="008B709B" w:rsidP="00553896">
            <w:pPr>
              <w:rPr>
                <w:rFonts w:cstheme="minorHAnsi"/>
                <w:iCs/>
              </w:rPr>
            </w:pPr>
          </w:p>
          <w:p w14:paraId="1D5FA71D" w14:textId="77777777" w:rsidR="008B709B" w:rsidRDefault="008B709B" w:rsidP="00553896">
            <w:pPr>
              <w:rPr>
                <w:rFonts w:cstheme="minorHAnsi"/>
                <w:iCs/>
              </w:rPr>
            </w:pPr>
          </w:p>
          <w:p w14:paraId="40DBAF35" w14:textId="77777777" w:rsidR="008B709B" w:rsidRDefault="008B709B" w:rsidP="00553896">
            <w:pPr>
              <w:rPr>
                <w:rFonts w:cstheme="minorHAnsi"/>
                <w:iCs/>
              </w:rPr>
            </w:pPr>
          </w:p>
          <w:p w14:paraId="1DC4D6AB" w14:textId="7C970A10" w:rsidR="00553896" w:rsidRPr="00553896" w:rsidRDefault="00553896" w:rsidP="00553896">
            <w:pPr>
              <w:spacing w:before="100" w:beforeAutospacing="1" w:after="100" w:afterAutospacing="1"/>
              <w:rPr>
                <w:rFonts w:cstheme="minorHAnsi"/>
                <w:b/>
              </w:rPr>
            </w:pPr>
          </w:p>
        </w:tc>
        <w:tc>
          <w:tcPr>
            <w:tcW w:w="2231" w:type="dxa"/>
            <w:shd w:val="clear" w:color="auto" w:fill="FFFFFF" w:themeFill="background1"/>
          </w:tcPr>
          <w:p w14:paraId="4969F1E9" w14:textId="77777777" w:rsidR="00553896" w:rsidRPr="00553896" w:rsidRDefault="00553896" w:rsidP="00553896">
            <w:pPr>
              <w:spacing w:before="120" w:after="120"/>
              <w:rPr>
                <w:rFonts w:cstheme="minorHAnsi"/>
                <w:iCs/>
              </w:rPr>
            </w:pPr>
            <w:r w:rsidRPr="00553896">
              <w:rPr>
                <w:rFonts w:cstheme="minorHAnsi"/>
                <w:iCs/>
              </w:rPr>
              <w:t xml:space="preserve">Release of the Health and Movement Science 11-12 Syllabus was delayed by NSW Government, and this limited the number of days professional learning on this subject could be offered to teachers. Though only 2 full day sessions were delivered, participation exceed the target. </w:t>
            </w:r>
          </w:p>
          <w:p w14:paraId="236C1904" w14:textId="00725948" w:rsidR="00553896" w:rsidRPr="00553896" w:rsidRDefault="00553896" w:rsidP="00553896">
            <w:pPr>
              <w:ind w:right="-146"/>
              <w:rPr>
                <w:rFonts w:cstheme="minorHAnsi"/>
                <w:b/>
              </w:rPr>
            </w:pPr>
            <w:r w:rsidRPr="00553896">
              <w:rPr>
                <w:rFonts w:cstheme="minorHAnsi"/>
                <w:iCs/>
              </w:rPr>
              <w:t>This delay in syllabus release meant there was not enough time to produce the self-paced online modules for teachers.</w:t>
            </w:r>
          </w:p>
        </w:tc>
      </w:tr>
      <w:tr w:rsidR="00C724D1" w:rsidRPr="002F666E" w14:paraId="7A01E06F" w14:textId="77777777" w:rsidTr="00C724D1">
        <w:trPr>
          <w:cantSplit/>
        </w:trPr>
        <w:tc>
          <w:tcPr>
            <w:tcW w:w="2122" w:type="dxa"/>
          </w:tcPr>
          <w:p w14:paraId="7E1E7028" w14:textId="2D10F794" w:rsidR="00C724D1" w:rsidRPr="00F21A3F" w:rsidRDefault="00C724D1" w:rsidP="00C724D1">
            <w:pPr>
              <w:spacing w:before="120" w:after="120"/>
              <w:rPr>
                <w:rFonts w:cstheme="minorHAnsi"/>
                <w:bCs/>
                <w:iCs/>
                <w:lang w:val="en-GB"/>
              </w:rPr>
            </w:pPr>
            <w:r w:rsidRPr="00F21A3F">
              <w:rPr>
                <w:rFonts w:cstheme="minorHAnsi"/>
                <w:bCs/>
                <w:iCs/>
                <w:lang w:val="en-GB"/>
              </w:rPr>
              <w:lastRenderedPageBreak/>
              <w:t>This program aims to support teachers and schools to implement the refreshed NSW Curriculum.</w:t>
            </w:r>
          </w:p>
          <w:p w14:paraId="19305F8E" w14:textId="70C1AB36" w:rsidR="00C724D1" w:rsidRPr="001B183C" w:rsidRDefault="00C724D1" w:rsidP="00C724D1">
            <w:pPr>
              <w:spacing w:before="240" w:after="120"/>
              <w:ind w:right="-111"/>
              <w:rPr>
                <w:b/>
                <w:shd w:val="clear" w:color="auto" w:fill="FFFFFF" w:themeFill="background1"/>
              </w:rPr>
            </w:pPr>
            <w:r w:rsidRPr="00F21A3F">
              <w:rPr>
                <w:rFonts w:cstheme="minorHAnsi"/>
                <w:bCs/>
                <w:iCs/>
                <w:lang w:val="en-GB"/>
              </w:rPr>
              <w:t>With new syllabuses due for implementation from 2023, AISNSW will offer a range of full day, part day, face to face, online and self-paced professional learning options to help teachers and schools understand the changes and the new expectations</w:t>
            </w:r>
          </w:p>
        </w:tc>
        <w:tc>
          <w:tcPr>
            <w:tcW w:w="2551" w:type="dxa"/>
          </w:tcPr>
          <w:p w14:paraId="2F7B8EA4" w14:textId="77777777" w:rsidR="00C724D1" w:rsidRPr="00C724D1" w:rsidRDefault="00C724D1" w:rsidP="00C724D1">
            <w:pPr>
              <w:pStyle w:val="ListParagraph"/>
              <w:numPr>
                <w:ilvl w:val="0"/>
                <w:numId w:val="15"/>
              </w:numPr>
              <w:spacing w:before="120" w:after="120"/>
              <w:ind w:left="317" w:hanging="266"/>
              <w:contextualSpacing w:val="0"/>
              <w:rPr>
                <w:rFonts w:cstheme="minorHAnsi"/>
              </w:rPr>
            </w:pPr>
            <w:r w:rsidRPr="00C724D1">
              <w:rPr>
                <w:rFonts w:cstheme="minorHAnsi"/>
              </w:rPr>
              <w:t xml:space="preserve">Teachers will feel more confident and prepared to implement the revised NSW curriculum using the new </w:t>
            </w:r>
            <w:r w:rsidRPr="00C724D1">
              <w:rPr>
                <w:rFonts w:cstheme="minorHAnsi"/>
                <w:b/>
                <w:bCs/>
              </w:rPr>
              <w:t>Classical and Modern Languages K-10 Syllabus</w:t>
            </w:r>
            <w:r w:rsidRPr="00C724D1">
              <w:rPr>
                <w:rFonts w:cstheme="minorHAnsi"/>
              </w:rPr>
              <w:t xml:space="preserve">. </w:t>
            </w:r>
          </w:p>
          <w:p w14:paraId="6FCE9536" w14:textId="321BF46F" w:rsidR="00C724D1" w:rsidRPr="00C724D1" w:rsidRDefault="00C724D1" w:rsidP="00C724D1">
            <w:pPr>
              <w:spacing w:before="240" w:after="120"/>
              <w:rPr>
                <w:rFonts w:cstheme="minorHAnsi"/>
                <w:b/>
                <w:shd w:val="clear" w:color="auto" w:fill="FFFFFF" w:themeFill="background1"/>
              </w:rPr>
            </w:pPr>
            <w:r w:rsidRPr="00C724D1">
              <w:rPr>
                <w:rFonts w:cstheme="minorHAnsi"/>
                <w:b/>
                <w:bCs/>
              </w:rPr>
              <w:t>Achieved</w:t>
            </w:r>
          </w:p>
        </w:tc>
        <w:tc>
          <w:tcPr>
            <w:tcW w:w="8222" w:type="dxa"/>
            <w:shd w:val="clear" w:color="auto" w:fill="FFFFFF" w:themeFill="background1"/>
          </w:tcPr>
          <w:p w14:paraId="1B72DCB2" w14:textId="77777777" w:rsidR="00C724D1" w:rsidRPr="00C724D1" w:rsidRDefault="00C724D1" w:rsidP="00C724D1">
            <w:pPr>
              <w:pStyle w:val="ListParagraph"/>
              <w:numPr>
                <w:ilvl w:val="0"/>
                <w:numId w:val="12"/>
              </w:numPr>
              <w:spacing w:before="60" w:after="60"/>
              <w:ind w:left="351" w:hanging="312"/>
              <w:contextualSpacing w:val="0"/>
              <w:rPr>
                <w:rFonts w:cstheme="minorHAnsi"/>
              </w:rPr>
            </w:pPr>
            <w:r w:rsidRPr="00C724D1">
              <w:rPr>
                <w:rFonts w:cstheme="minorHAnsi"/>
              </w:rPr>
              <w:t>Delivery of at least 6</w:t>
            </w:r>
            <w:r w:rsidRPr="00C724D1">
              <w:rPr>
                <w:rFonts w:cstheme="minorHAnsi"/>
                <w:u w:val="single"/>
              </w:rPr>
              <w:t xml:space="preserve"> full-day professional learning sessions</w:t>
            </w:r>
            <w:r w:rsidRPr="00C724D1">
              <w:rPr>
                <w:rFonts w:cstheme="minorHAnsi"/>
              </w:rPr>
              <w:t xml:space="preserve"> for teachers on areas of the new Modern and Classical Languages K- 10, with at least 40 participants from metropolitan and regional NSW.</w:t>
            </w:r>
          </w:p>
          <w:p w14:paraId="20896A6A" w14:textId="77777777" w:rsidR="00C724D1" w:rsidRPr="00C724D1" w:rsidRDefault="00C724D1" w:rsidP="00C724D1">
            <w:pPr>
              <w:pStyle w:val="Default"/>
              <w:spacing w:before="60"/>
              <w:rPr>
                <w:rFonts w:asciiTheme="minorHAnsi" w:hAnsiTheme="minorHAnsi" w:cstheme="minorHAnsi"/>
                <w:color w:val="auto"/>
                <w:sz w:val="22"/>
                <w:szCs w:val="22"/>
              </w:rPr>
            </w:pPr>
            <w:r w:rsidRPr="00C724D1">
              <w:rPr>
                <w:rFonts w:asciiTheme="minorHAnsi" w:hAnsiTheme="minorHAnsi" w:cstheme="minorHAnsi"/>
                <w:b/>
                <w:bCs/>
                <w:color w:val="auto"/>
                <w:sz w:val="22"/>
                <w:szCs w:val="22"/>
              </w:rPr>
              <w:t>Achieved 100%</w:t>
            </w:r>
          </w:p>
          <w:p w14:paraId="52C41E80" w14:textId="77777777" w:rsidR="00C724D1" w:rsidRPr="00C724D1" w:rsidRDefault="00C724D1" w:rsidP="00C724D1">
            <w:pPr>
              <w:pStyle w:val="ListParagraph"/>
              <w:numPr>
                <w:ilvl w:val="0"/>
                <w:numId w:val="17"/>
              </w:numPr>
              <w:spacing w:before="60" w:after="60"/>
              <w:ind w:left="312" w:hanging="284"/>
              <w:contextualSpacing w:val="0"/>
              <w:rPr>
                <w:rFonts w:cstheme="minorHAnsi"/>
              </w:rPr>
            </w:pPr>
            <w:r w:rsidRPr="00C724D1">
              <w:rPr>
                <w:rFonts w:cstheme="minorHAnsi"/>
                <w:iCs/>
              </w:rPr>
              <w:t>In 2023, AISNSW delivered 5 full-day professional learning sessions for teachers on areas of the New</w:t>
            </w:r>
            <w:r w:rsidRPr="00C724D1">
              <w:rPr>
                <w:rFonts w:cstheme="minorHAnsi"/>
              </w:rPr>
              <w:t xml:space="preserve"> </w:t>
            </w:r>
            <w:r w:rsidRPr="00C724D1">
              <w:rPr>
                <w:rFonts w:cstheme="minorHAnsi"/>
                <w:iCs/>
              </w:rPr>
              <w:t xml:space="preserve">Modern and Classical Languages K- 10 Syllabus documents. Sessions were attended by 181 participants from metropolitan and regional NSW. </w:t>
            </w:r>
          </w:p>
          <w:p w14:paraId="48D304F8" w14:textId="77777777" w:rsidR="00C724D1" w:rsidRPr="00C724D1" w:rsidRDefault="00C724D1" w:rsidP="00C724D1">
            <w:pPr>
              <w:pStyle w:val="ListParagraph"/>
              <w:numPr>
                <w:ilvl w:val="0"/>
                <w:numId w:val="12"/>
              </w:numPr>
              <w:spacing w:before="160" w:after="60"/>
              <w:ind w:left="352" w:hanging="312"/>
              <w:contextualSpacing w:val="0"/>
              <w:rPr>
                <w:rFonts w:cstheme="minorHAnsi"/>
              </w:rPr>
            </w:pPr>
            <w:r w:rsidRPr="00C724D1">
              <w:rPr>
                <w:rFonts w:cstheme="minorHAnsi"/>
              </w:rPr>
              <w:t xml:space="preserve">Delivery of at least </w:t>
            </w:r>
            <w:r w:rsidRPr="00C724D1">
              <w:rPr>
                <w:rFonts w:cstheme="minorHAnsi"/>
                <w:u w:val="single"/>
              </w:rPr>
              <w:t xml:space="preserve">6 half-day professional learning sessions </w:t>
            </w:r>
            <w:r w:rsidRPr="00C724D1">
              <w:rPr>
                <w:rFonts w:cstheme="minorHAnsi"/>
              </w:rPr>
              <w:t>for teachers on areas of the new Modern and Classical Languages K- 10, with at least 40 participants from metropolitan and regional NSW.</w:t>
            </w:r>
          </w:p>
          <w:p w14:paraId="62726A38" w14:textId="77777777" w:rsidR="00C724D1" w:rsidRPr="00C724D1" w:rsidRDefault="00C724D1" w:rsidP="00C724D1">
            <w:pPr>
              <w:pStyle w:val="Default"/>
              <w:spacing w:before="60"/>
              <w:rPr>
                <w:rFonts w:asciiTheme="minorHAnsi" w:hAnsiTheme="minorHAnsi" w:cstheme="minorHAnsi"/>
                <w:color w:val="auto"/>
                <w:sz w:val="22"/>
                <w:szCs w:val="22"/>
              </w:rPr>
            </w:pPr>
            <w:r w:rsidRPr="00C724D1">
              <w:rPr>
                <w:rFonts w:asciiTheme="minorHAnsi" w:hAnsiTheme="minorHAnsi" w:cstheme="minorHAnsi"/>
                <w:b/>
                <w:bCs/>
                <w:color w:val="auto"/>
                <w:sz w:val="22"/>
                <w:szCs w:val="22"/>
              </w:rPr>
              <w:t>Achieved 100%</w:t>
            </w:r>
          </w:p>
          <w:p w14:paraId="5A61D529" w14:textId="77777777" w:rsidR="00C724D1" w:rsidRPr="00C724D1" w:rsidRDefault="00C724D1" w:rsidP="00C724D1">
            <w:pPr>
              <w:pStyle w:val="ListParagraph"/>
              <w:numPr>
                <w:ilvl w:val="0"/>
                <w:numId w:val="17"/>
              </w:numPr>
              <w:spacing w:before="60" w:after="60"/>
              <w:ind w:left="312" w:hanging="284"/>
              <w:contextualSpacing w:val="0"/>
              <w:rPr>
                <w:rFonts w:cstheme="minorHAnsi"/>
              </w:rPr>
            </w:pPr>
            <w:r w:rsidRPr="00C724D1">
              <w:rPr>
                <w:rFonts w:cstheme="minorHAnsi"/>
                <w:iCs/>
              </w:rPr>
              <w:t>In 2023, AISNSW delivered 6 half-day professional learning sessions for teachers on areas of the New</w:t>
            </w:r>
            <w:r w:rsidRPr="00C724D1">
              <w:rPr>
                <w:rFonts w:cstheme="minorHAnsi"/>
              </w:rPr>
              <w:t xml:space="preserve"> </w:t>
            </w:r>
            <w:r w:rsidRPr="00C724D1">
              <w:rPr>
                <w:rFonts w:cstheme="minorHAnsi"/>
                <w:iCs/>
              </w:rPr>
              <w:t xml:space="preserve">Modern and Classical Languages K- 10 Syllabus documents. Sessions were attended by 173 participants from metropolitan and regional NSW. </w:t>
            </w:r>
          </w:p>
          <w:p w14:paraId="763B7888" w14:textId="77777777" w:rsidR="00C724D1" w:rsidRPr="00C724D1" w:rsidRDefault="00C724D1" w:rsidP="00C724D1">
            <w:pPr>
              <w:pStyle w:val="ListParagraph"/>
              <w:numPr>
                <w:ilvl w:val="0"/>
                <w:numId w:val="12"/>
              </w:numPr>
              <w:spacing w:before="160" w:after="60"/>
              <w:ind w:left="352" w:hanging="312"/>
              <w:contextualSpacing w:val="0"/>
              <w:rPr>
                <w:rFonts w:cstheme="minorHAnsi"/>
                <w:iCs/>
              </w:rPr>
            </w:pPr>
            <w:r w:rsidRPr="00C724D1">
              <w:rPr>
                <w:rFonts w:cstheme="minorHAnsi"/>
              </w:rPr>
              <w:t>Production and publication of at</w:t>
            </w:r>
            <w:r w:rsidRPr="00C724D1">
              <w:rPr>
                <w:rFonts w:cstheme="minorHAnsi"/>
                <w:u w:val="single"/>
              </w:rPr>
              <w:t xml:space="preserve"> least 2 online webinars</w:t>
            </w:r>
            <w:r w:rsidRPr="00C724D1">
              <w:rPr>
                <w:rFonts w:cstheme="minorHAnsi"/>
              </w:rPr>
              <w:t xml:space="preserve"> for teachers, addressing areas of the Classical and Modern K-10 Syllabus, with the participant from metropolitan and regional NSW.</w:t>
            </w:r>
          </w:p>
          <w:p w14:paraId="628BF629" w14:textId="77777777" w:rsidR="00C724D1" w:rsidRPr="00C724D1" w:rsidRDefault="00C724D1" w:rsidP="00C724D1">
            <w:pPr>
              <w:pStyle w:val="Default"/>
              <w:spacing w:before="60"/>
              <w:rPr>
                <w:rFonts w:asciiTheme="minorHAnsi" w:hAnsiTheme="minorHAnsi" w:cstheme="minorHAnsi"/>
                <w:color w:val="auto"/>
                <w:sz w:val="22"/>
                <w:szCs w:val="22"/>
              </w:rPr>
            </w:pPr>
            <w:r w:rsidRPr="00C724D1">
              <w:rPr>
                <w:rFonts w:asciiTheme="minorHAnsi" w:hAnsiTheme="minorHAnsi" w:cstheme="minorHAnsi"/>
                <w:b/>
                <w:bCs/>
                <w:color w:val="auto"/>
                <w:sz w:val="22"/>
                <w:szCs w:val="22"/>
              </w:rPr>
              <w:t>Achieved 0%</w:t>
            </w:r>
          </w:p>
          <w:p w14:paraId="11815948" w14:textId="77777777" w:rsidR="00C724D1" w:rsidRDefault="00C724D1" w:rsidP="00C724D1">
            <w:pPr>
              <w:spacing w:before="100" w:beforeAutospacing="1" w:after="100" w:afterAutospacing="1"/>
              <w:rPr>
                <w:rFonts w:cstheme="minorHAnsi"/>
                <w:iCs/>
              </w:rPr>
            </w:pPr>
            <w:r w:rsidRPr="00C724D1">
              <w:rPr>
                <w:rFonts w:cstheme="minorHAnsi"/>
                <w:iCs/>
              </w:rPr>
              <w:t>In 2023, AISNSW produced and delivered 0 online webinars for teachers, addressing areas of the New Classical and Modern K-10 Syllabus documents.</w:t>
            </w:r>
          </w:p>
          <w:p w14:paraId="163CC2F9" w14:textId="77777777" w:rsidR="00C724D1" w:rsidRDefault="00C724D1" w:rsidP="00C724D1">
            <w:pPr>
              <w:spacing w:before="100" w:beforeAutospacing="1" w:after="100" w:afterAutospacing="1"/>
              <w:rPr>
                <w:rFonts w:cstheme="minorHAnsi"/>
                <w:iCs/>
              </w:rPr>
            </w:pPr>
          </w:p>
          <w:p w14:paraId="76745A3C" w14:textId="77777777" w:rsidR="00C724D1" w:rsidRDefault="00C724D1" w:rsidP="00C724D1">
            <w:pPr>
              <w:spacing w:before="100" w:beforeAutospacing="1" w:after="100" w:afterAutospacing="1"/>
              <w:rPr>
                <w:rFonts w:cstheme="minorHAnsi"/>
                <w:iCs/>
              </w:rPr>
            </w:pPr>
          </w:p>
          <w:p w14:paraId="44E3B23A" w14:textId="77777777" w:rsidR="00C724D1" w:rsidRDefault="00C724D1" w:rsidP="00C724D1">
            <w:pPr>
              <w:spacing w:before="100" w:beforeAutospacing="1" w:after="100" w:afterAutospacing="1"/>
              <w:rPr>
                <w:rFonts w:cstheme="minorHAnsi"/>
                <w:iCs/>
              </w:rPr>
            </w:pPr>
          </w:p>
          <w:p w14:paraId="254AADD3" w14:textId="77777777" w:rsidR="00C724D1" w:rsidRDefault="00C724D1" w:rsidP="00C724D1">
            <w:pPr>
              <w:spacing w:before="100" w:beforeAutospacing="1" w:after="100" w:afterAutospacing="1"/>
              <w:rPr>
                <w:rFonts w:cstheme="minorHAnsi"/>
                <w:iCs/>
              </w:rPr>
            </w:pPr>
          </w:p>
          <w:p w14:paraId="0E4FF905" w14:textId="77777777" w:rsidR="00C724D1" w:rsidRDefault="00C724D1" w:rsidP="00C724D1">
            <w:pPr>
              <w:spacing w:before="100" w:beforeAutospacing="1" w:after="100" w:afterAutospacing="1"/>
              <w:rPr>
                <w:rFonts w:cstheme="minorHAnsi"/>
                <w:iCs/>
              </w:rPr>
            </w:pPr>
          </w:p>
          <w:p w14:paraId="633F3585" w14:textId="26F3F10B" w:rsidR="00C724D1" w:rsidRPr="00C724D1" w:rsidRDefault="00C724D1" w:rsidP="00C724D1">
            <w:pPr>
              <w:spacing w:before="100" w:beforeAutospacing="1" w:after="100" w:afterAutospacing="1"/>
              <w:rPr>
                <w:rFonts w:cstheme="minorHAnsi"/>
                <w:b/>
              </w:rPr>
            </w:pPr>
          </w:p>
        </w:tc>
        <w:tc>
          <w:tcPr>
            <w:tcW w:w="2231" w:type="dxa"/>
            <w:shd w:val="clear" w:color="auto" w:fill="FFFFFF" w:themeFill="background1"/>
          </w:tcPr>
          <w:p w14:paraId="03C38D43" w14:textId="77777777" w:rsidR="00C724D1" w:rsidRPr="00C724D1" w:rsidRDefault="00C724D1" w:rsidP="00C724D1">
            <w:pPr>
              <w:spacing w:before="80" w:after="360"/>
              <w:rPr>
                <w:rFonts w:cstheme="minorHAnsi"/>
                <w:iCs/>
              </w:rPr>
            </w:pPr>
            <w:r w:rsidRPr="00C724D1">
              <w:rPr>
                <w:rFonts w:cstheme="minorHAnsi"/>
                <w:iCs/>
              </w:rPr>
              <w:t xml:space="preserve">Due to the demand from schools, two full day sessions were consolidated to ensure minimum attendance numbers to allowed for useful discussion </w:t>
            </w:r>
          </w:p>
          <w:p w14:paraId="000EFC37" w14:textId="77777777" w:rsidR="00C724D1" w:rsidRPr="00C724D1" w:rsidRDefault="00C724D1" w:rsidP="00C724D1">
            <w:pPr>
              <w:spacing w:before="80" w:after="360"/>
              <w:rPr>
                <w:rFonts w:cstheme="minorHAnsi"/>
                <w:iCs/>
              </w:rPr>
            </w:pPr>
          </w:p>
          <w:p w14:paraId="59EE7849" w14:textId="77777777" w:rsidR="00C724D1" w:rsidRPr="00C724D1" w:rsidRDefault="00C724D1" w:rsidP="00C724D1">
            <w:pPr>
              <w:spacing w:before="80" w:after="360"/>
              <w:rPr>
                <w:rFonts w:cstheme="minorHAnsi"/>
                <w:iCs/>
              </w:rPr>
            </w:pPr>
          </w:p>
          <w:p w14:paraId="2C896C1A" w14:textId="77777777" w:rsidR="00C724D1" w:rsidRPr="00C724D1" w:rsidRDefault="00C724D1" w:rsidP="00C724D1">
            <w:pPr>
              <w:spacing w:before="80" w:after="360"/>
              <w:rPr>
                <w:rFonts w:cstheme="minorHAnsi"/>
                <w:iCs/>
              </w:rPr>
            </w:pPr>
          </w:p>
          <w:p w14:paraId="0AF527BB" w14:textId="2F04F1EB" w:rsidR="00C724D1" w:rsidRPr="00C724D1" w:rsidRDefault="00C724D1" w:rsidP="00C724D1">
            <w:pPr>
              <w:ind w:right="-146"/>
              <w:rPr>
                <w:rFonts w:cstheme="minorHAnsi"/>
                <w:b/>
              </w:rPr>
            </w:pPr>
            <w:r w:rsidRPr="00C724D1">
              <w:rPr>
                <w:rFonts w:cstheme="minorHAnsi"/>
                <w:iCs/>
              </w:rPr>
              <w:t>Webinars were originally intended to support participation by teachers from regional schools. However, feedback from regional schools was that language teachers preferred to engage in person, so some sessions were delivered in regional locations. This accounts for the exceeded participation targets in the full day and half day professional learning sessions.</w:t>
            </w:r>
          </w:p>
        </w:tc>
      </w:tr>
      <w:tr w:rsidR="00357C18" w:rsidRPr="002F666E" w14:paraId="2357FC60" w14:textId="77777777" w:rsidTr="004C69FA">
        <w:trPr>
          <w:cantSplit/>
        </w:trPr>
        <w:tc>
          <w:tcPr>
            <w:tcW w:w="2122" w:type="dxa"/>
          </w:tcPr>
          <w:p w14:paraId="079D4682" w14:textId="77777777" w:rsidR="00357C18" w:rsidRPr="00F21A3F" w:rsidRDefault="00357C18" w:rsidP="00357C18">
            <w:pPr>
              <w:spacing w:before="120" w:after="120"/>
              <w:rPr>
                <w:rFonts w:cstheme="minorHAnsi"/>
                <w:bCs/>
                <w:iCs/>
                <w:lang w:val="en-GB"/>
              </w:rPr>
            </w:pPr>
            <w:r w:rsidRPr="00F21A3F">
              <w:rPr>
                <w:rFonts w:cstheme="minorHAnsi"/>
                <w:bCs/>
                <w:iCs/>
                <w:lang w:val="en-GB"/>
              </w:rPr>
              <w:lastRenderedPageBreak/>
              <w:t>This program aims to support teachers and schools to implement the refreshed NSW Curriculum.</w:t>
            </w:r>
          </w:p>
          <w:p w14:paraId="350C08AC" w14:textId="37A6A013" w:rsidR="00357C18" w:rsidRPr="001B183C" w:rsidRDefault="00357C18" w:rsidP="00357C18">
            <w:pPr>
              <w:spacing w:before="240" w:after="120"/>
              <w:ind w:right="-111"/>
              <w:rPr>
                <w:b/>
                <w:shd w:val="clear" w:color="auto" w:fill="FFFFFF" w:themeFill="background1"/>
              </w:rPr>
            </w:pPr>
            <w:r w:rsidRPr="00F21A3F">
              <w:rPr>
                <w:rFonts w:cstheme="minorHAnsi"/>
                <w:bCs/>
                <w:iCs/>
                <w:lang w:val="en-GB"/>
              </w:rPr>
              <w:t>With new syllabuses due for implementation from 2023, AISNSW will offer a range of full day, part day, face to face, online and self-paced professional learning options to help teachers and schools understand the changes and the new expectations</w:t>
            </w:r>
          </w:p>
        </w:tc>
        <w:tc>
          <w:tcPr>
            <w:tcW w:w="2551" w:type="dxa"/>
            <w:shd w:val="clear" w:color="auto" w:fill="FFFFFF" w:themeFill="background1"/>
          </w:tcPr>
          <w:p w14:paraId="4C710642" w14:textId="4C1F2F86" w:rsidR="00357C18" w:rsidRPr="00357C18" w:rsidRDefault="00357C18" w:rsidP="00357C18">
            <w:pPr>
              <w:pStyle w:val="ListParagraph"/>
              <w:numPr>
                <w:ilvl w:val="0"/>
                <w:numId w:val="15"/>
              </w:numPr>
              <w:spacing w:before="120" w:after="120"/>
              <w:ind w:left="317" w:hanging="266"/>
              <w:contextualSpacing w:val="0"/>
              <w:rPr>
                <w:rFonts w:cstheme="minorHAnsi"/>
              </w:rPr>
            </w:pPr>
            <w:r w:rsidRPr="00357C18">
              <w:rPr>
                <w:rFonts w:cstheme="minorHAnsi"/>
              </w:rPr>
              <w:t xml:space="preserve">Teachers will feel more confident and prepared to implement the revised NSW curriculum using the new </w:t>
            </w:r>
            <w:r w:rsidRPr="00357C18">
              <w:rPr>
                <w:rFonts w:cstheme="minorHAnsi"/>
                <w:b/>
                <w:bCs/>
              </w:rPr>
              <w:t>Technologies Stage Five and Stage Six Syllabuses</w:t>
            </w:r>
            <w:r w:rsidRPr="00357C18">
              <w:rPr>
                <w:rFonts w:cstheme="minorHAnsi"/>
              </w:rPr>
              <w:t>.</w:t>
            </w:r>
          </w:p>
          <w:p w14:paraId="29B57C30" w14:textId="270A00B9" w:rsidR="00357C18" w:rsidRPr="00357C18" w:rsidRDefault="00357C18" w:rsidP="00357C18">
            <w:pPr>
              <w:spacing w:before="240" w:after="120"/>
              <w:rPr>
                <w:rFonts w:cstheme="minorHAnsi"/>
                <w:b/>
                <w:shd w:val="clear" w:color="auto" w:fill="FFFFFF" w:themeFill="background1"/>
              </w:rPr>
            </w:pPr>
            <w:r w:rsidRPr="00357C18">
              <w:rPr>
                <w:rFonts w:cstheme="minorHAnsi"/>
                <w:b/>
                <w:bCs/>
              </w:rPr>
              <w:t>Achieved</w:t>
            </w:r>
          </w:p>
        </w:tc>
        <w:tc>
          <w:tcPr>
            <w:tcW w:w="8222" w:type="dxa"/>
            <w:shd w:val="clear" w:color="auto" w:fill="FFFFFF" w:themeFill="background1"/>
          </w:tcPr>
          <w:p w14:paraId="45CA7E84" w14:textId="77777777" w:rsidR="00357C18" w:rsidRPr="00357C18" w:rsidRDefault="00357C18" w:rsidP="00357C18">
            <w:pPr>
              <w:pStyle w:val="ListParagraph"/>
              <w:numPr>
                <w:ilvl w:val="0"/>
                <w:numId w:val="12"/>
              </w:numPr>
              <w:spacing w:before="60" w:after="60"/>
              <w:ind w:left="351" w:hanging="312"/>
              <w:contextualSpacing w:val="0"/>
              <w:rPr>
                <w:rFonts w:cstheme="minorHAnsi"/>
              </w:rPr>
            </w:pPr>
            <w:r w:rsidRPr="00357C18">
              <w:rPr>
                <w:rFonts w:cstheme="minorHAnsi"/>
              </w:rPr>
              <w:t>Delivery of at least 3</w:t>
            </w:r>
            <w:r w:rsidRPr="00357C18">
              <w:rPr>
                <w:rFonts w:cstheme="minorHAnsi"/>
                <w:u w:val="single"/>
              </w:rPr>
              <w:t xml:space="preserve"> full-day professional learning sessions</w:t>
            </w:r>
            <w:r w:rsidRPr="00357C18">
              <w:rPr>
                <w:rFonts w:cstheme="minorHAnsi"/>
              </w:rPr>
              <w:t xml:space="preserve"> for teachers on areas of the new Technologies syllabuses.</w:t>
            </w:r>
          </w:p>
          <w:p w14:paraId="04646878" w14:textId="77777777" w:rsidR="00357C18" w:rsidRPr="00357C18" w:rsidRDefault="00357C18" w:rsidP="00357C18">
            <w:pPr>
              <w:pStyle w:val="Default"/>
              <w:spacing w:before="60"/>
              <w:rPr>
                <w:rFonts w:asciiTheme="minorHAnsi" w:hAnsiTheme="minorHAnsi" w:cstheme="minorHAnsi"/>
                <w:color w:val="auto"/>
                <w:sz w:val="22"/>
                <w:szCs w:val="22"/>
              </w:rPr>
            </w:pPr>
            <w:r w:rsidRPr="00357C18">
              <w:rPr>
                <w:rFonts w:asciiTheme="minorHAnsi" w:hAnsiTheme="minorHAnsi" w:cstheme="minorHAnsi"/>
                <w:b/>
                <w:bCs/>
                <w:color w:val="auto"/>
                <w:sz w:val="22"/>
                <w:szCs w:val="22"/>
              </w:rPr>
              <w:t>Achieved 100%</w:t>
            </w:r>
          </w:p>
          <w:p w14:paraId="1B088742" w14:textId="77777777" w:rsidR="00357C18" w:rsidRPr="00357C18" w:rsidRDefault="00357C18" w:rsidP="00357C18">
            <w:pPr>
              <w:pStyle w:val="ListParagraph"/>
              <w:numPr>
                <w:ilvl w:val="0"/>
                <w:numId w:val="17"/>
              </w:numPr>
              <w:spacing w:before="60" w:after="60"/>
              <w:ind w:left="312" w:right="-108" w:hanging="284"/>
              <w:contextualSpacing w:val="0"/>
              <w:rPr>
                <w:rFonts w:cstheme="minorHAnsi"/>
              </w:rPr>
            </w:pPr>
            <w:r w:rsidRPr="00357C18">
              <w:rPr>
                <w:rFonts w:cstheme="minorHAnsi"/>
                <w:iCs/>
              </w:rPr>
              <w:t xml:space="preserve">In 2023, AISNSW delivered 3 full-day professional learning sessions for teachers on areas of the new Technologies syllabuses. </w:t>
            </w:r>
          </w:p>
          <w:p w14:paraId="3139A347" w14:textId="77777777" w:rsidR="00357C18" w:rsidRPr="00357C18" w:rsidRDefault="00357C18" w:rsidP="00357C18">
            <w:pPr>
              <w:pStyle w:val="ListParagraph"/>
              <w:numPr>
                <w:ilvl w:val="0"/>
                <w:numId w:val="12"/>
              </w:numPr>
              <w:spacing w:before="60" w:after="60"/>
              <w:ind w:left="351" w:hanging="312"/>
              <w:contextualSpacing w:val="0"/>
              <w:rPr>
                <w:rFonts w:cstheme="minorHAnsi"/>
                <w:iCs/>
              </w:rPr>
            </w:pPr>
            <w:r w:rsidRPr="00357C18">
              <w:rPr>
                <w:rFonts w:cstheme="minorHAnsi"/>
              </w:rPr>
              <w:t>Production and publication of at</w:t>
            </w:r>
            <w:r w:rsidRPr="00357C18">
              <w:rPr>
                <w:rFonts w:cstheme="minorHAnsi"/>
                <w:u w:val="single"/>
              </w:rPr>
              <w:t xml:space="preserve"> least 2 online self-paced modules</w:t>
            </w:r>
            <w:r w:rsidRPr="00357C18">
              <w:rPr>
                <w:rFonts w:cstheme="minorHAnsi"/>
              </w:rPr>
              <w:t xml:space="preserve"> for teachers, addressing areas of the Technologies 9-12 Syllabus, available for completion by school staff at any time.</w:t>
            </w:r>
          </w:p>
          <w:p w14:paraId="0B39AC65" w14:textId="77777777" w:rsidR="00357C18" w:rsidRPr="00357C18" w:rsidRDefault="00357C18" w:rsidP="00357C18">
            <w:pPr>
              <w:pStyle w:val="Default"/>
              <w:spacing w:before="60"/>
              <w:rPr>
                <w:rFonts w:asciiTheme="minorHAnsi" w:hAnsiTheme="minorHAnsi" w:cstheme="minorHAnsi"/>
                <w:color w:val="auto"/>
                <w:sz w:val="22"/>
                <w:szCs w:val="22"/>
              </w:rPr>
            </w:pPr>
            <w:r w:rsidRPr="00357C18">
              <w:rPr>
                <w:rFonts w:asciiTheme="minorHAnsi" w:hAnsiTheme="minorHAnsi" w:cstheme="minorHAnsi"/>
                <w:b/>
                <w:bCs/>
                <w:color w:val="auto"/>
                <w:sz w:val="22"/>
                <w:szCs w:val="22"/>
              </w:rPr>
              <w:t>Achieved 0%</w:t>
            </w:r>
          </w:p>
          <w:p w14:paraId="3269FEC7" w14:textId="3E974AC0" w:rsidR="00357C18" w:rsidRPr="00357C18" w:rsidRDefault="00357C18" w:rsidP="00357C18">
            <w:pPr>
              <w:rPr>
                <w:rFonts w:cstheme="minorHAnsi"/>
                <w:b/>
              </w:rPr>
            </w:pPr>
            <w:r w:rsidRPr="00357C18">
              <w:rPr>
                <w:rFonts w:cstheme="minorHAnsi"/>
                <w:iCs/>
              </w:rPr>
              <w:t>In 2023, AISNSW produced 0 online self-paced modules for teachers, addressing areas of the New Technologies 9-12 Syllabus, available for completion by school staff at any time.</w:t>
            </w:r>
          </w:p>
        </w:tc>
        <w:tc>
          <w:tcPr>
            <w:tcW w:w="2231" w:type="dxa"/>
            <w:shd w:val="clear" w:color="auto" w:fill="FFFFFF" w:themeFill="background1"/>
          </w:tcPr>
          <w:p w14:paraId="4D1B7A19" w14:textId="77777777" w:rsidR="00357C18" w:rsidRPr="00357C18" w:rsidRDefault="00357C18" w:rsidP="00357C18">
            <w:pPr>
              <w:spacing w:before="80" w:after="120"/>
              <w:rPr>
                <w:rFonts w:cstheme="minorHAnsi"/>
                <w:iCs/>
              </w:rPr>
            </w:pPr>
            <w:r w:rsidRPr="00357C18">
              <w:rPr>
                <w:rFonts w:cstheme="minorHAnsi"/>
                <w:iCs/>
              </w:rPr>
              <w:t xml:space="preserve">Webinars were originally intended to support participation but teachers from regional schools. However, feedback from regional schools was that technology teachers preferred to engage live and in person for this subject because of the often practical nature of the content. </w:t>
            </w:r>
          </w:p>
          <w:p w14:paraId="275FDAC2" w14:textId="3227DC76" w:rsidR="00357C18" w:rsidRPr="00357C18" w:rsidRDefault="00357C18" w:rsidP="00357C18">
            <w:pPr>
              <w:ind w:right="-146"/>
              <w:rPr>
                <w:rFonts w:cstheme="minorHAnsi"/>
                <w:b/>
              </w:rPr>
            </w:pPr>
            <w:r w:rsidRPr="00357C18">
              <w:rPr>
                <w:rFonts w:cstheme="minorHAnsi"/>
                <w:iCs/>
              </w:rPr>
              <w:t xml:space="preserve">Two online webinars were developed, and delivered to support teachers in regional and rural schools collaborate with others in real time. This allowed for a greater sharing of ideas and the opportunity to ask questions, which is not possible with self-paced modules. </w:t>
            </w:r>
          </w:p>
        </w:tc>
      </w:tr>
    </w:tbl>
    <w:p w14:paraId="6D791038" w14:textId="77777777" w:rsidR="003D26AE" w:rsidRPr="002F666E" w:rsidRDefault="003D26AE" w:rsidP="002F666E"/>
    <w:p w14:paraId="081C40CC" w14:textId="77777777" w:rsidR="00F90DE3" w:rsidRDefault="00F90DE3">
      <w:pPr>
        <w:rPr>
          <w:b/>
          <w:u w:val="single"/>
        </w:rPr>
      </w:pPr>
      <w:r>
        <w:rPr>
          <w:b/>
          <w:u w:val="single"/>
        </w:rPr>
        <w:br w:type="page"/>
      </w:r>
    </w:p>
    <w:p w14:paraId="151BFF8C" w14:textId="77777777" w:rsidR="00BD2744" w:rsidRPr="000B20A6" w:rsidRDefault="00BD2744" w:rsidP="00BD2744">
      <w:pPr>
        <w:jc w:val="center"/>
        <w:rPr>
          <w:rFonts w:ascii="Calibri" w:hAnsi="Calibri" w:cs="Calibri"/>
          <w:b/>
          <w:bCs/>
          <w:u w:val="single"/>
        </w:rPr>
      </w:pPr>
      <w:r w:rsidRPr="000B20A6">
        <w:rPr>
          <w:rFonts w:ascii="Calibri" w:hAnsi="Calibri" w:cs="Calibri"/>
          <w:b/>
          <w:bCs/>
          <w:u w:val="single"/>
        </w:rPr>
        <w:lastRenderedPageBreak/>
        <w:t>2023 Budget Expenditure</w:t>
      </w:r>
    </w:p>
    <w:tbl>
      <w:tblPr>
        <w:tblStyle w:val="TableGrid"/>
        <w:tblW w:w="0" w:type="auto"/>
        <w:tblInd w:w="704" w:type="dxa"/>
        <w:tblLook w:val="04A0" w:firstRow="1" w:lastRow="0" w:firstColumn="1" w:lastColumn="0" w:noHBand="0" w:noVBand="1"/>
      </w:tblPr>
      <w:tblGrid>
        <w:gridCol w:w="9497"/>
        <w:gridCol w:w="2977"/>
      </w:tblGrid>
      <w:tr w:rsidR="00BD2744" w:rsidRPr="000B20A6" w14:paraId="469D7C7C" w14:textId="77777777" w:rsidTr="00B22104">
        <w:trPr>
          <w:trHeight w:val="20"/>
        </w:trPr>
        <w:tc>
          <w:tcPr>
            <w:tcW w:w="9497" w:type="dxa"/>
          </w:tcPr>
          <w:p w14:paraId="6E27536E" w14:textId="77777777" w:rsidR="00BD2744" w:rsidRPr="000B20A6" w:rsidRDefault="00BD2744" w:rsidP="00B22104">
            <w:pPr>
              <w:jc w:val="center"/>
              <w:rPr>
                <w:rFonts w:ascii="Calibri" w:hAnsi="Calibri" w:cs="Calibri"/>
                <w:b/>
              </w:rPr>
            </w:pPr>
            <w:r w:rsidRPr="000B20A6">
              <w:rPr>
                <w:rFonts w:ascii="Calibri" w:hAnsi="Calibri" w:cs="Calibri"/>
                <w:b/>
              </w:rPr>
              <w:t>Project Activities</w:t>
            </w:r>
          </w:p>
        </w:tc>
        <w:tc>
          <w:tcPr>
            <w:tcW w:w="2977" w:type="dxa"/>
          </w:tcPr>
          <w:p w14:paraId="75B89E4A" w14:textId="77777777" w:rsidR="00BD2744" w:rsidRPr="000B20A6" w:rsidRDefault="00BD2744" w:rsidP="00B22104">
            <w:pPr>
              <w:jc w:val="center"/>
              <w:rPr>
                <w:rFonts w:ascii="Calibri" w:hAnsi="Calibri" w:cs="Calibri"/>
                <w:b/>
              </w:rPr>
            </w:pPr>
            <w:r w:rsidRPr="000B20A6">
              <w:rPr>
                <w:rFonts w:ascii="Calibri" w:hAnsi="Calibri" w:cs="Calibri"/>
                <w:b/>
              </w:rPr>
              <w:t>Reform Support Funding</w:t>
            </w:r>
          </w:p>
        </w:tc>
      </w:tr>
      <w:tr w:rsidR="00BD2744" w:rsidRPr="000B20A6" w14:paraId="35FFC54D" w14:textId="77777777" w:rsidTr="00B22104">
        <w:trPr>
          <w:trHeight w:val="20"/>
        </w:trPr>
        <w:tc>
          <w:tcPr>
            <w:tcW w:w="9497" w:type="dxa"/>
          </w:tcPr>
          <w:p w14:paraId="22BD87C7" w14:textId="77777777" w:rsidR="00BD2744" w:rsidRPr="000B20A6" w:rsidRDefault="00BD2744" w:rsidP="00B22104">
            <w:pPr>
              <w:jc w:val="center"/>
              <w:rPr>
                <w:rFonts w:ascii="Calibri" w:hAnsi="Calibri" w:cs="Calibri"/>
                <w:b/>
              </w:rPr>
            </w:pPr>
            <w:r>
              <w:rPr>
                <w:rFonts w:ascii="Calibri" w:hAnsi="Calibri" w:cs="Calibri"/>
                <w:b/>
              </w:rPr>
              <w:t>NCCD</w:t>
            </w:r>
          </w:p>
        </w:tc>
        <w:tc>
          <w:tcPr>
            <w:tcW w:w="2977" w:type="dxa"/>
          </w:tcPr>
          <w:p w14:paraId="5C0E91E4" w14:textId="77777777" w:rsidR="00BD2744" w:rsidRPr="000B20A6" w:rsidRDefault="00BD2744" w:rsidP="00B22104">
            <w:pPr>
              <w:jc w:val="right"/>
              <w:rPr>
                <w:rFonts w:ascii="Calibri" w:hAnsi="Calibri" w:cs="Calibri"/>
                <w:b/>
              </w:rPr>
            </w:pPr>
          </w:p>
        </w:tc>
      </w:tr>
      <w:tr w:rsidR="00BD2744" w:rsidRPr="000B20A6" w14:paraId="7B046110" w14:textId="77777777" w:rsidTr="00B22104">
        <w:trPr>
          <w:trHeight w:val="20"/>
        </w:trPr>
        <w:tc>
          <w:tcPr>
            <w:tcW w:w="9497" w:type="dxa"/>
          </w:tcPr>
          <w:p w14:paraId="3040DCE9" w14:textId="77777777" w:rsidR="00BD2744" w:rsidRPr="001E4DD9" w:rsidRDefault="00BD2744" w:rsidP="00B22104">
            <w:pPr>
              <w:rPr>
                <w:rFonts w:ascii="Calibri" w:hAnsi="Calibri" w:cs="Calibri"/>
                <w:bCs/>
              </w:rPr>
            </w:pPr>
            <w:r w:rsidRPr="001E4DD9">
              <w:rPr>
                <w:rFonts w:ascii="Calibri" w:hAnsi="Calibri" w:cs="Calibri"/>
                <w:bCs/>
              </w:rPr>
              <w:t>Quality Assurance, moderation and support for the continued improvement of the NCCD</w:t>
            </w:r>
          </w:p>
        </w:tc>
        <w:tc>
          <w:tcPr>
            <w:tcW w:w="2977" w:type="dxa"/>
          </w:tcPr>
          <w:p w14:paraId="4367AA7D" w14:textId="77777777" w:rsidR="00BD2744" w:rsidRPr="000B20A6" w:rsidRDefault="00BD2744" w:rsidP="00B22104">
            <w:pPr>
              <w:jc w:val="right"/>
              <w:rPr>
                <w:rFonts w:ascii="Calibri" w:hAnsi="Calibri" w:cs="Calibri"/>
                <w:bCs/>
              </w:rPr>
            </w:pPr>
            <w:r w:rsidRPr="001E4DD9">
              <w:rPr>
                <w:rFonts w:ascii="Calibri" w:hAnsi="Calibri" w:cs="Calibri"/>
                <w:bCs/>
              </w:rPr>
              <w:t>$2,183,589</w:t>
            </w:r>
          </w:p>
        </w:tc>
      </w:tr>
      <w:tr w:rsidR="00BD2744" w:rsidRPr="000B20A6" w14:paraId="3B3CDA5C" w14:textId="77777777" w:rsidTr="00B22104">
        <w:trPr>
          <w:trHeight w:val="20"/>
        </w:trPr>
        <w:tc>
          <w:tcPr>
            <w:tcW w:w="9497" w:type="dxa"/>
          </w:tcPr>
          <w:p w14:paraId="720C92FA" w14:textId="77777777" w:rsidR="00BD2744" w:rsidRPr="000B20A6" w:rsidRDefault="00BD2744" w:rsidP="00B22104">
            <w:pPr>
              <w:jc w:val="center"/>
              <w:rPr>
                <w:rFonts w:ascii="Calibri" w:hAnsi="Calibri" w:cs="Calibri"/>
                <w:b/>
              </w:rPr>
            </w:pPr>
            <w:r w:rsidRPr="00B64E75">
              <w:rPr>
                <w:rFonts w:ascii="Calibri" w:hAnsi="Calibri" w:cs="Calibri"/>
                <w:b/>
              </w:rPr>
              <w:t>NAPLAN Online</w:t>
            </w:r>
          </w:p>
        </w:tc>
        <w:tc>
          <w:tcPr>
            <w:tcW w:w="2977" w:type="dxa"/>
          </w:tcPr>
          <w:p w14:paraId="676F7DE0" w14:textId="77777777" w:rsidR="00BD2744" w:rsidRPr="000B20A6" w:rsidRDefault="00BD2744" w:rsidP="00B22104">
            <w:pPr>
              <w:jc w:val="right"/>
              <w:rPr>
                <w:rFonts w:ascii="Calibri" w:hAnsi="Calibri" w:cs="Calibri"/>
                <w:bCs/>
              </w:rPr>
            </w:pPr>
          </w:p>
        </w:tc>
      </w:tr>
      <w:tr w:rsidR="00BD2744" w:rsidRPr="000B20A6" w14:paraId="0FEF094E" w14:textId="77777777" w:rsidTr="00B22104">
        <w:trPr>
          <w:trHeight w:val="20"/>
        </w:trPr>
        <w:tc>
          <w:tcPr>
            <w:tcW w:w="9497" w:type="dxa"/>
          </w:tcPr>
          <w:p w14:paraId="2891C90D" w14:textId="77777777" w:rsidR="00BD2744" w:rsidRPr="00B64E75" w:rsidRDefault="00BD2744" w:rsidP="00B22104">
            <w:pPr>
              <w:rPr>
                <w:rFonts w:ascii="Calibri" w:hAnsi="Calibri" w:cs="Calibri"/>
                <w:bCs/>
              </w:rPr>
            </w:pPr>
            <w:r w:rsidRPr="00B64E75">
              <w:rPr>
                <w:rFonts w:ascii="Calibri" w:hAnsi="Calibri" w:cs="Calibri"/>
                <w:bCs/>
              </w:rPr>
              <w:t>AISNSW National Assessment Program project</w:t>
            </w:r>
          </w:p>
        </w:tc>
        <w:tc>
          <w:tcPr>
            <w:tcW w:w="2977" w:type="dxa"/>
          </w:tcPr>
          <w:p w14:paraId="7BDAB217" w14:textId="77777777" w:rsidR="00BD2744" w:rsidRPr="000B20A6" w:rsidRDefault="00BD2744" w:rsidP="00B22104">
            <w:pPr>
              <w:jc w:val="right"/>
              <w:rPr>
                <w:rFonts w:ascii="Calibri" w:hAnsi="Calibri" w:cs="Calibri"/>
                <w:bCs/>
              </w:rPr>
            </w:pPr>
            <w:r w:rsidRPr="00C52213">
              <w:rPr>
                <w:rFonts w:ascii="Calibri" w:hAnsi="Calibri" w:cs="Calibri"/>
                <w:bCs/>
              </w:rPr>
              <w:t>$337,183</w:t>
            </w:r>
          </w:p>
        </w:tc>
      </w:tr>
      <w:tr w:rsidR="00BD2744" w:rsidRPr="000B20A6" w14:paraId="3EF5D210" w14:textId="77777777" w:rsidTr="00B22104">
        <w:trPr>
          <w:trHeight w:val="20"/>
        </w:trPr>
        <w:tc>
          <w:tcPr>
            <w:tcW w:w="9497" w:type="dxa"/>
          </w:tcPr>
          <w:p w14:paraId="6044AD02" w14:textId="77777777" w:rsidR="00BD2744" w:rsidRPr="000B20A6" w:rsidRDefault="00BD2744" w:rsidP="00B22104">
            <w:pPr>
              <w:jc w:val="center"/>
              <w:rPr>
                <w:rFonts w:ascii="Calibri" w:hAnsi="Calibri" w:cs="Calibri"/>
                <w:b/>
              </w:rPr>
            </w:pPr>
            <w:r w:rsidRPr="00C52213">
              <w:rPr>
                <w:rFonts w:ascii="Calibri" w:hAnsi="Calibri" w:cs="Calibri"/>
                <w:b/>
              </w:rPr>
              <w:t>Governance</w:t>
            </w:r>
          </w:p>
        </w:tc>
        <w:tc>
          <w:tcPr>
            <w:tcW w:w="2977" w:type="dxa"/>
          </w:tcPr>
          <w:p w14:paraId="45ADFDFE" w14:textId="77777777" w:rsidR="00BD2744" w:rsidRPr="000B20A6" w:rsidRDefault="00BD2744" w:rsidP="00B22104">
            <w:pPr>
              <w:jc w:val="right"/>
              <w:rPr>
                <w:rFonts w:ascii="Calibri" w:hAnsi="Calibri" w:cs="Calibri"/>
                <w:b/>
              </w:rPr>
            </w:pPr>
          </w:p>
        </w:tc>
      </w:tr>
      <w:tr w:rsidR="00BD2744" w:rsidRPr="000B20A6" w14:paraId="4CA3A067" w14:textId="77777777" w:rsidTr="00B22104">
        <w:trPr>
          <w:trHeight w:val="20"/>
        </w:trPr>
        <w:tc>
          <w:tcPr>
            <w:tcW w:w="9497" w:type="dxa"/>
          </w:tcPr>
          <w:p w14:paraId="77889304" w14:textId="77777777" w:rsidR="00BD2744" w:rsidRPr="00C52213" w:rsidRDefault="00BD2744" w:rsidP="00B22104">
            <w:pPr>
              <w:rPr>
                <w:rFonts w:ascii="Calibri" w:hAnsi="Calibri" w:cs="Calibri"/>
                <w:bCs/>
              </w:rPr>
            </w:pPr>
            <w:r w:rsidRPr="00C52213">
              <w:rPr>
                <w:rFonts w:ascii="Calibri" w:hAnsi="Calibri" w:cs="Calibri"/>
                <w:bCs/>
              </w:rPr>
              <w:t>Professional learning for governance and financial management</w:t>
            </w:r>
          </w:p>
        </w:tc>
        <w:tc>
          <w:tcPr>
            <w:tcW w:w="2977" w:type="dxa"/>
          </w:tcPr>
          <w:p w14:paraId="4D7CED2C" w14:textId="77777777" w:rsidR="00BD2744" w:rsidRPr="00B159B9" w:rsidRDefault="00BD2744" w:rsidP="00B22104">
            <w:pPr>
              <w:jc w:val="right"/>
              <w:rPr>
                <w:rFonts w:ascii="Calibri" w:hAnsi="Calibri" w:cs="Calibri"/>
                <w:bCs/>
              </w:rPr>
            </w:pPr>
            <w:r w:rsidRPr="00B159B9">
              <w:rPr>
                <w:rFonts w:ascii="Calibri" w:hAnsi="Calibri" w:cs="Calibri"/>
                <w:bCs/>
              </w:rPr>
              <w:t>$894,819</w:t>
            </w:r>
          </w:p>
        </w:tc>
      </w:tr>
      <w:tr w:rsidR="00BD2744" w:rsidRPr="000B20A6" w14:paraId="1F97041F" w14:textId="77777777" w:rsidTr="00B22104">
        <w:trPr>
          <w:trHeight w:val="20"/>
        </w:trPr>
        <w:tc>
          <w:tcPr>
            <w:tcW w:w="9497" w:type="dxa"/>
            <w:vAlign w:val="bottom"/>
          </w:tcPr>
          <w:p w14:paraId="3C4D6D14" w14:textId="77777777" w:rsidR="00BD2744" w:rsidRPr="000B20A6" w:rsidRDefault="00BD2744" w:rsidP="00B22104">
            <w:pPr>
              <w:jc w:val="center"/>
              <w:rPr>
                <w:rFonts w:ascii="Calibri" w:hAnsi="Calibri" w:cs="Calibri"/>
                <w:b/>
              </w:rPr>
            </w:pPr>
            <w:r w:rsidRPr="00B159B9">
              <w:rPr>
                <w:rFonts w:ascii="Calibri" w:hAnsi="Calibri" w:cs="Calibri"/>
                <w:b/>
              </w:rPr>
              <w:t>Support students, student learning and achievement</w:t>
            </w:r>
          </w:p>
        </w:tc>
        <w:tc>
          <w:tcPr>
            <w:tcW w:w="2977" w:type="dxa"/>
          </w:tcPr>
          <w:p w14:paraId="015E740F" w14:textId="77777777" w:rsidR="00BD2744" w:rsidRPr="000B20A6" w:rsidRDefault="00BD2744" w:rsidP="00B22104">
            <w:pPr>
              <w:jc w:val="right"/>
              <w:rPr>
                <w:rFonts w:ascii="Calibri" w:hAnsi="Calibri" w:cs="Calibri"/>
                <w:b/>
              </w:rPr>
            </w:pPr>
          </w:p>
        </w:tc>
      </w:tr>
      <w:tr w:rsidR="00BD2744" w:rsidRPr="000B20A6" w14:paraId="45476F85" w14:textId="77777777" w:rsidTr="00B22104">
        <w:trPr>
          <w:trHeight w:val="20"/>
        </w:trPr>
        <w:tc>
          <w:tcPr>
            <w:tcW w:w="9497" w:type="dxa"/>
          </w:tcPr>
          <w:p w14:paraId="7F85D43A" w14:textId="77777777" w:rsidR="00BD2744" w:rsidRPr="00473A26" w:rsidRDefault="00BD2744" w:rsidP="00B22104">
            <w:pPr>
              <w:rPr>
                <w:rFonts w:ascii="Calibri" w:hAnsi="Calibri" w:cs="Calibri"/>
                <w:bCs/>
              </w:rPr>
            </w:pPr>
            <w:r w:rsidRPr="00473A26">
              <w:rPr>
                <w:rFonts w:ascii="Calibri" w:hAnsi="Calibri" w:cs="Calibri"/>
                <w:bCs/>
              </w:rPr>
              <w:t>AISNSW Aboriginal and Torres Strait Islander Education project (</w:t>
            </w:r>
            <w:proofErr w:type="spellStart"/>
            <w:r w:rsidRPr="00473A26">
              <w:rPr>
                <w:rFonts w:ascii="Calibri" w:hAnsi="Calibri" w:cs="Calibri"/>
                <w:bCs/>
              </w:rPr>
              <w:t>Wingara</w:t>
            </w:r>
            <w:proofErr w:type="spellEnd"/>
            <w:r w:rsidRPr="00473A26">
              <w:rPr>
                <w:rFonts w:ascii="Calibri" w:hAnsi="Calibri" w:cs="Calibri"/>
                <w:bCs/>
              </w:rPr>
              <w:t>)</w:t>
            </w:r>
          </w:p>
        </w:tc>
        <w:tc>
          <w:tcPr>
            <w:tcW w:w="2977" w:type="dxa"/>
          </w:tcPr>
          <w:p w14:paraId="4C2BBEE7" w14:textId="77777777" w:rsidR="00BD2744" w:rsidRPr="00473A26" w:rsidRDefault="00BD2744" w:rsidP="00B22104">
            <w:pPr>
              <w:jc w:val="right"/>
              <w:rPr>
                <w:rFonts w:ascii="Calibri" w:hAnsi="Calibri" w:cs="Calibri"/>
                <w:bCs/>
              </w:rPr>
            </w:pPr>
            <w:r w:rsidRPr="00473A26">
              <w:rPr>
                <w:rFonts w:ascii="Calibri" w:hAnsi="Calibri" w:cs="Calibri"/>
                <w:bCs/>
              </w:rPr>
              <w:t>$517,166</w:t>
            </w:r>
          </w:p>
        </w:tc>
      </w:tr>
      <w:tr w:rsidR="00BD2744" w:rsidRPr="000B20A6" w14:paraId="5714B9DD" w14:textId="77777777" w:rsidTr="00B22104">
        <w:trPr>
          <w:trHeight w:val="20"/>
        </w:trPr>
        <w:tc>
          <w:tcPr>
            <w:tcW w:w="9497" w:type="dxa"/>
          </w:tcPr>
          <w:p w14:paraId="608E25B8" w14:textId="77777777" w:rsidR="00BD2744" w:rsidRPr="000B20A6" w:rsidRDefault="00BD2744" w:rsidP="00B22104">
            <w:pPr>
              <w:jc w:val="center"/>
              <w:rPr>
                <w:rFonts w:ascii="Calibri" w:hAnsi="Calibri" w:cs="Calibri"/>
                <w:b/>
              </w:rPr>
            </w:pPr>
            <w:r w:rsidRPr="00473A26">
              <w:rPr>
                <w:rFonts w:ascii="Calibri" w:hAnsi="Calibri" w:cs="Calibri"/>
                <w:b/>
              </w:rPr>
              <w:t>Local priority aligned broadly with the Quality Schools agenda</w:t>
            </w:r>
          </w:p>
        </w:tc>
        <w:tc>
          <w:tcPr>
            <w:tcW w:w="2977" w:type="dxa"/>
          </w:tcPr>
          <w:p w14:paraId="4849ECF8" w14:textId="77777777" w:rsidR="00BD2744" w:rsidRPr="000B20A6" w:rsidRDefault="00BD2744" w:rsidP="00B22104">
            <w:pPr>
              <w:jc w:val="right"/>
              <w:rPr>
                <w:rFonts w:ascii="Calibri" w:hAnsi="Calibri" w:cs="Calibri"/>
                <w:b/>
              </w:rPr>
            </w:pPr>
          </w:p>
        </w:tc>
      </w:tr>
      <w:tr w:rsidR="00BD2744" w:rsidRPr="000B20A6" w14:paraId="1A5F52D9" w14:textId="77777777" w:rsidTr="00B22104">
        <w:trPr>
          <w:trHeight w:val="20"/>
        </w:trPr>
        <w:tc>
          <w:tcPr>
            <w:tcW w:w="9497" w:type="dxa"/>
          </w:tcPr>
          <w:p w14:paraId="512B2FF9" w14:textId="77777777" w:rsidR="00BD2744" w:rsidRPr="00222C67" w:rsidRDefault="00BD2744" w:rsidP="00B22104">
            <w:pPr>
              <w:rPr>
                <w:rFonts w:ascii="Calibri" w:hAnsi="Calibri" w:cs="Calibri"/>
                <w:bCs/>
              </w:rPr>
            </w:pPr>
            <w:r w:rsidRPr="00222C67">
              <w:rPr>
                <w:rFonts w:ascii="Calibri" w:hAnsi="Calibri" w:cs="Calibri"/>
                <w:bCs/>
              </w:rPr>
              <w:t>School-Industry Partnerships</w:t>
            </w:r>
          </w:p>
        </w:tc>
        <w:tc>
          <w:tcPr>
            <w:tcW w:w="2977" w:type="dxa"/>
          </w:tcPr>
          <w:p w14:paraId="00DC3163" w14:textId="77777777" w:rsidR="00BD2744" w:rsidRPr="00222C67" w:rsidRDefault="00BD2744" w:rsidP="00B22104">
            <w:pPr>
              <w:jc w:val="right"/>
              <w:rPr>
                <w:rFonts w:ascii="Calibri" w:hAnsi="Calibri" w:cs="Calibri"/>
                <w:bCs/>
              </w:rPr>
            </w:pPr>
            <w:r w:rsidRPr="00222C67">
              <w:rPr>
                <w:rFonts w:ascii="Calibri" w:hAnsi="Calibri" w:cs="Calibri"/>
                <w:bCs/>
              </w:rPr>
              <w:t>$711,261</w:t>
            </w:r>
          </w:p>
        </w:tc>
      </w:tr>
      <w:tr w:rsidR="00BD2744" w:rsidRPr="000B20A6" w14:paraId="441F6643" w14:textId="77777777" w:rsidTr="00B22104">
        <w:trPr>
          <w:trHeight w:val="20"/>
        </w:trPr>
        <w:tc>
          <w:tcPr>
            <w:tcW w:w="9497" w:type="dxa"/>
          </w:tcPr>
          <w:p w14:paraId="55FA04EE" w14:textId="77777777" w:rsidR="00BD2744" w:rsidRPr="000B20A6" w:rsidRDefault="00BD2744" w:rsidP="00B22104">
            <w:pPr>
              <w:jc w:val="center"/>
              <w:rPr>
                <w:rFonts w:ascii="Calibri" w:hAnsi="Calibri" w:cs="Calibri"/>
                <w:b/>
              </w:rPr>
            </w:pPr>
            <w:r w:rsidRPr="006B5B7F">
              <w:rPr>
                <w:rFonts w:ascii="Calibri" w:hAnsi="Calibri" w:cs="Calibri"/>
                <w:b/>
              </w:rPr>
              <w:t>Supporting schools and teachers implement the refreshed NSW curriculum</w:t>
            </w:r>
          </w:p>
        </w:tc>
        <w:tc>
          <w:tcPr>
            <w:tcW w:w="2977" w:type="dxa"/>
          </w:tcPr>
          <w:p w14:paraId="739C0958" w14:textId="77777777" w:rsidR="00BD2744" w:rsidRPr="000B20A6" w:rsidRDefault="00BD2744" w:rsidP="00B22104">
            <w:pPr>
              <w:jc w:val="right"/>
              <w:rPr>
                <w:rFonts w:ascii="Calibri" w:hAnsi="Calibri" w:cs="Calibri"/>
                <w:b/>
              </w:rPr>
            </w:pPr>
          </w:p>
        </w:tc>
      </w:tr>
      <w:tr w:rsidR="00BD2744" w:rsidRPr="000B20A6" w14:paraId="51468D1C" w14:textId="77777777" w:rsidTr="00B22104">
        <w:trPr>
          <w:trHeight w:val="20"/>
        </w:trPr>
        <w:tc>
          <w:tcPr>
            <w:tcW w:w="9497" w:type="dxa"/>
          </w:tcPr>
          <w:p w14:paraId="03A2E465" w14:textId="77777777" w:rsidR="00BD2744" w:rsidRPr="006B5B7F" w:rsidRDefault="00BD2744" w:rsidP="00B22104">
            <w:pPr>
              <w:rPr>
                <w:rFonts w:ascii="Calibri" w:hAnsi="Calibri" w:cs="Calibri"/>
                <w:bCs/>
              </w:rPr>
            </w:pPr>
            <w:r w:rsidRPr="006B5B7F">
              <w:rPr>
                <w:rFonts w:ascii="Calibri" w:hAnsi="Calibri" w:cs="Calibri"/>
                <w:bCs/>
              </w:rPr>
              <w:t>Professional learning to support implementing six new NSW Syllabuses</w:t>
            </w:r>
          </w:p>
        </w:tc>
        <w:tc>
          <w:tcPr>
            <w:tcW w:w="2977" w:type="dxa"/>
          </w:tcPr>
          <w:p w14:paraId="1B20B82E" w14:textId="77777777" w:rsidR="00BD2744" w:rsidRPr="006B5B7F" w:rsidRDefault="00BD2744" w:rsidP="00B22104">
            <w:pPr>
              <w:jc w:val="right"/>
              <w:rPr>
                <w:rFonts w:ascii="Calibri" w:hAnsi="Calibri" w:cs="Calibri"/>
                <w:bCs/>
              </w:rPr>
            </w:pPr>
            <w:r w:rsidRPr="006B5B7F">
              <w:rPr>
                <w:rFonts w:ascii="Calibri" w:hAnsi="Calibri" w:cs="Calibri"/>
                <w:bCs/>
              </w:rPr>
              <w:t>$591,512</w:t>
            </w:r>
          </w:p>
        </w:tc>
      </w:tr>
      <w:tr w:rsidR="00BD2744" w:rsidRPr="000B20A6" w14:paraId="24D3DACF" w14:textId="77777777" w:rsidTr="00B22104">
        <w:trPr>
          <w:trHeight w:val="20"/>
        </w:trPr>
        <w:tc>
          <w:tcPr>
            <w:tcW w:w="9497" w:type="dxa"/>
          </w:tcPr>
          <w:p w14:paraId="1AA04131" w14:textId="77777777" w:rsidR="00BD2744" w:rsidRPr="000B20A6" w:rsidRDefault="00BD2744" w:rsidP="00B22104">
            <w:pPr>
              <w:jc w:val="center"/>
              <w:rPr>
                <w:rFonts w:ascii="Calibri" w:hAnsi="Calibri" w:cs="Calibri"/>
                <w:b/>
              </w:rPr>
            </w:pPr>
            <w:r>
              <w:rPr>
                <w:rFonts w:ascii="Calibri" w:hAnsi="Calibri" w:cs="Calibri"/>
                <w:b/>
              </w:rPr>
              <w:t>Administration of Projects</w:t>
            </w:r>
          </w:p>
        </w:tc>
        <w:tc>
          <w:tcPr>
            <w:tcW w:w="2977" w:type="dxa"/>
          </w:tcPr>
          <w:p w14:paraId="10F1BC5C" w14:textId="77777777" w:rsidR="00BD2744" w:rsidRPr="00D10AE3" w:rsidRDefault="00BD2744" w:rsidP="00B22104">
            <w:pPr>
              <w:jc w:val="right"/>
              <w:rPr>
                <w:rFonts w:ascii="Calibri" w:hAnsi="Calibri" w:cs="Calibri"/>
                <w:bCs/>
              </w:rPr>
            </w:pPr>
            <w:r w:rsidRPr="00D10AE3">
              <w:rPr>
                <w:rFonts w:ascii="Calibri" w:hAnsi="Calibri" w:cs="Calibri"/>
                <w:bCs/>
              </w:rPr>
              <w:t>$146,960</w:t>
            </w:r>
          </w:p>
        </w:tc>
      </w:tr>
      <w:tr w:rsidR="00BD2744" w:rsidRPr="000B20A6" w14:paraId="7514B88D" w14:textId="77777777" w:rsidTr="00B22104">
        <w:trPr>
          <w:trHeight w:val="20"/>
        </w:trPr>
        <w:tc>
          <w:tcPr>
            <w:tcW w:w="9497" w:type="dxa"/>
          </w:tcPr>
          <w:p w14:paraId="6E7DF251" w14:textId="77777777" w:rsidR="00BD2744" w:rsidRPr="000B20A6" w:rsidRDefault="00BD2744" w:rsidP="00B22104">
            <w:pPr>
              <w:jc w:val="right"/>
              <w:rPr>
                <w:rFonts w:ascii="Calibri" w:hAnsi="Calibri" w:cs="Calibri"/>
                <w:b/>
              </w:rPr>
            </w:pPr>
            <w:r>
              <w:rPr>
                <w:rFonts w:ascii="Calibri" w:hAnsi="Calibri" w:cs="Calibri"/>
                <w:b/>
              </w:rPr>
              <w:t>TOTAL</w:t>
            </w:r>
          </w:p>
        </w:tc>
        <w:tc>
          <w:tcPr>
            <w:tcW w:w="2977" w:type="dxa"/>
          </w:tcPr>
          <w:p w14:paraId="70C5F353" w14:textId="77777777" w:rsidR="00BD2744" w:rsidRPr="000B20A6" w:rsidRDefault="00BD2744" w:rsidP="00B22104">
            <w:pPr>
              <w:jc w:val="right"/>
              <w:rPr>
                <w:rFonts w:ascii="Calibri" w:hAnsi="Calibri" w:cs="Calibri"/>
                <w:b/>
              </w:rPr>
            </w:pPr>
            <w:r w:rsidRPr="003C519D">
              <w:rPr>
                <w:rFonts w:ascii="Calibri" w:hAnsi="Calibri" w:cs="Calibri"/>
                <w:b/>
              </w:rPr>
              <w:t>$5,382,490</w:t>
            </w:r>
          </w:p>
        </w:tc>
      </w:tr>
    </w:tbl>
    <w:p w14:paraId="5D6E9972" w14:textId="77777777" w:rsidR="00710A83" w:rsidRPr="00406355" w:rsidRDefault="00710A83">
      <w:pPr>
        <w:rPr>
          <w:b/>
          <w:u w:val="single"/>
        </w:rPr>
      </w:pPr>
    </w:p>
    <w:sectPr w:rsidR="00710A83" w:rsidRPr="00406355" w:rsidSect="0044525D">
      <w:pgSz w:w="16838" w:h="11906" w:orient="landscape" w:code="9"/>
      <w:pgMar w:top="1276" w:right="70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68DE5" w14:textId="77777777" w:rsidR="000A5885" w:rsidRDefault="000A5885" w:rsidP="00AB1E9A">
      <w:pPr>
        <w:spacing w:after="0" w:line="240" w:lineRule="auto"/>
      </w:pPr>
      <w:r>
        <w:separator/>
      </w:r>
    </w:p>
  </w:endnote>
  <w:endnote w:type="continuationSeparator" w:id="0">
    <w:p w14:paraId="76C35DCE" w14:textId="77777777" w:rsidR="000A5885" w:rsidRDefault="000A5885" w:rsidP="00AB1E9A">
      <w:pPr>
        <w:spacing w:after="0" w:line="240" w:lineRule="auto"/>
      </w:pPr>
      <w:r>
        <w:continuationSeparator/>
      </w:r>
    </w:p>
  </w:endnote>
  <w:endnote w:type="continuationNotice" w:id="1">
    <w:p w14:paraId="59B849BA" w14:textId="77777777" w:rsidR="000A5885" w:rsidRDefault="000A5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7F3D9" w14:textId="77777777" w:rsidR="000A5885" w:rsidRDefault="000A5885" w:rsidP="00AB1E9A">
      <w:pPr>
        <w:spacing w:after="0" w:line="240" w:lineRule="auto"/>
      </w:pPr>
      <w:r>
        <w:separator/>
      </w:r>
    </w:p>
  </w:footnote>
  <w:footnote w:type="continuationSeparator" w:id="0">
    <w:p w14:paraId="007111E6" w14:textId="77777777" w:rsidR="000A5885" w:rsidRDefault="000A5885" w:rsidP="00AB1E9A">
      <w:pPr>
        <w:spacing w:after="0" w:line="240" w:lineRule="auto"/>
      </w:pPr>
      <w:r>
        <w:continuationSeparator/>
      </w:r>
    </w:p>
  </w:footnote>
  <w:footnote w:type="continuationNotice" w:id="1">
    <w:p w14:paraId="7BE62816" w14:textId="77777777" w:rsidR="000A5885" w:rsidRDefault="000A5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31163" w14:textId="4E3CC0B2" w:rsidR="007B7959" w:rsidRPr="00DB1C9B" w:rsidRDefault="007B7959" w:rsidP="00DB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6436"/>
    <w:multiLevelType w:val="hybridMultilevel"/>
    <w:tmpl w:val="601479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26E9C"/>
    <w:multiLevelType w:val="hybridMultilevel"/>
    <w:tmpl w:val="5CB29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26009"/>
    <w:multiLevelType w:val="hybridMultilevel"/>
    <w:tmpl w:val="55F27E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53248"/>
    <w:multiLevelType w:val="hybridMultilevel"/>
    <w:tmpl w:val="47445134"/>
    <w:lvl w:ilvl="0" w:tplc="0C090003">
      <w:start w:val="1"/>
      <w:numFmt w:val="bullet"/>
      <w:lvlText w:val="o"/>
      <w:lvlJc w:val="left"/>
      <w:pPr>
        <w:ind w:left="754"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19631300"/>
    <w:multiLevelType w:val="hybridMultilevel"/>
    <w:tmpl w:val="CF707C6E"/>
    <w:lvl w:ilvl="0" w:tplc="027CA4F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172C6"/>
    <w:multiLevelType w:val="hybridMultilevel"/>
    <w:tmpl w:val="BEFAFF04"/>
    <w:lvl w:ilvl="0" w:tplc="83DE85F4">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CA41D8"/>
    <w:multiLevelType w:val="hybridMultilevel"/>
    <w:tmpl w:val="B562056C"/>
    <w:lvl w:ilvl="0" w:tplc="0C090001">
      <w:start w:val="1"/>
      <w:numFmt w:val="bullet"/>
      <w:lvlText w:val=""/>
      <w:lvlJc w:val="left"/>
      <w:pPr>
        <w:ind w:left="760" w:hanging="360"/>
      </w:pPr>
      <w:rPr>
        <w:rFonts w:ascii="Symbol" w:hAnsi="Symbol"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1" w15:restartNumberingAfterBreak="0">
    <w:nsid w:val="1FDE4E99"/>
    <w:multiLevelType w:val="hybridMultilevel"/>
    <w:tmpl w:val="B1D01474"/>
    <w:lvl w:ilvl="0" w:tplc="0434B5E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230CC9"/>
    <w:multiLevelType w:val="hybridMultilevel"/>
    <w:tmpl w:val="F126FCA2"/>
    <w:lvl w:ilvl="0" w:tplc="0C090003">
      <w:start w:val="1"/>
      <w:numFmt w:val="bullet"/>
      <w:lvlText w:val="o"/>
      <w:lvlJc w:val="left"/>
      <w:pPr>
        <w:ind w:left="720" w:hanging="360"/>
      </w:pPr>
      <w:rPr>
        <w:rFonts w:ascii="Courier New" w:hAnsi="Courier New" w:cs="Courier New"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F3454C"/>
    <w:multiLevelType w:val="hybridMultilevel"/>
    <w:tmpl w:val="82A46958"/>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4" w15:restartNumberingAfterBreak="0">
    <w:nsid w:val="2E3D161C"/>
    <w:multiLevelType w:val="hybridMultilevel"/>
    <w:tmpl w:val="07522E7A"/>
    <w:lvl w:ilvl="0" w:tplc="625E0684">
      <w:start w:val="1"/>
      <w:numFmt w:val="bullet"/>
      <w:lvlText w:val=""/>
      <w:lvlJc w:val="left"/>
      <w:pPr>
        <w:ind w:left="720" w:hanging="360"/>
      </w:pPr>
      <w:rPr>
        <w:rFonts w:ascii="Wingdings" w:hAnsi="Wingdings" w:hint="default"/>
        <w:color w:val="auto"/>
      </w:rPr>
    </w:lvl>
    <w:lvl w:ilvl="1" w:tplc="20A0E6CE">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6A4F5A"/>
    <w:multiLevelType w:val="hybridMultilevel"/>
    <w:tmpl w:val="C546B43E"/>
    <w:lvl w:ilvl="0" w:tplc="0C090003">
      <w:start w:val="1"/>
      <w:numFmt w:val="bullet"/>
      <w:lvlText w:val="o"/>
      <w:lvlJc w:val="left"/>
      <w:pPr>
        <w:ind w:left="771" w:hanging="360"/>
      </w:pPr>
      <w:rPr>
        <w:rFonts w:ascii="Courier New" w:hAnsi="Courier New" w:cs="Courier New"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6" w15:restartNumberingAfterBreak="0">
    <w:nsid w:val="2EBF1512"/>
    <w:multiLevelType w:val="hybridMultilevel"/>
    <w:tmpl w:val="2C202A0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7" w15:restartNumberingAfterBreak="0">
    <w:nsid w:val="32337EF0"/>
    <w:multiLevelType w:val="hybridMultilevel"/>
    <w:tmpl w:val="2B8AD2C4"/>
    <w:lvl w:ilvl="0" w:tplc="67AE0D82">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BC1C2E"/>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C57AA9"/>
    <w:multiLevelType w:val="hybridMultilevel"/>
    <w:tmpl w:val="10222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B6954"/>
    <w:multiLevelType w:val="hybridMultilevel"/>
    <w:tmpl w:val="BB1A6110"/>
    <w:lvl w:ilvl="0" w:tplc="02A0F3FE">
      <w:start w:val="1"/>
      <w:numFmt w:val="bullet"/>
      <w:lvlText w:val=""/>
      <w:lvlJc w:val="left"/>
      <w:pPr>
        <w:ind w:left="360" w:hanging="360"/>
      </w:pPr>
      <w:rPr>
        <w:rFonts w:ascii="Symbol" w:hAnsi="Symbol" w:hint="default"/>
        <w:color w:val="auto"/>
      </w:rPr>
    </w:lvl>
    <w:lvl w:ilvl="1" w:tplc="FFFFFFFF">
      <w:numFmt w:val="bullet"/>
      <w:lvlText w:val="•"/>
      <w:lvlJc w:val="left"/>
      <w:pPr>
        <w:ind w:left="1440" w:hanging="72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43D21D1"/>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DB0F1C"/>
    <w:multiLevelType w:val="hybridMultilevel"/>
    <w:tmpl w:val="93803976"/>
    <w:lvl w:ilvl="0" w:tplc="25327C7E">
      <w:start w:val="1"/>
      <w:numFmt w:val="bullet"/>
      <w:lvlText w:val=""/>
      <w:lvlJc w:val="left"/>
      <w:pPr>
        <w:ind w:left="748"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E0C9A"/>
    <w:multiLevelType w:val="hybridMultilevel"/>
    <w:tmpl w:val="7F6010CC"/>
    <w:lvl w:ilvl="0" w:tplc="E00E21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4C1DA6"/>
    <w:multiLevelType w:val="hybridMultilevel"/>
    <w:tmpl w:val="1A908B90"/>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FB753DD"/>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E70731"/>
    <w:multiLevelType w:val="hybridMultilevel"/>
    <w:tmpl w:val="2CEA75E0"/>
    <w:lvl w:ilvl="0" w:tplc="0C090003">
      <w:start w:val="1"/>
      <w:numFmt w:val="bullet"/>
      <w:lvlText w:val="o"/>
      <w:lvlJc w:val="left"/>
      <w:pPr>
        <w:ind w:left="760" w:hanging="360"/>
      </w:pPr>
      <w:rPr>
        <w:rFonts w:ascii="Courier New" w:hAnsi="Courier New" w:cs="Courier New"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1" w15:restartNumberingAfterBreak="0">
    <w:nsid w:val="5F575B40"/>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DC1E81"/>
    <w:multiLevelType w:val="hybridMultilevel"/>
    <w:tmpl w:val="007E62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3273EA"/>
    <w:multiLevelType w:val="hybridMultilevel"/>
    <w:tmpl w:val="484C07AA"/>
    <w:lvl w:ilvl="0" w:tplc="0434B5E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EA49A2"/>
    <w:multiLevelType w:val="hybridMultilevel"/>
    <w:tmpl w:val="5204F0C0"/>
    <w:lvl w:ilvl="0" w:tplc="7EB8C84C">
      <w:start w:val="1"/>
      <w:numFmt w:val="bullet"/>
      <w:lvlText w:val=""/>
      <w:lvlJc w:val="left"/>
      <w:pPr>
        <w:ind w:left="360" w:hanging="360"/>
      </w:pPr>
      <w:rPr>
        <w:rFonts w:ascii="Wingdings" w:hAnsi="Wingdings"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653F63"/>
    <w:multiLevelType w:val="hybridMultilevel"/>
    <w:tmpl w:val="63866038"/>
    <w:lvl w:ilvl="0" w:tplc="E716CF5C">
      <w:start w:val="1"/>
      <w:numFmt w:val="bullet"/>
      <w:lvlText w:val=""/>
      <w:lvlJc w:val="left"/>
      <w:pPr>
        <w:ind w:left="360" w:hanging="360"/>
      </w:pPr>
      <w:rPr>
        <w:rFonts w:ascii="Symbol" w:hAnsi="Symbol" w:hint="default"/>
        <w:color w:val="0070C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25F6413"/>
    <w:multiLevelType w:val="hybridMultilevel"/>
    <w:tmpl w:val="DB68CF1E"/>
    <w:lvl w:ilvl="0" w:tplc="5CEC2FC0">
      <w:start w:val="1"/>
      <w:numFmt w:val="bullet"/>
      <w:lvlText w:val="o"/>
      <w:lvlJc w:val="left"/>
      <w:pPr>
        <w:ind w:left="720" w:hanging="360"/>
      </w:pPr>
      <w:rPr>
        <w:rFonts w:ascii="Courier New" w:hAnsi="Courier New" w:cs="Courier New"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E32D9D"/>
    <w:multiLevelType w:val="hybridMultilevel"/>
    <w:tmpl w:val="2B0016D4"/>
    <w:lvl w:ilvl="0" w:tplc="0C090003">
      <w:start w:val="1"/>
      <w:numFmt w:val="bullet"/>
      <w:lvlText w:val="o"/>
      <w:lvlJc w:val="left"/>
      <w:pPr>
        <w:ind w:left="754" w:hanging="360"/>
      </w:pPr>
      <w:rPr>
        <w:rFonts w:ascii="Courier New" w:hAnsi="Courier New" w:cs="Courier New" w:hint="default"/>
      </w:rPr>
    </w:lvl>
    <w:lvl w:ilvl="1" w:tplc="FFFFFFFF">
      <w:start w:val="1"/>
      <w:numFmt w:val="bullet"/>
      <w:lvlText w:val="o"/>
      <w:lvlJc w:val="left"/>
      <w:pPr>
        <w:ind w:left="1474" w:hanging="360"/>
      </w:pPr>
      <w:rPr>
        <w:rFonts w:ascii="Courier New" w:hAnsi="Courier New" w:cs="Courier New" w:hint="default"/>
      </w:rPr>
    </w:lvl>
    <w:lvl w:ilvl="2" w:tplc="FFFFFFFF">
      <w:start w:val="1"/>
      <w:numFmt w:val="bullet"/>
      <w:lvlText w:val=""/>
      <w:lvlJc w:val="left"/>
      <w:pPr>
        <w:ind w:left="2194" w:hanging="360"/>
      </w:pPr>
      <w:rPr>
        <w:rFonts w:ascii="Wingdings" w:hAnsi="Wingdings" w:hint="default"/>
      </w:rPr>
    </w:lvl>
    <w:lvl w:ilvl="3" w:tplc="FFFFFFFF">
      <w:start w:val="1"/>
      <w:numFmt w:val="bullet"/>
      <w:lvlText w:val=""/>
      <w:lvlJc w:val="left"/>
      <w:pPr>
        <w:ind w:left="2914" w:hanging="360"/>
      </w:pPr>
      <w:rPr>
        <w:rFonts w:ascii="Symbol" w:hAnsi="Symbol" w:hint="default"/>
      </w:rPr>
    </w:lvl>
    <w:lvl w:ilvl="4" w:tplc="FFFFFFFF">
      <w:start w:val="1"/>
      <w:numFmt w:val="bullet"/>
      <w:lvlText w:val="o"/>
      <w:lvlJc w:val="left"/>
      <w:pPr>
        <w:ind w:left="3634" w:hanging="360"/>
      </w:pPr>
      <w:rPr>
        <w:rFonts w:ascii="Courier New" w:hAnsi="Courier New" w:cs="Courier New" w:hint="default"/>
      </w:rPr>
    </w:lvl>
    <w:lvl w:ilvl="5" w:tplc="FFFFFFFF">
      <w:start w:val="1"/>
      <w:numFmt w:val="bullet"/>
      <w:lvlText w:val=""/>
      <w:lvlJc w:val="left"/>
      <w:pPr>
        <w:ind w:left="4354" w:hanging="360"/>
      </w:pPr>
      <w:rPr>
        <w:rFonts w:ascii="Wingdings" w:hAnsi="Wingdings" w:hint="default"/>
      </w:rPr>
    </w:lvl>
    <w:lvl w:ilvl="6" w:tplc="FFFFFFFF">
      <w:start w:val="1"/>
      <w:numFmt w:val="bullet"/>
      <w:lvlText w:val=""/>
      <w:lvlJc w:val="left"/>
      <w:pPr>
        <w:ind w:left="5074" w:hanging="360"/>
      </w:pPr>
      <w:rPr>
        <w:rFonts w:ascii="Symbol" w:hAnsi="Symbol" w:hint="default"/>
      </w:rPr>
    </w:lvl>
    <w:lvl w:ilvl="7" w:tplc="FFFFFFFF">
      <w:start w:val="1"/>
      <w:numFmt w:val="bullet"/>
      <w:lvlText w:val="o"/>
      <w:lvlJc w:val="left"/>
      <w:pPr>
        <w:ind w:left="5794" w:hanging="360"/>
      </w:pPr>
      <w:rPr>
        <w:rFonts w:ascii="Courier New" w:hAnsi="Courier New" w:cs="Courier New" w:hint="default"/>
      </w:rPr>
    </w:lvl>
    <w:lvl w:ilvl="8" w:tplc="FFFFFFFF">
      <w:start w:val="1"/>
      <w:numFmt w:val="bullet"/>
      <w:lvlText w:val=""/>
      <w:lvlJc w:val="left"/>
      <w:pPr>
        <w:ind w:left="6514" w:hanging="360"/>
      </w:pPr>
      <w:rPr>
        <w:rFonts w:ascii="Wingdings" w:hAnsi="Wingdings" w:hint="default"/>
      </w:rPr>
    </w:lvl>
  </w:abstractNum>
  <w:abstractNum w:abstractNumId="39" w15:restartNumberingAfterBreak="0">
    <w:nsid w:val="74AA7028"/>
    <w:multiLevelType w:val="hybridMultilevel"/>
    <w:tmpl w:val="E88AB77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B3748EF"/>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41"/>
  </w:num>
  <w:num w:numId="2" w16cid:durableId="1883247702">
    <w:abstractNumId w:val="20"/>
  </w:num>
  <w:num w:numId="3" w16cid:durableId="983702822">
    <w:abstractNumId w:val="29"/>
  </w:num>
  <w:num w:numId="4" w16cid:durableId="2051227866">
    <w:abstractNumId w:val="1"/>
  </w:num>
  <w:num w:numId="5" w16cid:durableId="162474321">
    <w:abstractNumId w:val="24"/>
  </w:num>
  <w:num w:numId="6" w16cid:durableId="1197741314">
    <w:abstractNumId w:val="2"/>
  </w:num>
  <w:num w:numId="7" w16cid:durableId="655571384">
    <w:abstractNumId w:val="5"/>
  </w:num>
  <w:num w:numId="8" w16cid:durableId="51471271">
    <w:abstractNumId w:val="27"/>
  </w:num>
  <w:num w:numId="9" w16cid:durableId="1798570195">
    <w:abstractNumId w:val="8"/>
  </w:num>
  <w:num w:numId="10" w16cid:durableId="1433672686">
    <w:abstractNumId w:val="36"/>
  </w:num>
  <w:num w:numId="11" w16cid:durableId="122315380">
    <w:abstractNumId w:val="19"/>
  </w:num>
  <w:num w:numId="12" w16cid:durableId="1032537832">
    <w:abstractNumId w:val="11"/>
  </w:num>
  <w:num w:numId="13" w16cid:durableId="1267999786">
    <w:abstractNumId w:val="13"/>
  </w:num>
  <w:num w:numId="14" w16cid:durableId="831260911">
    <w:abstractNumId w:val="40"/>
  </w:num>
  <w:num w:numId="15" w16cid:durableId="435180141">
    <w:abstractNumId w:val="33"/>
  </w:num>
  <w:num w:numId="16" w16cid:durableId="2108109034">
    <w:abstractNumId w:val="26"/>
  </w:num>
  <w:num w:numId="17" w16cid:durableId="1809668052">
    <w:abstractNumId w:val="14"/>
  </w:num>
  <w:num w:numId="18" w16cid:durableId="593518630">
    <w:abstractNumId w:val="32"/>
  </w:num>
  <w:num w:numId="19" w16cid:durableId="2052996204">
    <w:abstractNumId w:val="35"/>
  </w:num>
  <w:num w:numId="20" w16cid:durableId="109931705">
    <w:abstractNumId w:val="28"/>
  </w:num>
  <w:num w:numId="21" w16cid:durableId="798299367">
    <w:abstractNumId w:val="25"/>
  </w:num>
  <w:num w:numId="22" w16cid:durableId="1514566202">
    <w:abstractNumId w:val="37"/>
  </w:num>
  <w:num w:numId="23" w16cid:durableId="172767572">
    <w:abstractNumId w:val="0"/>
  </w:num>
  <w:num w:numId="24" w16cid:durableId="983312036">
    <w:abstractNumId w:val="25"/>
  </w:num>
  <w:num w:numId="25" w16cid:durableId="976838472">
    <w:abstractNumId w:val="38"/>
  </w:num>
  <w:num w:numId="26" w16cid:durableId="1503157806">
    <w:abstractNumId w:val="30"/>
  </w:num>
  <w:num w:numId="27" w16cid:durableId="826896867">
    <w:abstractNumId w:val="10"/>
  </w:num>
  <w:num w:numId="28" w16cid:durableId="1220896633">
    <w:abstractNumId w:val="18"/>
  </w:num>
  <w:num w:numId="29" w16cid:durableId="31806673">
    <w:abstractNumId w:val="15"/>
  </w:num>
  <w:num w:numId="30" w16cid:durableId="290942490">
    <w:abstractNumId w:val="22"/>
  </w:num>
  <w:num w:numId="31" w16cid:durableId="537671325">
    <w:abstractNumId w:val="7"/>
  </w:num>
  <w:num w:numId="32" w16cid:durableId="1340045136">
    <w:abstractNumId w:val="6"/>
  </w:num>
  <w:num w:numId="33" w16cid:durableId="1759980673">
    <w:abstractNumId w:val="31"/>
  </w:num>
  <w:num w:numId="34" w16cid:durableId="1302537472">
    <w:abstractNumId w:val="9"/>
  </w:num>
  <w:num w:numId="35" w16cid:durableId="477848472">
    <w:abstractNumId w:val="12"/>
  </w:num>
  <w:num w:numId="36" w16cid:durableId="90593079">
    <w:abstractNumId w:val="16"/>
  </w:num>
  <w:num w:numId="37" w16cid:durableId="367873378">
    <w:abstractNumId w:val="17"/>
  </w:num>
  <w:num w:numId="38" w16cid:durableId="453210521">
    <w:abstractNumId w:val="4"/>
  </w:num>
  <w:num w:numId="39" w16cid:durableId="39862081">
    <w:abstractNumId w:val="39"/>
  </w:num>
  <w:num w:numId="40" w16cid:durableId="1073503284">
    <w:abstractNumId w:val="23"/>
  </w:num>
  <w:num w:numId="41" w16cid:durableId="1699545117">
    <w:abstractNumId w:val="3"/>
  </w:num>
  <w:num w:numId="42" w16cid:durableId="177234761">
    <w:abstractNumId w:val="21"/>
  </w:num>
  <w:num w:numId="43" w16cid:durableId="970629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4161"/>
    <w:rsid w:val="00010600"/>
    <w:rsid w:val="000115EF"/>
    <w:rsid w:val="00012AB8"/>
    <w:rsid w:val="000136CB"/>
    <w:rsid w:val="000230B5"/>
    <w:rsid w:val="00031C81"/>
    <w:rsid w:val="00033430"/>
    <w:rsid w:val="00034E6D"/>
    <w:rsid w:val="000438CC"/>
    <w:rsid w:val="00044C21"/>
    <w:rsid w:val="000549D7"/>
    <w:rsid w:val="00061091"/>
    <w:rsid w:val="000639B1"/>
    <w:rsid w:val="00064B2B"/>
    <w:rsid w:val="00065EBF"/>
    <w:rsid w:val="000670AB"/>
    <w:rsid w:val="00072B4B"/>
    <w:rsid w:val="00072CFA"/>
    <w:rsid w:val="00075A31"/>
    <w:rsid w:val="00087EBA"/>
    <w:rsid w:val="000966F8"/>
    <w:rsid w:val="000A4203"/>
    <w:rsid w:val="000A56FB"/>
    <w:rsid w:val="000A5885"/>
    <w:rsid w:val="000B0D08"/>
    <w:rsid w:val="000B0DC0"/>
    <w:rsid w:val="000B2878"/>
    <w:rsid w:val="000B66BC"/>
    <w:rsid w:val="000C0015"/>
    <w:rsid w:val="000D4D7C"/>
    <w:rsid w:val="000E36FF"/>
    <w:rsid w:val="000E3C8B"/>
    <w:rsid w:val="000E6869"/>
    <w:rsid w:val="000E6C95"/>
    <w:rsid w:val="000E6CD1"/>
    <w:rsid w:val="000F0D33"/>
    <w:rsid w:val="000F1BD1"/>
    <w:rsid w:val="000F25D7"/>
    <w:rsid w:val="00100CE8"/>
    <w:rsid w:val="00102E5D"/>
    <w:rsid w:val="00112426"/>
    <w:rsid w:val="0012025A"/>
    <w:rsid w:val="00122392"/>
    <w:rsid w:val="00125DD0"/>
    <w:rsid w:val="00135853"/>
    <w:rsid w:val="00136491"/>
    <w:rsid w:val="001374D5"/>
    <w:rsid w:val="00140D60"/>
    <w:rsid w:val="00154A1C"/>
    <w:rsid w:val="00156A6C"/>
    <w:rsid w:val="00157364"/>
    <w:rsid w:val="00181BF9"/>
    <w:rsid w:val="0018493C"/>
    <w:rsid w:val="00187739"/>
    <w:rsid w:val="00187F99"/>
    <w:rsid w:val="00193D1F"/>
    <w:rsid w:val="0019468A"/>
    <w:rsid w:val="00196170"/>
    <w:rsid w:val="00197684"/>
    <w:rsid w:val="001A19ED"/>
    <w:rsid w:val="001A6BE4"/>
    <w:rsid w:val="001B14D7"/>
    <w:rsid w:val="001B183C"/>
    <w:rsid w:val="001B2725"/>
    <w:rsid w:val="001B4EF8"/>
    <w:rsid w:val="001B579A"/>
    <w:rsid w:val="001B6969"/>
    <w:rsid w:val="001C2D45"/>
    <w:rsid w:val="001C4BE1"/>
    <w:rsid w:val="001C6359"/>
    <w:rsid w:val="001C7622"/>
    <w:rsid w:val="001C7C00"/>
    <w:rsid w:val="001D42F9"/>
    <w:rsid w:val="001E13FA"/>
    <w:rsid w:val="001E26AA"/>
    <w:rsid w:val="001F183B"/>
    <w:rsid w:val="001F2438"/>
    <w:rsid w:val="001F4782"/>
    <w:rsid w:val="00204F16"/>
    <w:rsid w:val="0021074D"/>
    <w:rsid w:val="00215430"/>
    <w:rsid w:val="00221B24"/>
    <w:rsid w:val="002247C4"/>
    <w:rsid w:val="002317D9"/>
    <w:rsid w:val="0023334F"/>
    <w:rsid w:val="00235356"/>
    <w:rsid w:val="0023629C"/>
    <w:rsid w:val="00244424"/>
    <w:rsid w:val="00252878"/>
    <w:rsid w:val="00252C2E"/>
    <w:rsid w:val="00253C78"/>
    <w:rsid w:val="0025419A"/>
    <w:rsid w:val="0025661F"/>
    <w:rsid w:val="00256AB6"/>
    <w:rsid w:val="00257386"/>
    <w:rsid w:val="002608F5"/>
    <w:rsid w:val="002703BC"/>
    <w:rsid w:val="00274D2D"/>
    <w:rsid w:val="00277DE6"/>
    <w:rsid w:val="00280D27"/>
    <w:rsid w:val="002A42DD"/>
    <w:rsid w:val="002A56DD"/>
    <w:rsid w:val="002B0C16"/>
    <w:rsid w:val="002B4C66"/>
    <w:rsid w:val="002C05CA"/>
    <w:rsid w:val="002C4803"/>
    <w:rsid w:val="002C6E50"/>
    <w:rsid w:val="002C6F95"/>
    <w:rsid w:val="002D0450"/>
    <w:rsid w:val="002D262A"/>
    <w:rsid w:val="002D35E0"/>
    <w:rsid w:val="002E15FC"/>
    <w:rsid w:val="002E167E"/>
    <w:rsid w:val="002E2BBC"/>
    <w:rsid w:val="002E51A1"/>
    <w:rsid w:val="002F49DC"/>
    <w:rsid w:val="002F666E"/>
    <w:rsid w:val="002F6D9F"/>
    <w:rsid w:val="0030581E"/>
    <w:rsid w:val="00307825"/>
    <w:rsid w:val="00310F13"/>
    <w:rsid w:val="0031291E"/>
    <w:rsid w:val="003148A4"/>
    <w:rsid w:val="00315301"/>
    <w:rsid w:val="00316C08"/>
    <w:rsid w:val="00317E86"/>
    <w:rsid w:val="00325C26"/>
    <w:rsid w:val="0032659E"/>
    <w:rsid w:val="00326E4C"/>
    <w:rsid w:val="00331F73"/>
    <w:rsid w:val="00336684"/>
    <w:rsid w:val="003409EC"/>
    <w:rsid w:val="00340EF2"/>
    <w:rsid w:val="00342587"/>
    <w:rsid w:val="0034445D"/>
    <w:rsid w:val="003458A0"/>
    <w:rsid w:val="00351ED5"/>
    <w:rsid w:val="00355AD6"/>
    <w:rsid w:val="00356CBE"/>
    <w:rsid w:val="00356F32"/>
    <w:rsid w:val="00357C18"/>
    <w:rsid w:val="003604C2"/>
    <w:rsid w:val="0036314F"/>
    <w:rsid w:val="0036391B"/>
    <w:rsid w:val="003737C9"/>
    <w:rsid w:val="00373D5C"/>
    <w:rsid w:val="003800F6"/>
    <w:rsid w:val="00381F03"/>
    <w:rsid w:val="0038313C"/>
    <w:rsid w:val="0038418A"/>
    <w:rsid w:val="00384C2A"/>
    <w:rsid w:val="00385161"/>
    <w:rsid w:val="0039009D"/>
    <w:rsid w:val="00391219"/>
    <w:rsid w:val="00391FE9"/>
    <w:rsid w:val="003A0ED2"/>
    <w:rsid w:val="003A678B"/>
    <w:rsid w:val="003A6EC2"/>
    <w:rsid w:val="003B05BC"/>
    <w:rsid w:val="003B0D3E"/>
    <w:rsid w:val="003B1278"/>
    <w:rsid w:val="003B34DF"/>
    <w:rsid w:val="003B6ECC"/>
    <w:rsid w:val="003B7D3B"/>
    <w:rsid w:val="003C1725"/>
    <w:rsid w:val="003C338A"/>
    <w:rsid w:val="003C53B7"/>
    <w:rsid w:val="003C6CB0"/>
    <w:rsid w:val="003C6D02"/>
    <w:rsid w:val="003C6F9E"/>
    <w:rsid w:val="003D0309"/>
    <w:rsid w:val="003D158E"/>
    <w:rsid w:val="003D1CBC"/>
    <w:rsid w:val="003D2158"/>
    <w:rsid w:val="003D26AE"/>
    <w:rsid w:val="003D336A"/>
    <w:rsid w:val="003D3CCA"/>
    <w:rsid w:val="003E0E31"/>
    <w:rsid w:val="003E436C"/>
    <w:rsid w:val="003E5D94"/>
    <w:rsid w:val="003E6601"/>
    <w:rsid w:val="0040264D"/>
    <w:rsid w:val="00404D5B"/>
    <w:rsid w:val="00406355"/>
    <w:rsid w:val="00412E3F"/>
    <w:rsid w:val="004177EF"/>
    <w:rsid w:val="00421CCD"/>
    <w:rsid w:val="00422549"/>
    <w:rsid w:val="00426405"/>
    <w:rsid w:val="0043687B"/>
    <w:rsid w:val="0044525D"/>
    <w:rsid w:val="00445AD6"/>
    <w:rsid w:val="00446D62"/>
    <w:rsid w:val="00452FE7"/>
    <w:rsid w:val="00453C31"/>
    <w:rsid w:val="0046088A"/>
    <w:rsid w:val="00460AD7"/>
    <w:rsid w:val="00461BBC"/>
    <w:rsid w:val="004648C6"/>
    <w:rsid w:val="004738F6"/>
    <w:rsid w:val="00474D9A"/>
    <w:rsid w:val="00476341"/>
    <w:rsid w:val="004774D4"/>
    <w:rsid w:val="00480077"/>
    <w:rsid w:val="0048189E"/>
    <w:rsid w:val="00482A58"/>
    <w:rsid w:val="00485629"/>
    <w:rsid w:val="004873F0"/>
    <w:rsid w:val="00491553"/>
    <w:rsid w:val="004A107F"/>
    <w:rsid w:val="004A6341"/>
    <w:rsid w:val="004A64BE"/>
    <w:rsid w:val="004B30ED"/>
    <w:rsid w:val="004B7E2D"/>
    <w:rsid w:val="004C440A"/>
    <w:rsid w:val="004C69FA"/>
    <w:rsid w:val="004C7CC6"/>
    <w:rsid w:val="004D3039"/>
    <w:rsid w:val="004D3CDE"/>
    <w:rsid w:val="004D44A1"/>
    <w:rsid w:val="004D5EF7"/>
    <w:rsid w:val="004E3251"/>
    <w:rsid w:val="004E3F91"/>
    <w:rsid w:val="004E5EE2"/>
    <w:rsid w:val="004E63B6"/>
    <w:rsid w:val="004F049E"/>
    <w:rsid w:val="004F1C40"/>
    <w:rsid w:val="004F7164"/>
    <w:rsid w:val="005024A8"/>
    <w:rsid w:val="00504643"/>
    <w:rsid w:val="005057FB"/>
    <w:rsid w:val="005079F7"/>
    <w:rsid w:val="00511F9D"/>
    <w:rsid w:val="00512214"/>
    <w:rsid w:val="00516110"/>
    <w:rsid w:val="00517C5C"/>
    <w:rsid w:val="00521088"/>
    <w:rsid w:val="00523921"/>
    <w:rsid w:val="00542094"/>
    <w:rsid w:val="00543E40"/>
    <w:rsid w:val="005465B8"/>
    <w:rsid w:val="0055301D"/>
    <w:rsid w:val="00553896"/>
    <w:rsid w:val="00553CB5"/>
    <w:rsid w:val="00561534"/>
    <w:rsid w:val="005670E7"/>
    <w:rsid w:val="00570D91"/>
    <w:rsid w:val="00571FDC"/>
    <w:rsid w:val="00576503"/>
    <w:rsid w:val="005809A9"/>
    <w:rsid w:val="00580B86"/>
    <w:rsid w:val="00585E39"/>
    <w:rsid w:val="00593324"/>
    <w:rsid w:val="0059351C"/>
    <w:rsid w:val="00595DB9"/>
    <w:rsid w:val="005A126F"/>
    <w:rsid w:val="005A6B0B"/>
    <w:rsid w:val="005B0139"/>
    <w:rsid w:val="005B03C2"/>
    <w:rsid w:val="005B07CC"/>
    <w:rsid w:val="005B0CED"/>
    <w:rsid w:val="005B1D4C"/>
    <w:rsid w:val="005B55D0"/>
    <w:rsid w:val="005B7656"/>
    <w:rsid w:val="005C081F"/>
    <w:rsid w:val="005C596F"/>
    <w:rsid w:val="005C5F83"/>
    <w:rsid w:val="005C7476"/>
    <w:rsid w:val="005D1202"/>
    <w:rsid w:val="005E08A6"/>
    <w:rsid w:val="005E211F"/>
    <w:rsid w:val="005E5883"/>
    <w:rsid w:val="005E740A"/>
    <w:rsid w:val="005F247A"/>
    <w:rsid w:val="005F313D"/>
    <w:rsid w:val="005F3D0D"/>
    <w:rsid w:val="00604F62"/>
    <w:rsid w:val="0060525F"/>
    <w:rsid w:val="00605994"/>
    <w:rsid w:val="00610B79"/>
    <w:rsid w:val="006131D3"/>
    <w:rsid w:val="0061585E"/>
    <w:rsid w:val="00621B91"/>
    <w:rsid w:val="00621CC1"/>
    <w:rsid w:val="006224AD"/>
    <w:rsid w:val="00622777"/>
    <w:rsid w:val="006240A6"/>
    <w:rsid w:val="0063302C"/>
    <w:rsid w:val="006363A1"/>
    <w:rsid w:val="00640A32"/>
    <w:rsid w:val="00643015"/>
    <w:rsid w:val="00643799"/>
    <w:rsid w:val="00644E5F"/>
    <w:rsid w:val="0065487E"/>
    <w:rsid w:val="00654C11"/>
    <w:rsid w:val="006573E0"/>
    <w:rsid w:val="006608CF"/>
    <w:rsid w:val="006611E4"/>
    <w:rsid w:val="006678F4"/>
    <w:rsid w:val="0067060F"/>
    <w:rsid w:val="006803ED"/>
    <w:rsid w:val="006814AE"/>
    <w:rsid w:val="006867FB"/>
    <w:rsid w:val="00686CB8"/>
    <w:rsid w:val="00687A98"/>
    <w:rsid w:val="00691CAE"/>
    <w:rsid w:val="00696078"/>
    <w:rsid w:val="006A0B35"/>
    <w:rsid w:val="006A24D2"/>
    <w:rsid w:val="006A3294"/>
    <w:rsid w:val="006A6BBB"/>
    <w:rsid w:val="006A72D4"/>
    <w:rsid w:val="006A7606"/>
    <w:rsid w:val="006B011C"/>
    <w:rsid w:val="006B25C4"/>
    <w:rsid w:val="006B55D6"/>
    <w:rsid w:val="006B7099"/>
    <w:rsid w:val="006C1029"/>
    <w:rsid w:val="006C5219"/>
    <w:rsid w:val="006C674F"/>
    <w:rsid w:val="006C7A6D"/>
    <w:rsid w:val="006C7B37"/>
    <w:rsid w:val="006D0DE1"/>
    <w:rsid w:val="006D1FFD"/>
    <w:rsid w:val="006D2D5C"/>
    <w:rsid w:val="006D3BD1"/>
    <w:rsid w:val="006D3E7D"/>
    <w:rsid w:val="006E2358"/>
    <w:rsid w:val="006E2794"/>
    <w:rsid w:val="006E2C87"/>
    <w:rsid w:val="006E41F6"/>
    <w:rsid w:val="006E4EE5"/>
    <w:rsid w:val="006E757C"/>
    <w:rsid w:val="006F0B91"/>
    <w:rsid w:val="006F147C"/>
    <w:rsid w:val="006F2E73"/>
    <w:rsid w:val="006F3A33"/>
    <w:rsid w:val="006F7DF0"/>
    <w:rsid w:val="007053B6"/>
    <w:rsid w:val="00705DB1"/>
    <w:rsid w:val="00706FF4"/>
    <w:rsid w:val="00710A83"/>
    <w:rsid w:val="00711226"/>
    <w:rsid w:val="00724107"/>
    <w:rsid w:val="00737A1F"/>
    <w:rsid w:val="007417AC"/>
    <w:rsid w:val="00745C60"/>
    <w:rsid w:val="00747F85"/>
    <w:rsid w:val="00750D22"/>
    <w:rsid w:val="0075353D"/>
    <w:rsid w:val="00753F11"/>
    <w:rsid w:val="0075718A"/>
    <w:rsid w:val="00757670"/>
    <w:rsid w:val="00760912"/>
    <w:rsid w:val="007612EE"/>
    <w:rsid w:val="007679B7"/>
    <w:rsid w:val="00773C16"/>
    <w:rsid w:val="007756A1"/>
    <w:rsid w:val="0078382E"/>
    <w:rsid w:val="007839BA"/>
    <w:rsid w:val="00783EB0"/>
    <w:rsid w:val="00790B5A"/>
    <w:rsid w:val="00794142"/>
    <w:rsid w:val="00797982"/>
    <w:rsid w:val="00797E4B"/>
    <w:rsid w:val="007A62DD"/>
    <w:rsid w:val="007B0AC1"/>
    <w:rsid w:val="007B7959"/>
    <w:rsid w:val="007C0253"/>
    <w:rsid w:val="007C11E2"/>
    <w:rsid w:val="007C1A7A"/>
    <w:rsid w:val="007C7779"/>
    <w:rsid w:val="007C7E69"/>
    <w:rsid w:val="007D088B"/>
    <w:rsid w:val="007D0F10"/>
    <w:rsid w:val="007D143C"/>
    <w:rsid w:val="007D1E4B"/>
    <w:rsid w:val="007D3DCD"/>
    <w:rsid w:val="007D56CF"/>
    <w:rsid w:val="007F1F6C"/>
    <w:rsid w:val="007F45FC"/>
    <w:rsid w:val="007F5179"/>
    <w:rsid w:val="008006E9"/>
    <w:rsid w:val="008047A5"/>
    <w:rsid w:val="008055BF"/>
    <w:rsid w:val="008073D1"/>
    <w:rsid w:val="008076FD"/>
    <w:rsid w:val="008107B1"/>
    <w:rsid w:val="008121FF"/>
    <w:rsid w:val="008245D0"/>
    <w:rsid w:val="008269FE"/>
    <w:rsid w:val="00827497"/>
    <w:rsid w:val="0083182C"/>
    <w:rsid w:val="008337EB"/>
    <w:rsid w:val="0083557D"/>
    <w:rsid w:val="0083684A"/>
    <w:rsid w:val="00843544"/>
    <w:rsid w:val="00851816"/>
    <w:rsid w:val="00854B36"/>
    <w:rsid w:val="00856355"/>
    <w:rsid w:val="0086028D"/>
    <w:rsid w:val="00866709"/>
    <w:rsid w:val="00867635"/>
    <w:rsid w:val="00867EB1"/>
    <w:rsid w:val="008718E5"/>
    <w:rsid w:val="00874651"/>
    <w:rsid w:val="00877A69"/>
    <w:rsid w:val="00881B62"/>
    <w:rsid w:val="00886B7B"/>
    <w:rsid w:val="00887681"/>
    <w:rsid w:val="008906B3"/>
    <w:rsid w:val="00891365"/>
    <w:rsid w:val="008A3024"/>
    <w:rsid w:val="008A6629"/>
    <w:rsid w:val="008A7E80"/>
    <w:rsid w:val="008B242A"/>
    <w:rsid w:val="008B541B"/>
    <w:rsid w:val="008B66FB"/>
    <w:rsid w:val="008B709B"/>
    <w:rsid w:val="008B78A5"/>
    <w:rsid w:val="008C71E9"/>
    <w:rsid w:val="008D3438"/>
    <w:rsid w:val="008D551A"/>
    <w:rsid w:val="008D7296"/>
    <w:rsid w:val="008E43C6"/>
    <w:rsid w:val="008E7743"/>
    <w:rsid w:val="008F01AE"/>
    <w:rsid w:val="008F161C"/>
    <w:rsid w:val="008F6D6F"/>
    <w:rsid w:val="008F7605"/>
    <w:rsid w:val="008F7F0C"/>
    <w:rsid w:val="009018D7"/>
    <w:rsid w:val="00907A06"/>
    <w:rsid w:val="00912398"/>
    <w:rsid w:val="0091388C"/>
    <w:rsid w:val="00921FE5"/>
    <w:rsid w:val="009363C8"/>
    <w:rsid w:val="009446AC"/>
    <w:rsid w:val="0094754E"/>
    <w:rsid w:val="00950B1B"/>
    <w:rsid w:val="009549B6"/>
    <w:rsid w:val="009552B8"/>
    <w:rsid w:val="00957473"/>
    <w:rsid w:val="00957E47"/>
    <w:rsid w:val="00957EB3"/>
    <w:rsid w:val="00967889"/>
    <w:rsid w:val="00976A7B"/>
    <w:rsid w:val="00981A96"/>
    <w:rsid w:val="00982F90"/>
    <w:rsid w:val="00990641"/>
    <w:rsid w:val="00997DA4"/>
    <w:rsid w:val="009A2498"/>
    <w:rsid w:val="009A381A"/>
    <w:rsid w:val="009A7293"/>
    <w:rsid w:val="009B1892"/>
    <w:rsid w:val="009B43DF"/>
    <w:rsid w:val="009B4CAF"/>
    <w:rsid w:val="009B50A8"/>
    <w:rsid w:val="009C0880"/>
    <w:rsid w:val="009C1E02"/>
    <w:rsid w:val="009C71FB"/>
    <w:rsid w:val="009C79E0"/>
    <w:rsid w:val="009D0D43"/>
    <w:rsid w:val="009D14C9"/>
    <w:rsid w:val="009D3C9D"/>
    <w:rsid w:val="009D4F34"/>
    <w:rsid w:val="009D5EC1"/>
    <w:rsid w:val="009D6AEA"/>
    <w:rsid w:val="009E3747"/>
    <w:rsid w:val="009E759A"/>
    <w:rsid w:val="009F02F6"/>
    <w:rsid w:val="009F66ED"/>
    <w:rsid w:val="00A04834"/>
    <w:rsid w:val="00A05226"/>
    <w:rsid w:val="00A173A5"/>
    <w:rsid w:val="00A25D7B"/>
    <w:rsid w:val="00A2770F"/>
    <w:rsid w:val="00A3267C"/>
    <w:rsid w:val="00A3544D"/>
    <w:rsid w:val="00A35DC7"/>
    <w:rsid w:val="00A35E46"/>
    <w:rsid w:val="00A3645D"/>
    <w:rsid w:val="00A42A81"/>
    <w:rsid w:val="00A458C2"/>
    <w:rsid w:val="00A52932"/>
    <w:rsid w:val="00A61DAC"/>
    <w:rsid w:val="00A6491E"/>
    <w:rsid w:val="00A716E6"/>
    <w:rsid w:val="00A7286B"/>
    <w:rsid w:val="00A73AE7"/>
    <w:rsid w:val="00A73CAE"/>
    <w:rsid w:val="00A83F93"/>
    <w:rsid w:val="00A845E2"/>
    <w:rsid w:val="00A87FC2"/>
    <w:rsid w:val="00A87FDC"/>
    <w:rsid w:val="00A92F9B"/>
    <w:rsid w:val="00A971EB"/>
    <w:rsid w:val="00AA0E47"/>
    <w:rsid w:val="00AB1E9A"/>
    <w:rsid w:val="00AB364B"/>
    <w:rsid w:val="00AB3691"/>
    <w:rsid w:val="00AB4BCC"/>
    <w:rsid w:val="00AB7F4B"/>
    <w:rsid w:val="00AC0B50"/>
    <w:rsid w:val="00AC4241"/>
    <w:rsid w:val="00AC4359"/>
    <w:rsid w:val="00AC69FC"/>
    <w:rsid w:val="00AD04F3"/>
    <w:rsid w:val="00AD1CB1"/>
    <w:rsid w:val="00AD3854"/>
    <w:rsid w:val="00AD5EEE"/>
    <w:rsid w:val="00AD72C1"/>
    <w:rsid w:val="00AE7CD2"/>
    <w:rsid w:val="00AF2BB1"/>
    <w:rsid w:val="00AF410A"/>
    <w:rsid w:val="00AF5890"/>
    <w:rsid w:val="00AF763D"/>
    <w:rsid w:val="00B0175E"/>
    <w:rsid w:val="00B05B8A"/>
    <w:rsid w:val="00B117CC"/>
    <w:rsid w:val="00B17584"/>
    <w:rsid w:val="00B206CF"/>
    <w:rsid w:val="00B21293"/>
    <w:rsid w:val="00B21714"/>
    <w:rsid w:val="00B23485"/>
    <w:rsid w:val="00B301AF"/>
    <w:rsid w:val="00B30C12"/>
    <w:rsid w:val="00B35511"/>
    <w:rsid w:val="00B35896"/>
    <w:rsid w:val="00B35910"/>
    <w:rsid w:val="00B401A4"/>
    <w:rsid w:val="00B436B9"/>
    <w:rsid w:val="00B45419"/>
    <w:rsid w:val="00B457B3"/>
    <w:rsid w:val="00B6074E"/>
    <w:rsid w:val="00B64FC4"/>
    <w:rsid w:val="00B835D2"/>
    <w:rsid w:val="00B85142"/>
    <w:rsid w:val="00B865BE"/>
    <w:rsid w:val="00B90534"/>
    <w:rsid w:val="00B92FEA"/>
    <w:rsid w:val="00B931C4"/>
    <w:rsid w:val="00BA1D4D"/>
    <w:rsid w:val="00BA31C8"/>
    <w:rsid w:val="00BA7934"/>
    <w:rsid w:val="00BB476A"/>
    <w:rsid w:val="00BB68E3"/>
    <w:rsid w:val="00BC103B"/>
    <w:rsid w:val="00BC7EE3"/>
    <w:rsid w:val="00BD0134"/>
    <w:rsid w:val="00BD0F9C"/>
    <w:rsid w:val="00BD2744"/>
    <w:rsid w:val="00BD5831"/>
    <w:rsid w:val="00BD770E"/>
    <w:rsid w:val="00BE0DFE"/>
    <w:rsid w:val="00BE1719"/>
    <w:rsid w:val="00BE3147"/>
    <w:rsid w:val="00BE7D09"/>
    <w:rsid w:val="00BF57B8"/>
    <w:rsid w:val="00BF6CBF"/>
    <w:rsid w:val="00C02803"/>
    <w:rsid w:val="00C0435E"/>
    <w:rsid w:val="00C128F4"/>
    <w:rsid w:val="00C15448"/>
    <w:rsid w:val="00C158A4"/>
    <w:rsid w:val="00C162A6"/>
    <w:rsid w:val="00C1763E"/>
    <w:rsid w:val="00C2205C"/>
    <w:rsid w:val="00C31D44"/>
    <w:rsid w:val="00C3276B"/>
    <w:rsid w:val="00C41C1A"/>
    <w:rsid w:val="00C46B6E"/>
    <w:rsid w:val="00C47A29"/>
    <w:rsid w:val="00C50F23"/>
    <w:rsid w:val="00C520A4"/>
    <w:rsid w:val="00C56914"/>
    <w:rsid w:val="00C60730"/>
    <w:rsid w:val="00C65A03"/>
    <w:rsid w:val="00C701D0"/>
    <w:rsid w:val="00C724D1"/>
    <w:rsid w:val="00C73CF6"/>
    <w:rsid w:val="00C768AE"/>
    <w:rsid w:val="00C817A4"/>
    <w:rsid w:val="00C81904"/>
    <w:rsid w:val="00C87DF5"/>
    <w:rsid w:val="00C93A57"/>
    <w:rsid w:val="00C942F2"/>
    <w:rsid w:val="00C9527A"/>
    <w:rsid w:val="00CA28AC"/>
    <w:rsid w:val="00CB1D9B"/>
    <w:rsid w:val="00CB63C9"/>
    <w:rsid w:val="00CC0709"/>
    <w:rsid w:val="00CC0B18"/>
    <w:rsid w:val="00CC1018"/>
    <w:rsid w:val="00CC112A"/>
    <w:rsid w:val="00CC5079"/>
    <w:rsid w:val="00CC76ED"/>
    <w:rsid w:val="00CD33E4"/>
    <w:rsid w:val="00CD7AD2"/>
    <w:rsid w:val="00CE252A"/>
    <w:rsid w:val="00CE552F"/>
    <w:rsid w:val="00CE722E"/>
    <w:rsid w:val="00CE7C18"/>
    <w:rsid w:val="00CF18D2"/>
    <w:rsid w:val="00CF2311"/>
    <w:rsid w:val="00CF2FE1"/>
    <w:rsid w:val="00CF3ECF"/>
    <w:rsid w:val="00CF6507"/>
    <w:rsid w:val="00D00A88"/>
    <w:rsid w:val="00D040E8"/>
    <w:rsid w:val="00D225E6"/>
    <w:rsid w:val="00D24226"/>
    <w:rsid w:val="00D2601B"/>
    <w:rsid w:val="00D30FA5"/>
    <w:rsid w:val="00D34F2F"/>
    <w:rsid w:val="00D3665F"/>
    <w:rsid w:val="00D37254"/>
    <w:rsid w:val="00D41332"/>
    <w:rsid w:val="00D41E67"/>
    <w:rsid w:val="00D47535"/>
    <w:rsid w:val="00D54FCC"/>
    <w:rsid w:val="00D55539"/>
    <w:rsid w:val="00D55AD9"/>
    <w:rsid w:val="00D55BA1"/>
    <w:rsid w:val="00D57227"/>
    <w:rsid w:val="00D572FE"/>
    <w:rsid w:val="00D619C2"/>
    <w:rsid w:val="00D6544D"/>
    <w:rsid w:val="00D66738"/>
    <w:rsid w:val="00D676CD"/>
    <w:rsid w:val="00D71130"/>
    <w:rsid w:val="00D768B1"/>
    <w:rsid w:val="00D815A8"/>
    <w:rsid w:val="00D95C51"/>
    <w:rsid w:val="00DA11EE"/>
    <w:rsid w:val="00DB1C9B"/>
    <w:rsid w:val="00DB682E"/>
    <w:rsid w:val="00DD08B7"/>
    <w:rsid w:val="00DD2A8E"/>
    <w:rsid w:val="00DD44B5"/>
    <w:rsid w:val="00DD6C72"/>
    <w:rsid w:val="00DD74FE"/>
    <w:rsid w:val="00DD7A10"/>
    <w:rsid w:val="00DE50CA"/>
    <w:rsid w:val="00DE6587"/>
    <w:rsid w:val="00DF0CBF"/>
    <w:rsid w:val="00DF10FA"/>
    <w:rsid w:val="00DF7A92"/>
    <w:rsid w:val="00E0079C"/>
    <w:rsid w:val="00E03450"/>
    <w:rsid w:val="00E0547C"/>
    <w:rsid w:val="00E068E7"/>
    <w:rsid w:val="00E0794A"/>
    <w:rsid w:val="00E11D3D"/>
    <w:rsid w:val="00E151D2"/>
    <w:rsid w:val="00E24FE9"/>
    <w:rsid w:val="00E33FA8"/>
    <w:rsid w:val="00E35DC1"/>
    <w:rsid w:val="00E4257B"/>
    <w:rsid w:val="00E476DF"/>
    <w:rsid w:val="00E553E1"/>
    <w:rsid w:val="00E56F35"/>
    <w:rsid w:val="00E62787"/>
    <w:rsid w:val="00E63447"/>
    <w:rsid w:val="00E66CFA"/>
    <w:rsid w:val="00E6748B"/>
    <w:rsid w:val="00E74D1A"/>
    <w:rsid w:val="00E77696"/>
    <w:rsid w:val="00E843A7"/>
    <w:rsid w:val="00E9347D"/>
    <w:rsid w:val="00EA1A4A"/>
    <w:rsid w:val="00EA5EA1"/>
    <w:rsid w:val="00EA7D62"/>
    <w:rsid w:val="00EB22E8"/>
    <w:rsid w:val="00EB442C"/>
    <w:rsid w:val="00EB46A5"/>
    <w:rsid w:val="00EB56EB"/>
    <w:rsid w:val="00ED1F4A"/>
    <w:rsid w:val="00ED1F51"/>
    <w:rsid w:val="00ED6DED"/>
    <w:rsid w:val="00EE4044"/>
    <w:rsid w:val="00EF1EAD"/>
    <w:rsid w:val="00EF4F98"/>
    <w:rsid w:val="00EF7F12"/>
    <w:rsid w:val="00F012D8"/>
    <w:rsid w:val="00F02D85"/>
    <w:rsid w:val="00F03C9F"/>
    <w:rsid w:val="00F108E8"/>
    <w:rsid w:val="00F10A4C"/>
    <w:rsid w:val="00F1440A"/>
    <w:rsid w:val="00F14F17"/>
    <w:rsid w:val="00F16D63"/>
    <w:rsid w:val="00F17E17"/>
    <w:rsid w:val="00F208AF"/>
    <w:rsid w:val="00F20F46"/>
    <w:rsid w:val="00F21A3F"/>
    <w:rsid w:val="00F3026C"/>
    <w:rsid w:val="00F35C8D"/>
    <w:rsid w:val="00F36684"/>
    <w:rsid w:val="00F42527"/>
    <w:rsid w:val="00F45F24"/>
    <w:rsid w:val="00F46A5E"/>
    <w:rsid w:val="00F475A6"/>
    <w:rsid w:val="00F47ED8"/>
    <w:rsid w:val="00F51BBD"/>
    <w:rsid w:val="00F51EDF"/>
    <w:rsid w:val="00F52DA7"/>
    <w:rsid w:val="00F776A6"/>
    <w:rsid w:val="00F80210"/>
    <w:rsid w:val="00F826E3"/>
    <w:rsid w:val="00F8487B"/>
    <w:rsid w:val="00F85D19"/>
    <w:rsid w:val="00F90DE3"/>
    <w:rsid w:val="00F935D5"/>
    <w:rsid w:val="00F9554C"/>
    <w:rsid w:val="00FA19BF"/>
    <w:rsid w:val="00FA53E0"/>
    <w:rsid w:val="00FB15FE"/>
    <w:rsid w:val="00FB31B4"/>
    <w:rsid w:val="00FB5BE9"/>
    <w:rsid w:val="00FB6E55"/>
    <w:rsid w:val="00FC2768"/>
    <w:rsid w:val="00FC3FB4"/>
    <w:rsid w:val="00FC640D"/>
    <w:rsid w:val="00FC6F34"/>
    <w:rsid w:val="00FD03CA"/>
    <w:rsid w:val="00FD458D"/>
    <w:rsid w:val="00FD573B"/>
    <w:rsid w:val="00FD68B5"/>
    <w:rsid w:val="00FE2499"/>
    <w:rsid w:val="00FE45DB"/>
    <w:rsid w:val="00FE7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D770E"/>
    <w:pPr>
      <w:widowControl w:val="0"/>
      <w:autoSpaceDE w:val="0"/>
      <w:autoSpaceDN w:val="0"/>
      <w:spacing w:before="9" w:after="0" w:line="240" w:lineRule="auto"/>
      <w:ind w:left="200"/>
    </w:pPr>
    <w:rPr>
      <w:rFonts w:ascii="Calibri" w:eastAsia="Calibri" w:hAnsi="Calibri" w:cs="Calibri"/>
      <w:sz w:val="21"/>
      <w:lang w:eastAsia="en-AU" w:bidi="en-AU"/>
    </w:rPr>
  </w:style>
  <w:style w:type="paragraph" w:customStyle="1" w:styleId="Default">
    <w:name w:val="Default"/>
    <w:rsid w:val="0091388C"/>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2A56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A56DD"/>
  </w:style>
  <w:style w:type="table" w:styleId="GridTable5Dark-Accent3">
    <w:name w:val="Grid Table 5 Dark Accent 3"/>
    <w:basedOn w:val="TableNormal"/>
    <w:uiPriority w:val="50"/>
    <w:rsid w:val="006F0B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NoSpacing">
    <w:name w:val="No Spacing"/>
    <w:basedOn w:val="Normal"/>
    <w:link w:val="NoSpacingChar"/>
    <w:uiPriority w:val="1"/>
    <w:qFormat/>
    <w:rsid w:val="007B7959"/>
    <w:pPr>
      <w:spacing w:before="120" w:line="336" w:lineRule="auto"/>
    </w:pPr>
  </w:style>
  <w:style w:type="character" w:customStyle="1" w:styleId="NoSpacingChar">
    <w:name w:val="No Spacing Char"/>
    <w:basedOn w:val="DefaultParagraphFont"/>
    <w:link w:val="NoSpacing"/>
    <w:uiPriority w:val="1"/>
    <w:rsid w:val="007B7959"/>
  </w:style>
  <w:style w:type="paragraph" w:styleId="Revision">
    <w:name w:val="Revision"/>
    <w:hidden/>
    <w:uiPriority w:val="99"/>
    <w:semiHidden/>
    <w:rsid w:val="00A32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2.xml><?xml version="1.0" encoding="utf-8"?>
<ds:datastoreItem xmlns:ds="http://schemas.openxmlformats.org/officeDocument/2006/customXml" ds:itemID="{6794C66B-C457-4161-A85E-74BD81E3B2BB}">
  <ds:schemaRefs>
    <ds:schemaRef ds:uri="http://schemas.microsoft.com/office/2006/documentManagement/types"/>
    <ds:schemaRef ds:uri="http://schemas.microsoft.com/office/2006/metadata/properties"/>
    <ds:schemaRef ds:uri="ae7c9846-b409-431d-9ec7-76b30568bf70"/>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811bef87-b317-4239-89d2-1f3b6fba6559"/>
    <ds:schemaRef ds:uri="http://purl.org/dc/terms/"/>
  </ds:schemaRefs>
</ds:datastoreItem>
</file>

<file path=customXml/itemProps3.xml><?xml version="1.0" encoding="utf-8"?>
<ds:datastoreItem xmlns:ds="http://schemas.openxmlformats.org/officeDocument/2006/customXml" ds:itemID="{C6D074A7-62C3-4E15-9725-60BEB3F18C9B}">
  <ds:schemaRefs>
    <ds:schemaRef ds:uri="http://schemas.microsoft.com/sharepoint/v3/contenttype/forms"/>
  </ds:schemaRefs>
</ds:datastoreItem>
</file>

<file path=customXml/itemProps4.xml><?xml version="1.0" encoding="utf-8"?>
<ds:datastoreItem xmlns:ds="http://schemas.openxmlformats.org/officeDocument/2006/customXml" ds:itemID="{52579D20-09B1-4C2C-8AD6-16E16AFFE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7643</Words>
  <Characters>43568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2023 NGRSF Annual Report AISNSW</vt:lpstr>
    </vt:vector>
  </TitlesOfParts>
  <Company/>
  <LinksUpToDate>false</LinksUpToDate>
  <CharactersWithSpaces>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AISNSW</dc:title>
  <dc:subject/>
  <dc:creator/>
  <cp:keywords>2023 Non Government Reform Support Fund Annual Report Association of Independent Schools New South Wales, 2023 Non Government Reform Support Fund Annual Report, Non Government Reform Support Fund Annual Report, 2023 NGRSF Annual Report AISNSW, 2023 NGRSF Annual Report, NGRSF Annual Report</cp:keywords>
  <dc:description/>
  <cp:lastModifiedBy/>
  <cp:revision>1</cp:revision>
  <dcterms:created xsi:type="dcterms:W3CDTF">2024-10-30T22:39:00Z</dcterms:created>
  <dcterms:modified xsi:type="dcterms:W3CDTF">2024-10-30T22:39:00Z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2024-10-03T03:48:12Z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e18e017d-1abc-4ed8-a6c2-0711409db9a0</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