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F804C8"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p>
    <w:p w14:paraId="48ADD3B5" w14:textId="70818845" w:rsidR="00AB1E9A" w:rsidRPr="00F804C8"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r w:rsidRPr="00F804C8">
        <w:rPr>
          <w:rFonts w:asciiTheme="majorHAnsi" w:eastAsiaTheme="majorEastAsia" w:hAnsiTheme="majorHAnsi" w:cstheme="majorBidi"/>
          <w:b/>
          <w:color w:val="000000" w:themeColor="text1"/>
          <w:spacing w:val="5"/>
          <w:kern w:val="28"/>
          <w:sz w:val="32"/>
          <w:szCs w:val="32"/>
        </w:rPr>
        <w:t>Non-G</w:t>
      </w:r>
      <w:r w:rsidR="00AB1E9A" w:rsidRPr="00F804C8">
        <w:rPr>
          <w:rFonts w:asciiTheme="majorHAnsi" w:eastAsiaTheme="majorEastAsia" w:hAnsiTheme="majorHAnsi" w:cstheme="majorBidi"/>
          <w:b/>
          <w:color w:val="000000" w:themeColor="text1"/>
          <w:spacing w:val="5"/>
          <w:kern w:val="28"/>
          <w:sz w:val="32"/>
          <w:szCs w:val="32"/>
        </w:rPr>
        <w:t xml:space="preserve">overnment Reform Support </w:t>
      </w:r>
      <w:r w:rsidR="00794142" w:rsidRPr="00F804C8">
        <w:rPr>
          <w:rFonts w:asciiTheme="majorHAnsi" w:eastAsiaTheme="majorEastAsia" w:hAnsiTheme="majorHAnsi" w:cstheme="majorBidi"/>
          <w:b/>
          <w:color w:val="000000" w:themeColor="text1"/>
          <w:spacing w:val="5"/>
          <w:kern w:val="28"/>
          <w:sz w:val="32"/>
          <w:szCs w:val="32"/>
        </w:rPr>
        <w:t>Annual Report</w:t>
      </w:r>
      <w:r w:rsidR="00AB1E9A" w:rsidRPr="00F804C8">
        <w:rPr>
          <w:rFonts w:asciiTheme="majorHAnsi" w:eastAsiaTheme="majorEastAsia" w:hAnsiTheme="majorHAnsi" w:cstheme="majorBidi"/>
          <w:b/>
          <w:color w:val="000000" w:themeColor="text1"/>
          <w:spacing w:val="5"/>
          <w:kern w:val="28"/>
          <w:sz w:val="32"/>
          <w:szCs w:val="32"/>
        </w:rPr>
        <w:br/>
      </w:r>
    </w:p>
    <w:p w14:paraId="4F9F9A00" w14:textId="77777777" w:rsidR="00AB1E9A" w:rsidRPr="00F804C8"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2"/>
          <w:szCs w:val="32"/>
        </w:rPr>
      </w:pPr>
    </w:p>
    <w:p w14:paraId="38E3C446" w14:textId="77777777" w:rsidR="00AB1E9A" w:rsidRPr="00F804C8" w:rsidRDefault="00AB1E9A" w:rsidP="00AB1E9A">
      <w:pPr>
        <w:spacing w:after="240" w:line="300" w:lineRule="exact"/>
        <w:ind w:left="709" w:hanging="709"/>
        <w:rPr>
          <w:rFonts w:ascii="Calibri" w:eastAsia="Times New Roman" w:hAnsi="Calibri" w:cs="Times New Roman"/>
          <w:color w:val="000000" w:themeColor="text1"/>
          <w:szCs w:val="24"/>
        </w:rPr>
      </w:pPr>
    </w:p>
    <w:p w14:paraId="14ED75D8" w14:textId="77777777" w:rsidR="00AB1E9A" w:rsidRPr="00F804C8"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40"/>
          <w:szCs w:val="40"/>
        </w:rPr>
      </w:pPr>
    </w:p>
    <w:p w14:paraId="74CE8CB9" w14:textId="6771DA09" w:rsidR="00AB1E9A" w:rsidRPr="00F804C8"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r w:rsidRPr="00F804C8">
        <w:rPr>
          <w:rFonts w:asciiTheme="majorHAnsi" w:eastAsiaTheme="majorEastAsia" w:hAnsiTheme="majorHAnsi" w:cstheme="majorBidi"/>
          <w:b/>
          <w:color w:val="000000" w:themeColor="text1"/>
          <w:spacing w:val="5"/>
          <w:kern w:val="28"/>
          <w:sz w:val="36"/>
          <w:szCs w:val="36"/>
        </w:rPr>
        <w:t>202</w:t>
      </w:r>
      <w:r w:rsidR="00E63447" w:rsidRPr="00F804C8">
        <w:rPr>
          <w:rFonts w:asciiTheme="majorHAnsi" w:eastAsiaTheme="majorEastAsia" w:hAnsiTheme="majorHAnsi" w:cstheme="majorBidi"/>
          <w:b/>
          <w:color w:val="000000" w:themeColor="text1"/>
          <w:spacing w:val="5"/>
          <w:kern w:val="28"/>
          <w:sz w:val="36"/>
          <w:szCs w:val="36"/>
        </w:rPr>
        <w:t>3</w:t>
      </w:r>
    </w:p>
    <w:p w14:paraId="32F98A52" w14:textId="77777777" w:rsidR="00AB1E9A" w:rsidRPr="00F804C8"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000000" w:themeColor="text1"/>
          <w:spacing w:val="5"/>
          <w:kern w:val="28"/>
          <w:sz w:val="36"/>
          <w:szCs w:val="36"/>
        </w:rPr>
      </w:pPr>
    </w:p>
    <w:p w14:paraId="2A3C4208" w14:textId="77777777" w:rsidR="00AB1E9A" w:rsidRPr="00F804C8"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000000" w:themeColor="text1"/>
          <w:spacing w:val="5"/>
          <w:kern w:val="28"/>
          <w:sz w:val="36"/>
          <w:szCs w:val="36"/>
        </w:rPr>
      </w:pPr>
    </w:p>
    <w:p w14:paraId="64BE095E" w14:textId="77777777" w:rsidR="00AB1E9A" w:rsidRPr="00F804C8"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000000" w:themeColor="text1"/>
          <w:spacing w:val="5"/>
          <w:kern w:val="28"/>
          <w:sz w:val="52"/>
          <w:szCs w:val="52"/>
        </w:rPr>
      </w:pPr>
    </w:p>
    <w:p w14:paraId="697A3A88" w14:textId="77777777" w:rsidR="00AB1E9A" w:rsidRPr="00F804C8" w:rsidRDefault="00AB1E9A" w:rsidP="00AB1E9A">
      <w:pPr>
        <w:spacing w:after="240" w:line="300" w:lineRule="exact"/>
        <w:ind w:left="709" w:hanging="709"/>
        <w:rPr>
          <w:rFonts w:ascii="Calibri" w:eastAsia="Times New Roman" w:hAnsi="Calibri" w:cs="Times New Roman"/>
          <w:color w:val="000000" w:themeColor="text1"/>
          <w:szCs w:val="24"/>
        </w:rPr>
      </w:pPr>
    </w:p>
    <w:p w14:paraId="3A048C6E" w14:textId="6E2B481A" w:rsidR="00AB1E9A" w:rsidRPr="00F804C8" w:rsidRDefault="0DDE7410" w:rsidP="098A9A97">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bCs/>
          <w:color w:val="000000" w:themeColor="text1"/>
          <w:spacing w:val="5"/>
          <w:kern w:val="28"/>
          <w:sz w:val="32"/>
          <w:szCs w:val="32"/>
        </w:rPr>
      </w:pPr>
      <w:r w:rsidRPr="00F804C8">
        <w:rPr>
          <w:rFonts w:asciiTheme="majorHAnsi" w:eastAsiaTheme="majorEastAsia" w:hAnsiTheme="majorHAnsi" w:cstheme="majorBidi"/>
          <w:b/>
          <w:bCs/>
          <w:color w:val="000000" w:themeColor="text1"/>
          <w:spacing w:val="5"/>
          <w:kern w:val="28"/>
          <w:sz w:val="32"/>
          <w:szCs w:val="32"/>
        </w:rPr>
        <w:t>Association of Independent Schools of the ACT</w:t>
      </w:r>
    </w:p>
    <w:p w14:paraId="38D01988" w14:textId="77777777" w:rsidR="00F804C8" w:rsidRPr="00AB1E9A" w:rsidRDefault="00F804C8" w:rsidP="098A9A97">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bCs/>
          <w:color w:val="1F497D" w:themeColor="text2"/>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2A538666" w:rsidR="008A3D70" w:rsidRDefault="008A3D70">
      <w:pPr>
        <w:rPr>
          <w:b/>
          <w:u w:val="single"/>
        </w:rPr>
      </w:pPr>
      <w:r>
        <w:rPr>
          <w:b/>
          <w:u w:val="single"/>
        </w:rPr>
        <w:br w:type="page"/>
      </w:r>
    </w:p>
    <w:p w14:paraId="510F9D08" w14:textId="77777777" w:rsidR="001A19ED" w:rsidRDefault="001A19ED" w:rsidP="00AB1E9A">
      <w:pPr>
        <w:rPr>
          <w:b/>
          <w:u w:val="single"/>
        </w:rPr>
        <w:sectPr w:rsidR="001A19ED" w:rsidSect="00225FF3">
          <w:pgSz w:w="11906" w:h="16838"/>
          <w:pgMar w:top="1134" w:right="1134" w:bottom="1418" w:left="1418" w:header="708" w:footer="708" w:gutter="0"/>
          <w:cols w:space="708"/>
          <w:docGrid w:linePitch="360"/>
        </w:sectPr>
      </w:pPr>
    </w:p>
    <w:p w14:paraId="6B64611F" w14:textId="53C70248" w:rsidR="001A19ED" w:rsidRDefault="001A19ED" w:rsidP="56C9C426">
      <w:pPr>
        <w:rPr>
          <w:b/>
          <w:bCs/>
          <w:u w:val="single"/>
        </w:rPr>
      </w:pPr>
    </w:p>
    <w:p w14:paraId="01851BA2" w14:textId="4039174A" w:rsidR="007C0253" w:rsidRDefault="007C0253">
      <w:pPr>
        <w:rPr>
          <w:color w:val="C00000"/>
        </w:rPr>
      </w:pPr>
      <w:r w:rsidRPr="56C9C426">
        <w:rPr>
          <w:b/>
          <w:bCs/>
          <w:u w:val="single"/>
        </w:rPr>
        <w:t>Executive Summary</w:t>
      </w:r>
      <w:r w:rsidR="002A42DD" w:rsidRPr="56C9C426">
        <w:rPr>
          <w:b/>
          <w:bCs/>
          <w:u w:val="single"/>
        </w:rPr>
        <w:t xml:space="preserve"> </w:t>
      </w:r>
    </w:p>
    <w:p w14:paraId="3EA1DA61" w14:textId="00397CD8" w:rsidR="00DF1634" w:rsidRDefault="00DF1634" w:rsidP="00DF16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Association of Independent Schools of the ACT’s Strategic Intent has guided the decisions and work of the Association</w:t>
      </w:r>
      <w:r w:rsidR="00976FE1">
        <w:rPr>
          <w:rStyle w:val="normaltextrun"/>
          <w:rFonts w:ascii="Calibri" w:hAnsi="Calibri" w:cs="Calibri"/>
          <w:sz w:val="22"/>
          <w:szCs w:val="22"/>
        </w:rPr>
        <w:t xml:space="preserve"> as it</w:t>
      </w:r>
      <w:r>
        <w:rPr>
          <w:rStyle w:val="normaltextrun"/>
          <w:rFonts w:ascii="Calibri" w:hAnsi="Calibri" w:cs="Calibri"/>
          <w:sz w:val="22"/>
          <w:szCs w:val="22"/>
        </w:rPr>
        <w:t xml:space="preserve"> articulates the key directions needed to achieve the Association’s goals. The Strategic Intent is supported by several operational plans.</w:t>
      </w:r>
      <w:r>
        <w:rPr>
          <w:rStyle w:val="eop"/>
          <w:rFonts w:ascii="Calibri" w:hAnsi="Calibri" w:cs="Calibri"/>
          <w:sz w:val="22"/>
          <w:szCs w:val="22"/>
        </w:rPr>
        <w:t> </w:t>
      </w:r>
    </w:p>
    <w:p w14:paraId="49B6C1C4" w14:textId="77777777" w:rsidR="00976FE1" w:rsidRDefault="00976FE1" w:rsidP="00DF1634">
      <w:pPr>
        <w:pStyle w:val="paragraph"/>
        <w:spacing w:before="0" w:beforeAutospacing="0" w:after="0" w:afterAutospacing="0"/>
        <w:textAlignment w:val="baseline"/>
        <w:rPr>
          <w:rStyle w:val="normaltextrun"/>
          <w:rFonts w:ascii="Calibri" w:hAnsi="Calibri" w:cs="Calibri"/>
          <w:sz w:val="22"/>
          <w:szCs w:val="22"/>
        </w:rPr>
      </w:pPr>
    </w:p>
    <w:p w14:paraId="539BAA61" w14:textId="28C01B17" w:rsidR="00DF1634" w:rsidRDefault="00DF1634" w:rsidP="00DF16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Since 2018, AISACT</w:t>
      </w:r>
      <w:r w:rsidR="00976FE1">
        <w:rPr>
          <w:rStyle w:val="normaltextrun"/>
          <w:rFonts w:ascii="Calibri" w:hAnsi="Calibri" w:cs="Calibri"/>
          <w:sz w:val="22"/>
          <w:szCs w:val="22"/>
        </w:rPr>
        <w:t xml:space="preserve"> has</w:t>
      </w:r>
      <w:r>
        <w:rPr>
          <w:rStyle w:val="normaltextrun"/>
          <w:rFonts w:ascii="Calibri" w:hAnsi="Calibri" w:cs="Calibri"/>
          <w:sz w:val="22"/>
          <w:szCs w:val="22"/>
        </w:rPr>
        <w:t xml:space="preserve"> built and further developed the capacity of independent schools in the ACT to meet the Australian Government’s school education reform priorities for non-government schools and has continued to build on this work. Through th</w:t>
      </w:r>
      <w:r w:rsidR="00976FE1">
        <w:rPr>
          <w:rStyle w:val="normaltextrun"/>
          <w:rFonts w:ascii="Calibri" w:hAnsi="Calibri" w:cs="Calibri"/>
          <w:sz w:val="22"/>
          <w:szCs w:val="22"/>
        </w:rPr>
        <w:t xml:space="preserve">e 2023 </w:t>
      </w:r>
      <w:r>
        <w:rPr>
          <w:rStyle w:val="normaltextrun"/>
          <w:rFonts w:ascii="Calibri" w:hAnsi="Calibri" w:cs="Calibri"/>
          <w:sz w:val="22"/>
          <w:szCs w:val="22"/>
        </w:rPr>
        <w:t xml:space="preserve">work plan, </w:t>
      </w:r>
      <w:r w:rsidR="00976FE1">
        <w:rPr>
          <w:rStyle w:val="normaltextrun"/>
          <w:rFonts w:ascii="Calibri" w:hAnsi="Calibri" w:cs="Calibri"/>
          <w:sz w:val="22"/>
          <w:szCs w:val="22"/>
        </w:rPr>
        <w:t>AISACT continued</w:t>
      </w:r>
      <w:r>
        <w:rPr>
          <w:rStyle w:val="normaltextrun"/>
          <w:rFonts w:ascii="Calibri" w:hAnsi="Calibri" w:cs="Calibri"/>
          <w:sz w:val="22"/>
          <w:szCs w:val="22"/>
        </w:rPr>
        <w:t xml:space="preserve"> to enhance activities and further embed best practice support across the Association member schools.</w:t>
      </w:r>
      <w:r>
        <w:rPr>
          <w:rStyle w:val="eop"/>
          <w:rFonts w:ascii="Calibri" w:hAnsi="Calibri" w:cs="Calibri"/>
          <w:sz w:val="22"/>
          <w:szCs w:val="22"/>
        </w:rPr>
        <w:t> </w:t>
      </w:r>
    </w:p>
    <w:p w14:paraId="15E4303F" w14:textId="62062E66" w:rsidR="00DF1634" w:rsidRDefault="00DF1634" w:rsidP="00DF163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To this end, AISACT provide</w:t>
      </w:r>
      <w:r w:rsidR="00976FE1">
        <w:rPr>
          <w:rStyle w:val="normaltextrun"/>
          <w:rFonts w:ascii="Calibri" w:hAnsi="Calibri" w:cs="Calibri"/>
          <w:sz w:val="22"/>
          <w:szCs w:val="22"/>
        </w:rPr>
        <w:t>d</w:t>
      </w:r>
      <w:r>
        <w:rPr>
          <w:rStyle w:val="normaltextrun"/>
          <w:rFonts w:ascii="Calibri" w:hAnsi="Calibri" w:cs="Calibri"/>
          <w:sz w:val="22"/>
          <w:szCs w:val="22"/>
        </w:rPr>
        <w:t xml:space="preserve"> a range of innovative, </w:t>
      </w:r>
      <w:r w:rsidR="00976FE1">
        <w:rPr>
          <w:rStyle w:val="normaltextrun"/>
          <w:rFonts w:ascii="Calibri" w:hAnsi="Calibri" w:cs="Calibri"/>
          <w:sz w:val="22"/>
          <w:szCs w:val="22"/>
        </w:rPr>
        <w:t>bespoke,</w:t>
      </w:r>
      <w:r>
        <w:rPr>
          <w:rStyle w:val="normaltextrun"/>
          <w:rFonts w:ascii="Calibri" w:hAnsi="Calibri" w:cs="Calibri"/>
          <w:sz w:val="22"/>
          <w:szCs w:val="22"/>
        </w:rPr>
        <w:t xml:space="preserve"> and responsive programs beginning in January 2023. </w:t>
      </w:r>
      <w:r>
        <w:rPr>
          <w:rStyle w:val="eop"/>
          <w:rFonts w:ascii="Calibri" w:hAnsi="Calibri" w:cs="Calibri"/>
          <w:sz w:val="22"/>
          <w:szCs w:val="22"/>
        </w:rPr>
        <w:t> </w:t>
      </w:r>
    </w:p>
    <w:p w14:paraId="60C1051C" w14:textId="77777777" w:rsidR="00976FE1" w:rsidRDefault="00976FE1" w:rsidP="00DF1634">
      <w:pPr>
        <w:pStyle w:val="paragraph"/>
        <w:spacing w:before="0" w:beforeAutospacing="0" w:after="0" w:afterAutospacing="0"/>
        <w:textAlignment w:val="baseline"/>
        <w:rPr>
          <w:rFonts w:ascii="Segoe UI" w:hAnsi="Segoe UI" w:cs="Segoe UI"/>
          <w:sz w:val="18"/>
          <w:szCs w:val="18"/>
        </w:rPr>
      </w:pPr>
    </w:p>
    <w:p w14:paraId="3D1CB6AE" w14:textId="7142D5BC" w:rsidR="00976FE1" w:rsidRDefault="00976FE1" w:rsidP="00DF163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AISACT continued</w:t>
      </w:r>
      <w:r w:rsidR="00DF1634">
        <w:rPr>
          <w:rStyle w:val="normaltextrun"/>
          <w:rFonts w:ascii="Calibri" w:hAnsi="Calibri" w:cs="Calibri"/>
          <w:sz w:val="22"/>
          <w:szCs w:val="22"/>
        </w:rPr>
        <w:t xml:space="preserve"> to build on </w:t>
      </w:r>
      <w:r>
        <w:rPr>
          <w:rStyle w:val="normaltextrun"/>
          <w:rFonts w:ascii="Calibri" w:hAnsi="Calibri" w:cs="Calibri"/>
          <w:sz w:val="22"/>
          <w:szCs w:val="22"/>
        </w:rPr>
        <w:t xml:space="preserve">the </w:t>
      </w:r>
      <w:r w:rsidR="00DF1634">
        <w:rPr>
          <w:rStyle w:val="normaltextrun"/>
          <w:rFonts w:ascii="Calibri" w:hAnsi="Calibri" w:cs="Calibri"/>
          <w:sz w:val="22"/>
          <w:szCs w:val="22"/>
        </w:rPr>
        <w:t xml:space="preserve">previous work on the </w:t>
      </w:r>
      <w:r w:rsidR="00DF1634">
        <w:rPr>
          <w:rStyle w:val="normaltextrun"/>
          <w:rFonts w:ascii="Calibri" w:hAnsi="Calibri" w:cs="Calibri"/>
          <w:b/>
          <w:bCs/>
          <w:sz w:val="22"/>
          <w:szCs w:val="22"/>
        </w:rPr>
        <w:t xml:space="preserve">quality assurance, moderation, and support for the continued improvement of Nationally Consistent Collection of Data on School Students with Disability, </w:t>
      </w:r>
      <w:r w:rsidR="00DF1634" w:rsidRPr="00976FE1">
        <w:rPr>
          <w:rStyle w:val="normaltextrun"/>
          <w:rFonts w:ascii="Calibri" w:hAnsi="Calibri" w:cs="Calibri"/>
          <w:sz w:val="22"/>
          <w:szCs w:val="22"/>
        </w:rPr>
        <w:t xml:space="preserve">with </w:t>
      </w:r>
      <w:r w:rsidR="00DF1634">
        <w:rPr>
          <w:rStyle w:val="normaltextrun"/>
          <w:rFonts w:ascii="Calibri" w:hAnsi="Calibri" w:cs="Calibri"/>
          <w:sz w:val="22"/>
          <w:szCs w:val="22"/>
        </w:rPr>
        <w:t>a continued focus on leadership development</w:t>
      </w:r>
      <w:r>
        <w:rPr>
          <w:rStyle w:val="normaltextrun"/>
          <w:rFonts w:ascii="Calibri" w:hAnsi="Calibri" w:cs="Calibri"/>
          <w:sz w:val="22"/>
          <w:szCs w:val="22"/>
        </w:rPr>
        <w:t>. I</w:t>
      </w:r>
      <w:r w:rsidR="00DF1634">
        <w:rPr>
          <w:rStyle w:val="normaltextrun"/>
          <w:rFonts w:ascii="Calibri" w:hAnsi="Calibri" w:cs="Calibri"/>
          <w:sz w:val="22"/>
          <w:szCs w:val="22"/>
        </w:rPr>
        <w:t xml:space="preserve">n </w:t>
      </w:r>
      <w:r>
        <w:rPr>
          <w:rStyle w:val="normaltextrun"/>
          <w:rFonts w:ascii="Calibri" w:hAnsi="Calibri" w:cs="Calibri"/>
          <w:sz w:val="22"/>
          <w:szCs w:val="22"/>
        </w:rPr>
        <w:t>addition, the</w:t>
      </w:r>
      <w:r w:rsidR="00DF1634">
        <w:rPr>
          <w:rStyle w:val="normaltextrun"/>
          <w:rFonts w:ascii="Calibri" w:hAnsi="Calibri" w:cs="Calibri"/>
          <w:sz w:val="22"/>
          <w:szCs w:val="22"/>
        </w:rPr>
        <w:t xml:space="preserve"> provision of expert advice from an experienced staff member </w:t>
      </w:r>
      <w:r>
        <w:rPr>
          <w:rStyle w:val="normaltextrun"/>
          <w:rFonts w:ascii="Calibri" w:hAnsi="Calibri" w:cs="Calibri"/>
          <w:sz w:val="22"/>
          <w:szCs w:val="22"/>
        </w:rPr>
        <w:t xml:space="preserve">who </w:t>
      </w:r>
      <w:r w:rsidR="00DF1634">
        <w:rPr>
          <w:rStyle w:val="normaltextrun"/>
          <w:rFonts w:ascii="Calibri" w:hAnsi="Calibri" w:cs="Calibri"/>
          <w:sz w:val="22"/>
          <w:szCs w:val="22"/>
        </w:rPr>
        <w:t>provid</w:t>
      </w:r>
      <w:r>
        <w:rPr>
          <w:rStyle w:val="normaltextrun"/>
          <w:rFonts w:ascii="Calibri" w:hAnsi="Calibri" w:cs="Calibri"/>
          <w:sz w:val="22"/>
          <w:szCs w:val="22"/>
        </w:rPr>
        <w:t>ed</w:t>
      </w:r>
      <w:r w:rsidR="00DF1634">
        <w:rPr>
          <w:rStyle w:val="normaltextrun"/>
          <w:rFonts w:ascii="Calibri" w:hAnsi="Calibri" w:cs="Calibri"/>
          <w:sz w:val="22"/>
          <w:szCs w:val="22"/>
        </w:rPr>
        <w:t xml:space="preserve"> both hotline support and advice through on-site support at individual schools.</w:t>
      </w:r>
    </w:p>
    <w:p w14:paraId="6E1B8EAA" w14:textId="4CDC5E5B" w:rsidR="00DF1634" w:rsidRPr="00976FE1" w:rsidRDefault="00DF1634" w:rsidP="00DF1634">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323D0F49" w14:textId="224241B4" w:rsidR="00DF1634" w:rsidRDefault="00DF1634" w:rsidP="00DF163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AISACT continue</w:t>
      </w:r>
      <w:r w:rsidR="00976FE1">
        <w:rPr>
          <w:rStyle w:val="normaltextrun"/>
          <w:rFonts w:ascii="Calibri" w:hAnsi="Calibri" w:cs="Calibri"/>
          <w:sz w:val="22"/>
          <w:szCs w:val="22"/>
        </w:rPr>
        <w:t>d</w:t>
      </w:r>
      <w:r>
        <w:rPr>
          <w:rStyle w:val="normaltextrun"/>
          <w:rFonts w:ascii="Calibri" w:hAnsi="Calibri" w:cs="Calibri"/>
          <w:sz w:val="22"/>
          <w:szCs w:val="22"/>
        </w:rPr>
        <w:t xml:space="preserve"> to work to ensure that all 18 Member Schools have access to advice and assistance regarding the implementation of the online delivery of the </w:t>
      </w:r>
      <w:r w:rsidRPr="00976FE1">
        <w:rPr>
          <w:rStyle w:val="normaltextrun"/>
          <w:rFonts w:ascii="Calibri" w:hAnsi="Calibri" w:cs="Calibri"/>
          <w:b/>
          <w:bCs/>
          <w:sz w:val="22"/>
          <w:szCs w:val="22"/>
        </w:rPr>
        <w:t>National Assessment</w:t>
      </w:r>
      <w:r>
        <w:rPr>
          <w:rStyle w:val="normaltextrun"/>
          <w:rFonts w:ascii="Calibri" w:hAnsi="Calibri" w:cs="Calibri"/>
          <w:sz w:val="22"/>
          <w:szCs w:val="22"/>
        </w:rPr>
        <w:t xml:space="preserve"> program</w:t>
      </w:r>
      <w:r w:rsidR="00976FE1">
        <w:rPr>
          <w:rStyle w:val="normaltextrun"/>
          <w:rFonts w:ascii="Calibri" w:hAnsi="Calibri" w:cs="Calibri"/>
          <w:sz w:val="22"/>
          <w:szCs w:val="22"/>
        </w:rPr>
        <w:t>.</w:t>
      </w:r>
      <w:r>
        <w:rPr>
          <w:rStyle w:val="normaltextrun"/>
          <w:rFonts w:ascii="Calibri" w:hAnsi="Calibri" w:cs="Calibri"/>
          <w:sz w:val="22"/>
          <w:szCs w:val="22"/>
        </w:rPr>
        <w:t xml:space="preserve"> </w:t>
      </w:r>
    </w:p>
    <w:p w14:paraId="2B8636CC" w14:textId="77777777" w:rsidR="00976FE1" w:rsidRDefault="00976FE1" w:rsidP="00DF1634">
      <w:pPr>
        <w:pStyle w:val="paragraph"/>
        <w:spacing w:before="0" w:beforeAutospacing="0" w:after="0" w:afterAutospacing="0"/>
        <w:textAlignment w:val="baseline"/>
        <w:rPr>
          <w:rFonts w:ascii="Segoe UI" w:hAnsi="Segoe UI" w:cs="Segoe UI"/>
          <w:sz w:val="18"/>
          <w:szCs w:val="18"/>
        </w:rPr>
      </w:pPr>
    </w:p>
    <w:p w14:paraId="0F817A25" w14:textId="0C1407AB" w:rsidR="00BA2802" w:rsidRDefault="00DF1634" w:rsidP="35650E6C">
      <w:pPr>
        <w:pStyle w:val="paragraph"/>
        <w:spacing w:before="0" w:beforeAutospacing="0" w:after="0" w:afterAutospacing="0"/>
        <w:textAlignment w:val="baseline"/>
        <w:rPr>
          <w:rStyle w:val="normaltextrun"/>
          <w:rFonts w:ascii="Calibri" w:hAnsi="Calibri" w:cs="Calibri"/>
          <w:sz w:val="22"/>
          <w:szCs w:val="22"/>
        </w:rPr>
      </w:pPr>
      <w:r w:rsidRPr="35650E6C">
        <w:rPr>
          <w:rStyle w:val="normaltextrun"/>
          <w:rFonts w:ascii="Calibri" w:hAnsi="Calibri" w:cs="Calibri"/>
          <w:sz w:val="22"/>
          <w:szCs w:val="22"/>
        </w:rPr>
        <w:t xml:space="preserve">The priority </w:t>
      </w:r>
      <w:r w:rsidRPr="35650E6C">
        <w:rPr>
          <w:rStyle w:val="normaltextrun"/>
          <w:rFonts w:ascii="Calibri" w:hAnsi="Calibri" w:cs="Calibri"/>
          <w:b/>
          <w:bCs/>
          <w:sz w:val="22"/>
          <w:szCs w:val="22"/>
        </w:rPr>
        <w:t>addressing the improvement of governance and financial management practices in non-government schools</w:t>
      </w:r>
      <w:r w:rsidRPr="35650E6C">
        <w:rPr>
          <w:rStyle w:val="normaltextrun"/>
          <w:rFonts w:ascii="Calibri" w:hAnsi="Calibri" w:cs="Calibri"/>
          <w:sz w:val="22"/>
          <w:szCs w:val="22"/>
        </w:rPr>
        <w:t xml:space="preserve"> </w:t>
      </w:r>
      <w:r w:rsidR="00976FE1" w:rsidRPr="35650E6C">
        <w:rPr>
          <w:rStyle w:val="normaltextrun"/>
          <w:rFonts w:ascii="Calibri" w:hAnsi="Calibri" w:cs="Calibri"/>
          <w:sz w:val="22"/>
          <w:szCs w:val="22"/>
        </w:rPr>
        <w:t>has over the years of the Reform Support Fund seen</w:t>
      </w:r>
      <w:r w:rsidRPr="35650E6C">
        <w:rPr>
          <w:rStyle w:val="normaltextrun"/>
          <w:rFonts w:ascii="Calibri" w:hAnsi="Calibri" w:cs="Calibri"/>
          <w:sz w:val="22"/>
          <w:szCs w:val="22"/>
        </w:rPr>
        <w:t xml:space="preserve"> the provision of a </w:t>
      </w:r>
      <w:r w:rsidR="00954144" w:rsidRPr="35650E6C">
        <w:rPr>
          <w:rStyle w:val="normaltextrun"/>
          <w:rFonts w:ascii="Calibri" w:hAnsi="Calibri" w:cs="Calibri"/>
          <w:sz w:val="22"/>
          <w:szCs w:val="22"/>
        </w:rPr>
        <w:t xml:space="preserve">range of </w:t>
      </w:r>
      <w:r w:rsidRPr="35650E6C">
        <w:rPr>
          <w:rStyle w:val="normaltextrun"/>
          <w:rFonts w:ascii="Calibri" w:hAnsi="Calibri" w:cs="Calibri"/>
          <w:sz w:val="22"/>
          <w:szCs w:val="22"/>
        </w:rPr>
        <w:t>program</w:t>
      </w:r>
      <w:r w:rsidR="00954144" w:rsidRPr="35650E6C">
        <w:rPr>
          <w:rStyle w:val="normaltextrun"/>
          <w:rFonts w:ascii="Calibri" w:hAnsi="Calibri" w:cs="Calibri"/>
          <w:sz w:val="22"/>
          <w:szCs w:val="22"/>
        </w:rPr>
        <w:t>s including those provided</w:t>
      </w:r>
      <w:r w:rsidRPr="35650E6C">
        <w:rPr>
          <w:rStyle w:val="normaltextrun"/>
          <w:rFonts w:ascii="Calibri" w:hAnsi="Calibri" w:cs="Calibri"/>
          <w:sz w:val="22"/>
          <w:szCs w:val="22"/>
        </w:rPr>
        <w:t xml:space="preserve"> by the Australian Institute of Company Directors available to all member schools Board Directors in 2018 and 2019. </w:t>
      </w:r>
      <w:r w:rsidR="00954144" w:rsidRPr="35650E6C">
        <w:rPr>
          <w:rStyle w:val="normaltextrun"/>
          <w:rFonts w:ascii="Calibri" w:hAnsi="Calibri" w:cs="Calibri"/>
          <w:sz w:val="22"/>
          <w:szCs w:val="22"/>
        </w:rPr>
        <w:t>These were then complemented in</w:t>
      </w:r>
      <w:r w:rsidRPr="35650E6C">
        <w:rPr>
          <w:rStyle w:val="normaltextrun"/>
          <w:rFonts w:ascii="Calibri" w:hAnsi="Calibri" w:cs="Calibri"/>
          <w:sz w:val="22"/>
          <w:szCs w:val="22"/>
        </w:rPr>
        <w:t xml:space="preserve"> 2020 </w:t>
      </w:r>
      <w:r w:rsidR="76DE03FA" w:rsidRPr="35650E6C">
        <w:rPr>
          <w:rStyle w:val="normaltextrun"/>
          <w:rFonts w:ascii="Calibri" w:hAnsi="Calibri" w:cs="Calibri"/>
          <w:sz w:val="22"/>
          <w:szCs w:val="22"/>
        </w:rPr>
        <w:t>-</w:t>
      </w:r>
      <w:r w:rsidRPr="35650E6C">
        <w:rPr>
          <w:rStyle w:val="normaltextrun"/>
          <w:rFonts w:ascii="Calibri" w:hAnsi="Calibri" w:cs="Calibri"/>
          <w:sz w:val="22"/>
          <w:szCs w:val="22"/>
        </w:rPr>
        <w:t>202</w:t>
      </w:r>
      <w:r w:rsidR="2F58878E" w:rsidRPr="35650E6C">
        <w:rPr>
          <w:rStyle w:val="normaltextrun"/>
          <w:rFonts w:ascii="Calibri" w:hAnsi="Calibri" w:cs="Calibri"/>
          <w:sz w:val="22"/>
          <w:szCs w:val="22"/>
        </w:rPr>
        <w:t>2</w:t>
      </w:r>
      <w:r w:rsidRPr="35650E6C">
        <w:rPr>
          <w:rStyle w:val="normaltextrun"/>
          <w:rFonts w:ascii="Calibri" w:hAnsi="Calibri" w:cs="Calibri"/>
          <w:sz w:val="22"/>
          <w:szCs w:val="22"/>
        </w:rPr>
        <w:t xml:space="preserve"> </w:t>
      </w:r>
      <w:r w:rsidR="00954144" w:rsidRPr="35650E6C">
        <w:rPr>
          <w:rStyle w:val="normaltextrun"/>
          <w:rFonts w:ascii="Calibri" w:hAnsi="Calibri" w:cs="Calibri"/>
          <w:sz w:val="22"/>
          <w:szCs w:val="22"/>
        </w:rPr>
        <w:t xml:space="preserve">with </w:t>
      </w:r>
      <w:r w:rsidR="638851E8" w:rsidRPr="35650E6C">
        <w:rPr>
          <w:rStyle w:val="normaltextrun"/>
          <w:rFonts w:ascii="Calibri" w:hAnsi="Calibri" w:cs="Calibri"/>
          <w:sz w:val="22"/>
          <w:szCs w:val="22"/>
        </w:rPr>
        <w:t>the</w:t>
      </w:r>
      <w:r w:rsidR="00954144" w:rsidRPr="35650E6C">
        <w:rPr>
          <w:rStyle w:val="normaltextrun"/>
          <w:rFonts w:ascii="Calibri" w:hAnsi="Calibri" w:cs="Calibri"/>
          <w:sz w:val="22"/>
          <w:szCs w:val="22"/>
        </w:rPr>
        <w:t xml:space="preserve"> development of </w:t>
      </w:r>
      <w:r w:rsidR="00513482" w:rsidRPr="35650E6C">
        <w:rPr>
          <w:rStyle w:val="normaltextrun"/>
          <w:rFonts w:ascii="Calibri" w:hAnsi="Calibri" w:cs="Calibri"/>
          <w:sz w:val="22"/>
          <w:szCs w:val="22"/>
        </w:rPr>
        <w:t>a range</w:t>
      </w:r>
      <w:r w:rsidRPr="35650E6C">
        <w:rPr>
          <w:rStyle w:val="normaltextrun"/>
          <w:rFonts w:ascii="Calibri" w:hAnsi="Calibri" w:cs="Calibri"/>
          <w:sz w:val="22"/>
          <w:szCs w:val="22"/>
        </w:rPr>
        <w:t xml:space="preserve"> of resource materials, and in 2023 the </w:t>
      </w:r>
      <w:r w:rsidR="230E8444" w:rsidRPr="35650E6C">
        <w:rPr>
          <w:rStyle w:val="normaltextrun"/>
          <w:rFonts w:ascii="Calibri" w:hAnsi="Calibri" w:cs="Calibri"/>
          <w:sz w:val="22"/>
          <w:szCs w:val="22"/>
        </w:rPr>
        <w:t>focus continued</w:t>
      </w:r>
      <w:r w:rsidRPr="35650E6C">
        <w:rPr>
          <w:rStyle w:val="normaltextrun"/>
          <w:rFonts w:ascii="Calibri" w:hAnsi="Calibri" w:cs="Calibri"/>
          <w:sz w:val="22"/>
          <w:szCs w:val="22"/>
        </w:rPr>
        <w:t xml:space="preserve"> through the provision of sessions which address</w:t>
      </w:r>
      <w:r w:rsidR="00954144" w:rsidRPr="35650E6C">
        <w:rPr>
          <w:rStyle w:val="normaltextrun"/>
          <w:rFonts w:ascii="Calibri" w:hAnsi="Calibri" w:cs="Calibri"/>
          <w:sz w:val="22"/>
          <w:szCs w:val="22"/>
        </w:rPr>
        <w:t>ed</w:t>
      </w:r>
      <w:r w:rsidRPr="35650E6C">
        <w:rPr>
          <w:rStyle w:val="normaltextrun"/>
          <w:rFonts w:ascii="Calibri" w:hAnsi="Calibri" w:cs="Calibri"/>
          <w:sz w:val="22"/>
          <w:szCs w:val="22"/>
        </w:rPr>
        <w:t xml:space="preserve"> the use of the</w:t>
      </w:r>
      <w:r w:rsidR="00954144" w:rsidRPr="35650E6C">
        <w:rPr>
          <w:rStyle w:val="normaltextrun"/>
          <w:rFonts w:ascii="Calibri" w:hAnsi="Calibri" w:cs="Calibri"/>
          <w:sz w:val="22"/>
          <w:szCs w:val="22"/>
        </w:rPr>
        <w:t xml:space="preserve"> resource materials </w:t>
      </w:r>
      <w:r w:rsidR="42081898" w:rsidRPr="35650E6C">
        <w:rPr>
          <w:rStyle w:val="normaltextrun"/>
          <w:rFonts w:ascii="Calibri" w:hAnsi="Calibri" w:cs="Calibri"/>
          <w:sz w:val="22"/>
          <w:szCs w:val="22"/>
        </w:rPr>
        <w:t>and further</w:t>
      </w:r>
      <w:r w:rsidRPr="35650E6C">
        <w:rPr>
          <w:rStyle w:val="normaltextrun"/>
          <w:rFonts w:ascii="Calibri" w:hAnsi="Calibri" w:cs="Calibri"/>
          <w:sz w:val="22"/>
          <w:szCs w:val="22"/>
        </w:rPr>
        <w:t xml:space="preserve"> resources </w:t>
      </w:r>
      <w:r w:rsidR="00954144" w:rsidRPr="35650E6C">
        <w:rPr>
          <w:rStyle w:val="normaltextrun"/>
          <w:rFonts w:ascii="Calibri" w:hAnsi="Calibri" w:cs="Calibri"/>
          <w:sz w:val="22"/>
          <w:szCs w:val="22"/>
        </w:rPr>
        <w:t>developed</w:t>
      </w:r>
      <w:r w:rsidR="00BA2802" w:rsidRPr="35650E6C">
        <w:rPr>
          <w:rStyle w:val="normaltextrun"/>
          <w:rFonts w:ascii="Calibri" w:hAnsi="Calibri" w:cs="Calibri"/>
          <w:sz w:val="22"/>
          <w:szCs w:val="22"/>
        </w:rPr>
        <w:t xml:space="preserve"> to meet emerging needs.</w:t>
      </w:r>
    </w:p>
    <w:p w14:paraId="6CCD6F86" w14:textId="77777777" w:rsidR="00BA2802" w:rsidRDefault="00BA2802" w:rsidP="00DF1634">
      <w:pPr>
        <w:pStyle w:val="paragraph"/>
        <w:spacing w:before="0" w:beforeAutospacing="0" w:after="0" w:afterAutospacing="0"/>
        <w:textAlignment w:val="baseline"/>
        <w:rPr>
          <w:rStyle w:val="normaltextrun"/>
          <w:rFonts w:ascii="Calibri" w:hAnsi="Calibri" w:cs="Calibri"/>
          <w:sz w:val="22"/>
          <w:szCs w:val="22"/>
        </w:rPr>
      </w:pPr>
    </w:p>
    <w:p w14:paraId="73C8319C" w14:textId="0331AE91" w:rsidR="00BA2802" w:rsidRDefault="00BA2802" w:rsidP="56C9C426">
      <w:pPr>
        <w:pStyle w:val="paragraph"/>
        <w:spacing w:before="0" w:beforeAutospacing="0" w:after="0" w:afterAutospacing="0"/>
        <w:textAlignment w:val="baseline"/>
        <w:rPr>
          <w:rStyle w:val="normaltextrun"/>
          <w:rFonts w:ascii="Calibri" w:hAnsi="Calibri" w:cs="Calibri"/>
          <w:sz w:val="22"/>
          <w:szCs w:val="22"/>
        </w:rPr>
      </w:pPr>
      <w:r w:rsidRPr="56C9C426">
        <w:rPr>
          <w:rStyle w:val="normaltextrun"/>
          <w:rFonts w:ascii="Calibri" w:hAnsi="Calibri" w:cs="Calibri"/>
          <w:sz w:val="22"/>
          <w:szCs w:val="22"/>
        </w:rPr>
        <w:t>I</w:t>
      </w:r>
      <w:r w:rsidR="00DF1634" w:rsidRPr="56C9C426">
        <w:rPr>
          <w:rStyle w:val="normaltextrun"/>
          <w:rFonts w:ascii="Calibri" w:hAnsi="Calibri" w:cs="Calibri"/>
          <w:sz w:val="22"/>
          <w:szCs w:val="22"/>
        </w:rPr>
        <w:t xml:space="preserve">n addition to stand-alone bespoke </w:t>
      </w:r>
      <w:r w:rsidRPr="56C9C426">
        <w:rPr>
          <w:rStyle w:val="normaltextrun"/>
          <w:rFonts w:ascii="Calibri" w:hAnsi="Calibri" w:cs="Calibri"/>
          <w:sz w:val="22"/>
          <w:szCs w:val="22"/>
        </w:rPr>
        <w:t>courses, a culture of sharing and support emerged through focussed</w:t>
      </w:r>
      <w:r w:rsidR="00513482" w:rsidRPr="56C9C426">
        <w:rPr>
          <w:rStyle w:val="normaltextrun"/>
          <w:rFonts w:ascii="Calibri" w:hAnsi="Calibri" w:cs="Calibri"/>
          <w:sz w:val="22"/>
          <w:szCs w:val="22"/>
        </w:rPr>
        <w:t xml:space="preserve"> committee </w:t>
      </w:r>
      <w:r w:rsidR="2292E4E3" w:rsidRPr="56C9C426">
        <w:rPr>
          <w:rStyle w:val="normaltextrun"/>
          <w:rFonts w:ascii="Calibri" w:hAnsi="Calibri" w:cs="Calibri"/>
          <w:sz w:val="22"/>
          <w:szCs w:val="22"/>
        </w:rPr>
        <w:t>and network</w:t>
      </w:r>
      <w:r w:rsidRPr="56C9C426">
        <w:rPr>
          <w:rStyle w:val="normaltextrun"/>
          <w:rFonts w:ascii="Calibri" w:hAnsi="Calibri" w:cs="Calibri"/>
          <w:sz w:val="22"/>
          <w:szCs w:val="22"/>
        </w:rPr>
        <w:t xml:space="preserve"> </w:t>
      </w:r>
      <w:r w:rsidR="00513482" w:rsidRPr="56C9C426">
        <w:rPr>
          <w:rStyle w:val="normaltextrun"/>
          <w:rFonts w:ascii="Calibri" w:hAnsi="Calibri" w:cs="Calibri"/>
          <w:sz w:val="22"/>
          <w:szCs w:val="22"/>
        </w:rPr>
        <w:t>meetings involving</w:t>
      </w:r>
      <w:r w:rsidRPr="56C9C426">
        <w:rPr>
          <w:rStyle w:val="normaltextrun"/>
          <w:rFonts w:ascii="Calibri" w:hAnsi="Calibri" w:cs="Calibri"/>
          <w:sz w:val="22"/>
          <w:szCs w:val="22"/>
        </w:rPr>
        <w:t xml:space="preserve"> Principal/</w:t>
      </w:r>
      <w:r w:rsidR="2C691F56" w:rsidRPr="56C9C426">
        <w:rPr>
          <w:rStyle w:val="normaltextrun"/>
          <w:rFonts w:ascii="Calibri" w:hAnsi="Calibri" w:cs="Calibri"/>
          <w:sz w:val="22"/>
          <w:szCs w:val="22"/>
        </w:rPr>
        <w:t>Leaders, Business</w:t>
      </w:r>
      <w:r w:rsidR="00DF1634" w:rsidRPr="56C9C426">
        <w:rPr>
          <w:rStyle w:val="normaltextrun"/>
          <w:rFonts w:ascii="Calibri" w:hAnsi="Calibri" w:cs="Calibri"/>
          <w:sz w:val="22"/>
          <w:szCs w:val="22"/>
        </w:rPr>
        <w:t xml:space="preserve"> </w:t>
      </w:r>
      <w:r w:rsidR="11B4A974" w:rsidRPr="56C9C426">
        <w:rPr>
          <w:rStyle w:val="normaltextrun"/>
          <w:rFonts w:ascii="Calibri" w:hAnsi="Calibri" w:cs="Calibri"/>
          <w:sz w:val="22"/>
          <w:szCs w:val="22"/>
        </w:rPr>
        <w:t>Managers,</w:t>
      </w:r>
      <w:r w:rsidR="00DF1634" w:rsidRPr="56C9C426">
        <w:rPr>
          <w:rStyle w:val="normaltextrun"/>
          <w:rFonts w:ascii="Calibri" w:hAnsi="Calibri" w:cs="Calibri"/>
          <w:sz w:val="22"/>
          <w:szCs w:val="22"/>
        </w:rPr>
        <w:t xml:space="preserve"> and directors in Independent Schools.</w:t>
      </w:r>
    </w:p>
    <w:p w14:paraId="6B80435A" w14:textId="2A1B48E5" w:rsidR="00DF1634" w:rsidRDefault="00DF1634" w:rsidP="00DF16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057043" w14:textId="77777777" w:rsidR="00BA2802" w:rsidRDefault="00DF1634" w:rsidP="00DF163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 xml:space="preserve">Leadership development, staff and student wellbeing, mental health, </w:t>
      </w:r>
      <w:r>
        <w:rPr>
          <w:rStyle w:val="normaltextrun"/>
          <w:rFonts w:ascii="Calibri" w:hAnsi="Calibri" w:cs="Calibri"/>
          <w:sz w:val="22"/>
          <w:szCs w:val="22"/>
        </w:rPr>
        <w:t xml:space="preserve">as well as </w:t>
      </w:r>
      <w:r>
        <w:rPr>
          <w:rStyle w:val="normaltextrun"/>
          <w:rFonts w:ascii="Calibri" w:hAnsi="Calibri" w:cs="Calibri"/>
          <w:b/>
          <w:bCs/>
          <w:sz w:val="22"/>
          <w:szCs w:val="22"/>
        </w:rPr>
        <w:t>coaching for school improvement,</w:t>
      </w:r>
      <w:r>
        <w:rPr>
          <w:rStyle w:val="normaltextrun"/>
          <w:rFonts w:ascii="Calibri" w:hAnsi="Calibri" w:cs="Calibri"/>
          <w:sz w:val="22"/>
          <w:szCs w:val="22"/>
        </w:rPr>
        <w:t xml:space="preserve"> continue</w:t>
      </w:r>
      <w:r w:rsidR="00BA2802">
        <w:rPr>
          <w:rStyle w:val="normaltextrun"/>
          <w:rFonts w:ascii="Calibri" w:hAnsi="Calibri" w:cs="Calibri"/>
          <w:sz w:val="22"/>
          <w:szCs w:val="22"/>
        </w:rPr>
        <w:t>d</w:t>
      </w:r>
      <w:r>
        <w:rPr>
          <w:rStyle w:val="normaltextrun"/>
          <w:rFonts w:ascii="Calibri" w:hAnsi="Calibri" w:cs="Calibri"/>
          <w:sz w:val="22"/>
          <w:szCs w:val="22"/>
        </w:rPr>
        <w:t xml:space="preserve"> to be a focus during 2023. </w:t>
      </w:r>
    </w:p>
    <w:p w14:paraId="32A4B9C0" w14:textId="31AF315C" w:rsidR="00DF1634" w:rsidRDefault="00DF1634" w:rsidP="00DF16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360F153" w14:textId="77777777" w:rsidR="00513482" w:rsidRDefault="00DF1634" w:rsidP="00DF163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AISACT continue</w:t>
      </w:r>
      <w:r w:rsidR="00BA2802">
        <w:rPr>
          <w:rStyle w:val="normaltextrun"/>
          <w:rFonts w:ascii="Calibri" w:hAnsi="Calibri" w:cs="Calibri"/>
          <w:sz w:val="22"/>
          <w:szCs w:val="22"/>
        </w:rPr>
        <w:t>d</w:t>
      </w:r>
      <w:r>
        <w:rPr>
          <w:rStyle w:val="normaltextrun"/>
          <w:rFonts w:ascii="Calibri" w:hAnsi="Calibri" w:cs="Calibri"/>
          <w:sz w:val="22"/>
          <w:szCs w:val="22"/>
        </w:rPr>
        <w:t xml:space="preserve"> to provide specialist professional learning programs as identified in the Bilateral Agreement addressing </w:t>
      </w:r>
      <w:r>
        <w:rPr>
          <w:rStyle w:val="normaltextrun"/>
          <w:rFonts w:ascii="Calibri" w:hAnsi="Calibri" w:cs="Calibri"/>
          <w:b/>
          <w:bCs/>
          <w:sz w:val="22"/>
          <w:szCs w:val="22"/>
        </w:rPr>
        <w:t xml:space="preserve">Australian Curriculum, including general capabilities, reporting against the achievement standards, School Leadership, and literacy and numeracy. </w:t>
      </w:r>
      <w:r>
        <w:rPr>
          <w:rStyle w:val="normaltextrun"/>
          <w:rFonts w:ascii="Calibri" w:hAnsi="Calibri" w:cs="Calibri"/>
          <w:sz w:val="22"/>
          <w:szCs w:val="22"/>
        </w:rPr>
        <w:t xml:space="preserve">A continued focus </w:t>
      </w:r>
      <w:r w:rsidR="00BA2802">
        <w:rPr>
          <w:rStyle w:val="normaltextrun"/>
          <w:rFonts w:ascii="Calibri" w:hAnsi="Calibri" w:cs="Calibri"/>
          <w:sz w:val="22"/>
          <w:szCs w:val="22"/>
        </w:rPr>
        <w:t xml:space="preserve">was </w:t>
      </w:r>
      <w:r>
        <w:rPr>
          <w:rStyle w:val="normaltextrun"/>
          <w:rFonts w:ascii="Calibri" w:hAnsi="Calibri" w:cs="Calibri"/>
          <w:sz w:val="22"/>
          <w:szCs w:val="22"/>
        </w:rPr>
        <w:t>on maximising growth for diverse learners and evidence into action.</w:t>
      </w:r>
      <w:r>
        <w:rPr>
          <w:rStyle w:val="eop"/>
          <w:rFonts w:ascii="Calibri" w:hAnsi="Calibri" w:cs="Calibri"/>
          <w:sz w:val="22"/>
          <w:szCs w:val="22"/>
        </w:rPr>
        <w:t> </w:t>
      </w:r>
    </w:p>
    <w:p w14:paraId="480147F6" w14:textId="77777777" w:rsidR="00513482" w:rsidRDefault="00513482" w:rsidP="00DF1634">
      <w:pPr>
        <w:pStyle w:val="paragraph"/>
        <w:spacing w:before="0" w:beforeAutospacing="0" w:after="0" w:afterAutospacing="0"/>
        <w:textAlignment w:val="baseline"/>
        <w:rPr>
          <w:rStyle w:val="eop"/>
          <w:rFonts w:ascii="Calibri" w:hAnsi="Calibri" w:cs="Calibri"/>
          <w:sz w:val="22"/>
          <w:szCs w:val="22"/>
        </w:rPr>
      </w:pPr>
    </w:p>
    <w:p w14:paraId="7476BD82" w14:textId="0916BA99" w:rsidR="00DF1634" w:rsidRDefault="00BA2802" w:rsidP="00DF16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Staff in member schools were encouraged to share their learning and action research through a variety of events and forums throughout the year all enhancing and supporting the values of AISACT.</w:t>
      </w:r>
    </w:p>
    <w:p w14:paraId="780902DC" w14:textId="77777777" w:rsidR="00DF1634" w:rsidRPr="006E4EE5" w:rsidRDefault="00DF1634">
      <w:pPr>
        <w:rPr>
          <w:color w:val="C00000"/>
        </w:rPr>
      </w:pPr>
    </w:p>
    <w:p w14:paraId="38913E99" w14:textId="786EB705" w:rsidR="004C630F" w:rsidRDefault="004C630F">
      <w:pPr>
        <w:rPr>
          <w:b/>
          <w:bCs/>
          <w:u w:val="single"/>
        </w:rPr>
      </w:pPr>
      <w:r>
        <w:rPr>
          <w:b/>
          <w:bCs/>
          <w:u w:val="single"/>
        </w:rPr>
        <w:br w:type="page"/>
      </w:r>
    </w:p>
    <w:p w14:paraId="106B38E7" w14:textId="0DA67588" w:rsidR="002A42DD" w:rsidRPr="002A42DD" w:rsidRDefault="002A42DD">
      <w:pPr>
        <w:rPr>
          <w:b/>
          <w:u w:val="single"/>
        </w:rPr>
      </w:pPr>
      <w:r w:rsidRPr="56C9C426">
        <w:rPr>
          <w:b/>
          <w:bCs/>
          <w:u w:val="single"/>
        </w:rPr>
        <w:lastRenderedPageBreak/>
        <w:t>Relationship with state and territory government</w:t>
      </w:r>
    </w:p>
    <w:p w14:paraId="4AECAF79" w14:textId="77777777" w:rsidR="00BB2CFA" w:rsidRDefault="00DF1634" w:rsidP="00DF1634">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As the representative body for the Independent School sector</w:t>
      </w:r>
      <w:r w:rsidR="00513482">
        <w:rPr>
          <w:rStyle w:val="normaltextrun"/>
          <w:rFonts w:ascii="Calibri" w:hAnsi="Calibri" w:cs="Calibri"/>
          <w:sz w:val="22"/>
          <w:szCs w:val="22"/>
        </w:rPr>
        <w:t xml:space="preserve"> in the ACT</w:t>
      </w:r>
      <w:r>
        <w:rPr>
          <w:rStyle w:val="normaltextrun"/>
          <w:rFonts w:ascii="Calibri" w:hAnsi="Calibri" w:cs="Calibri"/>
          <w:sz w:val="22"/>
          <w:szCs w:val="22"/>
        </w:rPr>
        <w:t>, the Association represent</w:t>
      </w:r>
      <w:r w:rsidR="00513482">
        <w:rPr>
          <w:rStyle w:val="normaltextrun"/>
          <w:rFonts w:ascii="Calibri" w:hAnsi="Calibri" w:cs="Calibri"/>
          <w:sz w:val="22"/>
          <w:szCs w:val="22"/>
        </w:rPr>
        <w:t>ed</w:t>
      </w:r>
      <w:r>
        <w:rPr>
          <w:rStyle w:val="normaltextrun"/>
          <w:rFonts w:ascii="Calibri" w:hAnsi="Calibri" w:cs="Calibri"/>
          <w:sz w:val="22"/>
          <w:szCs w:val="22"/>
        </w:rPr>
        <w:t xml:space="preserve"> the sector’s view</w:t>
      </w:r>
      <w:r w:rsidR="00513482">
        <w:rPr>
          <w:rStyle w:val="normaltextrun"/>
          <w:rFonts w:ascii="Calibri" w:hAnsi="Calibri" w:cs="Calibri"/>
          <w:sz w:val="22"/>
          <w:szCs w:val="22"/>
        </w:rPr>
        <w:t>s</w:t>
      </w:r>
      <w:r>
        <w:rPr>
          <w:rStyle w:val="normaltextrun"/>
          <w:rFonts w:ascii="Calibri" w:hAnsi="Calibri" w:cs="Calibri"/>
          <w:sz w:val="22"/>
          <w:szCs w:val="22"/>
        </w:rPr>
        <w:t xml:space="preserve"> to Territory and Federal governments on matters of significance and importance in education and its Member Schools. The Association continues to work closely with the ACT Minister for Education and Early Childhood, Ms Yvette Berry MLA, ministerial advisors, and senior officials from the ACT Education Directorate. The Association also work</w:t>
      </w:r>
      <w:r w:rsidR="00513482">
        <w:rPr>
          <w:rStyle w:val="normaltextrun"/>
          <w:rFonts w:ascii="Calibri" w:hAnsi="Calibri" w:cs="Calibri"/>
          <w:sz w:val="22"/>
          <w:szCs w:val="22"/>
        </w:rPr>
        <w:t>ed</w:t>
      </w:r>
      <w:r>
        <w:rPr>
          <w:rStyle w:val="normaltextrun"/>
          <w:rFonts w:ascii="Calibri" w:hAnsi="Calibri" w:cs="Calibri"/>
          <w:sz w:val="22"/>
          <w:szCs w:val="22"/>
        </w:rPr>
        <w:t xml:space="preserve"> closely with The Archdiocese of Canberra and Goulburn, Catholic Education continu</w:t>
      </w:r>
      <w:r w:rsidR="00BB2CFA">
        <w:rPr>
          <w:rStyle w:val="normaltextrun"/>
          <w:rFonts w:ascii="Calibri" w:hAnsi="Calibri" w:cs="Calibri"/>
          <w:sz w:val="22"/>
          <w:szCs w:val="22"/>
        </w:rPr>
        <w:t xml:space="preserve">ing </w:t>
      </w:r>
      <w:r>
        <w:rPr>
          <w:rStyle w:val="normaltextrun"/>
          <w:rFonts w:ascii="Calibri" w:hAnsi="Calibri" w:cs="Calibri"/>
          <w:sz w:val="22"/>
          <w:szCs w:val="22"/>
        </w:rPr>
        <w:t xml:space="preserve">to advance the specific issues relating to </w:t>
      </w:r>
      <w:r w:rsidR="00BB2CFA">
        <w:rPr>
          <w:rStyle w:val="normaltextrun"/>
          <w:rFonts w:ascii="Calibri" w:hAnsi="Calibri" w:cs="Calibri"/>
          <w:sz w:val="22"/>
          <w:szCs w:val="22"/>
        </w:rPr>
        <w:t xml:space="preserve">and impacting on </w:t>
      </w:r>
      <w:r>
        <w:rPr>
          <w:rStyle w:val="normaltextrun"/>
          <w:rFonts w:ascii="Calibri" w:hAnsi="Calibri" w:cs="Calibri"/>
          <w:sz w:val="22"/>
          <w:szCs w:val="22"/>
        </w:rPr>
        <w:t>Non-Government Schools in the ACT.</w:t>
      </w:r>
    </w:p>
    <w:p w14:paraId="6364501A" w14:textId="1EF8D413" w:rsidR="00DF1634" w:rsidRDefault="00DF1634" w:rsidP="00DF163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61D535" w14:textId="549BA16F" w:rsidR="00DF1634" w:rsidRDefault="00DF1634" w:rsidP="00DF16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Independent, Catholic and Government schooling sectors continue</w:t>
      </w:r>
      <w:r w:rsidR="00BB2CFA">
        <w:rPr>
          <w:rStyle w:val="normaltextrun"/>
          <w:rFonts w:ascii="Calibri" w:hAnsi="Calibri" w:cs="Calibri"/>
          <w:sz w:val="22"/>
          <w:szCs w:val="22"/>
        </w:rPr>
        <w:t>d</w:t>
      </w:r>
      <w:r>
        <w:rPr>
          <w:rStyle w:val="normaltextrun"/>
          <w:rFonts w:ascii="Calibri" w:hAnsi="Calibri" w:cs="Calibri"/>
          <w:sz w:val="22"/>
          <w:szCs w:val="22"/>
        </w:rPr>
        <w:t xml:space="preserve"> to work collaboratively in the implementation of reforms outlined in the bi-lateral agreement through quarterly cross-sectoral executive meetings to share progress and challenges and by maintaining cross-sectoral reform-specific governance mechanisms such as NAPLAN Online Steering Group, Australian Curriculum Assessment working group.  In addition, the AISACT continues to engage with the Education Directorate regarding of the implementations of the initiatives embedded in the</w:t>
      </w:r>
      <w:r w:rsidR="00BB2CFA">
        <w:rPr>
          <w:rStyle w:val="normaltextrun"/>
          <w:rFonts w:ascii="Calibri" w:hAnsi="Calibri" w:cs="Calibri"/>
          <w:sz w:val="22"/>
          <w:szCs w:val="22"/>
        </w:rPr>
        <w:t xml:space="preserve"> ACT Future</w:t>
      </w:r>
      <w:r>
        <w:rPr>
          <w:rStyle w:val="normaltextrun"/>
          <w:rFonts w:ascii="Calibri" w:hAnsi="Calibri" w:cs="Calibri"/>
          <w:sz w:val="22"/>
          <w:szCs w:val="22"/>
        </w:rPr>
        <w:t xml:space="preserve"> of Education Plan and where in particular cross sectorial initiatives can be realised.  AISACT continue</w:t>
      </w:r>
      <w:r w:rsidR="00BB2CFA">
        <w:rPr>
          <w:rStyle w:val="normaltextrun"/>
          <w:rFonts w:ascii="Calibri" w:hAnsi="Calibri" w:cs="Calibri"/>
          <w:sz w:val="22"/>
          <w:szCs w:val="22"/>
        </w:rPr>
        <w:t>s</w:t>
      </w:r>
      <w:r>
        <w:rPr>
          <w:rStyle w:val="normaltextrun"/>
          <w:rFonts w:ascii="Calibri" w:hAnsi="Calibri" w:cs="Calibri"/>
          <w:sz w:val="22"/>
          <w:szCs w:val="22"/>
        </w:rPr>
        <w:t xml:space="preserve"> to contribute to work around the data collection for the Australian Teacher Workforce Data Strategy and the development of a national Unique Student Identifier.</w:t>
      </w:r>
      <w:r>
        <w:rPr>
          <w:rStyle w:val="eop"/>
          <w:rFonts w:ascii="Calibri" w:hAnsi="Calibri" w:cs="Calibri"/>
          <w:sz w:val="22"/>
          <w:szCs w:val="22"/>
        </w:rPr>
        <w:t> </w:t>
      </w:r>
    </w:p>
    <w:p w14:paraId="4595F340" w14:textId="0FDC512F" w:rsidR="00DF1634" w:rsidRPr="006E4EE5" w:rsidRDefault="00DF1634" w:rsidP="00AB1E9A">
      <w:pPr>
        <w:rPr>
          <w:color w:val="C00000"/>
        </w:rPr>
      </w:pPr>
    </w:p>
    <w:p w14:paraId="212E39B2" w14:textId="6D030F67" w:rsidR="098A9A97" w:rsidRDefault="098A9A97" w:rsidP="098A9A97">
      <w:pPr>
        <w:rPr>
          <w:color w:val="C00000"/>
        </w:rPr>
      </w:pPr>
    </w:p>
    <w:p w14:paraId="52F48B3E" w14:textId="5D833468" w:rsidR="098A9A97" w:rsidRDefault="098A9A97" w:rsidP="098A9A97">
      <w:pPr>
        <w:rPr>
          <w:color w:val="C00000"/>
        </w:rPr>
        <w:sectPr w:rsidR="098A9A97" w:rsidSect="00225FF3">
          <w:pgSz w:w="11906" w:h="16838"/>
          <w:pgMar w:top="1134" w:right="1134" w:bottom="1418" w:left="1418" w:header="708" w:footer="708" w:gutter="0"/>
          <w:cols w:space="708"/>
          <w:docGrid w:linePitch="360"/>
        </w:sectPr>
      </w:pPr>
    </w:p>
    <w:p w14:paraId="60803025" w14:textId="2D91D7EB" w:rsidR="002703BC" w:rsidRDefault="03DED7A5" w:rsidP="006A7606">
      <w:pPr>
        <w:jc w:val="center"/>
        <w:rPr>
          <w:b/>
          <w:u w:val="single"/>
        </w:rPr>
      </w:pPr>
      <w:r w:rsidRPr="098A9A97">
        <w:rPr>
          <w:b/>
          <w:bCs/>
          <w:u w:val="single"/>
        </w:rPr>
        <w:lastRenderedPageBreak/>
        <w:t>Project</w:t>
      </w:r>
      <w:r w:rsidR="08949F11" w:rsidRPr="098A9A97">
        <w:rPr>
          <w:b/>
          <w:bCs/>
          <w:u w:val="single"/>
        </w:rPr>
        <w:t xml:space="preserve"> </w:t>
      </w:r>
      <w:r w:rsidR="347FA535" w:rsidRPr="098A9A97">
        <w:rPr>
          <w:b/>
          <w:bCs/>
          <w:u w:val="single"/>
        </w:rPr>
        <w:t>Report</w:t>
      </w:r>
    </w:p>
    <w:p w14:paraId="4569DB8C" w14:textId="42B2ADB8" w:rsidR="098A9A97" w:rsidRDefault="098A9A97" w:rsidP="098A9A97">
      <w:pPr>
        <w:rPr>
          <w:b/>
          <w:bCs/>
          <w:u w:val="single"/>
        </w:rPr>
      </w:pPr>
    </w:p>
    <w:p w14:paraId="5B755F22" w14:textId="2F49F900" w:rsidR="00DF1634" w:rsidRDefault="00DF1634" w:rsidP="00DF1634">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AISACT continue</w:t>
      </w:r>
      <w:r w:rsidR="00087AF3">
        <w:rPr>
          <w:rStyle w:val="normaltextrun"/>
          <w:rFonts w:ascii="Calibri" w:hAnsi="Calibri" w:cs="Calibri"/>
          <w:sz w:val="22"/>
          <w:szCs w:val="22"/>
        </w:rPr>
        <w:t>d</w:t>
      </w:r>
      <w:r>
        <w:rPr>
          <w:rStyle w:val="normaltextrun"/>
          <w:rFonts w:ascii="Calibri" w:hAnsi="Calibri" w:cs="Calibri"/>
          <w:sz w:val="22"/>
          <w:szCs w:val="22"/>
        </w:rPr>
        <w:t xml:space="preserve"> to provide specialist professional learning programs as identified in the Bilateral Agreement addressing </w:t>
      </w:r>
      <w:r>
        <w:rPr>
          <w:rStyle w:val="normaltextrun"/>
          <w:rFonts w:ascii="Calibri" w:hAnsi="Calibri" w:cs="Calibri"/>
          <w:b/>
          <w:bCs/>
          <w:sz w:val="22"/>
          <w:szCs w:val="22"/>
        </w:rPr>
        <w:t xml:space="preserve">Australian Curriculum, including general capabilities, reporting against the achievement standards, School Leadership, and literacy and numeracy. </w:t>
      </w:r>
      <w:r>
        <w:rPr>
          <w:rStyle w:val="normaltextrun"/>
          <w:rFonts w:ascii="Calibri" w:hAnsi="Calibri" w:cs="Calibri"/>
          <w:sz w:val="22"/>
          <w:szCs w:val="22"/>
        </w:rPr>
        <w:t xml:space="preserve">A continued focus </w:t>
      </w:r>
      <w:r w:rsidR="00087AF3">
        <w:rPr>
          <w:rStyle w:val="normaltextrun"/>
          <w:rFonts w:ascii="Calibri" w:hAnsi="Calibri" w:cs="Calibri"/>
          <w:sz w:val="22"/>
          <w:szCs w:val="22"/>
        </w:rPr>
        <w:t xml:space="preserve">was </w:t>
      </w:r>
      <w:r>
        <w:rPr>
          <w:rStyle w:val="normaltextrun"/>
          <w:rFonts w:ascii="Calibri" w:hAnsi="Calibri" w:cs="Calibri"/>
          <w:sz w:val="22"/>
          <w:szCs w:val="22"/>
        </w:rPr>
        <w:t>on maximising growth for diverse learners and evidence into action.</w:t>
      </w:r>
      <w:r>
        <w:rPr>
          <w:rStyle w:val="eop"/>
          <w:rFonts w:ascii="Calibri" w:hAnsi="Calibri" w:cs="Calibri"/>
          <w:sz w:val="22"/>
          <w:szCs w:val="22"/>
        </w:rPr>
        <w:t> </w:t>
      </w:r>
    </w:p>
    <w:p w14:paraId="5A849076" w14:textId="77777777" w:rsidR="00087AF3" w:rsidRDefault="00087AF3" w:rsidP="00DF1634">
      <w:pPr>
        <w:pStyle w:val="paragraph"/>
        <w:spacing w:before="0" w:beforeAutospacing="0" w:after="0" w:afterAutospacing="0"/>
        <w:textAlignment w:val="baseline"/>
        <w:rPr>
          <w:rFonts w:ascii="Segoe UI" w:hAnsi="Segoe UI" w:cs="Segoe UI"/>
          <w:sz w:val="18"/>
          <w:szCs w:val="18"/>
        </w:rPr>
      </w:pPr>
    </w:p>
    <w:p w14:paraId="40CF7A10" w14:textId="46FE24D6" w:rsidR="00DF1634" w:rsidRDefault="1E65001E" w:rsidP="098A9A97">
      <w:pPr>
        <w:pStyle w:val="paragraph"/>
        <w:spacing w:before="0" w:beforeAutospacing="0" w:after="0" w:afterAutospacing="0"/>
        <w:rPr>
          <w:rStyle w:val="normaltextrun"/>
          <w:rFonts w:ascii="Calibri" w:hAnsi="Calibri" w:cs="Calibri"/>
          <w:sz w:val="22"/>
          <w:szCs w:val="22"/>
        </w:rPr>
      </w:pPr>
      <w:r w:rsidRPr="098A9A97">
        <w:rPr>
          <w:rStyle w:val="normaltextrun"/>
          <w:rFonts w:ascii="Calibri" w:hAnsi="Calibri" w:cs="Calibri"/>
          <w:sz w:val="22"/>
          <w:szCs w:val="22"/>
        </w:rPr>
        <w:t>The Association</w:t>
      </w:r>
      <w:r w:rsidR="6A863FE7" w:rsidRPr="098A9A97">
        <w:rPr>
          <w:rStyle w:val="normaltextrun"/>
          <w:rFonts w:ascii="Calibri" w:hAnsi="Calibri" w:cs="Calibri"/>
          <w:sz w:val="22"/>
          <w:szCs w:val="22"/>
        </w:rPr>
        <w:t xml:space="preserve"> </w:t>
      </w:r>
      <w:r w:rsidRPr="098A9A97">
        <w:rPr>
          <w:rStyle w:val="normaltextrun"/>
          <w:rFonts w:ascii="Calibri" w:hAnsi="Calibri" w:cs="Calibri"/>
          <w:sz w:val="22"/>
          <w:szCs w:val="22"/>
        </w:rPr>
        <w:t>continue</w:t>
      </w:r>
      <w:r w:rsidR="6A863FE7" w:rsidRPr="098A9A97">
        <w:rPr>
          <w:rStyle w:val="normaltextrun"/>
          <w:rFonts w:ascii="Calibri" w:hAnsi="Calibri" w:cs="Calibri"/>
          <w:sz w:val="22"/>
          <w:szCs w:val="22"/>
        </w:rPr>
        <w:t>d</w:t>
      </w:r>
      <w:r w:rsidRPr="098A9A97">
        <w:rPr>
          <w:rStyle w:val="normaltextrun"/>
          <w:rFonts w:ascii="Calibri" w:hAnsi="Calibri" w:cs="Calibri"/>
          <w:sz w:val="22"/>
          <w:szCs w:val="22"/>
        </w:rPr>
        <w:t xml:space="preserve"> to collaborate and contribute to provide input through reform specific governance mechanisms regarding the implementation the agreed priorities of the Bilateral Agreement</w:t>
      </w:r>
      <w:r w:rsidR="6A863FE7" w:rsidRPr="098A9A97">
        <w:rPr>
          <w:rStyle w:val="normaltextrun"/>
          <w:rFonts w:ascii="Calibri" w:hAnsi="Calibri" w:cs="Calibri"/>
          <w:sz w:val="22"/>
          <w:szCs w:val="22"/>
        </w:rPr>
        <w:t xml:space="preserve"> with all education sectors in the ACT</w:t>
      </w:r>
      <w:r w:rsidRPr="098A9A97">
        <w:rPr>
          <w:rStyle w:val="normaltextrun"/>
          <w:rFonts w:ascii="Calibri" w:hAnsi="Calibri" w:cs="Calibri"/>
          <w:sz w:val="22"/>
          <w:szCs w:val="22"/>
        </w:rPr>
        <w:t>. </w:t>
      </w:r>
    </w:p>
    <w:p w14:paraId="3CCE9B40" w14:textId="519B53D2" w:rsidR="002A7CFF" w:rsidRDefault="002A7CFF">
      <w:pPr>
        <w:rPr>
          <w:b/>
          <w:sz w:val="24"/>
          <w:szCs w:val="24"/>
          <w:u w:val="single"/>
        </w:rPr>
      </w:pPr>
    </w:p>
    <w:p w14:paraId="28DD5702" w14:textId="26179FD9" w:rsidR="00B35511" w:rsidRDefault="00A35DC7" w:rsidP="00C018F8">
      <w:pPr>
        <w:pStyle w:val="ListParagraph"/>
        <w:ind w:left="426"/>
        <w:jc w:val="center"/>
        <w:rPr>
          <w:b/>
          <w:sz w:val="24"/>
          <w:szCs w:val="24"/>
          <w:u w:val="single"/>
        </w:rPr>
      </w:pPr>
      <w:r w:rsidRPr="00072B4B">
        <w:rPr>
          <w:b/>
          <w:sz w:val="24"/>
          <w:szCs w:val="24"/>
          <w:u w:val="single"/>
        </w:rPr>
        <w:t xml:space="preserve">Summary of </w:t>
      </w:r>
      <w:r w:rsidR="006A7606" w:rsidRPr="00072B4B">
        <w:rPr>
          <w:b/>
          <w:sz w:val="24"/>
          <w:szCs w:val="24"/>
          <w:u w:val="single"/>
        </w:rPr>
        <w:t>202</w:t>
      </w:r>
      <w:r w:rsidR="00E63447">
        <w:rPr>
          <w:b/>
          <w:sz w:val="24"/>
          <w:szCs w:val="24"/>
          <w:u w:val="single"/>
        </w:rPr>
        <w:t>3</w:t>
      </w:r>
      <w:r w:rsidRPr="00072B4B">
        <w:rPr>
          <w:b/>
          <w:sz w:val="24"/>
          <w:szCs w:val="24"/>
          <w:u w:val="single"/>
        </w:rPr>
        <w:t xml:space="preserve"> achievement</w:t>
      </w:r>
      <w:r w:rsidR="006A7606" w:rsidRPr="00072B4B">
        <w:rPr>
          <w:b/>
          <w:sz w:val="24"/>
          <w:szCs w:val="24"/>
          <w:u w:val="single"/>
        </w:rPr>
        <w:t>s</w:t>
      </w:r>
    </w:p>
    <w:p w14:paraId="2F9BBFA2" w14:textId="77777777" w:rsidR="00C018F8" w:rsidRPr="00C018F8" w:rsidRDefault="00C018F8" w:rsidP="00C018F8">
      <w:pPr>
        <w:pStyle w:val="ListParagraph"/>
        <w:ind w:left="426"/>
        <w:jc w:val="center"/>
        <w:rPr>
          <w:b/>
          <w:sz w:val="24"/>
          <w:szCs w:val="24"/>
          <w:u w:val="single"/>
        </w:rPr>
      </w:pPr>
    </w:p>
    <w:tbl>
      <w:tblPr>
        <w:tblStyle w:val="TableGrid"/>
        <w:tblW w:w="0" w:type="auto"/>
        <w:tblLook w:val="06A0" w:firstRow="1" w:lastRow="0" w:firstColumn="1" w:lastColumn="0" w:noHBand="1" w:noVBand="1"/>
      </w:tblPr>
      <w:tblGrid>
        <w:gridCol w:w="2263"/>
        <w:gridCol w:w="2933"/>
        <w:gridCol w:w="3495"/>
        <w:gridCol w:w="2650"/>
        <w:gridCol w:w="2977"/>
      </w:tblGrid>
      <w:tr w:rsidR="002C6ED3" w:rsidRPr="002C6ED3" w14:paraId="26354007" w14:textId="77777777" w:rsidTr="000D354D">
        <w:trPr>
          <w:cantSplit/>
          <w:trHeight w:val="1242"/>
          <w:tblHeader/>
        </w:trPr>
        <w:tc>
          <w:tcPr>
            <w:tcW w:w="2263" w:type="dxa"/>
            <w:shd w:val="clear" w:color="auto" w:fill="auto"/>
          </w:tcPr>
          <w:p w14:paraId="2ECFE3EC" w14:textId="77777777" w:rsidR="00C018F8" w:rsidRPr="003328A2" w:rsidRDefault="000C5054" w:rsidP="003328A2">
            <w:pPr>
              <w:pStyle w:val="ListParagraph"/>
              <w:numPr>
                <w:ilvl w:val="0"/>
                <w:numId w:val="22"/>
              </w:numPr>
              <w:rPr>
                <w:b/>
                <w:bCs/>
              </w:rPr>
            </w:pPr>
            <w:r w:rsidRPr="003328A2">
              <w:rPr>
                <w:b/>
                <w:bCs/>
              </w:rPr>
              <w:t>Project Title</w:t>
            </w:r>
          </w:p>
          <w:p w14:paraId="1AD0D315" w14:textId="2440BD32" w:rsidR="000C5054" w:rsidRPr="002C6ED3" w:rsidRDefault="000C5054" w:rsidP="00176E4C">
            <w:pPr>
              <w:rPr>
                <w:b/>
                <w:bCs/>
              </w:rPr>
            </w:pPr>
          </w:p>
        </w:tc>
        <w:tc>
          <w:tcPr>
            <w:tcW w:w="2933" w:type="dxa"/>
            <w:shd w:val="clear" w:color="auto" w:fill="auto"/>
          </w:tcPr>
          <w:p w14:paraId="583E86FF" w14:textId="62A6F982" w:rsidR="000C5054" w:rsidRPr="003328A2" w:rsidRDefault="000C5054" w:rsidP="003328A2">
            <w:pPr>
              <w:pStyle w:val="ListParagraph"/>
              <w:numPr>
                <w:ilvl w:val="0"/>
                <w:numId w:val="22"/>
              </w:numPr>
              <w:rPr>
                <w:b/>
                <w:bCs/>
              </w:rPr>
            </w:pPr>
            <w:r w:rsidRPr="003328A2">
              <w:rPr>
                <w:b/>
                <w:bCs/>
              </w:rPr>
              <w:t>Project description and activities</w:t>
            </w:r>
          </w:p>
        </w:tc>
        <w:tc>
          <w:tcPr>
            <w:tcW w:w="3495" w:type="dxa"/>
            <w:shd w:val="clear" w:color="auto" w:fill="auto"/>
          </w:tcPr>
          <w:p w14:paraId="130BC893" w14:textId="06F98AB4" w:rsidR="003C5062" w:rsidRPr="003328A2" w:rsidRDefault="003C5062" w:rsidP="003328A2">
            <w:pPr>
              <w:pStyle w:val="ListParagraph"/>
              <w:numPr>
                <w:ilvl w:val="0"/>
                <w:numId w:val="22"/>
              </w:numPr>
              <w:rPr>
                <w:b/>
                <w:bCs/>
                <w:shd w:val="clear" w:color="auto" w:fill="FFFFFF" w:themeFill="background1"/>
              </w:rPr>
            </w:pPr>
            <w:r w:rsidRPr="003328A2">
              <w:rPr>
                <w:b/>
                <w:bCs/>
                <w:shd w:val="clear" w:color="auto" w:fill="FFFFFF" w:themeFill="background1"/>
              </w:rPr>
              <w:t>Expected outcomes/</w:t>
            </w:r>
          </w:p>
          <w:p w14:paraId="06AFAF2B" w14:textId="398C778E" w:rsidR="003C5062" w:rsidRDefault="003C5062" w:rsidP="00176E4C">
            <w:pPr>
              <w:rPr>
                <w:b/>
                <w:bCs/>
                <w:shd w:val="clear" w:color="auto" w:fill="FFFFFF" w:themeFill="background1"/>
              </w:rPr>
            </w:pPr>
            <w:r>
              <w:rPr>
                <w:b/>
                <w:bCs/>
                <w:shd w:val="clear" w:color="auto" w:fill="FFFFFF" w:themeFill="background1"/>
              </w:rPr>
              <w:t>Overall achievements</w:t>
            </w:r>
          </w:p>
          <w:p w14:paraId="00B43C5C" w14:textId="77777777" w:rsidR="003C5062" w:rsidRDefault="003C5062" w:rsidP="00176E4C">
            <w:pPr>
              <w:rPr>
                <w:b/>
                <w:bCs/>
                <w:shd w:val="clear" w:color="auto" w:fill="FFFFFF" w:themeFill="background1"/>
              </w:rPr>
            </w:pPr>
          </w:p>
          <w:p w14:paraId="4B9607A2" w14:textId="51EED734" w:rsidR="00C018F8" w:rsidRPr="002C6ED3" w:rsidRDefault="003C5062" w:rsidP="00176E4C">
            <w:pPr>
              <w:rPr>
                <w:b/>
                <w:bCs/>
              </w:rPr>
            </w:pPr>
            <w:r>
              <w:rPr>
                <w:b/>
                <w:bCs/>
                <w:shd w:val="clear" w:color="auto" w:fill="FFFFFF" w:themeFill="background1"/>
              </w:rPr>
              <w:t>Achieved or Not achieved</w:t>
            </w:r>
          </w:p>
        </w:tc>
        <w:tc>
          <w:tcPr>
            <w:tcW w:w="2650" w:type="dxa"/>
            <w:shd w:val="clear" w:color="auto" w:fill="auto"/>
          </w:tcPr>
          <w:p w14:paraId="55AFB73B" w14:textId="77777777" w:rsidR="00C018F8" w:rsidRPr="003328A2" w:rsidRDefault="00C018F8" w:rsidP="003328A2">
            <w:pPr>
              <w:pStyle w:val="ListParagraph"/>
              <w:numPr>
                <w:ilvl w:val="0"/>
                <w:numId w:val="22"/>
              </w:numPr>
              <w:rPr>
                <w:b/>
                <w:bCs/>
              </w:rPr>
            </w:pPr>
            <w:r w:rsidRPr="003328A2">
              <w:rPr>
                <w:b/>
                <w:bCs/>
              </w:rPr>
              <w:t>Indicators of success</w:t>
            </w:r>
          </w:p>
          <w:p w14:paraId="32EEBB02" w14:textId="77777777" w:rsidR="00C018F8" w:rsidRPr="002C6ED3" w:rsidRDefault="00C018F8" w:rsidP="00176E4C">
            <w:pPr>
              <w:rPr>
                <w:b/>
                <w:bCs/>
              </w:rPr>
            </w:pPr>
          </w:p>
        </w:tc>
        <w:tc>
          <w:tcPr>
            <w:tcW w:w="2977" w:type="dxa"/>
            <w:shd w:val="clear" w:color="auto" w:fill="auto"/>
          </w:tcPr>
          <w:p w14:paraId="0B891D49" w14:textId="77777777" w:rsidR="00C018F8" w:rsidRPr="004B6458" w:rsidRDefault="00C018F8" w:rsidP="004B6458">
            <w:pPr>
              <w:pStyle w:val="ListParagraph"/>
              <w:numPr>
                <w:ilvl w:val="0"/>
                <w:numId w:val="22"/>
              </w:numPr>
              <w:rPr>
                <w:b/>
                <w:bCs/>
              </w:rPr>
            </w:pPr>
            <w:r w:rsidRPr="004B6458">
              <w:rPr>
                <w:b/>
                <w:bCs/>
              </w:rPr>
              <w:t xml:space="preserve">List any additional or variations of Activities undertaken/Achieved outcomes </w:t>
            </w:r>
          </w:p>
        </w:tc>
      </w:tr>
      <w:tr w:rsidR="002C6ED3" w:rsidRPr="002C6ED3" w14:paraId="5C91EA28" w14:textId="77777777" w:rsidTr="00B920C4">
        <w:tc>
          <w:tcPr>
            <w:tcW w:w="2263" w:type="dxa"/>
            <w:tcBorders>
              <w:bottom w:val="single" w:sz="4" w:space="0" w:color="auto"/>
            </w:tcBorders>
          </w:tcPr>
          <w:p w14:paraId="7042E815" w14:textId="3D2FB330" w:rsidR="00C018F8" w:rsidRPr="002C6ED3" w:rsidRDefault="00C018F8"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Governance</w:t>
            </w:r>
            <w:r w:rsidRPr="002C6ED3">
              <w:rPr>
                <w:rStyle w:val="eop"/>
                <w:rFonts w:asciiTheme="minorHAnsi" w:hAnsiTheme="minorHAnsi" w:cstheme="minorHAnsi"/>
                <w:sz w:val="22"/>
                <w:szCs w:val="22"/>
              </w:rPr>
              <w:t> </w:t>
            </w:r>
          </w:p>
          <w:p w14:paraId="51CE539B" w14:textId="77777777" w:rsidR="00C018F8" w:rsidRPr="002C6ED3" w:rsidRDefault="00C018F8"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Commonwealth priority Governance and Financial Management Practices</w:t>
            </w:r>
            <w:r w:rsidRPr="002C6ED3">
              <w:rPr>
                <w:rStyle w:val="eop"/>
                <w:rFonts w:asciiTheme="minorHAnsi" w:hAnsiTheme="minorHAnsi" w:cstheme="minorHAnsi"/>
                <w:sz w:val="22"/>
                <w:szCs w:val="22"/>
              </w:rPr>
              <w:t> </w:t>
            </w:r>
          </w:p>
          <w:p w14:paraId="4EA82440" w14:textId="4F251FFF" w:rsidR="00C018F8" w:rsidRPr="002C6ED3" w:rsidRDefault="008A3B37" w:rsidP="00176E4C">
            <w:pPr>
              <w:pStyle w:val="paragraph"/>
              <w:spacing w:before="0" w:beforeAutospacing="0" w:after="0" w:afterAutospacing="0"/>
              <w:textAlignment w:val="baseline"/>
              <w:rPr>
                <w:rFonts w:asciiTheme="minorHAnsi" w:hAnsiTheme="minorHAnsi" w:cstheme="minorHAnsi"/>
                <w:b/>
                <w:i/>
                <w:sz w:val="22"/>
                <w:szCs w:val="22"/>
              </w:rPr>
            </w:pPr>
            <w:r w:rsidRPr="002C6ED3">
              <w:rPr>
                <w:rStyle w:val="normaltextrun"/>
                <w:rFonts w:asciiTheme="minorHAnsi" w:hAnsiTheme="minorHAnsi" w:cstheme="minorHAnsi"/>
                <w:b/>
                <w:bCs/>
                <w:sz w:val="22"/>
                <w:szCs w:val="22"/>
              </w:rPr>
              <w:t>Governance Workshops</w:t>
            </w:r>
          </w:p>
        </w:tc>
        <w:tc>
          <w:tcPr>
            <w:tcW w:w="2933" w:type="dxa"/>
            <w:tcBorders>
              <w:bottom w:val="single" w:sz="4" w:space="0" w:color="auto"/>
            </w:tcBorders>
          </w:tcPr>
          <w:p w14:paraId="089289A6" w14:textId="73272A60" w:rsidR="00C018F8" w:rsidRPr="002C6ED3" w:rsidRDefault="00C018F8"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Governance Workshops</w:t>
            </w:r>
            <w:r w:rsidRPr="002C6ED3">
              <w:rPr>
                <w:rStyle w:val="eop"/>
                <w:rFonts w:asciiTheme="minorHAnsi" w:hAnsiTheme="minorHAnsi" w:cstheme="minorHAnsi"/>
                <w:sz w:val="22"/>
                <w:szCs w:val="22"/>
              </w:rPr>
              <w:t> </w:t>
            </w:r>
          </w:p>
          <w:p w14:paraId="78B76D4F" w14:textId="77777777" w:rsidR="00C018F8" w:rsidRPr="002C6ED3" w:rsidRDefault="00C018F8"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Working with Member School Board Chairs through the Chair Connect network, the AISACT Governance Principles will be unpacked.</w:t>
            </w:r>
            <w:r w:rsidRPr="002C6ED3">
              <w:rPr>
                <w:rStyle w:val="eop"/>
                <w:rFonts w:asciiTheme="minorHAnsi" w:hAnsiTheme="minorHAnsi" w:cstheme="minorHAnsi"/>
                <w:sz w:val="22"/>
                <w:szCs w:val="22"/>
              </w:rPr>
              <w:t> </w:t>
            </w:r>
          </w:p>
          <w:p w14:paraId="2FE95EE5" w14:textId="77777777" w:rsidR="00C018F8" w:rsidRPr="002C6ED3" w:rsidRDefault="00C018F8" w:rsidP="00176E4C">
            <w:pPr>
              <w:rPr>
                <w:rFonts w:cstheme="minorHAnsi"/>
                <w:b/>
                <w:i/>
              </w:rPr>
            </w:pPr>
          </w:p>
          <w:p w14:paraId="26EA3FF3" w14:textId="77777777" w:rsidR="00C018F8" w:rsidRPr="002C6ED3" w:rsidRDefault="00C018F8" w:rsidP="00176E4C">
            <w:pPr>
              <w:rPr>
                <w:rFonts w:cstheme="minorHAnsi"/>
                <w:i/>
              </w:rPr>
            </w:pPr>
          </w:p>
          <w:p w14:paraId="03A40F12" w14:textId="77777777" w:rsidR="00C018F8" w:rsidRDefault="00C018F8" w:rsidP="00176E4C">
            <w:pPr>
              <w:rPr>
                <w:rFonts w:cstheme="minorHAnsi"/>
                <w:b/>
                <w:i/>
              </w:rPr>
            </w:pPr>
          </w:p>
          <w:p w14:paraId="760C73ED" w14:textId="77777777" w:rsidR="00C82311" w:rsidRDefault="00C82311" w:rsidP="00176E4C">
            <w:pPr>
              <w:rPr>
                <w:rFonts w:cstheme="minorHAnsi"/>
                <w:b/>
                <w:i/>
              </w:rPr>
            </w:pPr>
          </w:p>
          <w:p w14:paraId="36C151B9" w14:textId="77777777" w:rsidR="00C82311" w:rsidRPr="002C6ED3" w:rsidRDefault="00C82311" w:rsidP="00176E4C">
            <w:pPr>
              <w:rPr>
                <w:rFonts w:cstheme="minorHAnsi"/>
                <w:b/>
                <w:i/>
              </w:rPr>
            </w:pPr>
          </w:p>
          <w:p w14:paraId="47E2C515" w14:textId="77777777" w:rsidR="00C018F8" w:rsidRPr="002C6ED3" w:rsidRDefault="00C018F8" w:rsidP="00176E4C">
            <w:pPr>
              <w:rPr>
                <w:rStyle w:val="eop"/>
                <w:rFonts w:cstheme="minorHAnsi"/>
                <w:shd w:val="clear" w:color="auto" w:fill="FFFFFF"/>
              </w:rPr>
            </w:pPr>
            <w:r w:rsidRPr="002C6ED3">
              <w:rPr>
                <w:rStyle w:val="normaltextrun"/>
                <w:rFonts w:cstheme="minorHAnsi"/>
                <w:b/>
                <w:bCs/>
                <w:shd w:val="clear" w:color="auto" w:fill="FFFFFF"/>
              </w:rPr>
              <w:t>Legal Lens Resources SH&amp;G</w:t>
            </w:r>
            <w:r w:rsidRPr="002C6ED3">
              <w:rPr>
                <w:rStyle w:val="eop"/>
                <w:rFonts w:cstheme="minorHAnsi"/>
                <w:shd w:val="clear" w:color="auto" w:fill="FFFFFF"/>
              </w:rPr>
              <w:t> </w:t>
            </w:r>
          </w:p>
          <w:p w14:paraId="61AFA286" w14:textId="77777777" w:rsidR="00C018F8" w:rsidRPr="002C6ED3" w:rsidRDefault="00C018F8" w:rsidP="00176E4C">
            <w:pPr>
              <w:rPr>
                <w:rStyle w:val="eop"/>
                <w:rFonts w:cstheme="minorHAnsi"/>
                <w:shd w:val="clear" w:color="auto" w:fill="FFFFFF"/>
              </w:rPr>
            </w:pPr>
          </w:p>
          <w:p w14:paraId="29FADE1A" w14:textId="77777777" w:rsidR="00C018F8" w:rsidRPr="002C6ED3" w:rsidRDefault="00C018F8" w:rsidP="00176E4C">
            <w:pPr>
              <w:rPr>
                <w:rStyle w:val="eop"/>
                <w:rFonts w:cstheme="minorHAnsi"/>
              </w:rPr>
            </w:pPr>
          </w:p>
          <w:p w14:paraId="6C718A53" w14:textId="77777777" w:rsidR="007078B2" w:rsidRPr="002C6ED3" w:rsidRDefault="007078B2" w:rsidP="00176E4C">
            <w:pPr>
              <w:rPr>
                <w:rStyle w:val="eop"/>
              </w:rPr>
            </w:pPr>
          </w:p>
          <w:p w14:paraId="120B3E8A" w14:textId="321AA0D6" w:rsidR="098A9A97" w:rsidRPr="002C6ED3" w:rsidRDefault="098A9A97" w:rsidP="00176E4C">
            <w:pPr>
              <w:rPr>
                <w:rStyle w:val="eop"/>
              </w:rPr>
            </w:pPr>
          </w:p>
          <w:p w14:paraId="0F7B4E58" w14:textId="5EB1AD08" w:rsidR="098A9A97" w:rsidRDefault="098A9A97" w:rsidP="00176E4C">
            <w:pPr>
              <w:rPr>
                <w:rStyle w:val="eop"/>
              </w:rPr>
            </w:pPr>
          </w:p>
          <w:p w14:paraId="24561C7B" w14:textId="77777777" w:rsidR="00C82311" w:rsidRDefault="00C82311" w:rsidP="00176E4C">
            <w:pPr>
              <w:rPr>
                <w:rStyle w:val="eop"/>
              </w:rPr>
            </w:pPr>
          </w:p>
          <w:p w14:paraId="35384ED0" w14:textId="77777777" w:rsidR="00C018F8" w:rsidRPr="002C6ED3" w:rsidRDefault="0052214F" w:rsidP="00176E4C">
            <w:pPr>
              <w:rPr>
                <w:rStyle w:val="eop"/>
                <w:shd w:val="clear" w:color="auto" w:fill="FFFFFF"/>
              </w:rPr>
            </w:pPr>
            <w:r w:rsidRPr="002C6ED3">
              <w:rPr>
                <w:rStyle w:val="normaltextrun"/>
                <w:b/>
                <w:bCs/>
                <w:shd w:val="clear" w:color="auto" w:fill="FFFFFF"/>
              </w:rPr>
              <w:lastRenderedPageBreak/>
              <w:t>Developing A Child Safe Strategy for your School.</w:t>
            </w:r>
            <w:r w:rsidRPr="002C6ED3">
              <w:rPr>
                <w:rStyle w:val="eop"/>
                <w:shd w:val="clear" w:color="auto" w:fill="FFFFFF"/>
              </w:rPr>
              <w:t> </w:t>
            </w:r>
          </w:p>
          <w:p w14:paraId="4C344898" w14:textId="77777777" w:rsidR="00C018F8" w:rsidRDefault="00C018F8" w:rsidP="00176E4C">
            <w:pPr>
              <w:rPr>
                <w:rStyle w:val="eop"/>
                <w:rFonts w:cstheme="minorHAnsi"/>
              </w:rPr>
            </w:pPr>
          </w:p>
          <w:p w14:paraId="7C76D1DB" w14:textId="77777777" w:rsidR="00C82311" w:rsidRDefault="00C82311" w:rsidP="00176E4C">
            <w:pPr>
              <w:rPr>
                <w:rStyle w:val="eop"/>
                <w:rFonts w:cstheme="minorHAnsi"/>
              </w:rPr>
            </w:pPr>
          </w:p>
          <w:p w14:paraId="272FDED0" w14:textId="77777777" w:rsidR="00C82311" w:rsidRDefault="00C82311" w:rsidP="00176E4C">
            <w:pPr>
              <w:rPr>
                <w:rStyle w:val="eop"/>
                <w:rFonts w:cstheme="minorHAnsi"/>
              </w:rPr>
            </w:pPr>
          </w:p>
          <w:p w14:paraId="404220DE" w14:textId="77777777" w:rsidR="00C82311" w:rsidRDefault="00C82311" w:rsidP="00176E4C">
            <w:pPr>
              <w:rPr>
                <w:rStyle w:val="eop"/>
                <w:rFonts w:cstheme="minorHAnsi"/>
              </w:rPr>
            </w:pPr>
          </w:p>
          <w:p w14:paraId="76C32B64" w14:textId="77777777" w:rsidR="00C82311" w:rsidRDefault="00C82311" w:rsidP="00176E4C">
            <w:pPr>
              <w:rPr>
                <w:rStyle w:val="eop"/>
                <w:rFonts w:cstheme="minorHAnsi"/>
              </w:rPr>
            </w:pPr>
          </w:p>
          <w:p w14:paraId="07BDB600" w14:textId="77777777" w:rsidR="00C82311" w:rsidRDefault="00C82311" w:rsidP="00176E4C">
            <w:pPr>
              <w:rPr>
                <w:rStyle w:val="eop"/>
                <w:rFonts w:cstheme="minorHAnsi"/>
              </w:rPr>
            </w:pPr>
          </w:p>
          <w:p w14:paraId="3F0A6235" w14:textId="77777777" w:rsidR="00C82311" w:rsidRDefault="00C82311" w:rsidP="00176E4C">
            <w:pPr>
              <w:rPr>
                <w:rStyle w:val="eop"/>
                <w:rFonts w:cstheme="minorHAnsi"/>
              </w:rPr>
            </w:pPr>
          </w:p>
          <w:p w14:paraId="067055FE" w14:textId="77777777" w:rsidR="00B920C4" w:rsidRDefault="00B920C4" w:rsidP="00176E4C">
            <w:pPr>
              <w:rPr>
                <w:rStyle w:val="eop"/>
                <w:rFonts w:cstheme="minorHAnsi"/>
              </w:rPr>
            </w:pPr>
          </w:p>
          <w:p w14:paraId="6CAE54DC" w14:textId="77777777" w:rsidR="00B920C4" w:rsidRPr="002C6ED3" w:rsidRDefault="00B920C4" w:rsidP="00176E4C">
            <w:pPr>
              <w:rPr>
                <w:rStyle w:val="eop"/>
                <w:rFonts w:cstheme="minorHAnsi"/>
              </w:rPr>
            </w:pPr>
          </w:p>
          <w:p w14:paraId="28ADD9B8" w14:textId="77777777" w:rsidR="00C018F8" w:rsidRPr="002C6ED3" w:rsidRDefault="0052214F" w:rsidP="00176E4C">
            <w:pPr>
              <w:rPr>
                <w:i/>
                <w:iCs/>
                <w:lang w:val="en-GB"/>
              </w:rPr>
            </w:pPr>
            <w:r w:rsidRPr="002C6ED3">
              <w:rPr>
                <w:rStyle w:val="normaltextrun"/>
                <w:b/>
                <w:bCs/>
                <w:shd w:val="clear" w:color="auto" w:fill="FFFFFF"/>
              </w:rPr>
              <w:t>Business Management Modelling for Business Managers</w:t>
            </w:r>
            <w:r w:rsidRPr="002C6ED3">
              <w:rPr>
                <w:rStyle w:val="eop"/>
                <w:shd w:val="clear" w:color="auto" w:fill="FFFFFF"/>
              </w:rPr>
              <w:t> </w:t>
            </w:r>
          </w:p>
        </w:tc>
        <w:tc>
          <w:tcPr>
            <w:tcW w:w="3495" w:type="dxa"/>
            <w:tcBorders>
              <w:bottom w:val="single" w:sz="4" w:space="0" w:color="auto"/>
            </w:tcBorders>
          </w:tcPr>
          <w:p w14:paraId="2C823B47" w14:textId="45398187" w:rsidR="00C018F8" w:rsidRDefault="0052214F" w:rsidP="00176E4C">
            <w:pPr>
              <w:tabs>
                <w:tab w:val="left" w:pos="220"/>
              </w:tabs>
              <w:autoSpaceDE w:val="0"/>
              <w:autoSpaceDN w:val="0"/>
              <w:adjustRightInd w:val="0"/>
              <w:rPr>
                <w:rStyle w:val="eop"/>
                <w:shd w:val="clear" w:color="auto" w:fill="FFFFFF"/>
              </w:rPr>
            </w:pPr>
            <w:r w:rsidRPr="002C6ED3">
              <w:rPr>
                <w:rStyle w:val="normaltextrun"/>
                <w:shd w:val="clear" w:color="auto" w:fill="FFFFFF"/>
              </w:rPr>
              <w:lastRenderedPageBreak/>
              <w:t>Improved understanding of agile governance implementation including how do we implement better governance &amp; the Board’s role in monitoring &amp; measuring performance, based on the AISACT School Governance Principles document &amp;Toolkit.</w:t>
            </w:r>
            <w:r w:rsidRPr="002C6ED3">
              <w:rPr>
                <w:rStyle w:val="eop"/>
                <w:shd w:val="clear" w:color="auto" w:fill="FFFFFF"/>
              </w:rPr>
              <w:t> </w:t>
            </w:r>
          </w:p>
          <w:p w14:paraId="5781F5FA" w14:textId="77777777" w:rsidR="002A7CFF" w:rsidRDefault="002A7CFF" w:rsidP="00176E4C">
            <w:pPr>
              <w:rPr>
                <w:b/>
                <w:bCs/>
              </w:rPr>
            </w:pPr>
          </w:p>
          <w:p w14:paraId="4B929C6A" w14:textId="70B7D562" w:rsidR="7FDA14B4" w:rsidRPr="00574A25" w:rsidRDefault="7FDA14B4" w:rsidP="00176E4C">
            <w:pPr>
              <w:rPr>
                <w:b/>
                <w:bCs/>
              </w:rPr>
            </w:pPr>
            <w:r w:rsidRPr="00574A25">
              <w:rPr>
                <w:b/>
                <w:bCs/>
              </w:rPr>
              <w:t>Achieved</w:t>
            </w:r>
          </w:p>
          <w:p w14:paraId="682666FC" w14:textId="77777777" w:rsidR="00574A25" w:rsidRDefault="00574A25" w:rsidP="00176E4C">
            <w:pPr>
              <w:tabs>
                <w:tab w:val="left" w:pos="220"/>
              </w:tabs>
              <w:autoSpaceDE w:val="0"/>
              <w:autoSpaceDN w:val="0"/>
              <w:adjustRightInd w:val="0"/>
              <w:rPr>
                <w:rStyle w:val="normaltextrun"/>
                <w:shd w:val="clear" w:color="auto" w:fill="FFFFFF"/>
              </w:rPr>
            </w:pPr>
          </w:p>
          <w:p w14:paraId="507A8C60" w14:textId="2D95D558" w:rsidR="00C018F8" w:rsidRPr="002C6ED3" w:rsidRDefault="36B218BE" w:rsidP="00176E4C">
            <w:pPr>
              <w:tabs>
                <w:tab w:val="left" w:pos="220"/>
              </w:tabs>
              <w:autoSpaceDE w:val="0"/>
              <w:autoSpaceDN w:val="0"/>
              <w:adjustRightInd w:val="0"/>
              <w:rPr>
                <w:rFonts w:cstheme="minorHAnsi"/>
              </w:rPr>
            </w:pPr>
            <w:r w:rsidRPr="002C6ED3">
              <w:rPr>
                <w:rStyle w:val="normaltextrun"/>
                <w:shd w:val="clear" w:color="auto" w:fill="FFFFFF"/>
              </w:rPr>
              <w:t>Resources developed to support the implementation of the new ACT Education Act amendments and Registration guidelines</w:t>
            </w:r>
            <w:r w:rsidRPr="002C6ED3">
              <w:rPr>
                <w:rStyle w:val="eop"/>
                <w:shd w:val="clear" w:color="auto" w:fill="FFFFFF"/>
              </w:rPr>
              <w:t> </w:t>
            </w:r>
          </w:p>
          <w:p w14:paraId="72E91673" w14:textId="77777777" w:rsidR="002A7CFF" w:rsidRDefault="002A7CFF" w:rsidP="00176E4C">
            <w:pPr>
              <w:autoSpaceDE w:val="0"/>
              <w:autoSpaceDN w:val="0"/>
              <w:adjustRightInd w:val="0"/>
              <w:rPr>
                <w:b/>
                <w:bCs/>
              </w:rPr>
            </w:pPr>
          </w:p>
          <w:p w14:paraId="7D30FE51" w14:textId="6B7E9A0F" w:rsidR="00C018F8" w:rsidRPr="00F81B10" w:rsidRDefault="22D76F11" w:rsidP="00176E4C">
            <w:pPr>
              <w:autoSpaceDE w:val="0"/>
              <w:autoSpaceDN w:val="0"/>
              <w:adjustRightInd w:val="0"/>
              <w:rPr>
                <w:b/>
                <w:bCs/>
              </w:rPr>
            </w:pPr>
            <w:r w:rsidRPr="00F81B10">
              <w:rPr>
                <w:b/>
                <w:bCs/>
              </w:rPr>
              <w:t>Achieved</w:t>
            </w:r>
          </w:p>
          <w:p w14:paraId="246A775D" w14:textId="713E18C0" w:rsidR="098A9A97" w:rsidRPr="002C6ED3" w:rsidRDefault="098A9A97" w:rsidP="00176E4C">
            <w:pPr>
              <w:tabs>
                <w:tab w:val="left" w:pos="220"/>
              </w:tabs>
              <w:rPr>
                <w:rStyle w:val="normaltextrun"/>
              </w:rPr>
            </w:pPr>
          </w:p>
          <w:p w14:paraId="7630AF43" w14:textId="6749D993" w:rsidR="00C018F8" w:rsidRDefault="0864AE05" w:rsidP="00176E4C">
            <w:pPr>
              <w:tabs>
                <w:tab w:val="left" w:pos="220"/>
              </w:tabs>
              <w:autoSpaceDE w:val="0"/>
              <w:autoSpaceDN w:val="0"/>
              <w:adjustRightInd w:val="0"/>
              <w:rPr>
                <w:rStyle w:val="eop"/>
                <w:shd w:val="clear" w:color="auto" w:fill="FFFFFF"/>
              </w:rPr>
            </w:pPr>
            <w:r w:rsidRPr="002C6ED3">
              <w:rPr>
                <w:rStyle w:val="normaltextrun"/>
                <w:shd w:val="clear" w:color="auto" w:fill="FFFFFF"/>
              </w:rPr>
              <w:lastRenderedPageBreak/>
              <w:t>Member Schools participate in four workshops designed to support the development of a Child Safe Strategy within their school.</w:t>
            </w:r>
            <w:r w:rsidRPr="002C6ED3">
              <w:rPr>
                <w:rStyle w:val="eop"/>
                <w:shd w:val="clear" w:color="auto" w:fill="FFFFFF"/>
              </w:rPr>
              <w:t> </w:t>
            </w:r>
          </w:p>
          <w:p w14:paraId="40344122" w14:textId="77777777" w:rsidR="002A7CFF" w:rsidRPr="002C6ED3" w:rsidRDefault="002A7CFF" w:rsidP="00176E4C">
            <w:pPr>
              <w:tabs>
                <w:tab w:val="left" w:pos="220"/>
              </w:tabs>
              <w:autoSpaceDE w:val="0"/>
              <w:autoSpaceDN w:val="0"/>
              <w:adjustRightInd w:val="0"/>
            </w:pPr>
          </w:p>
          <w:p w14:paraId="7E94B5DA" w14:textId="1FF4C483" w:rsidR="00C018F8" w:rsidRPr="00F81B10" w:rsidRDefault="779031C8" w:rsidP="00176E4C">
            <w:pPr>
              <w:autoSpaceDE w:val="0"/>
              <w:autoSpaceDN w:val="0"/>
              <w:adjustRightInd w:val="0"/>
              <w:rPr>
                <w:b/>
                <w:bCs/>
              </w:rPr>
            </w:pPr>
            <w:r w:rsidRPr="00F81B10">
              <w:rPr>
                <w:b/>
                <w:bCs/>
              </w:rPr>
              <w:t>Achieved</w:t>
            </w:r>
          </w:p>
          <w:p w14:paraId="5E0B408A" w14:textId="77777777" w:rsidR="002A7CFF" w:rsidRDefault="002A7CFF" w:rsidP="00176E4C">
            <w:pPr>
              <w:pStyle w:val="paragraph"/>
              <w:tabs>
                <w:tab w:val="left" w:pos="220"/>
              </w:tabs>
              <w:spacing w:before="0" w:beforeAutospacing="0" w:after="0" w:afterAutospacing="0"/>
              <w:textAlignment w:val="baseline"/>
              <w:rPr>
                <w:rStyle w:val="normaltextrun"/>
                <w:rFonts w:asciiTheme="minorHAnsi" w:hAnsiTheme="minorHAnsi" w:cstheme="minorBidi"/>
                <w:sz w:val="22"/>
                <w:szCs w:val="22"/>
                <w:lang w:val="en-GB"/>
              </w:rPr>
            </w:pPr>
          </w:p>
          <w:p w14:paraId="4F553A7C" w14:textId="77777777" w:rsidR="00C82311" w:rsidRDefault="00C82311" w:rsidP="00176E4C">
            <w:pPr>
              <w:pStyle w:val="paragraph"/>
              <w:tabs>
                <w:tab w:val="left" w:pos="220"/>
              </w:tabs>
              <w:spacing w:before="0" w:beforeAutospacing="0" w:after="0" w:afterAutospacing="0"/>
              <w:textAlignment w:val="baseline"/>
              <w:rPr>
                <w:rStyle w:val="normaltextrun"/>
                <w:lang w:val="en-GB"/>
              </w:rPr>
            </w:pPr>
          </w:p>
          <w:p w14:paraId="1D06267E" w14:textId="77777777" w:rsidR="00C82311" w:rsidRDefault="00C82311" w:rsidP="00176E4C">
            <w:pPr>
              <w:pStyle w:val="paragraph"/>
              <w:tabs>
                <w:tab w:val="left" w:pos="220"/>
              </w:tabs>
              <w:spacing w:before="0" w:beforeAutospacing="0" w:after="0" w:afterAutospacing="0"/>
              <w:textAlignment w:val="baseline"/>
              <w:rPr>
                <w:rStyle w:val="normaltextrun"/>
                <w:lang w:val="en-GB"/>
              </w:rPr>
            </w:pPr>
          </w:p>
          <w:p w14:paraId="53810091" w14:textId="77777777" w:rsidR="00C82311" w:rsidRDefault="00C82311" w:rsidP="00176E4C">
            <w:pPr>
              <w:pStyle w:val="paragraph"/>
              <w:tabs>
                <w:tab w:val="left" w:pos="220"/>
              </w:tabs>
              <w:spacing w:before="0" w:beforeAutospacing="0" w:after="0" w:afterAutospacing="0"/>
              <w:textAlignment w:val="baseline"/>
              <w:rPr>
                <w:rStyle w:val="normaltextrun"/>
                <w:rFonts w:asciiTheme="minorHAnsi" w:hAnsiTheme="minorHAnsi" w:cstheme="minorBidi"/>
                <w:sz w:val="22"/>
                <w:szCs w:val="22"/>
                <w:lang w:val="en-GB"/>
              </w:rPr>
            </w:pPr>
          </w:p>
          <w:p w14:paraId="0E613990" w14:textId="17A2DD2A" w:rsidR="00C018F8" w:rsidRPr="002C6ED3" w:rsidRDefault="0052214F" w:rsidP="00176E4C">
            <w:pPr>
              <w:pStyle w:val="paragraph"/>
              <w:tabs>
                <w:tab w:val="left" w:pos="220"/>
              </w:tabs>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lang w:val="en-GB"/>
              </w:rPr>
              <w:t>Business Managers Support Forum participants will share and develop a better understanding and application of a range of business issues which impact on their role and management of their schools.</w:t>
            </w:r>
            <w:r w:rsidRPr="002C6ED3">
              <w:rPr>
                <w:rStyle w:val="eop"/>
                <w:rFonts w:asciiTheme="minorHAnsi" w:hAnsiTheme="minorHAnsi" w:cstheme="minorBidi"/>
                <w:sz w:val="22"/>
                <w:szCs w:val="22"/>
              </w:rPr>
              <w:t> </w:t>
            </w:r>
          </w:p>
          <w:p w14:paraId="293CB8E5" w14:textId="5558ACDA" w:rsidR="00C018F8" w:rsidRPr="002C6ED3" w:rsidRDefault="00C018F8"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lang w:val="en-GB"/>
              </w:rPr>
              <w:t>Topics may include:</w:t>
            </w:r>
            <w:r w:rsidRPr="002C6ED3">
              <w:rPr>
                <w:rStyle w:val="eop"/>
                <w:rFonts w:asciiTheme="minorHAnsi" w:hAnsiTheme="minorHAnsi" w:cstheme="minorHAnsi"/>
                <w:sz w:val="22"/>
                <w:szCs w:val="22"/>
              </w:rPr>
              <w:t> </w:t>
            </w:r>
          </w:p>
          <w:p w14:paraId="198E01D6" w14:textId="71752F68" w:rsidR="00C018F8" w:rsidRPr="002C6ED3" w:rsidRDefault="00C018F8" w:rsidP="00176E4C">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lang w:val="en-GB"/>
              </w:rPr>
              <w:t>Cyber Risks in Schools: Strategies to mitigate and manage incidents. </w:t>
            </w:r>
            <w:r w:rsidRPr="002C6ED3">
              <w:rPr>
                <w:rStyle w:val="eop"/>
                <w:rFonts w:asciiTheme="minorHAnsi" w:hAnsiTheme="minorHAnsi" w:cstheme="minorHAnsi"/>
                <w:sz w:val="22"/>
                <w:szCs w:val="22"/>
              </w:rPr>
              <w:t> </w:t>
            </w:r>
          </w:p>
          <w:p w14:paraId="77E91DA5" w14:textId="685EA0D6" w:rsidR="00C018F8" w:rsidRPr="002C6ED3" w:rsidRDefault="00C018F8" w:rsidP="00176E4C">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lang w:val="en-GB"/>
              </w:rPr>
              <w:t>Mental and Psychological Health Safety – workforce resilience</w:t>
            </w:r>
            <w:r w:rsidRPr="002C6ED3">
              <w:rPr>
                <w:rStyle w:val="eop"/>
                <w:rFonts w:asciiTheme="minorHAnsi" w:hAnsiTheme="minorHAnsi" w:cstheme="minorHAnsi"/>
                <w:sz w:val="22"/>
                <w:szCs w:val="22"/>
              </w:rPr>
              <w:t> </w:t>
            </w:r>
          </w:p>
          <w:p w14:paraId="015D3DF2" w14:textId="698A1715" w:rsidR="00C018F8" w:rsidRPr="002C6ED3" w:rsidRDefault="0052214F" w:rsidP="00176E4C">
            <w:pPr>
              <w:pStyle w:val="paragraph"/>
              <w:numPr>
                <w:ilvl w:val="0"/>
                <w:numId w:val="20"/>
              </w:numPr>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Bidi"/>
                <w:sz w:val="22"/>
                <w:szCs w:val="22"/>
                <w:lang w:val="en-GB"/>
              </w:rPr>
              <w:t>Reforms in Legislation regarding claims and implications of implementation.</w:t>
            </w:r>
            <w:r w:rsidRPr="002C6ED3">
              <w:rPr>
                <w:rStyle w:val="eop"/>
                <w:rFonts w:asciiTheme="minorHAnsi" w:hAnsiTheme="minorHAnsi" w:cstheme="minorBidi"/>
                <w:sz w:val="22"/>
                <w:szCs w:val="22"/>
              </w:rPr>
              <w:t> </w:t>
            </w:r>
          </w:p>
          <w:p w14:paraId="32BFD80F" w14:textId="130451F6" w:rsidR="098A9A97" w:rsidRPr="002C6ED3" w:rsidRDefault="098A9A97" w:rsidP="00176E4C">
            <w:pPr>
              <w:pStyle w:val="paragraph"/>
              <w:spacing w:before="0" w:beforeAutospacing="0" w:after="0" w:afterAutospacing="0"/>
              <w:rPr>
                <w:rFonts w:asciiTheme="minorHAnsi" w:hAnsiTheme="minorHAnsi" w:cstheme="minorBidi"/>
                <w:b/>
                <w:bCs/>
                <w:sz w:val="22"/>
                <w:szCs w:val="22"/>
              </w:rPr>
            </w:pPr>
          </w:p>
          <w:p w14:paraId="7015A595" w14:textId="77777777" w:rsidR="00346D07" w:rsidRDefault="0052214F" w:rsidP="00176E4C">
            <w:pPr>
              <w:rPr>
                <w:b/>
                <w:bCs/>
              </w:rPr>
            </w:pPr>
            <w:r w:rsidRPr="00574A25">
              <w:rPr>
                <w:b/>
                <w:bCs/>
              </w:rPr>
              <w:t>Achieved</w:t>
            </w:r>
          </w:p>
          <w:p w14:paraId="5C661780" w14:textId="77777777" w:rsidR="00B920C4" w:rsidRDefault="00B920C4" w:rsidP="00176E4C">
            <w:pPr>
              <w:rPr>
                <w:b/>
                <w:bCs/>
              </w:rPr>
            </w:pPr>
          </w:p>
          <w:p w14:paraId="4F542122" w14:textId="77777777" w:rsidR="00B920C4" w:rsidRDefault="00B920C4" w:rsidP="00176E4C">
            <w:pPr>
              <w:rPr>
                <w:b/>
                <w:bCs/>
              </w:rPr>
            </w:pPr>
          </w:p>
          <w:p w14:paraId="1FE7315A" w14:textId="77777777" w:rsidR="00B920C4" w:rsidRDefault="00B920C4" w:rsidP="00176E4C">
            <w:pPr>
              <w:rPr>
                <w:b/>
                <w:bCs/>
              </w:rPr>
            </w:pPr>
          </w:p>
          <w:p w14:paraId="25B920FF" w14:textId="77777777" w:rsidR="00B920C4" w:rsidRDefault="00B920C4" w:rsidP="00176E4C">
            <w:pPr>
              <w:rPr>
                <w:b/>
                <w:bCs/>
              </w:rPr>
            </w:pPr>
          </w:p>
          <w:p w14:paraId="3A84DB53" w14:textId="77777777" w:rsidR="00B920C4" w:rsidRDefault="00B920C4" w:rsidP="00176E4C">
            <w:pPr>
              <w:rPr>
                <w:b/>
                <w:bCs/>
              </w:rPr>
            </w:pPr>
          </w:p>
          <w:p w14:paraId="3086352C" w14:textId="76FA759A" w:rsidR="00B920C4" w:rsidRPr="002C6ED3" w:rsidRDefault="00B920C4" w:rsidP="00176E4C">
            <w:pPr>
              <w:rPr>
                <w:b/>
                <w:bCs/>
              </w:rPr>
            </w:pPr>
          </w:p>
        </w:tc>
        <w:tc>
          <w:tcPr>
            <w:tcW w:w="2650" w:type="dxa"/>
            <w:tcBorders>
              <w:bottom w:val="single" w:sz="4" w:space="0" w:color="auto"/>
            </w:tcBorders>
          </w:tcPr>
          <w:p w14:paraId="54FF8EC6" w14:textId="42429893" w:rsidR="00C018F8" w:rsidRPr="002C6ED3" w:rsidRDefault="36B218BE" w:rsidP="00176E4C">
            <w:pPr>
              <w:rPr>
                <w:rStyle w:val="eop"/>
                <w:rFonts w:cstheme="minorHAnsi"/>
                <w:shd w:val="clear" w:color="auto" w:fill="FFFFFF"/>
              </w:rPr>
            </w:pPr>
            <w:r w:rsidRPr="002C6ED3">
              <w:rPr>
                <w:rStyle w:val="normaltextrun"/>
                <w:shd w:val="clear" w:color="auto" w:fill="FFFFFF"/>
              </w:rPr>
              <w:lastRenderedPageBreak/>
              <w:t>50% of AISACT member schools engage with the workshop series.</w:t>
            </w:r>
            <w:r w:rsidRPr="002C6ED3">
              <w:rPr>
                <w:rStyle w:val="eop"/>
                <w:shd w:val="clear" w:color="auto" w:fill="FFFFFF"/>
              </w:rPr>
              <w:t> </w:t>
            </w:r>
          </w:p>
          <w:p w14:paraId="6A989FA1" w14:textId="77777777" w:rsidR="002A7CFF" w:rsidRDefault="002A7CFF" w:rsidP="00176E4C">
            <w:pPr>
              <w:rPr>
                <w:b/>
                <w:bCs/>
              </w:rPr>
            </w:pPr>
          </w:p>
          <w:p w14:paraId="3CA2CAB4" w14:textId="2FC66EE2" w:rsidR="2D0B45E9" w:rsidRPr="00F81B10" w:rsidRDefault="5233074F" w:rsidP="00176E4C">
            <w:pPr>
              <w:rPr>
                <w:b/>
                <w:bCs/>
              </w:rPr>
            </w:pPr>
            <w:r w:rsidRPr="00F81B10">
              <w:rPr>
                <w:b/>
                <w:bCs/>
              </w:rPr>
              <w:t>Not achieved</w:t>
            </w:r>
          </w:p>
          <w:p w14:paraId="44F45680" w14:textId="77777777" w:rsidR="00574A25" w:rsidRDefault="00574A25" w:rsidP="00176E4C">
            <w:pPr>
              <w:rPr>
                <w:rStyle w:val="normaltextrun"/>
                <w:shd w:val="clear" w:color="auto" w:fill="FFFFFF"/>
              </w:rPr>
            </w:pPr>
          </w:p>
          <w:p w14:paraId="2438E1D8" w14:textId="78433279" w:rsidR="00C018F8" w:rsidRPr="002C6ED3" w:rsidRDefault="54526E03" w:rsidP="00176E4C">
            <w:pPr>
              <w:rPr>
                <w:i/>
                <w:iCs/>
              </w:rPr>
            </w:pPr>
            <w:r w:rsidRPr="002C6ED3">
              <w:rPr>
                <w:rStyle w:val="normaltextrun"/>
                <w:shd w:val="clear" w:color="auto" w:fill="FFFFFF"/>
              </w:rPr>
              <w:t>Feedback</w:t>
            </w:r>
            <w:r w:rsidR="6977772D" w:rsidRPr="002C6ED3">
              <w:rPr>
                <w:rStyle w:val="normaltextrun"/>
                <w:shd w:val="clear" w:color="auto" w:fill="FFFFFF"/>
              </w:rPr>
              <w:t xml:space="preserve"> indicates that higher than 80% of participants reported growth and an enhanced understanding of the range of information presented.</w:t>
            </w:r>
            <w:r w:rsidR="6977772D" w:rsidRPr="002C6ED3">
              <w:rPr>
                <w:rStyle w:val="eop"/>
                <w:shd w:val="clear" w:color="auto" w:fill="FFFFFF"/>
              </w:rPr>
              <w:t> </w:t>
            </w:r>
          </w:p>
          <w:p w14:paraId="394A1E71" w14:textId="77777777" w:rsidR="002A7CFF" w:rsidRDefault="002A7CFF" w:rsidP="00176E4C">
            <w:pPr>
              <w:rPr>
                <w:b/>
                <w:bCs/>
              </w:rPr>
            </w:pPr>
          </w:p>
          <w:p w14:paraId="3C123A41" w14:textId="57858B9E" w:rsidR="453280D0" w:rsidRPr="00F81B10" w:rsidRDefault="0B01D413" w:rsidP="00176E4C">
            <w:pPr>
              <w:rPr>
                <w:b/>
                <w:bCs/>
              </w:rPr>
            </w:pPr>
            <w:r w:rsidRPr="00F81B10">
              <w:rPr>
                <w:b/>
                <w:bCs/>
              </w:rPr>
              <w:t>Achieved</w:t>
            </w:r>
          </w:p>
          <w:p w14:paraId="53EEACE6" w14:textId="7F7D46A0" w:rsidR="098A9A97" w:rsidRPr="002C6ED3" w:rsidRDefault="098A9A97" w:rsidP="00176E4C">
            <w:pPr>
              <w:rPr>
                <w:rStyle w:val="normaltextrun"/>
              </w:rPr>
            </w:pPr>
          </w:p>
          <w:p w14:paraId="238506D2" w14:textId="2DB38022" w:rsidR="098A9A97" w:rsidRDefault="098A9A97" w:rsidP="00176E4C">
            <w:pPr>
              <w:rPr>
                <w:rStyle w:val="normaltextrun"/>
              </w:rPr>
            </w:pPr>
          </w:p>
          <w:p w14:paraId="676D92D8" w14:textId="77777777" w:rsidR="00574A25" w:rsidRPr="002C6ED3" w:rsidRDefault="00574A25" w:rsidP="00176E4C">
            <w:pPr>
              <w:rPr>
                <w:rStyle w:val="normaltextrun"/>
              </w:rPr>
            </w:pPr>
          </w:p>
          <w:p w14:paraId="02C63948" w14:textId="7CC55134" w:rsidR="00C018F8" w:rsidRDefault="6977772D" w:rsidP="00176E4C">
            <w:pPr>
              <w:rPr>
                <w:rStyle w:val="eop"/>
                <w:shd w:val="clear" w:color="auto" w:fill="FFFFFF"/>
              </w:rPr>
            </w:pPr>
            <w:r w:rsidRPr="002C6ED3">
              <w:rPr>
                <w:rStyle w:val="normaltextrun"/>
                <w:shd w:val="clear" w:color="auto" w:fill="FFFFFF"/>
              </w:rPr>
              <w:lastRenderedPageBreak/>
              <w:t>For participants to make significant progress towards designing a meaningful Child Safe Strategy for their respective school.</w:t>
            </w:r>
            <w:r w:rsidRPr="002C6ED3">
              <w:rPr>
                <w:rStyle w:val="eop"/>
                <w:shd w:val="clear" w:color="auto" w:fill="FFFFFF"/>
              </w:rPr>
              <w:t> </w:t>
            </w:r>
          </w:p>
          <w:p w14:paraId="7C47EFDA" w14:textId="77777777" w:rsidR="002A7CFF" w:rsidRPr="002C6ED3" w:rsidRDefault="002A7CFF" w:rsidP="00176E4C">
            <w:pPr>
              <w:rPr>
                <w:rStyle w:val="eop"/>
                <w:shd w:val="clear" w:color="auto" w:fill="FFFFFF"/>
              </w:rPr>
            </w:pPr>
          </w:p>
          <w:p w14:paraId="69D32046" w14:textId="76EDE846" w:rsidR="00C018F8" w:rsidRPr="00F81B10" w:rsidRDefault="07B561C8" w:rsidP="00176E4C">
            <w:pPr>
              <w:rPr>
                <w:b/>
                <w:bCs/>
              </w:rPr>
            </w:pPr>
            <w:r w:rsidRPr="00F81B10">
              <w:rPr>
                <w:b/>
                <w:bCs/>
              </w:rPr>
              <w:t>Achieved</w:t>
            </w:r>
          </w:p>
          <w:p w14:paraId="5E92F1F8" w14:textId="532E8397" w:rsidR="00C018F8" w:rsidRPr="002C6ED3" w:rsidRDefault="00C018F8" w:rsidP="00176E4C">
            <w:pPr>
              <w:rPr>
                <w:rStyle w:val="eop"/>
                <w:shd w:val="clear" w:color="auto" w:fill="FFFFFF"/>
              </w:rPr>
            </w:pPr>
          </w:p>
          <w:p w14:paraId="27B29DD8" w14:textId="202CC1A0" w:rsidR="00C018F8" w:rsidRPr="002C6ED3" w:rsidRDefault="00C018F8" w:rsidP="00176E4C"/>
        </w:tc>
        <w:tc>
          <w:tcPr>
            <w:tcW w:w="2977" w:type="dxa"/>
            <w:tcBorders>
              <w:bottom w:val="single" w:sz="4" w:space="0" w:color="auto"/>
            </w:tcBorders>
          </w:tcPr>
          <w:p w14:paraId="0A5E3E8A" w14:textId="54415F0D" w:rsidR="00C018F8" w:rsidRPr="002C6ED3" w:rsidRDefault="60703C89" w:rsidP="00176E4C">
            <w:r w:rsidRPr="002C6ED3">
              <w:lastRenderedPageBreak/>
              <w:t>Governance workshops were delivered on request at individual schools</w:t>
            </w:r>
          </w:p>
        </w:tc>
      </w:tr>
      <w:tr w:rsidR="002C6ED3" w:rsidRPr="002C6ED3" w14:paraId="2AEB12AE" w14:textId="77777777" w:rsidTr="000D354D">
        <w:tblPrEx>
          <w:jc w:val="center"/>
        </w:tblPrEx>
        <w:trPr>
          <w:jc w:val="center"/>
        </w:trPr>
        <w:tc>
          <w:tcPr>
            <w:tcW w:w="2263" w:type="dxa"/>
            <w:shd w:val="clear" w:color="auto" w:fill="FFFFFF" w:themeFill="background1"/>
          </w:tcPr>
          <w:p w14:paraId="29BC6A62" w14:textId="77777777" w:rsidR="00DB6557" w:rsidRPr="002C6ED3" w:rsidRDefault="00DB6557"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Commonwealth Government priority</w:t>
            </w:r>
            <w:r w:rsidRPr="002C6ED3">
              <w:rPr>
                <w:rStyle w:val="eop"/>
                <w:rFonts w:asciiTheme="minorHAnsi" w:hAnsiTheme="minorHAnsi" w:cstheme="minorHAnsi"/>
                <w:sz w:val="22"/>
                <w:szCs w:val="22"/>
              </w:rPr>
              <w:t> </w:t>
            </w:r>
          </w:p>
          <w:p w14:paraId="715CBB6A" w14:textId="0D8EB564" w:rsidR="008A3B37" w:rsidRPr="002C6ED3" w:rsidRDefault="2DA66F02" w:rsidP="00176E4C">
            <w:pPr>
              <w:pStyle w:val="paragraph"/>
              <w:spacing w:before="0" w:beforeAutospacing="0" w:after="0" w:afterAutospacing="0"/>
              <w:rPr>
                <w:rFonts w:asciiTheme="minorHAnsi" w:hAnsiTheme="minorHAnsi" w:cstheme="minorBidi"/>
                <w:b/>
                <w:bCs/>
                <w:sz w:val="22"/>
                <w:szCs w:val="22"/>
              </w:rPr>
            </w:pPr>
            <w:r w:rsidRPr="002C6ED3">
              <w:rPr>
                <w:rFonts w:asciiTheme="minorHAnsi" w:hAnsiTheme="minorHAnsi" w:cstheme="minorBidi"/>
                <w:b/>
                <w:bCs/>
                <w:sz w:val="22"/>
                <w:szCs w:val="22"/>
              </w:rPr>
              <w:t>Wellbeing and Leadership</w:t>
            </w:r>
          </w:p>
          <w:p w14:paraId="5B2C27F4" w14:textId="77777777" w:rsidR="00B35511" w:rsidRPr="002C6ED3" w:rsidRDefault="00B35511" w:rsidP="00176E4C">
            <w:pPr>
              <w:pStyle w:val="paragraph"/>
              <w:spacing w:before="0" w:beforeAutospacing="0" w:after="0" w:afterAutospacing="0"/>
              <w:textAlignment w:val="baseline"/>
              <w:rPr>
                <w:rFonts w:asciiTheme="minorHAnsi" w:hAnsiTheme="minorHAnsi" w:cstheme="minorHAnsi"/>
                <w:b/>
                <w:iCs/>
                <w:sz w:val="22"/>
                <w:szCs w:val="22"/>
              </w:rPr>
            </w:pPr>
          </w:p>
        </w:tc>
        <w:tc>
          <w:tcPr>
            <w:tcW w:w="2933" w:type="dxa"/>
            <w:shd w:val="clear" w:color="auto" w:fill="FFFFFF" w:themeFill="background1"/>
          </w:tcPr>
          <w:p w14:paraId="760DA38A"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Youth Mental Health First Aid</w:t>
            </w:r>
            <w:r w:rsidRPr="002C6ED3">
              <w:rPr>
                <w:rStyle w:val="eop"/>
                <w:rFonts w:asciiTheme="minorHAnsi" w:hAnsiTheme="minorHAnsi" w:cstheme="minorHAnsi"/>
                <w:sz w:val="22"/>
                <w:szCs w:val="22"/>
              </w:rPr>
              <w:t> </w:t>
            </w:r>
          </w:p>
          <w:p w14:paraId="0447EE55" w14:textId="18AD70FB"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 xml:space="preserve">This workshop connects relevant research and understanding surrounding adolescent mental health problems and adolescents in a mental health crisis, through understanding the prevalence and approaches to strategies for adults within a school </w:t>
            </w:r>
            <w:r w:rsidR="00933E30" w:rsidRPr="002C6ED3">
              <w:rPr>
                <w:rStyle w:val="normaltextrun"/>
                <w:rFonts w:asciiTheme="minorHAnsi" w:hAnsiTheme="minorHAnsi" w:cstheme="minorHAnsi"/>
                <w:sz w:val="22"/>
                <w:szCs w:val="22"/>
              </w:rPr>
              <w:t>environment.</w:t>
            </w:r>
            <w:r w:rsidRPr="002C6ED3">
              <w:rPr>
                <w:rStyle w:val="eop"/>
                <w:rFonts w:asciiTheme="minorHAnsi" w:hAnsiTheme="minorHAnsi" w:cstheme="minorHAnsi"/>
                <w:sz w:val="22"/>
                <w:szCs w:val="22"/>
              </w:rPr>
              <w:t> </w:t>
            </w:r>
          </w:p>
          <w:p w14:paraId="054A066C" w14:textId="77777777" w:rsidR="00B35511" w:rsidRPr="002C6ED3" w:rsidRDefault="00B35511" w:rsidP="00176E4C">
            <w:pPr>
              <w:rPr>
                <w:rFonts w:cstheme="minorHAnsi"/>
                <w:b/>
                <w:iCs/>
              </w:rPr>
            </w:pPr>
          </w:p>
          <w:p w14:paraId="05B6482E" w14:textId="77777777" w:rsidR="00DB6557" w:rsidRPr="002C6ED3" w:rsidRDefault="00DB6557" w:rsidP="00176E4C">
            <w:pPr>
              <w:rPr>
                <w:rFonts w:cstheme="minorHAnsi"/>
                <w:b/>
                <w:iCs/>
              </w:rPr>
            </w:pPr>
          </w:p>
          <w:p w14:paraId="22D1CE8C" w14:textId="77777777" w:rsidR="00DB6557" w:rsidRPr="002C6ED3" w:rsidRDefault="00DB6557" w:rsidP="00176E4C">
            <w:pPr>
              <w:rPr>
                <w:rFonts w:cstheme="minorHAnsi"/>
                <w:b/>
                <w:iCs/>
              </w:rPr>
            </w:pPr>
          </w:p>
          <w:p w14:paraId="69334CC6" w14:textId="77777777" w:rsidR="00DB6557" w:rsidRDefault="00DB6557" w:rsidP="00176E4C">
            <w:pPr>
              <w:rPr>
                <w:rFonts w:cstheme="minorHAnsi"/>
                <w:b/>
                <w:iCs/>
              </w:rPr>
            </w:pPr>
          </w:p>
          <w:p w14:paraId="1DAB02D1" w14:textId="77777777" w:rsidR="00B920C4" w:rsidRDefault="00B920C4" w:rsidP="00176E4C">
            <w:pPr>
              <w:rPr>
                <w:rFonts w:cstheme="minorHAnsi"/>
                <w:b/>
                <w:iCs/>
              </w:rPr>
            </w:pPr>
          </w:p>
          <w:p w14:paraId="0C34E87E" w14:textId="77777777" w:rsidR="00B920C4" w:rsidRDefault="00B920C4" w:rsidP="00176E4C">
            <w:pPr>
              <w:rPr>
                <w:rFonts w:cstheme="minorHAnsi"/>
                <w:b/>
                <w:iCs/>
              </w:rPr>
            </w:pPr>
          </w:p>
          <w:p w14:paraId="606EC9B7" w14:textId="77777777" w:rsidR="00B920C4" w:rsidRDefault="00B920C4" w:rsidP="00176E4C">
            <w:pPr>
              <w:rPr>
                <w:rFonts w:cstheme="minorHAnsi"/>
                <w:b/>
                <w:iCs/>
              </w:rPr>
            </w:pPr>
          </w:p>
          <w:p w14:paraId="6FD4E88A" w14:textId="77777777" w:rsidR="00B920C4" w:rsidRDefault="00B920C4" w:rsidP="00176E4C">
            <w:pPr>
              <w:rPr>
                <w:rFonts w:cstheme="minorHAnsi"/>
                <w:b/>
                <w:iCs/>
              </w:rPr>
            </w:pPr>
          </w:p>
          <w:p w14:paraId="08DEB28C" w14:textId="77777777" w:rsidR="00B920C4" w:rsidRPr="002C6ED3" w:rsidRDefault="00B920C4" w:rsidP="00176E4C">
            <w:pPr>
              <w:rPr>
                <w:rFonts w:cstheme="minorHAnsi"/>
                <w:b/>
                <w:iCs/>
              </w:rPr>
            </w:pPr>
          </w:p>
          <w:p w14:paraId="5DD920C6" w14:textId="10CC394D" w:rsidR="00BD42C3" w:rsidRPr="002C6ED3" w:rsidRDefault="00BD42C3" w:rsidP="00176E4C">
            <w:pPr>
              <w:rPr>
                <w:b/>
                <w:bCs/>
              </w:rPr>
            </w:pPr>
          </w:p>
          <w:p w14:paraId="2C032E5A" w14:textId="77777777" w:rsidR="00BD42C3" w:rsidRPr="002C6ED3" w:rsidRDefault="00BD42C3"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Health Plans and School Policies</w:t>
            </w:r>
            <w:r w:rsidRPr="002C6ED3">
              <w:rPr>
                <w:rStyle w:val="eop"/>
                <w:rFonts w:asciiTheme="minorHAnsi" w:hAnsiTheme="minorHAnsi" w:cstheme="minorHAnsi"/>
                <w:sz w:val="22"/>
                <w:szCs w:val="22"/>
              </w:rPr>
              <w:t> </w:t>
            </w:r>
          </w:p>
          <w:p w14:paraId="4805A12B" w14:textId="6248091E" w:rsidR="00DB6557" w:rsidRPr="002C6ED3" w:rsidRDefault="00BD42C3" w:rsidP="00176E4C">
            <w:pPr>
              <w:rPr>
                <w:b/>
                <w:iCs/>
              </w:rPr>
            </w:pPr>
            <w:r w:rsidRPr="002C6ED3">
              <w:rPr>
                <w:rStyle w:val="normaltextrun"/>
                <w:rFonts w:cstheme="minorHAnsi"/>
              </w:rPr>
              <w:t>This masterclass will support school leadership to update/develop and implement individual student health plans and school policies surrounding mental health</w:t>
            </w:r>
            <w:r w:rsidRPr="002C6ED3">
              <w:rPr>
                <w:rStyle w:val="eop"/>
                <w:rFonts w:cstheme="minorHAnsi"/>
              </w:rPr>
              <w:t> </w:t>
            </w:r>
          </w:p>
        </w:tc>
        <w:tc>
          <w:tcPr>
            <w:tcW w:w="3495" w:type="dxa"/>
            <w:shd w:val="clear" w:color="auto" w:fill="FFFFFF" w:themeFill="background1"/>
          </w:tcPr>
          <w:p w14:paraId="585A3883" w14:textId="77777777" w:rsidR="00DB6557" w:rsidRPr="002C6ED3" w:rsidRDefault="2C8CB804"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Increase school leader and teacher knowledge and understanding about how to assist adolescents who are developing a mental health problem or in a mental health crisis</w:t>
            </w:r>
            <w:r w:rsidRPr="002C6ED3">
              <w:rPr>
                <w:rStyle w:val="eop"/>
                <w:rFonts w:asciiTheme="minorHAnsi" w:hAnsiTheme="minorHAnsi" w:cstheme="minorBidi"/>
                <w:sz w:val="22"/>
                <w:szCs w:val="22"/>
              </w:rPr>
              <w:t> </w:t>
            </w:r>
          </w:p>
          <w:p w14:paraId="17C410F6" w14:textId="6BCFE3D1" w:rsidR="098A9A97" w:rsidRPr="002C6ED3" w:rsidRDefault="098A9A97" w:rsidP="00176E4C">
            <w:pPr>
              <w:pStyle w:val="paragraph"/>
              <w:spacing w:before="0" w:beforeAutospacing="0" w:after="0" w:afterAutospacing="0"/>
              <w:rPr>
                <w:rStyle w:val="normaltextrun"/>
                <w:rFonts w:asciiTheme="minorHAnsi" w:hAnsiTheme="minorHAnsi" w:cstheme="minorBidi"/>
                <w:sz w:val="22"/>
                <w:szCs w:val="22"/>
              </w:rPr>
            </w:pPr>
          </w:p>
          <w:p w14:paraId="4FEAFB12" w14:textId="0579B551" w:rsidR="00DB6557" w:rsidRPr="002C6ED3" w:rsidRDefault="2C8CB804" w:rsidP="00176E4C">
            <w:pPr>
              <w:pStyle w:val="paragraph"/>
              <w:numPr>
                <w:ilvl w:val="0"/>
                <w:numId w:val="15"/>
              </w:numPr>
              <w:spacing w:before="0" w:beforeAutospacing="0" w:after="0" w:afterAutospacing="0"/>
              <w:textAlignment w:val="baseline"/>
              <w:rPr>
                <w:rStyle w:val="normaltextrun"/>
                <w:rFonts w:asciiTheme="minorHAnsi" w:hAnsiTheme="minorHAnsi" w:cstheme="minorBidi"/>
                <w:sz w:val="22"/>
                <w:szCs w:val="22"/>
              </w:rPr>
            </w:pPr>
            <w:r w:rsidRPr="002C6ED3">
              <w:rPr>
                <w:rStyle w:val="normaltextrun"/>
                <w:rFonts w:asciiTheme="minorHAnsi" w:hAnsiTheme="minorHAnsi" w:cstheme="minorBidi"/>
                <w:sz w:val="22"/>
                <w:szCs w:val="22"/>
              </w:rPr>
              <w:t>Determine the difference between developing mental health problems, such as depression, anxiety, eating disorders, psychosis and substance misuse and mental health crises such as suicidal thoughts and behaviour, non-suicidal self-injury, panic attacks, traumatic events, severe psychotic states, acute effects from alcohol or other drug misuse and aggressive behaviours</w:t>
            </w:r>
            <w:r w:rsidRPr="002C6ED3">
              <w:rPr>
                <w:rStyle w:val="eop"/>
                <w:rFonts w:asciiTheme="minorHAnsi" w:hAnsiTheme="minorHAnsi" w:cstheme="minorBidi"/>
                <w:sz w:val="22"/>
                <w:szCs w:val="22"/>
              </w:rPr>
              <w:t> </w:t>
            </w:r>
          </w:p>
          <w:p w14:paraId="21F72C85" w14:textId="6D94DB03" w:rsidR="303CE043" w:rsidRPr="002C6ED3" w:rsidRDefault="303CE043" w:rsidP="00176E4C"/>
          <w:p w14:paraId="79D6C2DE" w14:textId="77777777" w:rsidR="00AA23D4" w:rsidRPr="00B920C4" w:rsidRDefault="2ECECC57" w:rsidP="00176E4C">
            <w:pPr>
              <w:rPr>
                <w:b/>
                <w:bCs/>
              </w:rPr>
            </w:pPr>
            <w:r w:rsidRPr="00B920C4">
              <w:rPr>
                <w:b/>
                <w:bCs/>
              </w:rPr>
              <w:t>Achieved</w:t>
            </w:r>
          </w:p>
          <w:p w14:paraId="19277A8E" w14:textId="630E93D7" w:rsidR="35650E6C" w:rsidRPr="002C6ED3" w:rsidRDefault="35650E6C" w:rsidP="00176E4C">
            <w:pPr>
              <w:pStyle w:val="paragraph"/>
              <w:spacing w:before="0" w:beforeAutospacing="0" w:after="0" w:afterAutospacing="0"/>
              <w:rPr>
                <w:rStyle w:val="normaltextrun"/>
                <w:rFonts w:asciiTheme="minorHAnsi" w:hAnsiTheme="minorHAnsi" w:cstheme="minorBidi"/>
                <w:b/>
                <w:bCs/>
                <w:sz w:val="22"/>
                <w:szCs w:val="22"/>
              </w:rPr>
            </w:pPr>
          </w:p>
          <w:p w14:paraId="317E0EB1" w14:textId="3B9E8742" w:rsidR="35650E6C" w:rsidRPr="002C6ED3" w:rsidRDefault="35650E6C" w:rsidP="00176E4C">
            <w:pPr>
              <w:pStyle w:val="paragraph"/>
              <w:spacing w:before="0" w:beforeAutospacing="0" w:after="0" w:afterAutospacing="0"/>
              <w:rPr>
                <w:rStyle w:val="normaltextrun"/>
                <w:rFonts w:asciiTheme="minorHAnsi" w:hAnsiTheme="minorHAnsi" w:cstheme="minorBidi"/>
                <w:b/>
                <w:bCs/>
                <w:sz w:val="22"/>
                <w:szCs w:val="22"/>
              </w:rPr>
            </w:pPr>
          </w:p>
          <w:p w14:paraId="7F35EAD9" w14:textId="78879B04" w:rsidR="098A9A97" w:rsidRPr="002C6ED3" w:rsidRDefault="098A9A97" w:rsidP="00176E4C">
            <w:pPr>
              <w:pStyle w:val="paragraph"/>
              <w:spacing w:before="0" w:beforeAutospacing="0" w:after="0" w:afterAutospacing="0"/>
              <w:rPr>
                <w:rStyle w:val="normaltextrun"/>
                <w:rFonts w:asciiTheme="minorHAnsi" w:hAnsiTheme="minorHAnsi" w:cstheme="minorBidi"/>
                <w:b/>
                <w:bCs/>
                <w:sz w:val="22"/>
                <w:szCs w:val="22"/>
              </w:rPr>
            </w:pPr>
          </w:p>
          <w:p w14:paraId="2D2DD17A" w14:textId="77777777" w:rsidR="00BD42C3" w:rsidRPr="002C6ED3" w:rsidRDefault="00BD42C3" w:rsidP="00176E4C">
            <w:pPr>
              <w:pStyle w:val="paragraph"/>
              <w:numPr>
                <w:ilvl w:val="0"/>
                <w:numId w:val="15"/>
              </w:numPr>
              <w:spacing w:before="0" w:beforeAutospacing="0" w:after="0" w:afterAutospacing="0"/>
              <w:ind w:left="270" w:hanging="27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Develop / implement individual student health plans and school policies</w:t>
            </w:r>
            <w:r w:rsidRPr="002C6ED3">
              <w:rPr>
                <w:rStyle w:val="eop"/>
                <w:rFonts w:asciiTheme="minorHAnsi" w:hAnsiTheme="minorHAnsi" w:cstheme="minorBidi"/>
                <w:sz w:val="22"/>
                <w:szCs w:val="22"/>
              </w:rPr>
              <w:t> </w:t>
            </w:r>
          </w:p>
          <w:p w14:paraId="51C9F4DC" w14:textId="77777777" w:rsidR="00BD42C3" w:rsidRPr="002C6ED3" w:rsidRDefault="00BD42C3" w:rsidP="00176E4C">
            <w:pPr>
              <w:pStyle w:val="paragraph"/>
              <w:numPr>
                <w:ilvl w:val="0"/>
                <w:numId w:val="17"/>
              </w:numPr>
              <w:spacing w:before="0" w:beforeAutospacing="0" w:after="0" w:afterAutospacing="0"/>
              <w:ind w:left="270" w:hanging="27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Develop through collaboration school mental health care policies </w:t>
            </w:r>
            <w:r w:rsidRPr="002C6ED3">
              <w:rPr>
                <w:rStyle w:val="eop"/>
                <w:rFonts w:asciiTheme="minorHAnsi" w:hAnsiTheme="minorHAnsi" w:cstheme="minorBidi"/>
                <w:sz w:val="22"/>
                <w:szCs w:val="22"/>
              </w:rPr>
              <w:t> </w:t>
            </w:r>
          </w:p>
          <w:p w14:paraId="6D7CE3A7" w14:textId="77777777" w:rsidR="00BD42C3" w:rsidRPr="002C6ED3" w:rsidRDefault="00BD42C3" w:rsidP="00176E4C">
            <w:pPr>
              <w:pStyle w:val="paragraph"/>
              <w:numPr>
                <w:ilvl w:val="0"/>
                <w:numId w:val="17"/>
              </w:numPr>
              <w:spacing w:before="0" w:beforeAutospacing="0" w:after="0" w:afterAutospacing="0"/>
              <w:ind w:left="270" w:hanging="270"/>
              <w:textAlignment w:val="baseline"/>
              <w:rPr>
                <w:rStyle w:val="eop"/>
                <w:rFonts w:asciiTheme="minorHAnsi" w:hAnsiTheme="minorHAnsi" w:cstheme="minorBidi"/>
                <w:sz w:val="22"/>
                <w:szCs w:val="22"/>
              </w:rPr>
            </w:pPr>
            <w:r w:rsidRPr="002C6ED3">
              <w:rPr>
                <w:rStyle w:val="normaltextrun"/>
                <w:rFonts w:asciiTheme="minorHAnsi" w:hAnsiTheme="minorHAnsi" w:cstheme="minorBidi"/>
                <w:sz w:val="22"/>
                <w:szCs w:val="22"/>
              </w:rPr>
              <w:t>Develop / implement individual student plans.</w:t>
            </w:r>
            <w:r w:rsidRPr="002C6ED3">
              <w:rPr>
                <w:rStyle w:val="eop"/>
                <w:rFonts w:asciiTheme="minorHAnsi" w:hAnsiTheme="minorHAnsi" w:cstheme="minorBidi"/>
                <w:sz w:val="22"/>
                <w:szCs w:val="22"/>
              </w:rPr>
              <w:t> </w:t>
            </w:r>
          </w:p>
          <w:p w14:paraId="57D616C2" w14:textId="031E9D90" w:rsidR="303CE043" w:rsidRPr="002C6ED3" w:rsidRDefault="303CE043" w:rsidP="00176E4C"/>
          <w:p w14:paraId="1B04CD2F" w14:textId="7A491F70" w:rsidR="00BD42C3" w:rsidRPr="00B920C4" w:rsidRDefault="377079BC" w:rsidP="00176E4C">
            <w:pPr>
              <w:rPr>
                <w:b/>
                <w:bCs/>
              </w:rPr>
            </w:pPr>
            <w:r w:rsidRPr="00B920C4">
              <w:rPr>
                <w:b/>
                <w:bCs/>
              </w:rPr>
              <w:t>Not achieved</w:t>
            </w:r>
          </w:p>
        </w:tc>
        <w:tc>
          <w:tcPr>
            <w:tcW w:w="2650" w:type="dxa"/>
            <w:shd w:val="clear" w:color="auto" w:fill="FFFFFF" w:themeFill="background1"/>
          </w:tcPr>
          <w:p w14:paraId="536AA7C3" w14:textId="382F3944" w:rsidR="00DB6557" w:rsidRPr="002C6ED3" w:rsidRDefault="2C8CB804"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Pre and post workshop data indicating that higher than 80% of participants reported growth and an enhanced understanding of adolescent mental health, and how best to support students.</w:t>
            </w:r>
            <w:r w:rsidR="7FAB40F2" w:rsidRPr="002C6ED3">
              <w:rPr>
                <w:rStyle w:val="normaltextrun"/>
                <w:rFonts w:asciiTheme="minorHAnsi" w:hAnsiTheme="minorHAnsi" w:cstheme="minorBidi"/>
                <w:sz w:val="22"/>
                <w:szCs w:val="22"/>
              </w:rPr>
              <w:t xml:space="preserve"> Call </w:t>
            </w:r>
            <w:r w:rsidR="2768ECD8" w:rsidRPr="002C6ED3">
              <w:rPr>
                <w:rStyle w:val="normaltextrun"/>
                <w:rFonts w:asciiTheme="minorHAnsi" w:hAnsiTheme="minorHAnsi" w:cstheme="minorBidi"/>
                <w:sz w:val="22"/>
                <w:szCs w:val="22"/>
              </w:rPr>
              <w:t>from current participants to hold</w:t>
            </w:r>
            <w:r w:rsidR="7E6F3A46" w:rsidRPr="002C6ED3">
              <w:rPr>
                <w:rStyle w:val="normaltextrun"/>
                <w:rFonts w:asciiTheme="minorHAnsi" w:hAnsiTheme="minorHAnsi" w:cstheme="minorBidi"/>
                <w:sz w:val="22"/>
                <w:szCs w:val="22"/>
              </w:rPr>
              <w:t xml:space="preserve"> YMHFA</w:t>
            </w:r>
            <w:r w:rsidR="2768ECD8" w:rsidRPr="002C6ED3">
              <w:rPr>
                <w:rStyle w:val="normaltextrun"/>
                <w:rFonts w:asciiTheme="minorHAnsi" w:hAnsiTheme="minorHAnsi" w:cstheme="minorBidi"/>
                <w:sz w:val="22"/>
                <w:szCs w:val="22"/>
              </w:rPr>
              <w:t xml:space="preserve"> again </w:t>
            </w:r>
            <w:r w:rsidR="7E6F3A46" w:rsidRPr="002C6ED3">
              <w:rPr>
                <w:rStyle w:val="normaltextrun"/>
                <w:rFonts w:asciiTheme="minorHAnsi" w:hAnsiTheme="minorHAnsi" w:cstheme="minorBidi"/>
                <w:sz w:val="22"/>
                <w:szCs w:val="22"/>
              </w:rPr>
              <w:t>in 2024 for colleagues unable to attend.</w:t>
            </w:r>
            <w:r w:rsidR="7FAB40F2" w:rsidRPr="002C6ED3">
              <w:rPr>
                <w:rStyle w:val="normaltextrun"/>
                <w:rFonts w:asciiTheme="minorHAnsi" w:hAnsiTheme="minorHAnsi" w:cstheme="minorBidi"/>
                <w:sz w:val="22"/>
                <w:szCs w:val="22"/>
              </w:rPr>
              <w:t xml:space="preserve"> </w:t>
            </w:r>
            <w:r w:rsidRPr="002C6ED3">
              <w:rPr>
                <w:rStyle w:val="eop"/>
                <w:rFonts w:asciiTheme="minorHAnsi" w:hAnsiTheme="minorHAnsi" w:cstheme="minorBidi"/>
                <w:sz w:val="22"/>
                <w:szCs w:val="22"/>
              </w:rPr>
              <w:t> </w:t>
            </w:r>
          </w:p>
          <w:p w14:paraId="3DB2CEFD" w14:textId="558ED6DD"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p>
          <w:p w14:paraId="550C8BE2" w14:textId="77777777" w:rsidR="00B35511" w:rsidRPr="002C6ED3" w:rsidRDefault="00B35511" w:rsidP="00176E4C">
            <w:pPr>
              <w:rPr>
                <w:rFonts w:cstheme="minorHAnsi"/>
                <w:b/>
                <w:iCs/>
              </w:rPr>
            </w:pPr>
          </w:p>
          <w:p w14:paraId="29278916" w14:textId="77777777" w:rsidR="00DB6557" w:rsidRPr="002C6ED3" w:rsidRDefault="00DB6557" w:rsidP="00176E4C">
            <w:pPr>
              <w:rPr>
                <w:rFonts w:cstheme="minorHAnsi"/>
                <w:b/>
                <w:iCs/>
              </w:rPr>
            </w:pPr>
          </w:p>
          <w:p w14:paraId="0A229CCD" w14:textId="77777777" w:rsidR="00DB6557" w:rsidRPr="002C6ED3" w:rsidRDefault="00DB6557" w:rsidP="00176E4C">
            <w:pPr>
              <w:rPr>
                <w:rFonts w:cstheme="minorHAnsi"/>
                <w:b/>
                <w:iCs/>
              </w:rPr>
            </w:pPr>
          </w:p>
          <w:p w14:paraId="19A30D3F" w14:textId="77777777" w:rsidR="00DB6557" w:rsidRPr="002C6ED3" w:rsidRDefault="00DB6557" w:rsidP="00176E4C">
            <w:pPr>
              <w:rPr>
                <w:rFonts w:cstheme="minorHAnsi"/>
                <w:b/>
                <w:iCs/>
              </w:rPr>
            </w:pPr>
          </w:p>
          <w:p w14:paraId="048072EC" w14:textId="77777777" w:rsidR="00BD42C3" w:rsidRDefault="00BD42C3" w:rsidP="00176E4C">
            <w:pPr>
              <w:rPr>
                <w:b/>
                <w:iCs/>
              </w:rPr>
            </w:pPr>
          </w:p>
          <w:p w14:paraId="45D59A67" w14:textId="77777777" w:rsidR="00311602" w:rsidRDefault="00311602" w:rsidP="00176E4C">
            <w:pPr>
              <w:rPr>
                <w:b/>
                <w:iCs/>
              </w:rPr>
            </w:pPr>
          </w:p>
          <w:p w14:paraId="142549F4" w14:textId="77777777" w:rsidR="00311602" w:rsidRDefault="00311602" w:rsidP="00176E4C">
            <w:pPr>
              <w:rPr>
                <w:b/>
                <w:iCs/>
              </w:rPr>
            </w:pPr>
          </w:p>
          <w:p w14:paraId="1D7C1B94" w14:textId="77777777" w:rsidR="00311602" w:rsidRDefault="00311602" w:rsidP="00176E4C">
            <w:pPr>
              <w:rPr>
                <w:b/>
                <w:iCs/>
              </w:rPr>
            </w:pPr>
          </w:p>
          <w:p w14:paraId="11D271D1" w14:textId="77777777" w:rsidR="00311602" w:rsidRPr="002C6ED3" w:rsidRDefault="00311602" w:rsidP="00176E4C">
            <w:pPr>
              <w:rPr>
                <w:b/>
                <w:iCs/>
              </w:rPr>
            </w:pPr>
          </w:p>
          <w:p w14:paraId="0982D347" w14:textId="77777777" w:rsidR="00BD42C3" w:rsidRPr="002C6ED3" w:rsidRDefault="10250933" w:rsidP="00176E4C">
            <w:pPr>
              <w:rPr>
                <w:rStyle w:val="normaltextrun"/>
                <w:shd w:val="clear" w:color="auto" w:fill="FFFFFF"/>
              </w:rPr>
            </w:pPr>
            <w:r w:rsidRPr="002C6ED3">
              <w:rPr>
                <w:rStyle w:val="normaltextrun"/>
                <w:shd w:val="clear" w:color="auto" w:fill="FFFFFF"/>
              </w:rPr>
              <w:t>50% or more of AISACT schools engage in masterclass modules and shape/modify school documentation accordingly.</w:t>
            </w:r>
          </w:p>
          <w:p w14:paraId="673F7BF2" w14:textId="77777777" w:rsidR="00BD42C3" w:rsidRPr="002C6ED3" w:rsidRDefault="00BD42C3" w:rsidP="00176E4C">
            <w:pPr>
              <w:rPr>
                <w:rFonts w:cstheme="minorHAnsi"/>
                <w:b/>
                <w:iCs/>
              </w:rPr>
            </w:pPr>
          </w:p>
          <w:p w14:paraId="22404065" w14:textId="0A38EA29" w:rsidR="00AA23D4" w:rsidRPr="002C6ED3" w:rsidRDefault="00AA23D4" w:rsidP="00176E4C">
            <w:pPr>
              <w:rPr>
                <w:rFonts w:cstheme="minorHAnsi"/>
                <w:b/>
                <w:iCs/>
              </w:rPr>
            </w:pPr>
          </w:p>
        </w:tc>
        <w:tc>
          <w:tcPr>
            <w:tcW w:w="2977" w:type="dxa"/>
            <w:shd w:val="clear" w:color="auto" w:fill="FFFFFF" w:themeFill="background1"/>
          </w:tcPr>
          <w:p w14:paraId="1BBB85AE" w14:textId="76BE23E5" w:rsidR="00BD42C3" w:rsidRPr="002C6ED3" w:rsidRDefault="46C3780F" w:rsidP="00176E4C">
            <w:r w:rsidRPr="002C6ED3">
              <w:t>M</w:t>
            </w:r>
            <w:r w:rsidR="5FCDF6BF" w:rsidRPr="002C6ED3">
              <w:t xml:space="preserve">asterclasses were not held however, support was </w:t>
            </w:r>
            <w:r w:rsidR="7BA158FA" w:rsidRPr="002C6ED3">
              <w:t>provided</w:t>
            </w:r>
            <w:r w:rsidR="5FCDF6BF" w:rsidRPr="002C6ED3">
              <w:t xml:space="preserve"> on an as needs basis to individual schools</w:t>
            </w:r>
          </w:p>
          <w:p w14:paraId="15F31EA3" w14:textId="205D806E" w:rsidR="00BD42C3" w:rsidRPr="002C6ED3" w:rsidRDefault="00BD42C3" w:rsidP="00176E4C">
            <w:pPr>
              <w:rPr>
                <w:rFonts w:cstheme="minorHAnsi"/>
                <w:bCs/>
                <w:iCs/>
              </w:rPr>
            </w:pPr>
          </w:p>
        </w:tc>
      </w:tr>
      <w:tr w:rsidR="002C6ED3" w:rsidRPr="002C6ED3" w14:paraId="346C5447" w14:textId="77777777" w:rsidTr="000D354D">
        <w:tblPrEx>
          <w:jc w:val="center"/>
        </w:tblPrEx>
        <w:trPr>
          <w:trHeight w:val="4582"/>
          <w:jc w:val="center"/>
        </w:trPr>
        <w:tc>
          <w:tcPr>
            <w:tcW w:w="2263" w:type="dxa"/>
            <w:shd w:val="clear" w:color="auto" w:fill="FFFFFF" w:themeFill="background1"/>
          </w:tcPr>
          <w:p w14:paraId="7663A629"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lastRenderedPageBreak/>
              <w:t>Bilateral Agreement</w:t>
            </w:r>
            <w:r w:rsidRPr="002C6ED3">
              <w:rPr>
                <w:rStyle w:val="eop"/>
                <w:rFonts w:asciiTheme="minorHAnsi" w:hAnsiTheme="minorHAnsi" w:cstheme="minorHAnsi"/>
                <w:sz w:val="22"/>
                <w:szCs w:val="22"/>
              </w:rPr>
              <w:t> </w:t>
            </w:r>
          </w:p>
          <w:p w14:paraId="67EA6349"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A: Support students, student learning and achievement</w:t>
            </w:r>
            <w:r w:rsidRPr="002C6ED3">
              <w:rPr>
                <w:rStyle w:val="eop"/>
                <w:rFonts w:asciiTheme="minorHAnsi" w:hAnsiTheme="minorHAnsi" w:cstheme="minorHAnsi"/>
                <w:sz w:val="22"/>
                <w:szCs w:val="22"/>
              </w:rPr>
              <w:t> </w:t>
            </w:r>
          </w:p>
          <w:p w14:paraId="25EFD30B"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Maximising Growth for Diverse Learners</w:t>
            </w:r>
          </w:p>
          <w:p w14:paraId="4523983E" w14:textId="77777777" w:rsidR="00B35511" w:rsidRPr="002C6ED3" w:rsidRDefault="00B35511" w:rsidP="00176E4C">
            <w:pPr>
              <w:rPr>
                <w:rFonts w:cstheme="minorHAnsi"/>
                <w:b/>
                <w:iCs/>
              </w:rPr>
            </w:pPr>
          </w:p>
        </w:tc>
        <w:tc>
          <w:tcPr>
            <w:tcW w:w="2933" w:type="dxa"/>
            <w:shd w:val="clear" w:color="auto" w:fill="FFFFFF" w:themeFill="background1"/>
          </w:tcPr>
          <w:p w14:paraId="547B7900" w14:textId="7D8A781B"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This 2023 professional learning provides teachers with the tools and</w:t>
            </w:r>
            <w:r w:rsidR="7B89A1BB" w:rsidRPr="002C6ED3">
              <w:rPr>
                <w:rStyle w:val="normaltextrun"/>
                <w:rFonts w:asciiTheme="minorHAnsi" w:hAnsiTheme="minorHAnsi" w:cstheme="minorHAnsi"/>
                <w:sz w:val="22"/>
                <w:szCs w:val="22"/>
              </w:rPr>
              <w:t xml:space="preserve"> </w:t>
            </w:r>
            <w:r w:rsidRPr="002C6ED3">
              <w:rPr>
                <w:rStyle w:val="normaltextrun"/>
                <w:rFonts w:asciiTheme="minorHAnsi" w:hAnsiTheme="minorHAnsi" w:cstheme="minorHAnsi"/>
                <w:sz w:val="22"/>
                <w:szCs w:val="22"/>
              </w:rPr>
              <w:t>understanding to understand and meet the needs of diverse learners in mixed ability classrooms. The courses are delivered via two masterclass sessions.</w:t>
            </w:r>
            <w:r w:rsidRPr="002C6ED3">
              <w:rPr>
                <w:rStyle w:val="eop"/>
                <w:rFonts w:asciiTheme="minorHAnsi" w:hAnsiTheme="minorHAnsi" w:cstheme="minorHAnsi"/>
                <w:sz w:val="22"/>
                <w:szCs w:val="22"/>
              </w:rPr>
              <w:t> </w:t>
            </w:r>
          </w:p>
          <w:p w14:paraId="1FDDDEE1"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Module One:</w:t>
            </w:r>
            <w:r w:rsidRPr="002C6ED3">
              <w:rPr>
                <w:rStyle w:val="normaltextrun"/>
                <w:rFonts w:asciiTheme="minorHAnsi" w:hAnsiTheme="minorHAnsi" w:cstheme="minorHAnsi"/>
                <w:sz w:val="22"/>
                <w:szCs w:val="22"/>
              </w:rPr>
              <w:t xml:space="preserve"> Advanced Understanding and Meeting the Needs of Twice-Exceptional students</w:t>
            </w:r>
            <w:r w:rsidRPr="002C6ED3">
              <w:rPr>
                <w:rStyle w:val="eop"/>
                <w:rFonts w:asciiTheme="minorHAnsi" w:hAnsiTheme="minorHAnsi" w:cstheme="minorHAnsi"/>
                <w:sz w:val="22"/>
                <w:szCs w:val="22"/>
              </w:rPr>
              <w:t> </w:t>
            </w:r>
          </w:p>
          <w:p w14:paraId="1DBC1B1B"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 xml:space="preserve">Module Two: </w:t>
            </w:r>
            <w:r w:rsidRPr="002C6ED3">
              <w:rPr>
                <w:rStyle w:val="normaltextrun"/>
                <w:rFonts w:asciiTheme="minorHAnsi" w:hAnsiTheme="minorHAnsi" w:cstheme="minorHAnsi"/>
                <w:sz w:val="22"/>
                <w:szCs w:val="22"/>
              </w:rPr>
              <w:t>Advanced Gifted and Acceleration Policy Development</w:t>
            </w:r>
            <w:r w:rsidRPr="002C6ED3">
              <w:rPr>
                <w:rStyle w:val="eop"/>
                <w:rFonts w:asciiTheme="minorHAnsi" w:hAnsiTheme="minorHAnsi" w:cstheme="minorHAnsi"/>
                <w:sz w:val="22"/>
                <w:szCs w:val="22"/>
              </w:rPr>
              <w:t> </w:t>
            </w:r>
          </w:p>
          <w:p w14:paraId="01946CB3" w14:textId="77777777" w:rsidR="00311602" w:rsidRPr="002C6ED3" w:rsidRDefault="00311602" w:rsidP="00E40224">
            <w:pPr>
              <w:rPr>
                <w:rFonts w:cstheme="minorHAnsi"/>
                <w:b/>
                <w:iCs/>
              </w:rPr>
            </w:pPr>
          </w:p>
        </w:tc>
        <w:tc>
          <w:tcPr>
            <w:tcW w:w="3495" w:type="dxa"/>
            <w:shd w:val="clear" w:color="auto" w:fill="FFFFFF" w:themeFill="background1"/>
          </w:tcPr>
          <w:p w14:paraId="34181C65" w14:textId="77777777" w:rsidR="00DB6557" w:rsidRPr="002C6ED3" w:rsidRDefault="00DB6557"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Developing of teacher capacity to:</w:t>
            </w:r>
            <w:r w:rsidRPr="002C6ED3">
              <w:rPr>
                <w:rStyle w:val="eop"/>
                <w:rFonts w:asciiTheme="minorHAnsi" w:hAnsiTheme="minorHAnsi" w:cstheme="minorHAnsi"/>
                <w:sz w:val="22"/>
                <w:szCs w:val="22"/>
              </w:rPr>
              <w:t> </w:t>
            </w:r>
          </w:p>
          <w:p w14:paraId="1C062589" w14:textId="77777777" w:rsidR="00DB6557" w:rsidRPr="002C6ED3" w:rsidRDefault="00DB6557" w:rsidP="00176E4C">
            <w:pPr>
              <w:pStyle w:val="paragraph"/>
              <w:numPr>
                <w:ilvl w:val="0"/>
                <w:numId w:val="18"/>
              </w:numPr>
              <w:spacing w:before="0" w:beforeAutospacing="0" w:after="0" w:afterAutospacing="0"/>
              <w:ind w:left="36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Deeper dive into knowing how to recognise and cater for the needs of twice-exceptional students</w:t>
            </w:r>
            <w:r w:rsidRPr="002C6ED3">
              <w:rPr>
                <w:rStyle w:val="eop"/>
                <w:rFonts w:asciiTheme="minorHAnsi" w:hAnsiTheme="minorHAnsi" w:cstheme="minorBidi"/>
                <w:sz w:val="22"/>
                <w:szCs w:val="22"/>
              </w:rPr>
              <w:t> </w:t>
            </w:r>
          </w:p>
          <w:p w14:paraId="32DAC041" w14:textId="77777777" w:rsidR="00DB6557" w:rsidRPr="002C6ED3" w:rsidRDefault="26F2EC6F" w:rsidP="00176E4C">
            <w:pPr>
              <w:pStyle w:val="paragraph"/>
              <w:numPr>
                <w:ilvl w:val="0"/>
                <w:numId w:val="18"/>
              </w:numPr>
              <w:spacing w:before="0" w:beforeAutospacing="0" w:after="0" w:afterAutospacing="0"/>
              <w:ind w:left="36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Ensuring schools have appropriate documentation in place for the management of gifted programs and procedures across respective schools</w:t>
            </w:r>
            <w:r w:rsidRPr="002C6ED3">
              <w:rPr>
                <w:rStyle w:val="eop"/>
                <w:rFonts w:asciiTheme="minorHAnsi" w:hAnsiTheme="minorHAnsi" w:cstheme="minorBidi"/>
                <w:sz w:val="22"/>
                <w:szCs w:val="22"/>
              </w:rPr>
              <w:t> </w:t>
            </w:r>
          </w:p>
          <w:p w14:paraId="3C3258B8" w14:textId="28EC7323" w:rsidR="35650E6C" w:rsidRPr="002C6ED3" w:rsidRDefault="35650E6C" w:rsidP="00176E4C">
            <w:pPr>
              <w:pStyle w:val="paragraph"/>
              <w:spacing w:before="0" w:beforeAutospacing="0" w:after="0" w:afterAutospacing="0"/>
              <w:rPr>
                <w:rStyle w:val="eop"/>
                <w:rFonts w:asciiTheme="minorHAnsi" w:hAnsiTheme="minorHAnsi" w:cstheme="minorBidi"/>
                <w:sz w:val="22"/>
                <w:szCs w:val="22"/>
                <w:highlight w:val="yellow"/>
              </w:rPr>
            </w:pPr>
          </w:p>
          <w:p w14:paraId="4D66913D" w14:textId="036774FD" w:rsidR="0532F081" w:rsidRPr="00311602" w:rsidRDefault="6F100F4B" w:rsidP="00176E4C">
            <w:pPr>
              <w:rPr>
                <w:b/>
                <w:bCs/>
              </w:rPr>
            </w:pPr>
            <w:r w:rsidRPr="00311602">
              <w:rPr>
                <w:b/>
                <w:bCs/>
              </w:rPr>
              <w:t>Achieved</w:t>
            </w:r>
          </w:p>
          <w:p w14:paraId="361AD144" w14:textId="77777777" w:rsidR="00B35511" w:rsidRPr="002C6ED3" w:rsidRDefault="00B35511" w:rsidP="00176E4C">
            <w:pPr>
              <w:rPr>
                <w:rFonts w:cstheme="minorHAnsi"/>
                <w:b/>
                <w:iCs/>
              </w:rPr>
            </w:pPr>
          </w:p>
        </w:tc>
        <w:tc>
          <w:tcPr>
            <w:tcW w:w="2650" w:type="dxa"/>
            <w:shd w:val="clear" w:color="auto" w:fill="FFFFFF" w:themeFill="background1"/>
          </w:tcPr>
          <w:p w14:paraId="3DDAE70F" w14:textId="0E19D245" w:rsidR="00B35511" w:rsidRPr="002C6ED3" w:rsidRDefault="00225769" w:rsidP="00176E4C">
            <w:pPr>
              <w:rPr>
                <w:rStyle w:val="eop"/>
                <w:rFonts w:cstheme="minorHAnsi"/>
              </w:rPr>
            </w:pPr>
            <w:r w:rsidRPr="002C6ED3">
              <w:rPr>
                <w:rStyle w:val="normaltextrun"/>
                <w:rFonts w:cstheme="minorHAnsi"/>
                <w:shd w:val="clear" w:color="auto" w:fill="FFFFFF"/>
              </w:rPr>
              <w:t>50% or more of AISACT schools engage</w:t>
            </w:r>
            <w:r w:rsidR="7421E50D" w:rsidRPr="002C6ED3">
              <w:rPr>
                <w:rStyle w:val="normaltextrun"/>
                <w:rFonts w:cstheme="minorHAnsi"/>
                <w:shd w:val="clear" w:color="auto" w:fill="FFFFFF"/>
              </w:rPr>
              <w:t>d</w:t>
            </w:r>
            <w:r w:rsidRPr="002C6ED3">
              <w:rPr>
                <w:rStyle w:val="normaltextrun"/>
                <w:rFonts w:cstheme="minorHAnsi"/>
                <w:shd w:val="clear" w:color="auto" w:fill="FFFFFF"/>
              </w:rPr>
              <w:t xml:space="preserve"> in masterclass </w:t>
            </w:r>
            <w:r w:rsidR="4FE53600" w:rsidRPr="002C6ED3">
              <w:rPr>
                <w:rStyle w:val="normaltextrun"/>
                <w:rFonts w:cstheme="minorHAnsi"/>
                <w:shd w:val="clear" w:color="auto" w:fill="FFFFFF"/>
              </w:rPr>
              <w:t>M</w:t>
            </w:r>
            <w:r w:rsidRPr="002C6ED3">
              <w:rPr>
                <w:rStyle w:val="normaltextrun"/>
                <w:rFonts w:cstheme="minorHAnsi"/>
                <w:shd w:val="clear" w:color="auto" w:fill="FFFFFF"/>
              </w:rPr>
              <w:t>odules and shape/modify school documentation accordingly.</w:t>
            </w:r>
          </w:p>
        </w:tc>
        <w:tc>
          <w:tcPr>
            <w:tcW w:w="2977" w:type="dxa"/>
            <w:shd w:val="clear" w:color="auto" w:fill="FFFFFF" w:themeFill="background1"/>
          </w:tcPr>
          <w:p w14:paraId="11DF0916" w14:textId="6BA9EA9F" w:rsidR="00B35511" w:rsidRPr="002C6ED3" w:rsidRDefault="6D2EC432" w:rsidP="00176E4C">
            <w:r w:rsidRPr="002C6ED3">
              <w:t>Delivery - online</w:t>
            </w:r>
          </w:p>
        </w:tc>
      </w:tr>
      <w:tr w:rsidR="002C6ED3" w:rsidRPr="002C6ED3" w14:paraId="1663298C" w14:textId="77777777" w:rsidTr="000D354D">
        <w:tblPrEx>
          <w:jc w:val="center"/>
        </w:tblPrEx>
        <w:trPr>
          <w:jc w:val="center"/>
        </w:trPr>
        <w:tc>
          <w:tcPr>
            <w:tcW w:w="2263" w:type="dxa"/>
            <w:shd w:val="clear" w:color="auto" w:fill="FFFFFF" w:themeFill="background1"/>
          </w:tcPr>
          <w:p w14:paraId="101B1114"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Bilateral Agreement </w:t>
            </w:r>
            <w:r w:rsidRPr="002C6ED3">
              <w:rPr>
                <w:rStyle w:val="eop"/>
                <w:rFonts w:asciiTheme="minorHAnsi" w:hAnsiTheme="minorHAnsi" w:cstheme="minorHAnsi"/>
                <w:sz w:val="22"/>
                <w:szCs w:val="22"/>
              </w:rPr>
              <w:t> </w:t>
            </w:r>
          </w:p>
          <w:p w14:paraId="796ADB05"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Australian Curriculum and Pedagogy</w:t>
            </w:r>
            <w:r w:rsidRPr="002C6ED3">
              <w:rPr>
                <w:rStyle w:val="eop"/>
                <w:rFonts w:asciiTheme="minorHAnsi" w:hAnsiTheme="minorHAnsi" w:cstheme="minorHAnsi"/>
                <w:sz w:val="22"/>
                <w:szCs w:val="22"/>
              </w:rPr>
              <w:t> </w:t>
            </w:r>
          </w:p>
          <w:p w14:paraId="136135D9"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A: Support students, student learning and achievement</w:t>
            </w:r>
            <w:r w:rsidRPr="002C6ED3">
              <w:rPr>
                <w:rStyle w:val="eop"/>
                <w:rFonts w:asciiTheme="minorHAnsi" w:hAnsiTheme="minorHAnsi" w:cstheme="minorHAnsi"/>
                <w:sz w:val="22"/>
                <w:szCs w:val="22"/>
              </w:rPr>
              <w:t> </w:t>
            </w:r>
          </w:p>
          <w:p w14:paraId="667998A1" w14:textId="792D6D62" w:rsidR="00B35511" w:rsidRPr="002C6ED3" w:rsidRDefault="10966628" w:rsidP="00176E4C">
            <w:pPr>
              <w:pStyle w:val="paragraph"/>
              <w:spacing w:before="0" w:beforeAutospacing="0" w:after="0" w:afterAutospacing="0"/>
              <w:rPr>
                <w:rFonts w:asciiTheme="minorHAnsi" w:hAnsiTheme="minorHAnsi" w:cstheme="minorBidi"/>
                <w:sz w:val="22"/>
                <w:szCs w:val="22"/>
              </w:rPr>
            </w:pPr>
            <w:r w:rsidRPr="002C6ED3">
              <w:rPr>
                <w:rStyle w:val="normaltextrun"/>
                <w:rFonts w:asciiTheme="minorHAnsi" w:hAnsiTheme="minorHAnsi" w:cstheme="minorBidi"/>
                <w:b/>
                <w:bCs/>
                <w:sz w:val="22"/>
                <w:szCs w:val="22"/>
              </w:rPr>
              <w:t>Australian Curriculum and Pedagogy</w:t>
            </w:r>
            <w:r w:rsidRPr="002C6ED3">
              <w:rPr>
                <w:rStyle w:val="eop"/>
                <w:rFonts w:asciiTheme="minorHAnsi" w:hAnsiTheme="minorHAnsi" w:cstheme="minorBidi"/>
                <w:sz w:val="22"/>
                <w:szCs w:val="22"/>
              </w:rPr>
              <w:t> </w:t>
            </w:r>
          </w:p>
        </w:tc>
        <w:tc>
          <w:tcPr>
            <w:tcW w:w="2933" w:type="dxa"/>
            <w:shd w:val="clear" w:color="auto" w:fill="FFFFFF" w:themeFill="background1"/>
          </w:tcPr>
          <w:p w14:paraId="76540F0F" w14:textId="6F8DA91E"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lang w:val="en-US"/>
              </w:rPr>
            </w:pPr>
            <w:r w:rsidRPr="002C6ED3">
              <w:rPr>
                <w:rStyle w:val="normaltextrun"/>
                <w:rFonts w:asciiTheme="minorHAnsi" w:hAnsiTheme="minorHAnsi" w:cstheme="minorHAnsi"/>
                <w:sz w:val="22"/>
                <w:szCs w:val="22"/>
              </w:rPr>
              <w:t>This professional learning provides teachers with the tools and understanding to help familiarisation with the Australian Curriculum Learning Areas v9.0</w:t>
            </w:r>
            <w:r w:rsidRPr="002C6ED3">
              <w:rPr>
                <w:rStyle w:val="eop"/>
                <w:rFonts w:asciiTheme="minorHAnsi" w:hAnsiTheme="minorHAnsi" w:cstheme="minorHAnsi"/>
                <w:sz w:val="22"/>
                <w:szCs w:val="22"/>
                <w:lang w:val="en-US"/>
              </w:rPr>
              <w:t> </w:t>
            </w:r>
          </w:p>
          <w:p w14:paraId="11D2B68D"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lang w:val="en-US"/>
              </w:rPr>
            </w:pPr>
            <w:r w:rsidRPr="002C6ED3">
              <w:rPr>
                <w:rStyle w:val="eop"/>
                <w:rFonts w:asciiTheme="minorHAnsi" w:hAnsiTheme="minorHAnsi" w:cstheme="minorHAnsi"/>
                <w:sz w:val="22"/>
                <w:szCs w:val="22"/>
                <w:lang w:val="en-US"/>
              </w:rPr>
              <w:t> </w:t>
            </w:r>
          </w:p>
          <w:p w14:paraId="61E139E5" w14:textId="5365474A" w:rsidR="00225769" w:rsidRPr="002C6ED3" w:rsidRDefault="10966628" w:rsidP="00176E4C">
            <w:pPr>
              <w:pStyle w:val="paragraph"/>
              <w:spacing w:before="0" w:beforeAutospacing="0" w:after="0" w:afterAutospacing="0"/>
              <w:textAlignment w:val="baseline"/>
              <w:rPr>
                <w:rFonts w:asciiTheme="minorHAnsi" w:hAnsiTheme="minorHAnsi" w:cstheme="minorBidi"/>
                <w:sz w:val="22"/>
                <w:szCs w:val="22"/>
                <w:lang w:val="en-US"/>
              </w:rPr>
            </w:pPr>
            <w:r w:rsidRPr="002C6ED3">
              <w:rPr>
                <w:rStyle w:val="normaltextrun"/>
                <w:rFonts w:asciiTheme="minorHAnsi" w:hAnsiTheme="minorHAnsi" w:cstheme="minorBidi"/>
                <w:sz w:val="22"/>
                <w:szCs w:val="22"/>
              </w:rPr>
              <w:t>A series of Australian Curriculum workshops will be provided.</w:t>
            </w:r>
            <w:r w:rsidRPr="002C6ED3">
              <w:rPr>
                <w:rStyle w:val="eop"/>
                <w:rFonts w:asciiTheme="minorHAnsi" w:hAnsiTheme="minorHAnsi" w:cstheme="minorBidi"/>
                <w:sz w:val="22"/>
                <w:szCs w:val="22"/>
                <w:lang w:val="en-US"/>
              </w:rPr>
              <w:t> </w:t>
            </w:r>
          </w:p>
        </w:tc>
        <w:tc>
          <w:tcPr>
            <w:tcW w:w="3495" w:type="dxa"/>
          </w:tcPr>
          <w:p w14:paraId="450BCE8F" w14:textId="5943EFFB" w:rsidR="00225769" w:rsidRPr="002C6ED3" w:rsidRDefault="18344AB0" w:rsidP="00176E4C">
            <w:pPr>
              <w:rPr>
                <w:rFonts w:cstheme="minorHAnsi"/>
                <w:b/>
                <w:bCs/>
              </w:rPr>
            </w:pPr>
            <w:r w:rsidRPr="002C6ED3">
              <w:rPr>
                <w:rStyle w:val="normaltextrun"/>
                <w:shd w:val="clear" w:color="auto" w:fill="FFFFFF"/>
              </w:rPr>
              <w:t>Increased understanding and application of Australian Curriculum V9.0 in readiness for ACT implementation in 2024.</w:t>
            </w:r>
            <w:r w:rsidRPr="002C6ED3">
              <w:rPr>
                <w:rStyle w:val="eop"/>
                <w:shd w:val="clear" w:color="auto" w:fill="FFFFFF"/>
              </w:rPr>
              <w:t> </w:t>
            </w:r>
          </w:p>
          <w:p w14:paraId="3EE27338" w14:textId="20BFD57A" w:rsidR="00225769" w:rsidRPr="002C6ED3" w:rsidRDefault="652BF47D" w:rsidP="00176E4C">
            <w:pPr>
              <w:rPr>
                <w:rStyle w:val="eop"/>
              </w:rPr>
            </w:pPr>
            <w:r w:rsidRPr="002C6ED3">
              <w:rPr>
                <w:rStyle w:val="eop"/>
              </w:rPr>
              <w:t xml:space="preserve"> </w:t>
            </w:r>
            <w:r w:rsidR="24318A67" w:rsidRPr="002C6ED3">
              <w:rPr>
                <w:rStyle w:val="eop"/>
              </w:rPr>
              <w:t xml:space="preserve">This has been achieved through the </w:t>
            </w:r>
            <w:r w:rsidR="651DF9B1" w:rsidRPr="002C6ED3">
              <w:rPr>
                <w:rStyle w:val="eop"/>
              </w:rPr>
              <w:t>provision of access to a range of resources</w:t>
            </w:r>
            <w:r w:rsidR="4156623A" w:rsidRPr="002C6ED3">
              <w:rPr>
                <w:rStyle w:val="eop"/>
              </w:rPr>
              <w:t xml:space="preserve"> and bespoke mentoring sessions with schools:</w:t>
            </w:r>
          </w:p>
          <w:p w14:paraId="51958B8F" w14:textId="0C650B93" w:rsidR="00225769" w:rsidRPr="002C6ED3" w:rsidRDefault="1EFA5DF7" w:rsidP="00176E4C">
            <w:pPr>
              <w:rPr>
                <w:rStyle w:val="eop"/>
              </w:rPr>
            </w:pPr>
            <w:r w:rsidRPr="002C6ED3">
              <w:rPr>
                <w:rStyle w:val="eop"/>
              </w:rPr>
              <w:t xml:space="preserve">AISACT resource: Developing an implementation plan for AC </w:t>
            </w:r>
          </w:p>
          <w:p w14:paraId="5D026732" w14:textId="203BBB82" w:rsidR="00225769" w:rsidRDefault="5885B9C6" w:rsidP="00176E4C">
            <w:pPr>
              <w:rPr>
                <w:rStyle w:val="eop"/>
              </w:rPr>
            </w:pPr>
            <w:r w:rsidRPr="002C6ED3">
              <w:rPr>
                <w:rStyle w:val="eop"/>
                <w:rFonts w:eastAsiaTheme="minorEastAsia"/>
              </w:rPr>
              <w:t xml:space="preserve">ACARA range of modules and resources – </w:t>
            </w:r>
            <w:proofErr w:type="spellStart"/>
            <w:r w:rsidRPr="002C6ED3">
              <w:rPr>
                <w:rStyle w:val="eop"/>
                <w:rFonts w:eastAsiaTheme="minorEastAsia"/>
              </w:rPr>
              <w:t>e</w:t>
            </w:r>
            <w:r w:rsidR="00A83471">
              <w:rPr>
                <w:rStyle w:val="eop"/>
                <w:rFonts w:eastAsiaTheme="minorEastAsia"/>
              </w:rPr>
              <w:t>.</w:t>
            </w:r>
            <w:r w:rsidRPr="002C6ED3">
              <w:rPr>
                <w:rStyle w:val="eop"/>
                <w:rFonts w:eastAsiaTheme="minorEastAsia"/>
              </w:rPr>
              <w:t>g</w:t>
            </w:r>
            <w:proofErr w:type="spellEnd"/>
            <w:r w:rsidRPr="002C6ED3">
              <w:rPr>
                <w:rStyle w:val="eop"/>
                <w:rFonts w:eastAsiaTheme="minorEastAsia"/>
              </w:rPr>
              <w:t>:</w:t>
            </w:r>
            <w:r w:rsidR="44D3EBCB" w:rsidRPr="002C6ED3">
              <w:rPr>
                <w:rStyle w:val="eop"/>
                <w:rFonts w:eastAsiaTheme="minorEastAsia"/>
              </w:rPr>
              <w:t xml:space="preserve"> </w:t>
            </w:r>
            <w:r w:rsidR="25821F1C" w:rsidRPr="002C6ED3">
              <w:rPr>
                <w:rStyle w:val="eop"/>
                <w:rFonts w:eastAsiaTheme="minorEastAsia"/>
              </w:rPr>
              <w:t>Professional Learning Hub for all AC Learning Areas cover</w:t>
            </w:r>
            <w:r w:rsidR="72F90CA2" w:rsidRPr="002C6ED3">
              <w:rPr>
                <w:rStyle w:val="eop"/>
                <w:rFonts w:eastAsiaTheme="minorEastAsia"/>
              </w:rPr>
              <w:t>ing key changes and unpacking the learning area</w:t>
            </w:r>
            <w:r w:rsidR="061F2508" w:rsidRPr="002C6ED3">
              <w:rPr>
                <w:rStyle w:val="eop"/>
                <w:rFonts w:eastAsiaTheme="minorEastAsia"/>
              </w:rPr>
              <w:t>; Work</w:t>
            </w:r>
            <w:r w:rsidR="061F2508" w:rsidRPr="002C6ED3">
              <w:rPr>
                <w:rStyle w:val="eop"/>
              </w:rPr>
              <w:t xml:space="preserve"> Samples for learning areas; </w:t>
            </w:r>
            <w:r w:rsidR="061F2508" w:rsidRPr="002C6ED3">
              <w:rPr>
                <w:rStyle w:val="eop"/>
              </w:rPr>
              <w:lastRenderedPageBreak/>
              <w:t>Curriculum Connection</w:t>
            </w:r>
            <w:r w:rsidR="68A269DA" w:rsidRPr="002C6ED3">
              <w:rPr>
                <w:rStyle w:val="eop"/>
              </w:rPr>
              <w:t>s documents; FIRST framework to assist with engaging in local First Nations communities</w:t>
            </w:r>
            <w:r w:rsidR="5612A740" w:rsidRPr="002C6ED3">
              <w:rPr>
                <w:rStyle w:val="eop"/>
              </w:rPr>
              <w:t>; Parent/carer information on the ACv9.0</w:t>
            </w:r>
            <w:r w:rsidR="1A1DF7FA" w:rsidRPr="002C6ED3">
              <w:rPr>
                <w:rStyle w:val="eop"/>
              </w:rPr>
              <w:t>.</w:t>
            </w:r>
          </w:p>
          <w:p w14:paraId="7B80017C" w14:textId="77777777" w:rsidR="00B44CE7" w:rsidRPr="002C6ED3" w:rsidRDefault="00B44CE7" w:rsidP="00176E4C">
            <w:pPr>
              <w:rPr>
                <w:rStyle w:val="eop"/>
              </w:rPr>
            </w:pPr>
          </w:p>
          <w:p w14:paraId="59F47523" w14:textId="77777777" w:rsidR="00225769" w:rsidRDefault="1472F9C1" w:rsidP="00176E4C">
            <w:pPr>
              <w:rPr>
                <w:b/>
                <w:bCs/>
              </w:rPr>
            </w:pPr>
            <w:r w:rsidRPr="00311602">
              <w:rPr>
                <w:b/>
                <w:bCs/>
              </w:rPr>
              <w:t>Achieved</w:t>
            </w:r>
          </w:p>
          <w:p w14:paraId="1876E521" w14:textId="4E5B4925" w:rsidR="00B44CE7" w:rsidRPr="00311602" w:rsidRDefault="00B44CE7" w:rsidP="00176E4C">
            <w:pPr>
              <w:rPr>
                <w:b/>
                <w:bCs/>
              </w:rPr>
            </w:pPr>
          </w:p>
        </w:tc>
        <w:tc>
          <w:tcPr>
            <w:tcW w:w="2650" w:type="dxa"/>
            <w:shd w:val="clear" w:color="auto" w:fill="FFFFFF" w:themeFill="background1"/>
          </w:tcPr>
          <w:p w14:paraId="072B42CD" w14:textId="6CD57A53" w:rsidR="00B35511" w:rsidRPr="002C6ED3" w:rsidRDefault="00225769" w:rsidP="00176E4C">
            <w:pPr>
              <w:rPr>
                <w:rFonts w:cstheme="minorHAnsi"/>
                <w:b/>
                <w:bCs/>
              </w:rPr>
            </w:pPr>
            <w:r w:rsidRPr="002C6ED3">
              <w:rPr>
                <w:rStyle w:val="normaltextrun"/>
                <w:rFonts w:cstheme="minorHAnsi"/>
                <w:shd w:val="clear" w:color="auto" w:fill="FFFFFF"/>
              </w:rPr>
              <w:lastRenderedPageBreak/>
              <w:t>All AISACT schools engage in professional learning and shape/modify school documentation accordingly to transition to AC V9.0 by 2024.</w:t>
            </w:r>
            <w:r w:rsidRPr="002C6ED3">
              <w:rPr>
                <w:rStyle w:val="eop"/>
                <w:rFonts w:cstheme="minorHAnsi"/>
                <w:shd w:val="clear" w:color="auto" w:fill="FFFFFF"/>
              </w:rPr>
              <w:t> </w:t>
            </w:r>
          </w:p>
          <w:p w14:paraId="280C9BD0" w14:textId="12DC965B" w:rsidR="00B35511" w:rsidRPr="002C6ED3" w:rsidRDefault="00B35511" w:rsidP="00176E4C">
            <w:pPr>
              <w:rPr>
                <w:rStyle w:val="eop"/>
                <w:rFonts w:cstheme="minorHAnsi"/>
              </w:rPr>
            </w:pPr>
          </w:p>
          <w:p w14:paraId="2440DBC9" w14:textId="1A4E401A" w:rsidR="00B35511" w:rsidRPr="002C6ED3" w:rsidRDefault="77EC9A7C" w:rsidP="00176E4C">
            <w:pPr>
              <w:rPr>
                <w:rStyle w:val="eop"/>
              </w:rPr>
            </w:pPr>
            <w:r w:rsidRPr="002C6ED3">
              <w:rPr>
                <w:rStyle w:val="eop"/>
              </w:rPr>
              <w:t xml:space="preserve">All AISACT </w:t>
            </w:r>
            <w:r w:rsidR="14AB6118" w:rsidRPr="002C6ED3">
              <w:rPr>
                <w:rStyle w:val="eop"/>
              </w:rPr>
              <w:t xml:space="preserve">schools indicated </w:t>
            </w:r>
            <w:r w:rsidRPr="002C6ED3">
              <w:rPr>
                <w:rStyle w:val="eop"/>
              </w:rPr>
              <w:t>ready to implement all ACv9.0 Learning Areas in 2024.</w:t>
            </w:r>
          </w:p>
        </w:tc>
        <w:tc>
          <w:tcPr>
            <w:tcW w:w="2977" w:type="dxa"/>
            <w:shd w:val="clear" w:color="auto" w:fill="FFFFFF" w:themeFill="background1"/>
          </w:tcPr>
          <w:p w14:paraId="673C7BB8" w14:textId="1C0DD3AD" w:rsidR="00B35511" w:rsidRPr="002C6ED3" w:rsidRDefault="77EC9A7C" w:rsidP="00176E4C">
            <w:r w:rsidRPr="002C6ED3">
              <w:t xml:space="preserve">High focus on the </w:t>
            </w:r>
            <w:r w:rsidR="71E966D6" w:rsidRPr="002C6ED3">
              <w:t>range of resources, predominantly deve</w:t>
            </w:r>
            <w:r w:rsidR="65E1935C" w:rsidRPr="002C6ED3">
              <w:t>loped and</w:t>
            </w:r>
            <w:r w:rsidR="71E966D6" w:rsidRPr="002C6ED3">
              <w:t xml:space="preserve"> provided by ACARA</w:t>
            </w:r>
            <w:r w:rsidR="0198E96E" w:rsidRPr="002C6ED3">
              <w:t xml:space="preserve"> across 2023</w:t>
            </w:r>
            <w:r w:rsidR="71E966D6" w:rsidRPr="002C6ED3">
              <w:t xml:space="preserve">, </w:t>
            </w:r>
            <w:r w:rsidR="7540B17A" w:rsidRPr="002C6ED3">
              <w:t>to support understanding and application of ACv9.0</w:t>
            </w:r>
            <w:r w:rsidR="29B300E2" w:rsidRPr="002C6ED3">
              <w:t>.</w:t>
            </w:r>
          </w:p>
        </w:tc>
      </w:tr>
      <w:tr w:rsidR="002C6ED3" w:rsidRPr="002C6ED3" w14:paraId="083383B8" w14:textId="77777777" w:rsidTr="000D354D">
        <w:tblPrEx>
          <w:jc w:val="center"/>
        </w:tblPrEx>
        <w:trPr>
          <w:trHeight w:val="1088"/>
          <w:jc w:val="center"/>
        </w:trPr>
        <w:tc>
          <w:tcPr>
            <w:tcW w:w="2263" w:type="dxa"/>
            <w:shd w:val="clear" w:color="auto" w:fill="FFFFFF" w:themeFill="background1"/>
          </w:tcPr>
          <w:p w14:paraId="68579BA7"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Self-Regulated Learning - Action Research Program</w:t>
            </w:r>
            <w:r w:rsidRPr="002C6ED3">
              <w:rPr>
                <w:rStyle w:val="eop"/>
                <w:rFonts w:asciiTheme="minorHAnsi" w:hAnsiTheme="minorHAnsi" w:cstheme="minorHAnsi"/>
                <w:sz w:val="22"/>
                <w:szCs w:val="22"/>
              </w:rPr>
              <w:t> </w:t>
            </w:r>
          </w:p>
          <w:p w14:paraId="03FB5234"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Micro Credentialling with University of Canberra post AISACT course completion being negotiated. </w:t>
            </w:r>
          </w:p>
          <w:p w14:paraId="30816951" w14:textId="77777777" w:rsidR="00B35511" w:rsidRPr="002C6ED3" w:rsidRDefault="00B35511" w:rsidP="00176E4C">
            <w:pPr>
              <w:rPr>
                <w:rFonts w:cstheme="minorHAnsi"/>
                <w:b/>
                <w:iCs/>
              </w:rPr>
            </w:pPr>
          </w:p>
        </w:tc>
        <w:tc>
          <w:tcPr>
            <w:tcW w:w="2933" w:type="dxa"/>
            <w:shd w:val="clear" w:color="auto" w:fill="FFFFFF" w:themeFill="background1"/>
          </w:tcPr>
          <w:p w14:paraId="22D9227C" w14:textId="77777777" w:rsidR="00225769" w:rsidRDefault="00225769"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HAnsi"/>
                <w:sz w:val="22"/>
                <w:szCs w:val="22"/>
              </w:rPr>
              <w:t>This professional learning consists of four core learning themes. Each theme will involve learning tasks that require each participant to engage with relevant literature and practical based tasks.</w:t>
            </w:r>
            <w:r w:rsidRPr="002C6ED3">
              <w:rPr>
                <w:rStyle w:val="eop"/>
                <w:rFonts w:asciiTheme="minorHAnsi" w:hAnsiTheme="minorHAnsi" w:cstheme="minorHAnsi"/>
                <w:sz w:val="22"/>
                <w:szCs w:val="22"/>
              </w:rPr>
              <w:t> </w:t>
            </w:r>
          </w:p>
          <w:p w14:paraId="3125B997" w14:textId="77777777" w:rsidR="00D6705F" w:rsidRPr="002C6ED3" w:rsidRDefault="00D6705F" w:rsidP="00176E4C">
            <w:pPr>
              <w:pStyle w:val="paragraph"/>
              <w:spacing w:before="0" w:beforeAutospacing="0" w:after="0" w:afterAutospacing="0"/>
              <w:textAlignment w:val="baseline"/>
              <w:rPr>
                <w:rFonts w:asciiTheme="minorHAnsi" w:hAnsiTheme="minorHAnsi" w:cstheme="minorHAnsi"/>
                <w:sz w:val="22"/>
                <w:szCs w:val="22"/>
              </w:rPr>
            </w:pPr>
          </w:p>
          <w:p w14:paraId="7F0CA451"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Theme 1:</w:t>
            </w:r>
            <w:r w:rsidRPr="002C6ED3">
              <w:rPr>
                <w:rStyle w:val="normaltextrun"/>
                <w:rFonts w:asciiTheme="minorHAnsi" w:hAnsiTheme="minorHAnsi" w:cstheme="minorHAnsi"/>
                <w:sz w:val="22"/>
                <w:szCs w:val="22"/>
              </w:rPr>
              <w:t xml:space="preserve"> Applications of motivational science</w:t>
            </w:r>
            <w:r w:rsidRPr="002C6ED3">
              <w:rPr>
                <w:rStyle w:val="eop"/>
                <w:rFonts w:asciiTheme="minorHAnsi" w:hAnsiTheme="minorHAnsi" w:cstheme="minorHAnsi"/>
                <w:sz w:val="22"/>
                <w:szCs w:val="22"/>
              </w:rPr>
              <w:t> </w:t>
            </w:r>
          </w:p>
          <w:p w14:paraId="2308BD40"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Theme 2</w:t>
            </w:r>
            <w:r w:rsidRPr="002C6ED3">
              <w:rPr>
                <w:rStyle w:val="normaltextrun"/>
                <w:rFonts w:asciiTheme="minorHAnsi" w:hAnsiTheme="minorHAnsi" w:cstheme="minorHAnsi"/>
                <w:sz w:val="22"/>
                <w:szCs w:val="22"/>
              </w:rPr>
              <w:t>: Understanding and enhancing cognitive processes of learning.</w:t>
            </w:r>
            <w:r w:rsidRPr="002C6ED3">
              <w:rPr>
                <w:rStyle w:val="eop"/>
                <w:rFonts w:asciiTheme="minorHAnsi" w:hAnsiTheme="minorHAnsi" w:cstheme="minorHAnsi"/>
                <w:sz w:val="22"/>
                <w:szCs w:val="22"/>
              </w:rPr>
              <w:t> </w:t>
            </w:r>
          </w:p>
          <w:p w14:paraId="2151039D"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 xml:space="preserve">Theme 3: </w:t>
            </w:r>
            <w:r w:rsidRPr="002C6ED3">
              <w:rPr>
                <w:rStyle w:val="normaltextrun"/>
                <w:rFonts w:asciiTheme="minorHAnsi" w:hAnsiTheme="minorHAnsi" w:cstheme="minorHAnsi"/>
                <w:sz w:val="22"/>
                <w:szCs w:val="22"/>
              </w:rPr>
              <w:t>Metacognition, the reflective practitioner and self-regulated learning</w:t>
            </w:r>
            <w:r w:rsidRPr="002C6ED3">
              <w:rPr>
                <w:rStyle w:val="eop"/>
                <w:rFonts w:asciiTheme="minorHAnsi" w:hAnsiTheme="minorHAnsi" w:cstheme="minorHAnsi"/>
                <w:sz w:val="22"/>
                <w:szCs w:val="22"/>
              </w:rPr>
              <w:t> </w:t>
            </w:r>
          </w:p>
          <w:p w14:paraId="3C045CD3"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 xml:space="preserve">Theme 4: </w:t>
            </w:r>
            <w:r w:rsidRPr="002C6ED3">
              <w:rPr>
                <w:rStyle w:val="normaltextrun"/>
                <w:rFonts w:asciiTheme="minorHAnsi" w:hAnsiTheme="minorHAnsi" w:cstheme="minorHAnsi"/>
                <w:sz w:val="22"/>
                <w:szCs w:val="22"/>
              </w:rPr>
              <w:t>Sustainability of teaching approaches and self-regulated learning.</w:t>
            </w:r>
            <w:r w:rsidRPr="002C6ED3">
              <w:rPr>
                <w:rStyle w:val="eop"/>
                <w:rFonts w:asciiTheme="minorHAnsi" w:hAnsiTheme="minorHAnsi" w:cstheme="minorHAnsi"/>
                <w:sz w:val="22"/>
                <w:szCs w:val="22"/>
              </w:rPr>
              <w:t> </w:t>
            </w:r>
          </w:p>
          <w:p w14:paraId="3A16BA86" w14:textId="77777777" w:rsidR="00B35511" w:rsidRDefault="00B35511" w:rsidP="00176E4C">
            <w:pPr>
              <w:rPr>
                <w:b/>
                <w:bCs/>
              </w:rPr>
            </w:pPr>
          </w:p>
          <w:p w14:paraId="7F22C7B0" w14:textId="77777777" w:rsidR="00FE73F1" w:rsidRDefault="00FE73F1" w:rsidP="00176E4C">
            <w:pPr>
              <w:rPr>
                <w:b/>
                <w:bCs/>
              </w:rPr>
            </w:pPr>
          </w:p>
          <w:p w14:paraId="48A87819" w14:textId="77777777" w:rsidR="00FE73F1" w:rsidRDefault="00FE73F1" w:rsidP="00176E4C">
            <w:pPr>
              <w:rPr>
                <w:b/>
                <w:bCs/>
              </w:rPr>
            </w:pPr>
          </w:p>
          <w:p w14:paraId="6FB21945" w14:textId="1033D863" w:rsidR="00FE73F1" w:rsidRPr="002C6ED3" w:rsidRDefault="00FE73F1" w:rsidP="00176E4C">
            <w:pPr>
              <w:rPr>
                <w:b/>
                <w:bCs/>
              </w:rPr>
            </w:pPr>
          </w:p>
        </w:tc>
        <w:tc>
          <w:tcPr>
            <w:tcW w:w="3495" w:type="dxa"/>
            <w:shd w:val="clear" w:color="auto" w:fill="FFFFFF" w:themeFill="background1"/>
          </w:tcPr>
          <w:p w14:paraId="1DCE778D" w14:textId="1762F74F"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r w:rsidRPr="002C6ED3">
              <w:rPr>
                <w:rStyle w:val="normaltextrun"/>
                <w:rFonts w:asciiTheme="minorHAnsi" w:hAnsiTheme="minorHAnsi" w:cstheme="minorHAnsi"/>
                <w:sz w:val="22"/>
                <w:szCs w:val="22"/>
              </w:rPr>
              <w:t>Understanding of cognitive psychology principles that underpin self-regulated learning</w:t>
            </w:r>
            <w:r w:rsidRPr="002C6ED3">
              <w:rPr>
                <w:rStyle w:val="eop"/>
                <w:rFonts w:asciiTheme="minorHAnsi" w:hAnsiTheme="minorHAnsi" w:cstheme="minorHAnsi"/>
                <w:sz w:val="22"/>
                <w:szCs w:val="22"/>
              </w:rPr>
              <w:t> </w:t>
            </w:r>
          </w:p>
          <w:p w14:paraId="14CD0C1B" w14:textId="681D5CC5"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p>
          <w:p w14:paraId="19561DE9"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Linkage of personal, student and classroom learning scenarios with theories of motivation, cognition and metacognition</w:t>
            </w:r>
            <w:r w:rsidRPr="002C6ED3">
              <w:rPr>
                <w:rStyle w:val="eop"/>
                <w:rFonts w:asciiTheme="minorHAnsi" w:hAnsiTheme="minorHAnsi" w:cstheme="minorHAnsi"/>
                <w:sz w:val="22"/>
                <w:szCs w:val="22"/>
              </w:rPr>
              <w:t> </w:t>
            </w:r>
          </w:p>
          <w:p w14:paraId="17C62CAB" w14:textId="4583B0AB" w:rsidR="00225769" w:rsidRDefault="00225769" w:rsidP="00176E4C">
            <w:pPr>
              <w:pStyle w:val="paragraph"/>
              <w:spacing w:before="0" w:beforeAutospacing="0" w:after="0" w:afterAutospacing="0"/>
              <w:textAlignment w:val="baseline"/>
              <w:rPr>
                <w:rFonts w:asciiTheme="minorHAnsi" w:hAnsiTheme="minorHAnsi" w:cstheme="minorHAnsi"/>
                <w:sz w:val="22"/>
                <w:szCs w:val="22"/>
              </w:rPr>
            </w:pPr>
          </w:p>
          <w:p w14:paraId="42163ECC" w14:textId="7F28EA56" w:rsidR="46B49FE2" w:rsidRPr="002C6ED3" w:rsidRDefault="2CD6601E"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Bidi"/>
                <w:sz w:val="22"/>
                <w:szCs w:val="22"/>
              </w:rPr>
              <w:t>Support the development of self-regulated learning.</w:t>
            </w:r>
            <w:r w:rsidRPr="002C6ED3">
              <w:rPr>
                <w:rStyle w:val="eop"/>
                <w:rFonts w:asciiTheme="minorHAnsi" w:hAnsiTheme="minorHAnsi" w:cstheme="minorBidi"/>
                <w:sz w:val="22"/>
                <w:szCs w:val="22"/>
              </w:rPr>
              <w:t> </w:t>
            </w:r>
          </w:p>
          <w:p w14:paraId="4C966075" w14:textId="781FF11A" w:rsidR="35650E6C" w:rsidRPr="002C6ED3" w:rsidRDefault="35650E6C" w:rsidP="00176E4C">
            <w:pPr>
              <w:pStyle w:val="paragraph"/>
              <w:spacing w:before="0" w:beforeAutospacing="0" w:after="0" w:afterAutospacing="0"/>
              <w:rPr>
                <w:rStyle w:val="eop"/>
                <w:rFonts w:asciiTheme="minorHAnsi" w:hAnsiTheme="minorHAnsi" w:cstheme="minorBidi"/>
                <w:sz w:val="22"/>
                <w:szCs w:val="22"/>
                <w:highlight w:val="yellow"/>
              </w:rPr>
            </w:pPr>
          </w:p>
          <w:p w14:paraId="6F7CDBFA" w14:textId="5240EC37" w:rsidR="04362CA4" w:rsidRPr="00D6705F" w:rsidRDefault="126E2562" w:rsidP="00176E4C">
            <w:pPr>
              <w:rPr>
                <w:b/>
                <w:bCs/>
              </w:rPr>
            </w:pPr>
            <w:r w:rsidRPr="00D6705F">
              <w:rPr>
                <w:b/>
                <w:bCs/>
              </w:rPr>
              <w:t>Achieved</w:t>
            </w:r>
          </w:p>
          <w:p w14:paraId="71C6856D" w14:textId="2FD124D6" w:rsidR="35650E6C" w:rsidRPr="002C6ED3" w:rsidRDefault="35650E6C" w:rsidP="00176E4C">
            <w:pPr>
              <w:pStyle w:val="paragraph"/>
              <w:spacing w:before="0" w:beforeAutospacing="0" w:after="0" w:afterAutospacing="0"/>
              <w:rPr>
                <w:rStyle w:val="eop"/>
                <w:rFonts w:asciiTheme="minorHAnsi" w:hAnsiTheme="minorHAnsi" w:cstheme="minorBidi"/>
                <w:sz w:val="22"/>
                <w:szCs w:val="22"/>
                <w:highlight w:val="yellow"/>
              </w:rPr>
            </w:pPr>
          </w:p>
          <w:p w14:paraId="1E806BE5" w14:textId="77777777" w:rsidR="00B35511" w:rsidRPr="002C6ED3" w:rsidRDefault="00B35511" w:rsidP="00176E4C">
            <w:pPr>
              <w:rPr>
                <w:rFonts w:cstheme="minorHAnsi"/>
                <w:b/>
                <w:iCs/>
              </w:rPr>
            </w:pPr>
          </w:p>
        </w:tc>
        <w:tc>
          <w:tcPr>
            <w:tcW w:w="2650" w:type="dxa"/>
            <w:shd w:val="clear" w:color="auto" w:fill="FFFFFF" w:themeFill="background1"/>
          </w:tcPr>
          <w:p w14:paraId="3FB80589" w14:textId="3D727657" w:rsidR="00B35511" w:rsidRPr="002C6ED3" w:rsidRDefault="00225769" w:rsidP="00176E4C">
            <w:pPr>
              <w:rPr>
                <w:rFonts w:cstheme="minorHAnsi"/>
                <w:b/>
                <w:iCs/>
              </w:rPr>
            </w:pPr>
            <w:r w:rsidRPr="002C6ED3">
              <w:rPr>
                <w:rStyle w:val="normaltextrun"/>
                <w:rFonts w:cstheme="minorHAnsi"/>
                <w:shd w:val="clear" w:color="auto" w:fill="FFFFFF"/>
              </w:rPr>
              <w:t>Pre and post workshop data indicating that higher than 80% of participants reported growth and an enhanced understanding of self-regulated learning principles and classroom application.</w:t>
            </w:r>
            <w:r w:rsidRPr="002C6ED3">
              <w:rPr>
                <w:rStyle w:val="eop"/>
                <w:rFonts w:cstheme="minorHAnsi"/>
                <w:shd w:val="clear" w:color="auto" w:fill="FFFFFF"/>
              </w:rPr>
              <w:t> </w:t>
            </w:r>
          </w:p>
        </w:tc>
        <w:tc>
          <w:tcPr>
            <w:tcW w:w="2977" w:type="dxa"/>
            <w:shd w:val="clear" w:color="auto" w:fill="FFFFFF" w:themeFill="background1"/>
          </w:tcPr>
          <w:p w14:paraId="11B92E57" w14:textId="77777777" w:rsidR="00B35511" w:rsidRPr="002C6ED3" w:rsidRDefault="00B35511" w:rsidP="00176E4C">
            <w:pPr>
              <w:rPr>
                <w:rFonts w:cstheme="minorHAnsi"/>
                <w:b/>
                <w:iCs/>
                <w:sz w:val="20"/>
                <w:szCs w:val="20"/>
              </w:rPr>
            </w:pPr>
          </w:p>
        </w:tc>
      </w:tr>
      <w:tr w:rsidR="002C6ED3" w:rsidRPr="002C6ED3" w14:paraId="3401B8D2" w14:textId="77777777" w:rsidTr="000D354D">
        <w:tblPrEx>
          <w:jc w:val="center"/>
        </w:tblPrEx>
        <w:trPr>
          <w:jc w:val="center"/>
        </w:trPr>
        <w:tc>
          <w:tcPr>
            <w:tcW w:w="2263" w:type="dxa"/>
            <w:shd w:val="clear" w:color="auto" w:fill="FFFFFF" w:themeFill="background1"/>
          </w:tcPr>
          <w:p w14:paraId="104EC417"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Bilateral Reform Direction B: Support teaching, school leadership and school improvement</w:t>
            </w:r>
            <w:r w:rsidRPr="002C6ED3">
              <w:rPr>
                <w:rStyle w:val="eop"/>
                <w:rFonts w:asciiTheme="minorHAnsi" w:hAnsiTheme="minorHAnsi" w:cstheme="minorHAnsi"/>
                <w:sz w:val="22"/>
                <w:szCs w:val="22"/>
              </w:rPr>
              <w:t> </w:t>
            </w:r>
          </w:p>
          <w:p w14:paraId="38C55D81"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Evidence into Action: Implementation for School Improvement Mentoring Program</w:t>
            </w:r>
            <w:r w:rsidRPr="002C6ED3">
              <w:rPr>
                <w:rStyle w:val="eop"/>
                <w:rFonts w:asciiTheme="minorHAnsi" w:hAnsiTheme="minorHAnsi" w:cstheme="minorHAnsi"/>
                <w:sz w:val="22"/>
                <w:szCs w:val="22"/>
              </w:rPr>
              <w:t> </w:t>
            </w:r>
          </w:p>
          <w:p w14:paraId="0841F797" w14:textId="77777777" w:rsidR="00B35511" w:rsidRPr="002C6ED3" w:rsidRDefault="00B35511" w:rsidP="00176E4C">
            <w:pPr>
              <w:rPr>
                <w:rFonts w:cstheme="minorHAnsi"/>
                <w:b/>
                <w:iCs/>
              </w:rPr>
            </w:pPr>
          </w:p>
        </w:tc>
        <w:tc>
          <w:tcPr>
            <w:tcW w:w="2933" w:type="dxa"/>
            <w:shd w:val="clear" w:color="auto" w:fill="FFFFFF" w:themeFill="background1"/>
          </w:tcPr>
          <w:p w14:paraId="15B275FB"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This project builds on school engagement in previous Evidence into Action workshops. </w:t>
            </w:r>
            <w:r w:rsidRPr="002C6ED3">
              <w:rPr>
                <w:rStyle w:val="normaltextrun"/>
                <w:rFonts w:asciiTheme="minorHAnsi" w:hAnsiTheme="minorHAnsi" w:cstheme="minorHAnsi"/>
                <w:sz w:val="22"/>
                <w:szCs w:val="22"/>
                <w:lang w:val="en-US"/>
              </w:rPr>
              <w:t xml:space="preserve"> It is a tailored professional learning and mentoring program for AISACT schools to support the ongoing development and delivery of an implementation plan based on individual school priorities. </w:t>
            </w:r>
            <w:r w:rsidRPr="002C6ED3">
              <w:rPr>
                <w:rStyle w:val="eop"/>
                <w:rFonts w:asciiTheme="minorHAnsi" w:hAnsiTheme="minorHAnsi" w:cstheme="minorHAnsi"/>
                <w:sz w:val="22"/>
                <w:szCs w:val="22"/>
              </w:rPr>
              <w:t> </w:t>
            </w:r>
          </w:p>
          <w:p w14:paraId="7A64DDA5"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Workshop 1</w:t>
            </w:r>
            <w:r w:rsidRPr="002C6ED3">
              <w:rPr>
                <w:rStyle w:val="normaltextrun"/>
                <w:rFonts w:asciiTheme="minorHAnsi" w:hAnsiTheme="minorHAnsi" w:cstheme="minorHAnsi"/>
                <w:sz w:val="22"/>
                <w:szCs w:val="22"/>
              </w:rPr>
              <w:t xml:space="preserve"> - Using the Education Action Plan to turn evidence into action. Development of a monitoring and evaluation plan aligned to respective implementation plans; explore the concepts of monitoring and evaluation relevant to schools</w:t>
            </w:r>
            <w:r w:rsidRPr="002C6ED3">
              <w:rPr>
                <w:rStyle w:val="eop"/>
                <w:rFonts w:asciiTheme="minorHAnsi" w:hAnsiTheme="minorHAnsi" w:cstheme="minorHAnsi"/>
                <w:sz w:val="22"/>
                <w:szCs w:val="22"/>
              </w:rPr>
              <w:t> </w:t>
            </w:r>
          </w:p>
          <w:p w14:paraId="0A97FD61"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Mentoring sessions for participating schools.</w:t>
            </w:r>
            <w:r w:rsidRPr="002C6ED3">
              <w:rPr>
                <w:rStyle w:val="eop"/>
                <w:rFonts w:asciiTheme="minorHAnsi" w:hAnsiTheme="minorHAnsi" w:cstheme="minorHAnsi"/>
                <w:sz w:val="22"/>
                <w:szCs w:val="22"/>
              </w:rPr>
              <w:t> </w:t>
            </w:r>
          </w:p>
          <w:p w14:paraId="43631FCA" w14:textId="77777777" w:rsidR="00FF5296" w:rsidRDefault="00FF5296"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3E01E3A" w14:textId="0E0A7CD1"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Workshop 2</w:t>
            </w:r>
            <w:r w:rsidRPr="002C6ED3">
              <w:rPr>
                <w:rStyle w:val="normaltextrun"/>
                <w:rFonts w:asciiTheme="minorHAnsi" w:hAnsiTheme="minorHAnsi" w:cstheme="minorHAnsi"/>
                <w:sz w:val="22"/>
                <w:szCs w:val="22"/>
              </w:rPr>
              <w:t xml:space="preserve"> – Evaluative sharing of projects covering: active ingredients, implementation activities, implementation outcomes, short-term outcomes, key learnings, ongoing considerations.</w:t>
            </w:r>
            <w:r w:rsidRPr="002C6ED3">
              <w:rPr>
                <w:rStyle w:val="eop"/>
                <w:rFonts w:asciiTheme="minorHAnsi" w:hAnsiTheme="minorHAnsi" w:cstheme="minorHAnsi"/>
                <w:sz w:val="22"/>
                <w:szCs w:val="22"/>
              </w:rPr>
              <w:t> </w:t>
            </w:r>
          </w:p>
          <w:p w14:paraId="5CAE1382" w14:textId="77777777" w:rsidR="00B35511" w:rsidRDefault="00B35511" w:rsidP="00176E4C">
            <w:pPr>
              <w:rPr>
                <w:rFonts w:cstheme="minorHAnsi"/>
                <w:b/>
                <w:iCs/>
              </w:rPr>
            </w:pPr>
          </w:p>
          <w:p w14:paraId="65C40E0E" w14:textId="77777777" w:rsidR="00FE73F1" w:rsidRPr="002C6ED3" w:rsidRDefault="00FE73F1" w:rsidP="00176E4C">
            <w:pPr>
              <w:rPr>
                <w:rFonts w:cstheme="minorHAnsi"/>
                <w:b/>
                <w:iCs/>
              </w:rPr>
            </w:pPr>
          </w:p>
        </w:tc>
        <w:tc>
          <w:tcPr>
            <w:tcW w:w="3495" w:type="dxa"/>
            <w:shd w:val="clear" w:color="auto" w:fill="FFFFFF" w:themeFill="background1"/>
          </w:tcPr>
          <w:p w14:paraId="29709B21"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Participating schools will:</w:t>
            </w:r>
            <w:r w:rsidRPr="002C6ED3">
              <w:rPr>
                <w:rStyle w:val="eop"/>
                <w:rFonts w:asciiTheme="minorHAnsi" w:hAnsiTheme="minorHAnsi" w:cstheme="minorHAnsi"/>
                <w:sz w:val="22"/>
                <w:szCs w:val="22"/>
              </w:rPr>
              <w:t> </w:t>
            </w:r>
          </w:p>
          <w:p w14:paraId="5FFC0506" w14:textId="77777777" w:rsidR="00225769" w:rsidRPr="002C6ED3" w:rsidRDefault="10966628" w:rsidP="00176E4C">
            <w:pPr>
              <w:pStyle w:val="paragraph"/>
              <w:numPr>
                <w:ilvl w:val="0"/>
                <w:numId w:val="19"/>
              </w:numPr>
              <w:spacing w:before="0" w:beforeAutospacing="0" w:after="0" w:afterAutospacing="0"/>
              <w:ind w:left="45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 xml:space="preserve">investigate the hierarchy of evidence </w:t>
            </w:r>
            <w:r w:rsidRPr="002C6ED3">
              <w:rPr>
                <w:rStyle w:val="normaltextrun"/>
                <w:rFonts w:asciiTheme="minorHAnsi" w:hAnsiTheme="minorHAnsi" w:cstheme="minorBidi"/>
                <w:sz w:val="22"/>
                <w:szCs w:val="22"/>
                <w:shd w:val="clear" w:color="auto" w:fill="E1E3E6"/>
              </w:rPr>
              <w:t>(Deeble &amp; Vaughan, 2018)</w:t>
            </w:r>
            <w:r w:rsidRPr="002C6ED3">
              <w:rPr>
                <w:rStyle w:val="normaltextrun"/>
                <w:rFonts w:asciiTheme="minorHAnsi" w:hAnsiTheme="minorHAnsi" w:cstheme="minorBidi"/>
                <w:sz w:val="22"/>
                <w:szCs w:val="22"/>
              </w:rPr>
              <w:t xml:space="preserve"> and the latest evidence within the </w:t>
            </w:r>
            <w:hyperlink r:id="rId11" w:tgtFrame="_blank" w:history="1">
              <w:r w:rsidRPr="002C6ED3">
                <w:rPr>
                  <w:rStyle w:val="normaltextrun"/>
                  <w:rFonts w:asciiTheme="minorHAnsi" w:hAnsiTheme="minorHAnsi" w:cstheme="minorBidi"/>
                  <w:sz w:val="22"/>
                  <w:szCs w:val="22"/>
                  <w:u w:val="single"/>
                </w:rPr>
                <w:t>Teaching &amp; Learning Toolkit</w:t>
              </w:r>
            </w:hyperlink>
            <w:r w:rsidRPr="002C6ED3">
              <w:rPr>
                <w:rStyle w:val="normaltextrun"/>
                <w:rFonts w:asciiTheme="minorHAnsi" w:hAnsiTheme="minorHAnsi" w:cstheme="minorBidi"/>
                <w:sz w:val="22"/>
                <w:szCs w:val="22"/>
              </w:rPr>
              <w:t> </w:t>
            </w:r>
            <w:r w:rsidRPr="002C6ED3">
              <w:rPr>
                <w:rStyle w:val="eop"/>
                <w:rFonts w:asciiTheme="minorHAnsi" w:hAnsiTheme="minorHAnsi" w:cstheme="minorBidi"/>
                <w:sz w:val="22"/>
                <w:szCs w:val="22"/>
              </w:rPr>
              <w:t> </w:t>
            </w:r>
          </w:p>
          <w:p w14:paraId="62598E52" w14:textId="77777777" w:rsidR="00225769" w:rsidRPr="002C6ED3" w:rsidRDefault="00225769" w:rsidP="00176E4C">
            <w:pPr>
              <w:pStyle w:val="paragraph"/>
              <w:numPr>
                <w:ilvl w:val="0"/>
                <w:numId w:val="19"/>
              </w:numPr>
              <w:spacing w:before="0" w:beforeAutospacing="0" w:after="0" w:afterAutospacing="0"/>
              <w:ind w:left="45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 xml:space="preserve">learn how to structure a change in their school based on evidence through the </w:t>
            </w:r>
            <w:hyperlink r:id="rId12">
              <w:r w:rsidRPr="002C6ED3">
                <w:rPr>
                  <w:rStyle w:val="normaltextrun"/>
                  <w:rFonts w:asciiTheme="minorHAnsi" w:hAnsiTheme="minorHAnsi" w:cstheme="minorBidi"/>
                  <w:sz w:val="22"/>
                  <w:szCs w:val="22"/>
                  <w:u w:val="single"/>
                </w:rPr>
                <w:t>Education Action Plan</w:t>
              </w:r>
            </w:hyperlink>
            <w:r w:rsidRPr="002C6ED3">
              <w:rPr>
                <w:rStyle w:val="normaltextrun"/>
                <w:rFonts w:asciiTheme="minorHAnsi" w:hAnsiTheme="minorHAnsi" w:cstheme="minorBidi"/>
                <w:sz w:val="22"/>
                <w:szCs w:val="22"/>
              </w:rPr>
              <w:t xml:space="preserve"> (EAP).</w:t>
            </w:r>
            <w:r w:rsidRPr="002C6ED3">
              <w:rPr>
                <w:rStyle w:val="eop"/>
                <w:rFonts w:asciiTheme="minorHAnsi" w:hAnsiTheme="minorHAnsi" w:cstheme="minorBidi"/>
                <w:sz w:val="22"/>
                <w:szCs w:val="22"/>
              </w:rPr>
              <w:t> </w:t>
            </w:r>
          </w:p>
          <w:p w14:paraId="20B5C325" w14:textId="77777777" w:rsidR="00225769" w:rsidRPr="002C6ED3" w:rsidRDefault="00225769" w:rsidP="00176E4C">
            <w:pPr>
              <w:pStyle w:val="paragraph"/>
              <w:numPr>
                <w:ilvl w:val="0"/>
                <w:numId w:val="19"/>
              </w:numPr>
              <w:spacing w:before="0" w:beforeAutospacing="0" w:after="0" w:afterAutospacing="0"/>
              <w:ind w:left="45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use the EAP as a road map for an improvement journey.</w:t>
            </w:r>
            <w:r w:rsidRPr="002C6ED3">
              <w:rPr>
                <w:rStyle w:val="eop"/>
                <w:rFonts w:asciiTheme="minorHAnsi" w:hAnsiTheme="minorHAnsi" w:cstheme="minorBidi"/>
                <w:sz w:val="22"/>
                <w:szCs w:val="22"/>
              </w:rPr>
              <w:t> </w:t>
            </w:r>
          </w:p>
          <w:p w14:paraId="780C36BC" w14:textId="77777777" w:rsidR="00225769" w:rsidRPr="002C6ED3" w:rsidRDefault="00225769" w:rsidP="00176E4C">
            <w:pPr>
              <w:pStyle w:val="paragraph"/>
              <w:numPr>
                <w:ilvl w:val="0"/>
                <w:numId w:val="19"/>
              </w:numPr>
              <w:spacing w:before="0" w:beforeAutospacing="0" w:after="0" w:afterAutospacing="0"/>
              <w:ind w:left="45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look at the practice-based evidence that they have gathered after implementing their Education Action Plan for 6 months. The educators will investigate their quantitative and qualitative evidence and answer the questions of:</w:t>
            </w:r>
            <w:r w:rsidRPr="002C6ED3">
              <w:rPr>
                <w:rStyle w:val="eop"/>
                <w:rFonts w:asciiTheme="minorHAnsi" w:hAnsiTheme="minorHAnsi" w:cstheme="minorBidi"/>
                <w:sz w:val="22"/>
                <w:szCs w:val="22"/>
              </w:rPr>
              <w:t> </w:t>
            </w:r>
          </w:p>
          <w:p w14:paraId="079CB167" w14:textId="3D98CAFD" w:rsidR="00225769" w:rsidRPr="002C6ED3" w:rsidRDefault="00225769" w:rsidP="00176E4C">
            <w:pPr>
              <w:pStyle w:val="paragraph"/>
              <w:numPr>
                <w:ilvl w:val="0"/>
                <w:numId w:val="2"/>
              </w:numPr>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Has there been an improvement in students’ learning? </w:t>
            </w:r>
            <w:r w:rsidRPr="002C6ED3">
              <w:rPr>
                <w:rStyle w:val="eop"/>
                <w:rFonts w:asciiTheme="minorHAnsi" w:hAnsiTheme="minorHAnsi" w:cstheme="minorBidi"/>
                <w:sz w:val="22"/>
                <w:szCs w:val="22"/>
              </w:rPr>
              <w:t> </w:t>
            </w:r>
          </w:p>
          <w:p w14:paraId="4F813E34" w14:textId="64A98106" w:rsidR="46B49FE2" w:rsidRPr="002C6ED3" w:rsidRDefault="00225769" w:rsidP="00176E4C">
            <w:pPr>
              <w:pStyle w:val="paragraph"/>
              <w:numPr>
                <w:ilvl w:val="0"/>
                <w:numId w:val="1"/>
              </w:numPr>
              <w:spacing w:before="0" w:beforeAutospacing="0" w:after="0" w:afterAutospacing="0"/>
              <w:textAlignment w:val="baseline"/>
              <w:rPr>
                <w:rStyle w:val="normaltextrun"/>
                <w:rFonts w:asciiTheme="minorHAnsi" w:hAnsiTheme="minorHAnsi" w:cstheme="minorBidi"/>
                <w:sz w:val="22"/>
                <w:szCs w:val="22"/>
              </w:rPr>
            </w:pPr>
            <w:r w:rsidRPr="002C6ED3">
              <w:rPr>
                <w:rStyle w:val="normaltextrun"/>
                <w:rFonts w:asciiTheme="minorHAnsi" w:hAnsiTheme="minorHAnsi" w:cstheme="minorBidi"/>
                <w:sz w:val="22"/>
                <w:szCs w:val="22"/>
              </w:rPr>
              <w:t>What are the active ingredients involved in the implementation of the approach?</w:t>
            </w:r>
          </w:p>
          <w:p w14:paraId="4B57867C" w14:textId="77392E42" w:rsidR="303CE043" w:rsidRPr="002C6ED3" w:rsidRDefault="303CE043" w:rsidP="00176E4C">
            <w:pPr>
              <w:pStyle w:val="paragraph"/>
              <w:spacing w:before="0" w:beforeAutospacing="0" w:after="0" w:afterAutospacing="0"/>
              <w:rPr>
                <w:rStyle w:val="normaltextrun"/>
                <w:rFonts w:asciiTheme="minorHAnsi" w:hAnsiTheme="minorHAnsi" w:cstheme="minorBidi"/>
                <w:sz w:val="22"/>
                <w:szCs w:val="22"/>
              </w:rPr>
            </w:pPr>
          </w:p>
          <w:p w14:paraId="58ACB554" w14:textId="69917691" w:rsidR="00B35511" w:rsidRPr="00C11A85" w:rsidRDefault="3E8F5F59" w:rsidP="00176E4C">
            <w:pPr>
              <w:pStyle w:val="paragraph"/>
              <w:spacing w:before="0" w:beforeAutospacing="0" w:after="0" w:afterAutospacing="0"/>
              <w:rPr>
                <w:rFonts w:asciiTheme="minorHAnsi" w:hAnsiTheme="minorHAnsi" w:cstheme="minorBidi"/>
                <w:b/>
                <w:bCs/>
                <w:sz w:val="22"/>
                <w:szCs w:val="22"/>
              </w:rPr>
            </w:pPr>
            <w:r w:rsidRPr="00C11A85">
              <w:rPr>
                <w:rStyle w:val="normaltextrun"/>
                <w:rFonts w:asciiTheme="minorHAnsi" w:hAnsiTheme="minorHAnsi" w:cstheme="minorBidi"/>
                <w:b/>
                <w:bCs/>
                <w:sz w:val="22"/>
                <w:szCs w:val="22"/>
              </w:rPr>
              <w:t>A</w:t>
            </w:r>
            <w:r w:rsidR="651F3C92" w:rsidRPr="00C11A85">
              <w:rPr>
                <w:rStyle w:val="normaltextrun"/>
                <w:rFonts w:asciiTheme="minorHAnsi" w:hAnsiTheme="minorHAnsi" w:cstheme="minorBidi"/>
                <w:b/>
                <w:bCs/>
                <w:sz w:val="22"/>
                <w:szCs w:val="22"/>
              </w:rPr>
              <w:t>chieved</w:t>
            </w:r>
          </w:p>
          <w:p w14:paraId="2D5C23C0" w14:textId="687AB57D" w:rsidR="00B35511" w:rsidRPr="002C6ED3" w:rsidRDefault="00B35511" w:rsidP="00176E4C">
            <w:pPr>
              <w:pStyle w:val="paragraph"/>
              <w:spacing w:before="0" w:beforeAutospacing="0" w:after="0" w:afterAutospacing="0"/>
              <w:rPr>
                <w:rStyle w:val="normaltextrun"/>
                <w:rFonts w:asciiTheme="minorHAnsi" w:hAnsiTheme="minorHAnsi" w:cstheme="minorBidi"/>
                <w:sz w:val="22"/>
                <w:szCs w:val="22"/>
              </w:rPr>
            </w:pPr>
          </w:p>
        </w:tc>
        <w:tc>
          <w:tcPr>
            <w:tcW w:w="2650" w:type="dxa"/>
            <w:shd w:val="clear" w:color="auto" w:fill="FFFFFF" w:themeFill="background1"/>
          </w:tcPr>
          <w:p w14:paraId="0619CA50"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Post program data indicating that higher than 80% of participants reported growth and an enhanced understanding of the how to structure a change in their schools via the EAP.</w:t>
            </w:r>
            <w:r w:rsidRPr="002C6ED3">
              <w:rPr>
                <w:rStyle w:val="eop"/>
                <w:rFonts w:asciiTheme="minorHAnsi" w:hAnsiTheme="minorHAnsi" w:cstheme="minorHAnsi"/>
                <w:sz w:val="22"/>
                <w:szCs w:val="22"/>
              </w:rPr>
              <w:t> </w:t>
            </w:r>
          </w:p>
          <w:p w14:paraId="26731BC2"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28FC99E6"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Post program data indicating that higher than 80% of participants reported growth and an enhanced understanding of the how to investigate their quantitative and qualitative data to support teaching, school leadership and school improvement.</w:t>
            </w:r>
            <w:r w:rsidRPr="002C6ED3">
              <w:rPr>
                <w:rStyle w:val="eop"/>
                <w:rFonts w:asciiTheme="minorHAnsi" w:hAnsiTheme="minorHAnsi" w:cstheme="minorHAnsi"/>
                <w:sz w:val="22"/>
                <w:szCs w:val="22"/>
              </w:rPr>
              <w:t> </w:t>
            </w:r>
          </w:p>
          <w:p w14:paraId="69B0E984" w14:textId="7718E473" w:rsidR="46B49FE2" w:rsidRPr="002C6ED3" w:rsidRDefault="46B49FE2" w:rsidP="00176E4C">
            <w:pPr>
              <w:pStyle w:val="paragraph"/>
              <w:spacing w:before="0" w:beforeAutospacing="0" w:after="0" w:afterAutospacing="0"/>
              <w:rPr>
                <w:rStyle w:val="eop"/>
                <w:rFonts w:asciiTheme="minorHAnsi" w:hAnsiTheme="minorHAnsi" w:cstheme="minorBidi"/>
                <w:sz w:val="22"/>
                <w:szCs w:val="22"/>
              </w:rPr>
            </w:pPr>
          </w:p>
          <w:p w14:paraId="18C79FD5" w14:textId="49861E2F" w:rsidR="1781836E" w:rsidRPr="002C6ED3" w:rsidRDefault="4A0DA583" w:rsidP="00176E4C">
            <w:pPr>
              <w:pStyle w:val="paragraph"/>
              <w:spacing w:before="0" w:beforeAutospacing="0" w:after="0" w:afterAutospacing="0"/>
              <w:rPr>
                <w:rStyle w:val="eop"/>
                <w:rFonts w:asciiTheme="minorHAnsi" w:hAnsiTheme="minorHAnsi" w:cstheme="minorBidi"/>
                <w:sz w:val="22"/>
                <w:szCs w:val="22"/>
              </w:rPr>
            </w:pPr>
            <w:r w:rsidRPr="002C6ED3">
              <w:rPr>
                <w:rStyle w:val="eop"/>
                <w:rFonts w:asciiTheme="minorHAnsi" w:hAnsiTheme="minorHAnsi" w:cstheme="minorBidi"/>
                <w:sz w:val="22"/>
                <w:szCs w:val="22"/>
              </w:rPr>
              <w:t>Sharing of action research projects at the annual AISACT Celebrating Teaching &amp; Learning event. November 8</w:t>
            </w:r>
            <w:r w:rsidR="244523C9" w:rsidRPr="002C6ED3">
              <w:rPr>
                <w:rStyle w:val="eop"/>
                <w:rFonts w:asciiTheme="minorHAnsi" w:hAnsiTheme="minorHAnsi" w:cstheme="minorBidi"/>
                <w:sz w:val="22"/>
                <w:szCs w:val="22"/>
              </w:rPr>
              <w:t>,</w:t>
            </w:r>
            <w:r w:rsidRPr="002C6ED3">
              <w:rPr>
                <w:rStyle w:val="eop"/>
                <w:rFonts w:asciiTheme="minorHAnsi" w:hAnsiTheme="minorHAnsi" w:cstheme="minorBidi"/>
                <w:sz w:val="22"/>
                <w:szCs w:val="22"/>
              </w:rPr>
              <w:t xml:space="preserve"> 2023</w:t>
            </w:r>
            <w:r w:rsidR="09A93E6B" w:rsidRPr="002C6ED3">
              <w:rPr>
                <w:rStyle w:val="eop"/>
                <w:rFonts w:asciiTheme="minorHAnsi" w:hAnsiTheme="minorHAnsi" w:cstheme="minorBidi"/>
                <w:sz w:val="22"/>
                <w:szCs w:val="22"/>
              </w:rPr>
              <w:t>. Uploading of exemplars to AISACT website.</w:t>
            </w:r>
          </w:p>
          <w:p w14:paraId="42D44F79" w14:textId="77777777" w:rsidR="00B35511" w:rsidRPr="002C6ED3" w:rsidRDefault="00B35511" w:rsidP="00176E4C">
            <w:pPr>
              <w:rPr>
                <w:rFonts w:cstheme="minorHAnsi"/>
                <w:b/>
                <w:iCs/>
              </w:rPr>
            </w:pPr>
          </w:p>
        </w:tc>
        <w:tc>
          <w:tcPr>
            <w:tcW w:w="2977" w:type="dxa"/>
            <w:shd w:val="clear" w:color="auto" w:fill="FFFFFF" w:themeFill="background1"/>
          </w:tcPr>
          <w:p w14:paraId="65F99CD0" w14:textId="77777777" w:rsidR="00B35511" w:rsidRPr="002C6ED3" w:rsidRDefault="00B35511" w:rsidP="00176E4C">
            <w:pPr>
              <w:rPr>
                <w:rFonts w:cstheme="minorHAnsi"/>
                <w:b/>
                <w:iCs/>
                <w:sz w:val="20"/>
                <w:szCs w:val="20"/>
              </w:rPr>
            </w:pPr>
          </w:p>
        </w:tc>
      </w:tr>
      <w:tr w:rsidR="002C6ED3" w:rsidRPr="002C6ED3" w14:paraId="2980FA77" w14:textId="77777777" w:rsidTr="000D354D">
        <w:tblPrEx>
          <w:jc w:val="center"/>
        </w:tblPrEx>
        <w:trPr>
          <w:jc w:val="center"/>
        </w:trPr>
        <w:tc>
          <w:tcPr>
            <w:tcW w:w="2263" w:type="dxa"/>
            <w:shd w:val="clear" w:color="auto" w:fill="FFFFFF" w:themeFill="background1"/>
          </w:tcPr>
          <w:p w14:paraId="1D821D07"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lastRenderedPageBreak/>
              <w:t>Bilateral Agreement</w:t>
            </w:r>
            <w:r w:rsidRPr="002C6ED3">
              <w:rPr>
                <w:rStyle w:val="eop"/>
                <w:rFonts w:asciiTheme="minorHAnsi" w:hAnsiTheme="minorHAnsi" w:cstheme="minorHAnsi"/>
                <w:sz w:val="22"/>
                <w:szCs w:val="22"/>
              </w:rPr>
              <w:t> </w:t>
            </w:r>
          </w:p>
          <w:p w14:paraId="23A060FF" w14:textId="77777777" w:rsidR="00225769" w:rsidRPr="002C6ED3" w:rsidRDefault="00225769"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B: Support teaching, school leadership and school improvement</w:t>
            </w:r>
            <w:r w:rsidRPr="002C6ED3">
              <w:rPr>
                <w:rStyle w:val="eop"/>
                <w:rFonts w:asciiTheme="minorHAnsi" w:hAnsiTheme="minorHAnsi" w:cstheme="minorHAnsi"/>
                <w:sz w:val="22"/>
                <w:szCs w:val="22"/>
              </w:rPr>
              <w:t> </w:t>
            </w:r>
          </w:p>
          <w:p w14:paraId="5AB5ED1A" w14:textId="77777777" w:rsidR="00225769" w:rsidRPr="002C6ED3" w:rsidRDefault="10966628"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b/>
                <w:bCs/>
                <w:sz w:val="22"/>
                <w:szCs w:val="22"/>
              </w:rPr>
              <w:t>Embedding Research Literacy in School</w:t>
            </w:r>
            <w:r w:rsidRPr="002C6ED3">
              <w:rPr>
                <w:rStyle w:val="eop"/>
                <w:rFonts w:asciiTheme="minorHAnsi" w:hAnsiTheme="minorHAnsi" w:cstheme="minorBidi"/>
                <w:sz w:val="22"/>
                <w:szCs w:val="22"/>
              </w:rPr>
              <w:t> </w:t>
            </w:r>
          </w:p>
          <w:p w14:paraId="65F3A45B" w14:textId="77777777" w:rsidR="00B35511" w:rsidRPr="002C6ED3" w:rsidRDefault="00B35511" w:rsidP="00176E4C">
            <w:pPr>
              <w:rPr>
                <w:rFonts w:cstheme="minorHAnsi"/>
                <w:b/>
                <w:iCs/>
              </w:rPr>
            </w:pPr>
          </w:p>
        </w:tc>
        <w:tc>
          <w:tcPr>
            <w:tcW w:w="2933" w:type="dxa"/>
            <w:shd w:val="clear" w:color="auto" w:fill="FFFFFF" w:themeFill="background1"/>
          </w:tcPr>
          <w:p w14:paraId="4EF51D7C" w14:textId="1EED9CC1" w:rsidR="00B35511" w:rsidRPr="002C6ED3" w:rsidRDefault="00225769" w:rsidP="00176E4C">
            <w:pPr>
              <w:rPr>
                <w:rFonts w:cstheme="minorHAnsi"/>
                <w:b/>
                <w:iCs/>
              </w:rPr>
            </w:pPr>
            <w:r w:rsidRPr="002C6ED3">
              <w:rPr>
                <w:rStyle w:val="normaltextrun"/>
                <w:rFonts w:cstheme="minorHAnsi"/>
                <w:shd w:val="clear" w:color="auto" w:fill="FFFFFF"/>
              </w:rPr>
              <w:t>Delivered by Evidence 4 Learning, educators will engage with both the conceptual and practical aspects of building capability around the use of research evidence, including barriers and enablers of research use, and practical aspects of promoting the use of evidence in their schools.</w:t>
            </w:r>
          </w:p>
        </w:tc>
        <w:tc>
          <w:tcPr>
            <w:tcW w:w="3495" w:type="dxa"/>
            <w:shd w:val="clear" w:color="auto" w:fill="FFFFFF" w:themeFill="background1"/>
          </w:tcPr>
          <w:p w14:paraId="2FC0A5F7" w14:textId="324FAF14" w:rsidR="00B35511" w:rsidRPr="002C6ED3" w:rsidRDefault="418FB4C0" w:rsidP="00176E4C">
            <w:pPr>
              <w:rPr>
                <w:rFonts w:cstheme="minorHAnsi"/>
                <w:b/>
                <w:bCs/>
              </w:rPr>
            </w:pPr>
            <w:r w:rsidRPr="002C6ED3">
              <w:rPr>
                <w:rStyle w:val="normaltextrun"/>
                <w:shd w:val="clear" w:color="auto" w:fill="FFFFFF"/>
              </w:rPr>
              <w:t>Participating schools will engage in a series of online modules, delivered by Evidence 4 learning, to consider both the conceptual and practical aspects of building capability around the use of research evidence, including barriers and enablers of research use, and practical aspects of promoting the use of evidence in their schools.</w:t>
            </w:r>
            <w:r w:rsidRPr="002C6ED3">
              <w:rPr>
                <w:rStyle w:val="eop"/>
                <w:shd w:val="clear" w:color="auto" w:fill="FFFFFF"/>
              </w:rPr>
              <w:t> </w:t>
            </w:r>
          </w:p>
          <w:p w14:paraId="6B144B77" w14:textId="498EC6CA" w:rsidR="303CE043" w:rsidRPr="002C6ED3" w:rsidRDefault="303CE043" w:rsidP="00176E4C"/>
          <w:p w14:paraId="5140C3B7" w14:textId="3527E9DC" w:rsidR="00B35511" w:rsidRPr="00C11A85" w:rsidRDefault="68C76FD3" w:rsidP="00176E4C">
            <w:pPr>
              <w:rPr>
                <w:b/>
                <w:bCs/>
              </w:rPr>
            </w:pPr>
            <w:r w:rsidRPr="00C11A85">
              <w:rPr>
                <w:b/>
                <w:bCs/>
              </w:rPr>
              <w:t>Achieved</w:t>
            </w:r>
          </w:p>
          <w:p w14:paraId="2C790380" w14:textId="1BEFECFC" w:rsidR="00B35511" w:rsidRPr="002C6ED3" w:rsidRDefault="00B35511" w:rsidP="00176E4C">
            <w:pPr>
              <w:rPr>
                <w:rStyle w:val="eop"/>
                <w:highlight w:val="yellow"/>
              </w:rPr>
            </w:pPr>
          </w:p>
        </w:tc>
        <w:tc>
          <w:tcPr>
            <w:tcW w:w="2650" w:type="dxa"/>
            <w:shd w:val="clear" w:color="auto" w:fill="FFFFFF" w:themeFill="background1"/>
          </w:tcPr>
          <w:p w14:paraId="39881D18" w14:textId="4BB44456" w:rsidR="00B35511" w:rsidRPr="002C6ED3" w:rsidRDefault="005F3C41" w:rsidP="00176E4C">
            <w:pPr>
              <w:rPr>
                <w:rFonts w:cstheme="minorHAnsi"/>
                <w:b/>
                <w:iCs/>
              </w:rPr>
            </w:pPr>
            <w:r w:rsidRPr="002C6ED3">
              <w:rPr>
                <w:rStyle w:val="normaltextrun"/>
                <w:rFonts w:cstheme="minorHAnsi"/>
                <w:shd w:val="clear" w:color="auto" w:fill="FFFFFF"/>
              </w:rPr>
              <w:t>Post program data indicating that higher than 80% of participants reported growth and an enhanced understanding of research literacy.</w:t>
            </w:r>
            <w:r w:rsidRPr="002C6ED3">
              <w:rPr>
                <w:rStyle w:val="eop"/>
                <w:rFonts w:cstheme="minorHAnsi"/>
                <w:shd w:val="clear" w:color="auto" w:fill="FFFFFF"/>
              </w:rPr>
              <w:t> </w:t>
            </w:r>
          </w:p>
        </w:tc>
        <w:tc>
          <w:tcPr>
            <w:tcW w:w="2977" w:type="dxa"/>
            <w:shd w:val="clear" w:color="auto" w:fill="FFFFFF" w:themeFill="background1"/>
          </w:tcPr>
          <w:p w14:paraId="35D0E228" w14:textId="77777777" w:rsidR="00B35511" w:rsidRPr="002C6ED3" w:rsidRDefault="00B35511" w:rsidP="00176E4C">
            <w:pPr>
              <w:rPr>
                <w:rFonts w:cstheme="minorHAnsi"/>
                <w:b/>
                <w:iCs/>
                <w:sz w:val="20"/>
                <w:szCs w:val="20"/>
              </w:rPr>
            </w:pPr>
          </w:p>
        </w:tc>
      </w:tr>
      <w:tr w:rsidR="002C6ED3" w:rsidRPr="002C6ED3" w14:paraId="0A910682" w14:textId="77777777" w:rsidTr="000D354D">
        <w:tblPrEx>
          <w:jc w:val="center"/>
        </w:tblPrEx>
        <w:trPr>
          <w:jc w:val="center"/>
        </w:trPr>
        <w:tc>
          <w:tcPr>
            <w:tcW w:w="2263" w:type="dxa"/>
            <w:shd w:val="clear" w:color="auto" w:fill="FFFFFF" w:themeFill="background1"/>
          </w:tcPr>
          <w:p w14:paraId="42069006"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Leadership and Wellbeing</w:t>
            </w:r>
            <w:r w:rsidRPr="002C6ED3">
              <w:rPr>
                <w:rStyle w:val="eop"/>
                <w:rFonts w:asciiTheme="minorHAnsi" w:hAnsiTheme="minorHAnsi" w:cstheme="minorHAnsi"/>
                <w:sz w:val="22"/>
                <w:szCs w:val="22"/>
              </w:rPr>
              <w:t> </w:t>
            </w:r>
          </w:p>
          <w:p w14:paraId="10D0150B" w14:textId="77777777" w:rsidR="005F3C41" w:rsidRDefault="005F3C41"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B: Support teaching, school leadership and school improvement</w:t>
            </w:r>
            <w:r w:rsidRPr="002C6ED3">
              <w:rPr>
                <w:rStyle w:val="eop"/>
                <w:rFonts w:asciiTheme="minorHAnsi" w:hAnsiTheme="minorHAnsi" w:cstheme="minorHAnsi"/>
                <w:sz w:val="22"/>
                <w:szCs w:val="22"/>
              </w:rPr>
              <w:t> </w:t>
            </w:r>
          </w:p>
          <w:p w14:paraId="069ED9E6" w14:textId="77777777" w:rsidR="00C11A85" w:rsidRDefault="00C11A85" w:rsidP="00176E4C">
            <w:pPr>
              <w:pStyle w:val="paragraph"/>
              <w:spacing w:before="0" w:beforeAutospacing="0" w:after="0" w:afterAutospacing="0"/>
              <w:textAlignment w:val="baseline"/>
              <w:rPr>
                <w:rFonts w:asciiTheme="minorHAnsi" w:hAnsiTheme="minorHAnsi" w:cstheme="minorHAnsi"/>
                <w:sz w:val="22"/>
                <w:szCs w:val="22"/>
              </w:rPr>
            </w:pPr>
          </w:p>
          <w:p w14:paraId="7AC315D0" w14:textId="77777777" w:rsidR="00AD39BD" w:rsidRPr="002C6ED3" w:rsidRDefault="00AD39BD" w:rsidP="00176E4C">
            <w:pPr>
              <w:pStyle w:val="paragraph"/>
              <w:spacing w:before="0" w:beforeAutospacing="0" w:after="0" w:afterAutospacing="0"/>
              <w:textAlignment w:val="baseline"/>
              <w:rPr>
                <w:rFonts w:asciiTheme="minorHAnsi" w:hAnsiTheme="minorHAnsi" w:cstheme="minorHAnsi"/>
                <w:sz w:val="22"/>
                <w:szCs w:val="22"/>
              </w:rPr>
            </w:pPr>
          </w:p>
          <w:p w14:paraId="19C3F8D3" w14:textId="77777777" w:rsidR="005F3C41" w:rsidRPr="002C6ED3" w:rsidRDefault="3EE0C9D7"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b/>
                <w:bCs/>
                <w:sz w:val="22"/>
                <w:szCs w:val="22"/>
              </w:rPr>
              <w:t>Leadership and Middle Management </w:t>
            </w:r>
            <w:r w:rsidRPr="002C6ED3">
              <w:rPr>
                <w:rStyle w:val="eop"/>
                <w:rFonts w:asciiTheme="minorHAnsi" w:hAnsiTheme="minorHAnsi" w:cstheme="minorBidi"/>
                <w:sz w:val="22"/>
                <w:szCs w:val="22"/>
              </w:rPr>
              <w:t> </w:t>
            </w:r>
          </w:p>
          <w:p w14:paraId="0E2D887A"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03A91735" w14:textId="77777777" w:rsidR="00B35511" w:rsidRPr="002C6ED3" w:rsidRDefault="00B35511" w:rsidP="00176E4C">
            <w:pPr>
              <w:rPr>
                <w:rFonts w:cstheme="minorHAnsi"/>
                <w:b/>
                <w:iCs/>
              </w:rPr>
            </w:pPr>
          </w:p>
          <w:p w14:paraId="63287ECC" w14:textId="77777777" w:rsidR="005F3C41" w:rsidRPr="002C6ED3" w:rsidRDefault="005F3C41" w:rsidP="00176E4C">
            <w:pPr>
              <w:rPr>
                <w:rFonts w:cstheme="minorHAnsi"/>
                <w:b/>
                <w:iCs/>
              </w:rPr>
            </w:pPr>
          </w:p>
          <w:p w14:paraId="32CBADD9" w14:textId="77777777" w:rsidR="005F3C41" w:rsidRPr="002C6ED3" w:rsidRDefault="005F3C41" w:rsidP="00176E4C">
            <w:pPr>
              <w:rPr>
                <w:rFonts w:cstheme="minorHAnsi"/>
                <w:b/>
                <w:iCs/>
              </w:rPr>
            </w:pPr>
          </w:p>
          <w:p w14:paraId="34B165E7" w14:textId="77777777" w:rsidR="005F3C41" w:rsidRPr="002C6ED3" w:rsidRDefault="005F3C41" w:rsidP="00176E4C">
            <w:pPr>
              <w:rPr>
                <w:rFonts w:cstheme="minorHAnsi"/>
                <w:b/>
                <w:iCs/>
              </w:rPr>
            </w:pPr>
          </w:p>
          <w:p w14:paraId="35B55123" w14:textId="77777777" w:rsidR="005F3C41" w:rsidRPr="002C6ED3" w:rsidRDefault="005F3C41" w:rsidP="00176E4C">
            <w:pPr>
              <w:rPr>
                <w:b/>
                <w:bCs/>
              </w:rPr>
            </w:pPr>
          </w:p>
          <w:p w14:paraId="73A43D4A" w14:textId="1A1C6832" w:rsidR="303CE043" w:rsidRPr="002C6ED3" w:rsidRDefault="303CE043" w:rsidP="00176E4C">
            <w:pPr>
              <w:rPr>
                <w:b/>
                <w:bCs/>
              </w:rPr>
            </w:pPr>
          </w:p>
          <w:p w14:paraId="4EFD4D19" w14:textId="77777777" w:rsidR="005F3C41" w:rsidRPr="002C6ED3" w:rsidRDefault="3EE0C9D7"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b/>
                <w:bCs/>
                <w:sz w:val="22"/>
                <w:szCs w:val="22"/>
              </w:rPr>
              <w:lastRenderedPageBreak/>
              <w:t>School Improvement Programs and Resources </w:t>
            </w:r>
            <w:r w:rsidRPr="002C6ED3">
              <w:rPr>
                <w:rStyle w:val="eop"/>
                <w:rFonts w:asciiTheme="minorHAnsi" w:hAnsiTheme="minorHAnsi" w:cstheme="minorBidi"/>
                <w:sz w:val="22"/>
                <w:szCs w:val="22"/>
              </w:rPr>
              <w:t> </w:t>
            </w:r>
          </w:p>
          <w:p w14:paraId="66839597" w14:textId="7BDAC09E"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p>
          <w:p w14:paraId="0A76D414" w14:textId="77777777" w:rsidR="005F3C41" w:rsidRPr="002C6ED3" w:rsidRDefault="005F3C41" w:rsidP="00D54C44">
            <w:pPr>
              <w:rPr>
                <w:rFonts w:cstheme="minorHAnsi"/>
                <w:b/>
                <w:iCs/>
              </w:rPr>
            </w:pPr>
          </w:p>
        </w:tc>
        <w:tc>
          <w:tcPr>
            <w:tcW w:w="2933" w:type="dxa"/>
            <w:shd w:val="clear" w:color="auto" w:fill="FFFFFF" w:themeFill="background1"/>
          </w:tcPr>
          <w:p w14:paraId="44A445E6"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lang w:val="en-GB"/>
              </w:rPr>
              <w:lastRenderedPageBreak/>
              <w:t>Leadership Network Mentoring</w:t>
            </w:r>
            <w:r w:rsidRPr="002C6ED3">
              <w:rPr>
                <w:rStyle w:val="normaltextrun"/>
                <w:rFonts w:asciiTheme="minorHAnsi" w:hAnsiTheme="minorHAnsi" w:cstheme="minorHAnsi"/>
                <w:sz w:val="22"/>
                <w:szCs w:val="22"/>
                <w:lang w:val="en-GB"/>
              </w:rPr>
              <w:t xml:space="preserve"> </w:t>
            </w:r>
            <w:r w:rsidRPr="002C6ED3">
              <w:rPr>
                <w:rStyle w:val="normaltextrun"/>
                <w:rFonts w:asciiTheme="minorHAnsi" w:hAnsiTheme="minorHAnsi" w:cstheme="minorHAnsi"/>
                <w:b/>
                <w:bCs/>
                <w:sz w:val="22"/>
                <w:szCs w:val="22"/>
                <w:lang w:val="en-GB"/>
              </w:rPr>
              <w:t>Program</w:t>
            </w:r>
            <w:r w:rsidRPr="002C6ED3">
              <w:rPr>
                <w:rStyle w:val="eop"/>
                <w:rFonts w:asciiTheme="minorHAnsi" w:hAnsiTheme="minorHAnsi" w:cstheme="minorHAnsi"/>
                <w:sz w:val="22"/>
                <w:szCs w:val="22"/>
              </w:rPr>
              <w:t> </w:t>
            </w:r>
          </w:p>
          <w:p w14:paraId="6D1A60E5"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lang w:val="en-GB"/>
              </w:rPr>
              <w:t>Working with Principals, participants will be individually mentored and coached through their leadership journey and growth</w:t>
            </w:r>
          </w:p>
          <w:p w14:paraId="309C8815" w14:textId="77777777" w:rsidR="00B35511" w:rsidRPr="002C6ED3" w:rsidRDefault="00B35511" w:rsidP="00176E4C">
            <w:pPr>
              <w:rPr>
                <w:rFonts w:cstheme="minorHAnsi"/>
                <w:b/>
                <w:iCs/>
              </w:rPr>
            </w:pPr>
          </w:p>
          <w:p w14:paraId="66A2FEA2"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lang w:val="en-GB"/>
              </w:rPr>
              <w:t>Professional Development for School Executive Teams</w:t>
            </w:r>
            <w:r w:rsidRPr="002C6ED3">
              <w:rPr>
                <w:rStyle w:val="normaltextrun"/>
                <w:rFonts w:asciiTheme="minorHAnsi" w:hAnsiTheme="minorHAnsi" w:cstheme="minorHAnsi"/>
                <w:sz w:val="22"/>
                <w:szCs w:val="22"/>
                <w:lang w:val="en-GB"/>
              </w:rPr>
              <w:t xml:space="preserve"> (Exhale). This program explores leadership through the lens of 5 drivers of wellbeing: Purpose, Mind, Body, Connection &amp; Financial (capped at 4 schools)</w:t>
            </w:r>
            <w:r w:rsidRPr="002C6ED3">
              <w:rPr>
                <w:rStyle w:val="eop"/>
                <w:rFonts w:asciiTheme="minorHAnsi" w:hAnsiTheme="minorHAnsi" w:cstheme="minorHAnsi"/>
                <w:sz w:val="22"/>
                <w:szCs w:val="22"/>
              </w:rPr>
              <w:t> </w:t>
            </w:r>
          </w:p>
          <w:p w14:paraId="160F82CB" w14:textId="3D717E01" w:rsidR="005F3C41" w:rsidRDefault="005F3C41" w:rsidP="00176E4C">
            <w:pPr>
              <w:pStyle w:val="paragraph"/>
              <w:spacing w:before="0" w:beforeAutospacing="0" w:after="0" w:afterAutospacing="0"/>
              <w:textAlignment w:val="baseline"/>
              <w:rPr>
                <w:rFonts w:asciiTheme="minorHAnsi" w:hAnsiTheme="minorHAnsi" w:cstheme="minorHAnsi"/>
                <w:sz w:val="22"/>
                <w:szCs w:val="22"/>
              </w:rPr>
            </w:pPr>
          </w:p>
          <w:p w14:paraId="20C830E2" w14:textId="77777777" w:rsidR="00AD39BD" w:rsidRPr="002C6ED3" w:rsidRDefault="00AD39BD" w:rsidP="00176E4C">
            <w:pPr>
              <w:pStyle w:val="paragraph"/>
              <w:spacing w:before="0" w:beforeAutospacing="0" w:after="0" w:afterAutospacing="0"/>
              <w:textAlignment w:val="baseline"/>
              <w:rPr>
                <w:rFonts w:asciiTheme="minorHAnsi" w:hAnsiTheme="minorHAnsi" w:cstheme="minorHAnsi"/>
                <w:sz w:val="22"/>
                <w:szCs w:val="22"/>
              </w:rPr>
            </w:pPr>
          </w:p>
          <w:p w14:paraId="7DDE9DA2"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 xml:space="preserve">Develop a </w:t>
            </w:r>
            <w:r w:rsidRPr="002C6ED3">
              <w:rPr>
                <w:rStyle w:val="normaltextrun"/>
                <w:rFonts w:asciiTheme="minorHAnsi" w:hAnsiTheme="minorHAnsi" w:cstheme="minorHAnsi"/>
                <w:b/>
                <w:bCs/>
                <w:sz w:val="22"/>
                <w:szCs w:val="22"/>
              </w:rPr>
              <w:t>Safeguarding Resource Hub.</w:t>
            </w:r>
            <w:r w:rsidRPr="002C6ED3">
              <w:rPr>
                <w:rStyle w:val="normaltextrun"/>
                <w:rFonts w:asciiTheme="minorHAnsi" w:hAnsiTheme="minorHAnsi" w:cstheme="minorHAnsi"/>
                <w:sz w:val="22"/>
                <w:szCs w:val="22"/>
              </w:rPr>
              <w:t xml:space="preserve"> Suitable resources will be compiled for use within the AISACT website. This will include top tips, procedures, fact sheets, and flow charts.</w:t>
            </w:r>
            <w:r w:rsidRPr="002C6ED3">
              <w:rPr>
                <w:rStyle w:val="eop"/>
                <w:rFonts w:asciiTheme="minorHAnsi" w:hAnsiTheme="minorHAnsi" w:cstheme="minorHAnsi"/>
                <w:sz w:val="22"/>
                <w:szCs w:val="22"/>
              </w:rPr>
              <w:t> </w:t>
            </w:r>
          </w:p>
          <w:p w14:paraId="4E2F995A" w14:textId="4E79474B"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p>
          <w:p w14:paraId="131AFF8B"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Develop</w:t>
            </w:r>
            <w:r w:rsidRPr="002C6ED3">
              <w:rPr>
                <w:rStyle w:val="normaltextrun"/>
                <w:rFonts w:asciiTheme="minorHAnsi" w:hAnsiTheme="minorHAnsi" w:cstheme="minorHAnsi"/>
                <w:b/>
                <w:bCs/>
                <w:sz w:val="22"/>
                <w:szCs w:val="22"/>
              </w:rPr>
              <w:t xml:space="preserve"> Guiding Principles for Creating a Culture of Wellbeing</w:t>
            </w:r>
            <w:r w:rsidRPr="002C6ED3">
              <w:rPr>
                <w:rStyle w:val="normaltextrun"/>
                <w:rFonts w:asciiTheme="minorHAnsi" w:hAnsiTheme="minorHAnsi" w:cstheme="minorHAnsi"/>
                <w:sz w:val="22"/>
                <w:szCs w:val="22"/>
              </w:rPr>
              <w:t xml:space="preserve"> </w:t>
            </w:r>
            <w:r w:rsidRPr="002C6ED3">
              <w:rPr>
                <w:rStyle w:val="normaltextrun"/>
                <w:rFonts w:asciiTheme="minorHAnsi" w:hAnsiTheme="minorHAnsi" w:cstheme="minorHAnsi"/>
                <w:b/>
                <w:bCs/>
                <w:sz w:val="22"/>
                <w:szCs w:val="22"/>
              </w:rPr>
              <w:t xml:space="preserve">in Schools. </w:t>
            </w:r>
            <w:r w:rsidRPr="002C6ED3">
              <w:rPr>
                <w:rStyle w:val="normaltextrun"/>
                <w:rFonts w:asciiTheme="minorHAnsi" w:hAnsiTheme="minorHAnsi" w:cstheme="minorHAnsi"/>
                <w:sz w:val="22"/>
                <w:szCs w:val="22"/>
              </w:rPr>
              <w:t>This will be accompanied by support resources to provide guidance, actionable solutions and</w:t>
            </w:r>
            <w:r w:rsidRPr="002C6ED3">
              <w:rPr>
                <w:rStyle w:val="normaltextrun"/>
                <w:rFonts w:asciiTheme="minorHAnsi" w:hAnsiTheme="minorHAnsi" w:cstheme="minorHAnsi"/>
                <w:b/>
                <w:bCs/>
                <w:sz w:val="22"/>
                <w:szCs w:val="22"/>
              </w:rPr>
              <w:t xml:space="preserve"> </w:t>
            </w:r>
            <w:r w:rsidRPr="002C6ED3">
              <w:rPr>
                <w:rStyle w:val="normaltextrun"/>
                <w:rFonts w:asciiTheme="minorHAnsi" w:hAnsiTheme="minorHAnsi" w:cstheme="minorHAnsi"/>
                <w:sz w:val="22"/>
                <w:szCs w:val="22"/>
              </w:rPr>
              <w:t>templates for a school wellbeing strategy with associated fact sheets</w:t>
            </w:r>
          </w:p>
          <w:p w14:paraId="0BB2BDCA" w14:textId="77777777" w:rsidR="005F3C41" w:rsidRPr="002C6ED3" w:rsidRDefault="005F3C41" w:rsidP="00176E4C">
            <w:pPr>
              <w:rPr>
                <w:rFonts w:cstheme="minorHAnsi"/>
                <w:b/>
                <w:iCs/>
              </w:rPr>
            </w:pPr>
          </w:p>
        </w:tc>
        <w:tc>
          <w:tcPr>
            <w:tcW w:w="3495" w:type="dxa"/>
            <w:shd w:val="clear" w:color="auto" w:fill="FFFFFF" w:themeFill="background1"/>
          </w:tcPr>
          <w:p w14:paraId="139E6284"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Participants will recognise a range of leadership styles. Participants will explore what best supports their individual authentic leadership.</w:t>
            </w:r>
            <w:r w:rsidRPr="002C6ED3">
              <w:rPr>
                <w:rStyle w:val="eop"/>
                <w:rFonts w:asciiTheme="minorHAnsi" w:hAnsiTheme="minorHAnsi" w:cstheme="minorHAnsi"/>
                <w:sz w:val="22"/>
                <w:szCs w:val="22"/>
              </w:rPr>
              <w:t> </w:t>
            </w:r>
          </w:p>
          <w:p w14:paraId="79658D31" w14:textId="5E8C97C2" w:rsidR="00B35511" w:rsidRPr="002C6ED3" w:rsidRDefault="00B35511" w:rsidP="00176E4C">
            <w:pPr>
              <w:pStyle w:val="paragraph"/>
              <w:spacing w:before="0" w:beforeAutospacing="0" w:after="0" w:afterAutospacing="0"/>
              <w:textAlignment w:val="baseline"/>
              <w:rPr>
                <w:rFonts w:asciiTheme="minorHAnsi" w:hAnsiTheme="minorHAnsi" w:cstheme="minorHAnsi"/>
                <w:sz w:val="22"/>
                <w:szCs w:val="22"/>
              </w:rPr>
            </w:pPr>
          </w:p>
          <w:p w14:paraId="2FB9AAD1" w14:textId="58143B88" w:rsidR="005F3C41" w:rsidRPr="00C11A85" w:rsidRDefault="2C10D29A" w:rsidP="00176E4C">
            <w:pPr>
              <w:rPr>
                <w:b/>
                <w:bCs/>
              </w:rPr>
            </w:pPr>
            <w:r w:rsidRPr="00C11A85">
              <w:rPr>
                <w:b/>
                <w:bCs/>
              </w:rPr>
              <w:t>Not achieved</w:t>
            </w:r>
          </w:p>
          <w:p w14:paraId="725B9049" w14:textId="0ECDF422" w:rsidR="005F3C41" w:rsidRDefault="005F3C41" w:rsidP="00176E4C">
            <w:pPr>
              <w:rPr>
                <w:b/>
                <w:bCs/>
              </w:rPr>
            </w:pPr>
          </w:p>
          <w:p w14:paraId="5DC441AA" w14:textId="44B70683" w:rsidR="005F3C41" w:rsidRPr="002C6ED3" w:rsidRDefault="418FB4C0" w:rsidP="00176E4C">
            <w:pPr>
              <w:pStyle w:val="paragraph"/>
              <w:spacing w:before="0" w:beforeAutospacing="0" w:after="0" w:afterAutospacing="0"/>
              <w:rPr>
                <w:rFonts w:asciiTheme="minorHAnsi" w:hAnsiTheme="minorHAnsi" w:cstheme="minorBidi"/>
                <w:sz w:val="22"/>
                <w:szCs w:val="22"/>
              </w:rPr>
            </w:pPr>
            <w:r w:rsidRPr="002C6ED3">
              <w:rPr>
                <w:rStyle w:val="normaltextrun"/>
                <w:rFonts w:asciiTheme="minorHAnsi" w:hAnsiTheme="minorHAnsi" w:cstheme="minorBidi"/>
                <w:sz w:val="22"/>
                <w:szCs w:val="22"/>
              </w:rPr>
              <w:t>School leaders will better use a range of strategies and tools to better manage their own energy levels, mindset and priorities and that of their respective teams.</w:t>
            </w:r>
            <w:r w:rsidRPr="002C6ED3">
              <w:rPr>
                <w:rStyle w:val="eop"/>
                <w:rFonts w:asciiTheme="minorHAnsi" w:hAnsiTheme="minorHAnsi" w:cstheme="minorBidi"/>
                <w:sz w:val="22"/>
                <w:szCs w:val="22"/>
              </w:rPr>
              <w:t> </w:t>
            </w:r>
          </w:p>
          <w:p w14:paraId="01BE1EAD" w14:textId="6E952BFF" w:rsidR="303CE043" w:rsidRPr="002C6ED3" w:rsidRDefault="303CE043" w:rsidP="00176E4C"/>
          <w:p w14:paraId="12CDCEA1" w14:textId="0746B722" w:rsidR="005F3C41" w:rsidRPr="00C11A85" w:rsidRDefault="289F0B45" w:rsidP="00176E4C">
            <w:pPr>
              <w:rPr>
                <w:b/>
                <w:bCs/>
              </w:rPr>
            </w:pPr>
            <w:r w:rsidRPr="00C11A85">
              <w:rPr>
                <w:b/>
                <w:bCs/>
              </w:rPr>
              <w:t>Achieved</w:t>
            </w:r>
          </w:p>
          <w:p w14:paraId="5949F8F1" w14:textId="65AEFEF3" w:rsidR="303CE043" w:rsidRPr="002C6ED3" w:rsidRDefault="303CE043" w:rsidP="00176E4C">
            <w:pPr>
              <w:rPr>
                <w:b/>
                <w:bCs/>
              </w:rPr>
            </w:pPr>
          </w:p>
          <w:p w14:paraId="55EB4EB2" w14:textId="77777777" w:rsidR="005F3C41" w:rsidRPr="002C6ED3" w:rsidRDefault="418FB4C0"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lang w:val="en-GB"/>
              </w:rPr>
              <w:t>Build capacity within Member schools regarding Safeguarding policies and practices.</w:t>
            </w:r>
            <w:r w:rsidRPr="002C6ED3">
              <w:rPr>
                <w:rStyle w:val="eop"/>
                <w:rFonts w:asciiTheme="minorHAnsi" w:hAnsiTheme="minorHAnsi" w:cstheme="minorBidi"/>
                <w:sz w:val="22"/>
                <w:szCs w:val="22"/>
              </w:rPr>
              <w:t> </w:t>
            </w:r>
          </w:p>
          <w:p w14:paraId="64F0169C" w14:textId="5F555CB1" w:rsidR="35650E6C" w:rsidRPr="002C6ED3" w:rsidRDefault="35650E6C" w:rsidP="00176E4C">
            <w:pPr>
              <w:pStyle w:val="paragraph"/>
              <w:spacing w:before="0" w:beforeAutospacing="0" w:after="0" w:afterAutospacing="0"/>
              <w:rPr>
                <w:rStyle w:val="eop"/>
                <w:rFonts w:asciiTheme="minorHAnsi" w:hAnsiTheme="minorHAnsi" w:cstheme="minorBidi"/>
                <w:sz w:val="22"/>
                <w:szCs w:val="22"/>
              </w:rPr>
            </w:pPr>
          </w:p>
          <w:p w14:paraId="62049C05" w14:textId="70A8E127" w:rsidR="4C10D6A9" w:rsidRPr="00C11A85" w:rsidRDefault="3B61D41C" w:rsidP="00176E4C">
            <w:pPr>
              <w:rPr>
                <w:b/>
                <w:bCs/>
              </w:rPr>
            </w:pPr>
            <w:r w:rsidRPr="00C11A85">
              <w:rPr>
                <w:b/>
                <w:bCs/>
              </w:rPr>
              <w:t>Achieved</w:t>
            </w:r>
          </w:p>
          <w:p w14:paraId="049A78DE" w14:textId="0DBDB616" w:rsidR="35650E6C" w:rsidRPr="002C6ED3" w:rsidRDefault="35650E6C" w:rsidP="00176E4C">
            <w:pPr>
              <w:pStyle w:val="paragraph"/>
              <w:spacing w:before="0" w:beforeAutospacing="0" w:after="0" w:afterAutospacing="0"/>
              <w:rPr>
                <w:rStyle w:val="eop"/>
                <w:rFonts w:asciiTheme="minorHAnsi" w:hAnsiTheme="minorHAnsi" w:cstheme="minorBidi"/>
                <w:sz w:val="22"/>
                <w:szCs w:val="22"/>
              </w:rPr>
            </w:pPr>
          </w:p>
          <w:p w14:paraId="785059BB"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Provision of an overarching guide to developing proactive and sustainable wellbeing practices that will replace the reactive haphazard approaches taken by many schools to supporting staff wellbeing.</w:t>
            </w:r>
            <w:r w:rsidRPr="002C6ED3">
              <w:rPr>
                <w:rStyle w:val="eop"/>
                <w:rFonts w:asciiTheme="minorHAnsi" w:hAnsiTheme="minorHAnsi" w:cstheme="minorHAnsi"/>
                <w:sz w:val="22"/>
                <w:szCs w:val="22"/>
              </w:rPr>
              <w:t> </w:t>
            </w:r>
          </w:p>
          <w:p w14:paraId="21E3B0D1" w14:textId="2AE68299" w:rsidR="005F3C41" w:rsidRPr="002C6ED3" w:rsidRDefault="005F3C41" w:rsidP="00176E4C">
            <w:pPr>
              <w:rPr>
                <w:b/>
                <w:bCs/>
              </w:rPr>
            </w:pPr>
          </w:p>
          <w:p w14:paraId="0D312EB6" w14:textId="19D28CD5" w:rsidR="005F3C41" w:rsidRPr="00C11A85" w:rsidRDefault="30FD5EAC" w:rsidP="00176E4C">
            <w:pPr>
              <w:rPr>
                <w:b/>
                <w:bCs/>
              </w:rPr>
            </w:pPr>
            <w:r w:rsidRPr="00C11A85">
              <w:rPr>
                <w:b/>
                <w:bCs/>
              </w:rPr>
              <w:t>Achieved</w:t>
            </w:r>
          </w:p>
          <w:p w14:paraId="662A0FC3" w14:textId="77777777" w:rsidR="005F3C41" w:rsidRDefault="005F3C41" w:rsidP="00176E4C">
            <w:pPr>
              <w:rPr>
                <w:b/>
                <w:bCs/>
              </w:rPr>
            </w:pPr>
          </w:p>
          <w:p w14:paraId="63279C89" w14:textId="1F5028C2" w:rsidR="00D54C44" w:rsidRPr="002C6ED3" w:rsidRDefault="00D54C44" w:rsidP="0052253E">
            <w:pPr>
              <w:rPr>
                <w:b/>
                <w:bCs/>
              </w:rPr>
            </w:pPr>
          </w:p>
        </w:tc>
        <w:tc>
          <w:tcPr>
            <w:tcW w:w="2650" w:type="dxa"/>
            <w:shd w:val="clear" w:color="auto" w:fill="FFFFFF" w:themeFill="background1"/>
          </w:tcPr>
          <w:p w14:paraId="16ED3E8D" w14:textId="351FC893"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Post program data indicating that higher than 80% of participants reported growth and an enhanced understanding of leadership.</w:t>
            </w:r>
            <w:r w:rsidRPr="002C6ED3">
              <w:rPr>
                <w:rStyle w:val="eop"/>
                <w:rFonts w:asciiTheme="minorHAnsi" w:hAnsiTheme="minorHAnsi" w:cstheme="minorHAnsi"/>
                <w:sz w:val="22"/>
                <w:szCs w:val="22"/>
              </w:rPr>
              <w:t> </w:t>
            </w:r>
          </w:p>
          <w:p w14:paraId="6660FBC1" w14:textId="77777777" w:rsidR="00B35511" w:rsidRDefault="00B35511" w:rsidP="00176E4C">
            <w:pPr>
              <w:rPr>
                <w:rFonts w:cstheme="minorHAnsi"/>
                <w:b/>
                <w:iCs/>
              </w:rPr>
            </w:pPr>
          </w:p>
          <w:p w14:paraId="5E688315" w14:textId="77777777" w:rsidR="00C11A85" w:rsidRPr="002C6ED3" w:rsidRDefault="00C11A85" w:rsidP="00176E4C">
            <w:pPr>
              <w:rPr>
                <w:rFonts w:cstheme="minorHAnsi"/>
                <w:b/>
                <w:iCs/>
              </w:rPr>
            </w:pPr>
          </w:p>
          <w:p w14:paraId="023BF4D2" w14:textId="141E566C" w:rsidR="005F3C41" w:rsidRPr="002C6ED3" w:rsidRDefault="712F3169"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P</w:t>
            </w:r>
            <w:r w:rsidR="418FB4C0" w:rsidRPr="002C6ED3">
              <w:rPr>
                <w:rStyle w:val="normaltextrun"/>
                <w:rFonts w:asciiTheme="minorHAnsi" w:hAnsiTheme="minorHAnsi" w:cstheme="minorBidi"/>
                <w:sz w:val="22"/>
                <w:szCs w:val="22"/>
              </w:rPr>
              <w:t>ost program data indicating that higher than 100% of participants reported growth and an enhanced understanding of leading and promoting a resilient school community.</w:t>
            </w:r>
            <w:r w:rsidR="418FB4C0" w:rsidRPr="002C6ED3">
              <w:rPr>
                <w:rStyle w:val="eop"/>
                <w:rFonts w:asciiTheme="minorHAnsi" w:hAnsiTheme="minorHAnsi" w:cstheme="minorBidi"/>
                <w:sz w:val="22"/>
                <w:szCs w:val="22"/>
              </w:rPr>
              <w:t> </w:t>
            </w:r>
          </w:p>
          <w:p w14:paraId="512BBB15" w14:textId="337078FF"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p>
          <w:p w14:paraId="01AD2FC8" w14:textId="004A6158" w:rsidR="005F3C41" w:rsidRPr="002C6ED3" w:rsidRDefault="005F3C41" w:rsidP="00176E4C">
            <w:pPr>
              <w:rPr>
                <w:rFonts w:cstheme="minorHAnsi"/>
                <w:b/>
                <w:iCs/>
              </w:rPr>
            </w:pPr>
            <w:r w:rsidRPr="002C6ED3">
              <w:rPr>
                <w:rStyle w:val="normaltextrun"/>
                <w:rFonts w:cstheme="minorHAnsi"/>
                <w:bdr w:val="none" w:sz="0" w:space="0" w:color="auto" w:frame="1"/>
              </w:rPr>
              <w:t>Monitor accessing of resources on the AISACT website.</w:t>
            </w:r>
          </w:p>
        </w:tc>
        <w:tc>
          <w:tcPr>
            <w:tcW w:w="2977" w:type="dxa"/>
            <w:shd w:val="clear" w:color="auto" w:fill="FFFFFF" w:themeFill="background1"/>
          </w:tcPr>
          <w:p w14:paraId="27B2704C" w14:textId="514D1615" w:rsidR="00B35511" w:rsidRPr="002C6ED3" w:rsidRDefault="2C66347C" w:rsidP="00176E4C">
            <w:r w:rsidRPr="002C6ED3">
              <w:t>Progre</w:t>
            </w:r>
            <w:r w:rsidR="3C13C67F" w:rsidRPr="002C6ED3">
              <w:t>s</w:t>
            </w:r>
            <w:r w:rsidRPr="002C6ED3">
              <w:t>s in planning was interrupted due to developer unavailability.</w:t>
            </w:r>
          </w:p>
          <w:p w14:paraId="3D5E792F" w14:textId="06FE1E6C" w:rsidR="00B35511" w:rsidRPr="002C6ED3" w:rsidRDefault="00B35511" w:rsidP="00176E4C">
            <w:pPr>
              <w:rPr>
                <w:b/>
                <w:bCs/>
                <w:sz w:val="20"/>
                <w:szCs w:val="20"/>
              </w:rPr>
            </w:pPr>
          </w:p>
          <w:p w14:paraId="2A6F1075" w14:textId="670D8261" w:rsidR="00B35511" w:rsidRPr="002C6ED3" w:rsidRDefault="00B35511" w:rsidP="00176E4C">
            <w:pPr>
              <w:rPr>
                <w:b/>
                <w:bCs/>
                <w:sz w:val="20"/>
                <w:szCs w:val="20"/>
              </w:rPr>
            </w:pPr>
          </w:p>
          <w:p w14:paraId="68ACF2BE" w14:textId="4598C549" w:rsidR="00B35511" w:rsidRPr="002C6ED3" w:rsidRDefault="00B35511" w:rsidP="00176E4C">
            <w:pPr>
              <w:rPr>
                <w:b/>
                <w:bCs/>
                <w:sz w:val="20"/>
                <w:szCs w:val="20"/>
              </w:rPr>
            </w:pPr>
          </w:p>
          <w:p w14:paraId="274D8090" w14:textId="044E7083" w:rsidR="00B35511" w:rsidRPr="002C6ED3" w:rsidRDefault="00B35511" w:rsidP="00176E4C">
            <w:pPr>
              <w:rPr>
                <w:b/>
                <w:bCs/>
                <w:sz w:val="20"/>
                <w:szCs w:val="20"/>
              </w:rPr>
            </w:pPr>
          </w:p>
          <w:p w14:paraId="20FF0CC1" w14:textId="4B15365A" w:rsidR="00B35511" w:rsidRPr="002C6ED3" w:rsidRDefault="00B35511" w:rsidP="00176E4C">
            <w:pPr>
              <w:rPr>
                <w:b/>
                <w:bCs/>
                <w:sz w:val="20"/>
                <w:szCs w:val="20"/>
              </w:rPr>
            </w:pPr>
          </w:p>
          <w:p w14:paraId="37043D0E" w14:textId="423D6601" w:rsidR="00B35511" w:rsidRPr="002C6ED3" w:rsidRDefault="00B35511" w:rsidP="00176E4C">
            <w:pPr>
              <w:rPr>
                <w:b/>
                <w:bCs/>
                <w:sz w:val="20"/>
                <w:szCs w:val="20"/>
              </w:rPr>
            </w:pPr>
          </w:p>
          <w:p w14:paraId="6C0EB05E" w14:textId="573EBD25" w:rsidR="00B35511" w:rsidRPr="002C6ED3" w:rsidRDefault="59DCF3CD" w:rsidP="00176E4C">
            <w:r w:rsidRPr="002C6ED3">
              <w:t xml:space="preserve">Both </w:t>
            </w:r>
            <w:r w:rsidR="771B7189" w:rsidRPr="002C6ED3">
              <w:t>the</w:t>
            </w:r>
            <w:r w:rsidRPr="002C6ED3">
              <w:t xml:space="preserve"> Safeguarding Resource Hub and </w:t>
            </w:r>
            <w:r w:rsidR="5B03F336" w:rsidRPr="002C6ED3">
              <w:t>the</w:t>
            </w:r>
            <w:r w:rsidRPr="002C6ED3">
              <w:t xml:space="preserve"> Guiding Principles </w:t>
            </w:r>
            <w:r w:rsidR="045F1A74" w:rsidRPr="002C6ED3">
              <w:t>for School Staff and Teacher wellbeing were launched at a range of forums and are available on the AISACT website</w:t>
            </w:r>
            <w:r w:rsidR="3DD5F30F" w:rsidRPr="002C6ED3">
              <w:t>.</w:t>
            </w:r>
          </w:p>
        </w:tc>
      </w:tr>
      <w:tr w:rsidR="002C6ED3" w:rsidRPr="002C6ED3" w14:paraId="5953121A" w14:textId="77777777" w:rsidTr="000D354D">
        <w:tblPrEx>
          <w:jc w:val="center"/>
        </w:tblPrEx>
        <w:trPr>
          <w:jc w:val="center"/>
        </w:trPr>
        <w:tc>
          <w:tcPr>
            <w:tcW w:w="2263" w:type="dxa"/>
            <w:shd w:val="clear" w:color="auto" w:fill="FFFFFF" w:themeFill="background1"/>
          </w:tcPr>
          <w:p w14:paraId="2CB91DC5"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Leadership and Student Wellbeing</w:t>
            </w:r>
            <w:r w:rsidRPr="002C6ED3">
              <w:rPr>
                <w:rStyle w:val="eop"/>
                <w:rFonts w:asciiTheme="minorHAnsi" w:hAnsiTheme="minorHAnsi" w:cstheme="minorHAnsi"/>
                <w:sz w:val="22"/>
                <w:szCs w:val="22"/>
              </w:rPr>
              <w:t> </w:t>
            </w:r>
          </w:p>
          <w:p w14:paraId="54B7E302" w14:textId="5BAC0776"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p>
          <w:p w14:paraId="2D8CB8C4"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B: Support teaching, school leadership and school improvement</w:t>
            </w:r>
            <w:r w:rsidRPr="002C6ED3">
              <w:rPr>
                <w:rStyle w:val="eop"/>
                <w:rFonts w:asciiTheme="minorHAnsi" w:hAnsiTheme="minorHAnsi" w:cstheme="minorHAnsi"/>
                <w:sz w:val="22"/>
                <w:szCs w:val="22"/>
              </w:rPr>
              <w:t> </w:t>
            </w:r>
          </w:p>
          <w:p w14:paraId="0A990668"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Inclusion and Student Wellbeing</w:t>
            </w:r>
          </w:p>
          <w:p w14:paraId="1C85E221" w14:textId="77777777" w:rsidR="005F3C41" w:rsidRPr="002C6ED3" w:rsidRDefault="005F3C41"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E9B74BF" w14:textId="77777777" w:rsidR="005F3C41" w:rsidRPr="002C6ED3" w:rsidRDefault="005F3C41" w:rsidP="00176E4C">
            <w:pPr>
              <w:rPr>
                <w:rStyle w:val="normaltextrun"/>
                <w:rFonts w:eastAsia="Times New Roman" w:cstheme="minorHAnsi"/>
                <w:b/>
                <w:bCs/>
                <w:lang w:eastAsia="en-AU"/>
              </w:rPr>
            </w:pPr>
          </w:p>
          <w:p w14:paraId="605E1B14" w14:textId="77777777" w:rsidR="005F3C41" w:rsidRPr="002C6ED3" w:rsidRDefault="005F3C41" w:rsidP="00176E4C">
            <w:pPr>
              <w:rPr>
                <w:rFonts w:cstheme="minorHAnsi"/>
                <w:lang w:eastAsia="en-AU"/>
              </w:rPr>
            </w:pPr>
          </w:p>
          <w:p w14:paraId="158CC672" w14:textId="77777777" w:rsidR="008902A1" w:rsidRPr="002C6ED3" w:rsidRDefault="008902A1" w:rsidP="00176E4C">
            <w:pPr>
              <w:rPr>
                <w:rFonts w:cstheme="minorHAnsi"/>
                <w:lang w:eastAsia="en-AU"/>
              </w:rPr>
            </w:pPr>
          </w:p>
          <w:p w14:paraId="0573701D" w14:textId="77777777" w:rsidR="008902A1" w:rsidRPr="002C6ED3" w:rsidRDefault="008902A1" w:rsidP="00176E4C">
            <w:pPr>
              <w:rPr>
                <w:rFonts w:cstheme="minorHAnsi"/>
                <w:lang w:eastAsia="en-AU"/>
              </w:rPr>
            </w:pPr>
          </w:p>
        </w:tc>
        <w:tc>
          <w:tcPr>
            <w:tcW w:w="2933" w:type="dxa"/>
            <w:shd w:val="clear" w:color="auto" w:fill="FFFFFF" w:themeFill="background1"/>
          </w:tcPr>
          <w:p w14:paraId="2EEAD43F"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 xml:space="preserve">Series of 6x 1.5-hour workshops presented by the </w:t>
            </w:r>
            <w:r w:rsidRPr="002C6ED3">
              <w:rPr>
                <w:rStyle w:val="normaltextrun"/>
                <w:rFonts w:asciiTheme="minorHAnsi" w:hAnsiTheme="minorHAnsi" w:cstheme="minorHAnsi"/>
                <w:b/>
                <w:bCs/>
                <w:sz w:val="22"/>
                <w:szCs w:val="22"/>
              </w:rPr>
              <w:t xml:space="preserve">ACT </w:t>
            </w:r>
            <w:proofErr w:type="spellStart"/>
            <w:r w:rsidRPr="002C6ED3">
              <w:rPr>
                <w:rStyle w:val="normaltextrun"/>
                <w:rFonts w:asciiTheme="minorHAnsi" w:hAnsiTheme="minorHAnsi" w:cstheme="minorHAnsi"/>
                <w:b/>
                <w:bCs/>
                <w:sz w:val="22"/>
                <w:szCs w:val="22"/>
              </w:rPr>
              <w:t>BeYou</w:t>
            </w:r>
            <w:proofErr w:type="spellEnd"/>
            <w:r w:rsidRPr="002C6ED3">
              <w:rPr>
                <w:rStyle w:val="normaltextrun"/>
                <w:rFonts w:asciiTheme="minorHAnsi" w:hAnsiTheme="minorHAnsi" w:cstheme="minorHAnsi"/>
                <w:sz w:val="22"/>
                <w:szCs w:val="22"/>
              </w:rPr>
              <w:t xml:space="preserve"> team.  Topics to be chosen based on input from schools.</w:t>
            </w:r>
            <w:r w:rsidRPr="002C6ED3">
              <w:rPr>
                <w:rStyle w:val="eop"/>
                <w:rFonts w:asciiTheme="minorHAnsi" w:hAnsiTheme="minorHAnsi" w:cstheme="minorHAnsi"/>
                <w:sz w:val="22"/>
                <w:szCs w:val="22"/>
              </w:rPr>
              <w:t> </w:t>
            </w:r>
          </w:p>
          <w:p w14:paraId="01DD41D8" w14:textId="6334116D"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p>
          <w:p w14:paraId="20339D7D"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 xml:space="preserve">Post </w:t>
            </w:r>
            <w:proofErr w:type="spellStart"/>
            <w:r w:rsidRPr="002C6ED3">
              <w:rPr>
                <w:rStyle w:val="normaltextrun"/>
                <w:rFonts w:asciiTheme="minorHAnsi" w:hAnsiTheme="minorHAnsi" w:cstheme="minorHAnsi"/>
                <w:sz w:val="22"/>
                <w:szCs w:val="22"/>
              </w:rPr>
              <w:t>Vention</w:t>
            </w:r>
            <w:proofErr w:type="spellEnd"/>
            <w:r w:rsidRPr="002C6ED3">
              <w:rPr>
                <w:rStyle w:val="normaltextrun"/>
                <w:rFonts w:asciiTheme="minorHAnsi" w:hAnsiTheme="minorHAnsi" w:cstheme="minorHAnsi"/>
                <w:sz w:val="22"/>
                <w:szCs w:val="22"/>
              </w:rPr>
              <w:t xml:space="preserve"> Training for schools will be offered in collaboration with </w:t>
            </w:r>
            <w:proofErr w:type="spellStart"/>
            <w:r w:rsidRPr="002C6ED3">
              <w:rPr>
                <w:rStyle w:val="normaltextrun"/>
                <w:rFonts w:asciiTheme="minorHAnsi" w:hAnsiTheme="minorHAnsi" w:cstheme="minorHAnsi"/>
                <w:sz w:val="22"/>
                <w:szCs w:val="22"/>
              </w:rPr>
              <w:t>StandBy</w:t>
            </w:r>
            <w:proofErr w:type="spellEnd"/>
            <w:r w:rsidRPr="002C6ED3">
              <w:rPr>
                <w:rStyle w:val="normaltextrun"/>
                <w:rFonts w:asciiTheme="minorHAnsi" w:hAnsiTheme="minorHAnsi" w:cstheme="minorHAnsi"/>
                <w:sz w:val="22"/>
                <w:szCs w:val="22"/>
              </w:rPr>
              <w:t xml:space="preserve"> staff – 2 sessions.</w:t>
            </w:r>
            <w:r w:rsidRPr="002C6ED3">
              <w:rPr>
                <w:rStyle w:val="eop"/>
                <w:rFonts w:asciiTheme="minorHAnsi" w:hAnsiTheme="minorHAnsi" w:cstheme="minorHAnsi"/>
                <w:sz w:val="22"/>
                <w:szCs w:val="22"/>
              </w:rPr>
              <w:t> </w:t>
            </w:r>
          </w:p>
          <w:p w14:paraId="38A0B651" w14:textId="77777777" w:rsidR="005F3C41" w:rsidRPr="002C6ED3" w:rsidRDefault="005F3C41" w:rsidP="00176E4C">
            <w:pPr>
              <w:pStyle w:val="paragraph"/>
              <w:spacing w:before="0" w:beforeAutospacing="0" w:after="0" w:afterAutospacing="0"/>
              <w:textAlignment w:val="baseline"/>
              <w:rPr>
                <w:rStyle w:val="normaltextrun"/>
                <w:rFonts w:asciiTheme="minorHAnsi" w:hAnsiTheme="minorHAnsi" w:cstheme="minorHAnsi"/>
                <w:b/>
                <w:bCs/>
                <w:sz w:val="22"/>
                <w:szCs w:val="22"/>
                <w:lang w:val="en-GB"/>
              </w:rPr>
            </w:pPr>
          </w:p>
        </w:tc>
        <w:tc>
          <w:tcPr>
            <w:tcW w:w="3495" w:type="dxa"/>
            <w:shd w:val="clear" w:color="auto" w:fill="FFFFFF" w:themeFill="background1"/>
          </w:tcPr>
          <w:p w14:paraId="7AB61CA5" w14:textId="77777777" w:rsidR="005F3C41" w:rsidRPr="002C6ED3" w:rsidRDefault="418FB4C0"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Bidi"/>
                <w:sz w:val="22"/>
                <w:szCs w:val="22"/>
              </w:rPr>
              <w:t xml:space="preserve">Schools will have access to current, highly relevant research and an opportunity to collaborate and network with the </w:t>
            </w:r>
            <w:proofErr w:type="spellStart"/>
            <w:r w:rsidRPr="002C6ED3">
              <w:rPr>
                <w:rStyle w:val="normaltextrun"/>
                <w:rFonts w:asciiTheme="minorHAnsi" w:hAnsiTheme="minorHAnsi" w:cstheme="minorBidi"/>
                <w:sz w:val="22"/>
                <w:szCs w:val="22"/>
              </w:rPr>
              <w:t>BeYou</w:t>
            </w:r>
            <w:proofErr w:type="spellEnd"/>
            <w:r w:rsidRPr="002C6ED3">
              <w:rPr>
                <w:rStyle w:val="normaltextrun"/>
                <w:rFonts w:asciiTheme="minorHAnsi" w:hAnsiTheme="minorHAnsi" w:cstheme="minorBidi"/>
                <w:sz w:val="22"/>
                <w:szCs w:val="22"/>
              </w:rPr>
              <w:t xml:space="preserve"> and </w:t>
            </w:r>
            <w:proofErr w:type="spellStart"/>
            <w:r w:rsidRPr="002C6ED3">
              <w:rPr>
                <w:rStyle w:val="normaltextrun"/>
                <w:rFonts w:asciiTheme="minorHAnsi" w:hAnsiTheme="minorHAnsi" w:cstheme="minorBidi"/>
                <w:sz w:val="22"/>
                <w:szCs w:val="22"/>
              </w:rPr>
              <w:t>StandBy</w:t>
            </w:r>
            <w:proofErr w:type="spellEnd"/>
            <w:r w:rsidRPr="002C6ED3">
              <w:rPr>
                <w:rStyle w:val="normaltextrun"/>
                <w:rFonts w:asciiTheme="minorHAnsi" w:hAnsiTheme="minorHAnsi" w:cstheme="minorBidi"/>
                <w:sz w:val="22"/>
                <w:szCs w:val="22"/>
              </w:rPr>
              <w:t xml:space="preserve"> expert teams.</w:t>
            </w:r>
            <w:r w:rsidRPr="002C6ED3">
              <w:rPr>
                <w:rStyle w:val="eop"/>
                <w:rFonts w:asciiTheme="minorHAnsi" w:hAnsiTheme="minorHAnsi" w:cstheme="minorBidi"/>
                <w:sz w:val="22"/>
                <w:szCs w:val="22"/>
              </w:rPr>
              <w:t> </w:t>
            </w:r>
          </w:p>
          <w:p w14:paraId="517227E4" w14:textId="2E319455" w:rsidR="35650E6C" w:rsidRPr="002C6ED3" w:rsidRDefault="35650E6C" w:rsidP="00176E4C">
            <w:pPr>
              <w:pStyle w:val="paragraph"/>
              <w:spacing w:before="0" w:beforeAutospacing="0" w:after="0" w:afterAutospacing="0"/>
              <w:rPr>
                <w:rStyle w:val="eop"/>
                <w:rFonts w:asciiTheme="minorHAnsi" w:hAnsiTheme="minorHAnsi" w:cstheme="minorBidi"/>
                <w:b/>
                <w:bCs/>
                <w:sz w:val="22"/>
                <w:szCs w:val="22"/>
              </w:rPr>
            </w:pPr>
          </w:p>
          <w:p w14:paraId="4FA9156B" w14:textId="77777777" w:rsidR="000E3A98" w:rsidRPr="00D54C44" w:rsidRDefault="474F8789" w:rsidP="00176E4C">
            <w:pPr>
              <w:pStyle w:val="paragraph"/>
              <w:spacing w:before="0" w:beforeAutospacing="0" w:after="0" w:afterAutospacing="0"/>
              <w:textAlignment w:val="baseline"/>
              <w:rPr>
                <w:rFonts w:asciiTheme="minorHAnsi" w:hAnsiTheme="minorHAnsi" w:cstheme="minorBidi"/>
                <w:b/>
                <w:bCs/>
                <w:sz w:val="22"/>
                <w:szCs w:val="22"/>
              </w:rPr>
            </w:pPr>
            <w:r w:rsidRPr="00D54C44">
              <w:rPr>
                <w:rStyle w:val="eop"/>
                <w:rFonts w:asciiTheme="minorHAnsi" w:hAnsiTheme="minorHAnsi" w:cstheme="minorBidi"/>
                <w:b/>
                <w:bCs/>
                <w:sz w:val="22"/>
                <w:szCs w:val="22"/>
              </w:rPr>
              <w:t>Not achieved</w:t>
            </w:r>
          </w:p>
          <w:p w14:paraId="087F1A98" w14:textId="77777777" w:rsidR="005F3C41" w:rsidRPr="002C6ED3" w:rsidRDefault="005F3C41" w:rsidP="0052253E">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2650" w:type="dxa"/>
            <w:shd w:val="clear" w:color="auto" w:fill="FFFFFF" w:themeFill="background1"/>
          </w:tcPr>
          <w:p w14:paraId="5906D0BA" w14:textId="77777777" w:rsidR="005F3C41" w:rsidRPr="002C6ED3" w:rsidRDefault="005F3C4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Pre and post workshop data indicate that higher than 80% of participants report an enhanced understanding regarding issues of student well-being and feelings of school being a safe place.</w:t>
            </w:r>
            <w:r w:rsidRPr="002C6ED3">
              <w:rPr>
                <w:rStyle w:val="eop"/>
                <w:rFonts w:asciiTheme="minorHAnsi" w:hAnsiTheme="minorHAnsi" w:cstheme="minorHAnsi"/>
                <w:sz w:val="22"/>
                <w:szCs w:val="22"/>
              </w:rPr>
              <w:t> </w:t>
            </w:r>
          </w:p>
          <w:p w14:paraId="0F2BF28B" w14:textId="0D3F6A8B" w:rsidR="00AD625D" w:rsidRPr="002C6ED3" w:rsidRDefault="005F3C41" w:rsidP="0052253E">
            <w:pPr>
              <w:pStyle w:val="paragraph"/>
              <w:spacing w:before="0" w:beforeAutospacing="0" w:after="0" w:afterAutospacing="0"/>
              <w:textAlignment w:val="baseline"/>
              <w:rPr>
                <w:rStyle w:val="normaltextrun"/>
                <w:rFonts w:asciiTheme="minorHAnsi" w:hAnsiTheme="minorHAnsi" w:cstheme="minorHAnsi"/>
                <w:sz w:val="22"/>
                <w:szCs w:val="22"/>
              </w:rPr>
            </w:pPr>
            <w:r w:rsidRPr="002C6ED3">
              <w:rPr>
                <w:rStyle w:val="normaltextrun"/>
                <w:rFonts w:asciiTheme="minorHAnsi" w:hAnsiTheme="minorHAnsi" w:cstheme="minorHAnsi"/>
                <w:sz w:val="22"/>
                <w:szCs w:val="22"/>
              </w:rPr>
              <w:t>Post workshop data for specific topic workshops indicate 80% or more report enhanced understandings of and confidence in responding to topic areas.</w:t>
            </w:r>
          </w:p>
        </w:tc>
        <w:tc>
          <w:tcPr>
            <w:tcW w:w="2977" w:type="dxa"/>
            <w:shd w:val="clear" w:color="auto" w:fill="FFFFFF" w:themeFill="background1"/>
          </w:tcPr>
          <w:p w14:paraId="24047040" w14:textId="7828592E" w:rsidR="005F3C41" w:rsidRPr="002C6ED3" w:rsidRDefault="7219D25A" w:rsidP="00176E4C">
            <w:proofErr w:type="spellStart"/>
            <w:r w:rsidRPr="002C6ED3">
              <w:t>BeYou</w:t>
            </w:r>
            <w:proofErr w:type="spellEnd"/>
            <w:r w:rsidRPr="002C6ED3">
              <w:t xml:space="preserve"> and </w:t>
            </w:r>
            <w:proofErr w:type="spellStart"/>
            <w:r w:rsidRPr="002C6ED3">
              <w:t>StandBy</w:t>
            </w:r>
            <w:proofErr w:type="spellEnd"/>
            <w:r w:rsidRPr="002C6ED3">
              <w:t xml:space="preserve"> c</w:t>
            </w:r>
            <w:r w:rsidR="3CD5D039" w:rsidRPr="002C6ED3">
              <w:t>hange of staff</w:t>
            </w:r>
            <w:r w:rsidR="4EFF25DD" w:rsidRPr="002C6ED3">
              <w:t xml:space="preserve"> led to unavailability of </w:t>
            </w:r>
            <w:proofErr w:type="spellStart"/>
            <w:r w:rsidR="4EFF25DD" w:rsidRPr="002C6ED3">
              <w:t>BeYou</w:t>
            </w:r>
            <w:proofErr w:type="spellEnd"/>
            <w:r w:rsidR="4EFF25DD" w:rsidRPr="002C6ED3">
              <w:t xml:space="preserve"> and </w:t>
            </w:r>
            <w:proofErr w:type="spellStart"/>
            <w:r w:rsidR="4EFF25DD" w:rsidRPr="002C6ED3">
              <w:t>Stan</w:t>
            </w:r>
            <w:r w:rsidR="60E722C8" w:rsidRPr="002C6ED3">
              <w:t>d</w:t>
            </w:r>
            <w:r w:rsidR="4EFF25DD" w:rsidRPr="002C6ED3">
              <w:t>By</w:t>
            </w:r>
            <w:proofErr w:type="spellEnd"/>
            <w:r w:rsidR="4EFF25DD" w:rsidRPr="002C6ED3">
              <w:t xml:space="preserve"> expertise</w:t>
            </w:r>
            <w:r w:rsidR="60E722C8" w:rsidRPr="002C6ED3">
              <w:t>.</w:t>
            </w:r>
          </w:p>
        </w:tc>
      </w:tr>
      <w:tr w:rsidR="002C6ED3" w:rsidRPr="002C6ED3" w14:paraId="7707FD42" w14:textId="77777777" w:rsidTr="000D354D">
        <w:tblPrEx>
          <w:jc w:val="center"/>
        </w:tblPrEx>
        <w:trPr>
          <w:jc w:val="center"/>
        </w:trPr>
        <w:tc>
          <w:tcPr>
            <w:tcW w:w="2263" w:type="dxa"/>
            <w:shd w:val="clear" w:color="auto" w:fill="FFFFFF" w:themeFill="background1"/>
          </w:tcPr>
          <w:p w14:paraId="7B830560" w14:textId="186C11DC" w:rsidR="008902A1" w:rsidRPr="002C6ED3" w:rsidRDefault="008902A1"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b/>
                <w:bCs/>
                <w:sz w:val="22"/>
                <w:szCs w:val="22"/>
              </w:rPr>
              <w:lastRenderedPageBreak/>
              <w:t>Leadership</w:t>
            </w:r>
            <w:r w:rsidR="0BFA1CCE" w:rsidRPr="002C6ED3">
              <w:rPr>
                <w:rStyle w:val="normaltextrun"/>
                <w:rFonts w:asciiTheme="minorHAnsi" w:hAnsiTheme="minorHAnsi" w:cstheme="minorBidi"/>
                <w:b/>
                <w:bCs/>
                <w:sz w:val="22"/>
                <w:szCs w:val="22"/>
              </w:rPr>
              <w:t xml:space="preserve"> </w:t>
            </w:r>
            <w:r w:rsidRPr="002C6ED3">
              <w:rPr>
                <w:rStyle w:val="normaltextrun"/>
                <w:rFonts w:asciiTheme="minorHAnsi" w:hAnsiTheme="minorHAnsi" w:cstheme="minorBidi"/>
                <w:b/>
                <w:bCs/>
                <w:sz w:val="22"/>
                <w:szCs w:val="22"/>
              </w:rPr>
              <w:t>and Wellbeing</w:t>
            </w:r>
            <w:r w:rsidRPr="002C6ED3">
              <w:rPr>
                <w:rStyle w:val="eop"/>
                <w:rFonts w:asciiTheme="minorHAnsi" w:hAnsiTheme="minorHAnsi" w:cstheme="minorBidi"/>
                <w:sz w:val="22"/>
                <w:szCs w:val="22"/>
              </w:rPr>
              <w:t> </w:t>
            </w:r>
          </w:p>
          <w:p w14:paraId="6C72283C" w14:textId="77777777"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B Support teaching, school leadership and school improvement </w:t>
            </w:r>
            <w:r w:rsidRPr="002C6ED3">
              <w:rPr>
                <w:rStyle w:val="eop"/>
                <w:rFonts w:asciiTheme="minorHAnsi" w:hAnsiTheme="minorHAnsi" w:cstheme="minorHAnsi"/>
                <w:sz w:val="22"/>
                <w:szCs w:val="22"/>
              </w:rPr>
              <w:t> </w:t>
            </w:r>
          </w:p>
          <w:p w14:paraId="727E8971" w14:textId="31A5BA52"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p>
          <w:p w14:paraId="7B6BB9CB" w14:textId="473BF23E" w:rsidR="008902A1" w:rsidRPr="002C6ED3" w:rsidRDefault="175C87FE"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AISACT</w:t>
            </w:r>
            <w:r w:rsidR="60E722C8" w:rsidRPr="002C6ED3">
              <w:rPr>
                <w:rStyle w:val="normaltextrun"/>
                <w:rFonts w:asciiTheme="minorHAnsi" w:hAnsiTheme="minorHAnsi" w:cstheme="minorBidi"/>
                <w:sz w:val="22"/>
                <w:szCs w:val="22"/>
              </w:rPr>
              <w:t xml:space="preserve"> </w:t>
            </w:r>
            <w:r w:rsidRPr="002C6ED3">
              <w:rPr>
                <w:rStyle w:val="normaltextrun"/>
                <w:rFonts w:asciiTheme="minorHAnsi" w:hAnsiTheme="minorHAnsi" w:cstheme="minorBidi"/>
                <w:sz w:val="22"/>
                <w:szCs w:val="22"/>
              </w:rPr>
              <w:t>Amplify Program for Early Career Teachers</w:t>
            </w:r>
            <w:r w:rsidRPr="002C6ED3">
              <w:rPr>
                <w:rStyle w:val="normaltextrun"/>
                <w:rFonts w:asciiTheme="minorHAnsi" w:hAnsiTheme="minorHAnsi" w:cstheme="minorBidi"/>
                <w:b/>
                <w:bCs/>
                <w:sz w:val="22"/>
                <w:szCs w:val="22"/>
              </w:rPr>
              <w:t> </w:t>
            </w:r>
            <w:r w:rsidRPr="002C6ED3">
              <w:rPr>
                <w:rStyle w:val="eop"/>
                <w:rFonts w:asciiTheme="minorHAnsi" w:hAnsiTheme="minorHAnsi" w:cstheme="minorBidi"/>
                <w:sz w:val="22"/>
                <w:szCs w:val="22"/>
              </w:rPr>
              <w:t> </w:t>
            </w:r>
          </w:p>
          <w:p w14:paraId="6EC3A9CA" w14:textId="3DE9A824" w:rsidR="008902A1" w:rsidRPr="002C6ED3" w:rsidRDefault="008902A1" w:rsidP="00176E4C">
            <w:pPr>
              <w:pStyle w:val="paragraph"/>
              <w:spacing w:before="0" w:beforeAutospacing="0" w:after="0" w:afterAutospacing="0"/>
              <w:jc w:val="both"/>
              <w:textAlignment w:val="baseline"/>
              <w:rPr>
                <w:rFonts w:asciiTheme="minorHAnsi" w:hAnsiTheme="minorHAnsi" w:cstheme="minorHAnsi"/>
                <w:sz w:val="22"/>
                <w:szCs w:val="22"/>
              </w:rPr>
            </w:pPr>
          </w:p>
          <w:p w14:paraId="184B7932" w14:textId="77777777" w:rsidR="005F3C41" w:rsidRPr="002C6ED3" w:rsidRDefault="005F3C41"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2585EC4"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C4B3AC2"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8E6089"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4D06ED8"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E3A485E" w14:textId="77777777" w:rsidR="006E2744" w:rsidRPr="002C6ED3" w:rsidRDefault="006E274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B96022C" w14:textId="77777777" w:rsidR="002B6BC2" w:rsidRPr="002C6ED3" w:rsidRDefault="002B6BC2" w:rsidP="00176E4C">
            <w:pPr>
              <w:pStyle w:val="paragraph"/>
              <w:spacing w:before="0" w:beforeAutospacing="0" w:after="0" w:afterAutospacing="0"/>
              <w:textAlignment w:val="baseline"/>
              <w:rPr>
                <w:rStyle w:val="normaltextrun"/>
                <w:rFonts w:asciiTheme="minorHAnsi" w:hAnsiTheme="minorHAnsi" w:cstheme="minorHAnsi"/>
                <w:b/>
                <w:bCs/>
                <w:sz w:val="22"/>
                <w:szCs w:val="22"/>
                <w:shd w:val="clear" w:color="auto" w:fill="FFFFFF"/>
              </w:rPr>
            </w:pPr>
          </w:p>
          <w:p w14:paraId="490B3F91" w14:textId="7C3F831E" w:rsidR="00CC4CF4" w:rsidRPr="002C6ED3" w:rsidRDefault="4260E572" w:rsidP="00176E4C">
            <w:pPr>
              <w:pStyle w:val="paragraph"/>
              <w:spacing w:before="0" w:beforeAutospacing="0" w:after="0" w:afterAutospacing="0"/>
              <w:textAlignment w:val="baseline"/>
              <w:rPr>
                <w:rStyle w:val="normaltextrun"/>
                <w:rFonts w:asciiTheme="minorHAnsi" w:hAnsiTheme="minorHAnsi" w:cstheme="minorBidi"/>
                <w:sz w:val="22"/>
                <w:szCs w:val="22"/>
              </w:rPr>
            </w:pPr>
            <w:r w:rsidRPr="002C6ED3">
              <w:rPr>
                <w:rStyle w:val="normaltextrun"/>
                <w:rFonts w:asciiTheme="minorHAnsi" w:hAnsiTheme="minorHAnsi" w:cstheme="minorBidi"/>
                <w:sz w:val="22"/>
                <w:szCs w:val="22"/>
                <w:shd w:val="clear" w:color="auto" w:fill="FFFFFF"/>
              </w:rPr>
              <w:t>Leadership and School Improvement – School Improvement through Coaching</w:t>
            </w:r>
            <w:r w:rsidRPr="002C6ED3">
              <w:rPr>
                <w:rStyle w:val="eop"/>
                <w:rFonts w:asciiTheme="minorHAnsi" w:hAnsiTheme="minorHAnsi" w:cstheme="minorBidi"/>
                <w:sz w:val="22"/>
                <w:szCs w:val="22"/>
                <w:shd w:val="clear" w:color="auto" w:fill="FFFFFF"/>
              </w:rPr>
              <w:t> </w:t>
            </w:r>
          </w:p>
          <w:p w14:paraId="41AC4CDE"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9177D58"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A003A90"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tc>
        <w:tc>
          <w:tcPr>
            <w:tcW w:w="2933" w:type="dxa"/>
            <w:shd w:val="clear" w:color="auto" w:fill="FFFFFF" w:themeFill="background1"/>
          </w:tcPr>
          <w:p w14:paraId="213A7D2C" w14:textId="77777777"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Supporting Early Career Teachers</w:t>
            </w:r>
            <w:r w:rsidRPr="002C6ED3">
              <w:rPr>
                <w:rStyle w:val="eop"/>
                <w:rFonts w:asciiTheme="minorHAnsi" w:hAnsiTheme="minorHAnsi" w:cstheme="minorHAnsi"/>
                <w:sz w:val="22"/>
                <w:szCs w:val="22"/>
              </w:rPr>
              <w:t> </w:t>
            </w:r>
          </w:p>
          <w:p w14:paraId="5BE0D1AE" w14:textId="77777777"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To support the AISACT in the provision of quality induction and onboarding opportunities for early career teachers (ECTs) through the delivery of an evidence-informed professional learning program that focused on enhancing the capacity of teachers to deal with the increasing complexity of their role.</w:t>
            </w:r>
            <w:r w:rsidRPr="002C6ED3">
              <w:rPr>
                <w:rStyle w:val="eop"/>
                <w:rFonts w:asciiTheme="minorHAnsi" w:hAnsiTheme="minorHAnsi" w:cstheme="minorHAnsi"/>
                <w:sz w:val="22"/>
                <w:szCs w:val="22"/>
              </w:rPr>
              <w:t> </w:t>
            </w:r>
          </w:p>
          <w:p w14:paraId="5AD8F21A" w14:textId="77777777"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(Sue Chandler Transformative Schools)</w:t>
            </w:r>
          </w:p>
          <w:p w14:paraId="306A003D" w14:textId="77777777" w:rsidR="005F3C41" w:rsidRPr="002C6ED3" w:rsidRDefault="005F3C41" w:rsidP="00176E4C">
            <w:pPr>
              <w:pStyle w:val="paragraph"/>
              <w:spacing w:before="0" w:beforeAutospacing="0" w:after="0" w:afterAutospacing="0"/>
              <w:textAlignment w:val="baseline"/>
              <w:rPr>
                <w:rStyle w:val="normaltextrun"/>
                <w:rFonts w:asciiTheme="minorHAnsi" w:hAnsiTheme="minorHAnsi" w:cstheme="minorHAnsi"/>
                <w:sz w:val="22"/>
                <w:szCs w:val="22"/>
              </w:rPr>
            </w:pPr>
          </w:p>
          <w:p w14:paraId="4501FE66" w14:textId="77777777" w:rsidR="006E2744" w:rsidRPr="002C6ED3" w:rsidRDefault="006E2744" w:rsidP="00176E4C">
            <w:pPr>
              <w:pStyle w:val="paragraph"/>
              <w:spacing w:before="0" w:beforeAutospacing="0" w:after="0" w:afterAutospacing="0"/>
              <w:textAlignment w:val="baseline"/>
              <w:rPr>
                <w:rStyle w:val="normaltextrun"/>
                <w:rFonts w:asciiTheme="minorHAnsi" w:hAnsiTheme="minorHAnsi" w:cstheme="minorHAnsi"/>
                <w:sz w:val="22"/>
                <w:szCs w:val="22"/>
              </w:rPr>
            </w:pPr>
          </w:p>
          <w:p w14:paraId="4A1CAFC7" w14:textId="77777777" w:rsidR="006E2744" w:rsidRPr="002C6ED3" w:rsidRDefault="006E2744" w:rsidP="00176E4C">
            <w:pPr>
              <w:pStyle w:val="paragraph"/>
              <w:spacing w:before="0" w:beforeAutospacing="0" w:after="0" w:afterAutospacing="0"/>
              <w:textAlignment w:val="baseline"/>
              <w:rPr>
                <w:rStyle w:val="normaltextrun"/>
                <w:rFonts w:asciiTheme="minorHAnsi" w:hAnsiTheme="minorHAnsi" w:cstheme="minorHAnsi"/>
                <w:sz w:val="22"/>
                <w:szCs w:val="22"/>
              </w:rPr>
            </w:pPr>
          </w:p>
          <w:p w14:paraId="43F11707" w14:textId="77777777" w:rsidR="006329E1" w:rsidRPr="002C6ED3" w:rsidRDefault="006329E1" w:rsidP="00176E4C">
            <w:pPr>
              <w:pStyle w:val="paragraph"/>
              <w:spacing w:before="0" w:beforeAutospacing="0" w:after="0" w:afterAutospacing="0"/>
              <w:textAlignment w:val="baseline"/>
              <w:rPr>
                <w:rStyle w:val="normaltextrun"/>
                <w:rFonts w:asciiTheme="minorHAnsi" w:hAnsiTheme="minorHAnsi" w:cstheme="minorBidi"/>
                <w:sz w:val="22"/>
                <w:szCs w:val="22"/>
              </w:rPr>
            </w:pPr>
          </w:p>
          <w:p w14:paraId="1BF66878" w14:textId="77777777" w:rsidR="00CC4CF4" w:rsidRPr="002C6ED3" w:rsidRDefault="4260E572"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Bidi"/>
                <w:sz w:val="22"/>
                <w:szCs w:val="22"/>
              </w:rPr>
              <w:t>A range of programs and activities will be provided to support member’s schools in further developing their knowledge of the use and the impact of coaching on enhancing staff and student outcomes.</w:t>
            </w:r>
            <w:r w:rsidRPr="002C6ED3">
              <w:rPr>
                <w:rStyle w:val="eop"/>
                <w:rFonts w:asciiTheme="minorHAnsi" w:hAnsiTheme="minorHAnsi" w:cstheme="minorBidi"/>
                <w:sz w:val="22"/>
                <w:szCs w:val="22"/>
              </w:rPr>
              <w:t> </w:t>
            </w:r>
          </w:p>
          <w:p w14:paraId="2ABFB2EF" w14:textId="1D72254D" w:rsidR="098A9A97" w:rsidRPr="002C6ED3" w:rsidRDefault="098A9A97" w:rsidP="00176E4C">
            <w:pPr>
              <w:pStyle w:val="paragraph"/>
              <w:spacing w:before="0" w:beforeAutospacing="0" w:after="0" w:afterAutospacing="0"/>
              <w:rPr>
                <w:rStyle w:val="eop"/>
                <w:rFonts w:asciiTheme="minorHAnsi" w:hAnsiTheme="minorHAnsi" w:cstheme="minorBidi"/>
                <w:sz w:val="22"/>
                <w:szCs w:val="22"/>
              </w:rPr>
            </w:pPr>
          </w:p>
          <w:p w14:paraId="571272CC" w14:textId="77777777" w:rsidR="00CC4CF4" w:rsidRPr="002C6ED3" w:rsidRDefault="4260E572"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Crowther Centre Brighton Grammar continues its online webinar modules.</w:t>
            </w:r>
            <w:r w:rsidRPr="002C6ED3">
              <w:rPr>
                <w:rStyle w:val="eop"/>
                <w:rFonts w:asciiTheme="minorHAnsi" w:hAnsiTheme="minorHAnsi" w:cstheme="minorBidi"/>
                <w:sz w:val="22"/>
                <w:szCs w:val="22"/>
              </w:rPr>
              <w:t> </w:t>
            </w:r>
          </w:p>
          <w:p w14:paraId="79CAE694" w14:textId="5AA34A43" w:rsidR="00CC4CF4" w:rsidRPr="002C6ED3" w:rsidRDefault="00CC4CF4" w:rsidP="00176E4C">
            <w:pPr>
              <w:pStyle w:val="paragraph"/>
              <w:spacing w:before="0" w:beforeAutospacing="0" w:after="0" w:afterAutospacing="0"/>
              <w:textAlignment w:val="baseline"/>
              <w:rPr>
                <w:rFonts w:asciiTheme="minorHAnsi" w:hAnsiTheme="minorHAnsi" w:cstheme="minorBidi"/>
                <w:sz w:val="22"/>
                <w:szCs w:val="22"/>
              </w:rPr>
            </w:pPr>
          </w:p>
          <w:p w14:paraId="77FCC03C" w14:textId="77777777" w:rsidR="00CC4CF4" w:rsidRPr="002C6ED3" w:rsidRDefault="4260E572"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lastRenderedPageBreak/>
              <w:t>Growth Coaching provides the Introduction to Leadership Coaching Program</w:t>
            </w:r>
            <w:r w:rsidRPr="002C6ED3">
              <w:rPr>
                <w:rStyle w:val="eop"/>
                <w:rFonts w:asciiTheme="minorHAnsi" w:hAnsiTheme="minorHAnsi" w:cstheme="minorBidi"/>
                <w:sz w:val="22"/>
                <w:szCs w:val="22"/>
              </w:rPr>
              <w:t> </w:t>
            </w:r>
          </w:p>
          <w:p w14:paraId="05D3852D"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3495" w:type="dxa"/>
            <w:shd w:val="clear" w:color="auto" w:fill="FFFFFF" w:themeFill="background1"/>
          </w:tcPr>
          <w:p w14:paraId="454EA731" w14:textId="77777777" w:rsidR="005F3C41" w:rsidRPr="002C6ED3" w:rsidRDefault="008902A1"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r w:rsidRPr="002C6ED3">
              <w:rPr>
                <w:rStyle w:val="normaltextrun"/>
                <w:rFonts w:asciiTheme="minorHAnsi" w:hAnsiTheme="minorHAnsi" w:cstheme="minorBidi"/>
                <w:sz w:val="22"/>
                <w:szCs w:val="22"/>
                <w:shd w:val="clear" w:color="auto" w:fill="FFFFFF"/>
              </w:rPr>
              <w:lastRenderedPageBreak/>
              <w:t>Enhanced confidence and wellbeing capability and the establishment of a strong network of support and engagement in shared reflective practice. Stories of Practice to be shared at the 2023 AISACT Celebrating Teaching and Learning event.</w:t>
            </w:r>
          </w:p>
          <w:p w14:paraId="3DF5D8F0" w14:textId="0BC59776" w:rsidR="303CE043" w:rsidRPr="002C6ED3" w:rsidRDefault="303CE043" w:rsidP="00176E4C">
            <w:pPr>
              <w:pStyle w:val="paragraph"/>
              <w:spacing w:before="0" w:beforeAutospacing="0" w:after="0" w:afterAutospacing="0"/>
              <w:rPr>
                <w:rStyle w:val="normaltextrun"/>
                <w:rFonts w:asciiTheme="minorHAnsi" w:hAnsiTheme="minorHAnsi" w:cstheme="minorBidi"/>
                <w:sz w:val="22"/>
                <w:szCs w:val="22"/>
              </w:rPr>
            </w:pPr>
          </w:p>
          <w:p w14:paraId="23C874A1" w14:textId="4BEA96E8" w:rsidR="002B6BC2" w:rsidRPr="009E0692" w:rsidRDefault="60E722C8" w:rsidP="00176E4C">
            <w:pPr>
              <w:rPr>
                <w:b/>
                <w:bCs/>
              </w:rPr>
            </w:pPr>
            <w:r w:rsidRPr="009E0692">
              <w:rPr>
                <w:b/>
                <w:bCs/>
              </w:rPr>
              <w:t>Achieved</w:t>
            </w:r>
          </w:p>
          <w:p w14:paraId="04887FDE"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644123C2"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2281709C"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7A51DBF4"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5B4BFFCE"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04496D61"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62573EB5"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4A09EEB3"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42DD2D25" w14:textId="77777777" w:rsidR="008A3B37" w:rsidRPr="002C6ED3" w:rsidRDefault="008A3B37"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670D8237"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Coaching in Education is recognised as a key ingredient in school improvement, and an important way to build teaching and learning capacity, develop leadership skills and improve learning outcomes and wellbeing.</w:t>
            </w:r>
            <w:r w:rsidRPr="002C6ED3">
              <w:rPr>
                <w:rStyle w:val="eop"/>
                <w:rFonts w:asciiTheme="minorHAnsi" w:hAnsiTheme="minorHAnsi" w:cstheme="minorHAnsi"/>
                <w:sz w:val="22"/>
                <w:szCs w:val="22"/>
              </w:rPr>
              <w:t> </w:t>
            </w:r>
          </w:p>
          <w:p w14:paraId="14C992BE" w14:textId="365FC15E" w:rsidR="00CC4CF4" w:rsidRPr="002C6ED3" w:rsidRDefault="00CC4CF4" w:rsidP="00176E4C">
            <w:pPr>
              <w:textAlignment w:val="baseline"/>
            </w:pPr>
          </w:p>
          <w:p w14:paraId="5C5BE508" w14:textId="6DB9F927" w:rsidR="00CC4CF4" w:rsidRPr="0079601F" w:rsidRDefault="582E68CD" w:rsidP="00176E4C">
            <w:pPr>
              <w:textAlignment w:val="baseline"/>
              <w:rPr>
                <w:b/>
                <w:bCs/>
              </w:rPr>
            </w:pPr>
            <w:r w:rsidRPr="0079601F">
              <w:rPr>
                <w:b/>
                <w:bCs/>
              </w:rPr>
              <w:t>Achieved</w:t>
            </w:r>
          </w:p>
          <w:p w14:paraId="7810C4ED" w14:textId="77777777" w:rsidR="0079601F" w:rsidRDefault="0079601F" w:rsidP="00176E4C">
            <w:pPr>
              <w:textAlignment w:val="baseline"/>
            </w:pPr>
          </w:p>
          <w:p w14:paraId="484FAAA6" w14:textId="77777777" w:rsidR="008E18F7" w:rsidRDefault="008E18F7" w:rsidP="00176E4C">
            <w:pPr>
              <w:textAlignment w:val="baseline"/>
            </w:pPr>
          </w:p>
          <w:p w14:paraId="7C3562D9" w14:textId="77777777" w:rsidR="008E18F7" w:rsidRDefault="008E18F7" w:rsidP="00176E4C">
            <w:pPr>
              <w:textAlignment w:val="baseline"/>
            </w:pPr>
          </w:p>
          <w:p w14:paraId="45F3381F" w14:textId="77777777" w:rsidR="008E18F7" w:rsidRDefault="008E18F7" w:rsidP="00176E4C">
            <w:pPr>
              <w:textAlignment w:val="baseline"/>
            </w:pPr>
          </w:p>
          <w:p w14:paraId="3309F861" w14:textId="0B55DBDF" w:rsidR="00CC4CF4" w:rsidRPr="002C6ED3" w:rsidRDefault="00CC4CF4"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lastRenderedPageBreak/>
              <w:t>Participants in all programs will develop specific skills and an understanding of how coaching can positively impact student outcomes and leadership communication skills.</w:t>
            </w:r>
          </w:p>
          <w:p w14:paraId="08EDAA22" w14:textId="686F521B" w:rsidR="46B49FE2" w:rsidRPr="002C6ED3" w:rsidRDefault="46B49FE2" w:rsidP="00176E4C">
            <w:pPr>
              <w:pStyle w:val="paragraph"/>
              <w:spacing w:before="0" w:beforeAutospacing="0" w:after="0" w:afterAutospacing="0"/>
              <w:rPr>
                <w:rStyle w:val="normaltextrun"/>
                <w:rFonts w:asciiTheme="minorHAnsi" w:hAnsiTheme="minorHAnsi" w:cstheme="minorHAnsi"/>
                <w:sz w:val="22"/>
                <w:szCs w:val="22"/>
              </w:rPr>
            </w:pPr>
          </w:p>
          <w:p w14:paraId="5FA89109" w14:textId="3DD926EF" w:rsidR="00CC4CF4" w:rsidRPr="0079601F" w:rsidRDefault="2CF7CCDF" w:rsidP="00176E4C">
            <w:pPr>
              <w:rPr>
                <w:b/>
                <w:bCs/>
              </w:rPr>
            </w:pPr>
            <w:r w:rsidRPr="0079601F">
              <w:rPr>
                <w:b/>
                <w:bCs/>
              </w:rPr>
              <w:t>Achieved</w:t>
            </w:r>
          </w:p>
          <w:p w14:paraId="1EA8C12D" w14:textId="648FF730" w:rsidR="00CC4CF4" w:rsidRPr="002C6ED3" w:rsidRDefault="00CC4CF4" w:rsidP="00176E4C">
            <w:pPr>
              <w:pStyle w:val="paragraph"/>
              <w:spacing w:before="0" w:beforeAutospacing="0" w:after="0" w:afterAutospacing="0"/>
              <w:rPr>
                <w:rStyle w:val="normaltextrun"/>
                <w:rFonts w:asciiTheme="minorHAnsi" w:hAnsiTheme="minorHAnsi" w:cstheme="minorBidi"/>
                <w:sz w:val="22"/>
                <w:szCs w:val="22"/>
                <w:highlight w:val="yellow"/>
              </w:rPr>
            </w:pPr>
          </w:p>
        </w:tc>
        <w:tc>
          <w:tcPr>
            <w:tcW w:w="2650" w:type="dxa"/>
            <w:shd w:val="clear" w:color="auto" w:fill="FFFFFF" w:themeFill="background1"/>
          </w:tcPr>
          <w:p w14:paraId="0A245D41" w14:textId="2DE3064A"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50% of AISACT member schools engage with the workshop series.</w:t>
            </w:r>
            <w:r w:rsidRPr="002C6ED3">
              <w:rPr>
                <w:rStyle w:val="eop"/>
                <w:rFonts w:asciiTheme="minorHAnsi" w:hAnsiTheme="minorHAnsi" w:cstheme="minorHAnsi"/>
                <w:sz w:val="22"/>
                <w:szCs w:val="22"/>
              </w:rPr>
              <w:t> </w:t>
            </w:r>
          </w:p>
          <w:p w14:paraId="301A32D3" w14:textId="77777777" w:rsidR="008902A1" w:rsidRPr="002C6ED3" w:rsidRDefault="008902A1"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Post program data indicates that higher than 80% of participants reported an enhanced appreciation of tools and strategies that build connections with students, the importance of co-regulation when working with challenging behaviours, deploying collaborative-proactive solutions in the establishment of classroom expectations. </w:t>
            </w:r>
          </w:p>
          <w:p w14:paraId="42DE1408" w14:textId="77777777" w:rsidR="005F3C41" w:rsidRPr="002C6ED3" w:rsidRDefault="005F3C41" w:rsidP="00176E4C">
            <w:pPr>
              <w:pStyle w:val="paragraph"/>
              <w:spacing w:before="0" w:beforeAutospacing="0" w:after="0" w:afterAutospacing="0"/>
              <w:textAlignment w:val="baseline"/>
              <w:rPr>
                <w:rStyle w:val="normaltextrun"/>
                <w:rFonts w:asciiTheme="minorHAnsi" w:hAnsiTheme="minorHAnsi" w:cstheme="minorBidi"/>
                <w:sz w:val="22"/>
                <w:szCs w:val="22"/>
              </w:rPr>
            </w:pPr>
          </w:p>
          <w:p w14:paraId="4B07AD2B" w14:textId="521FBB3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rPr>
            </w:pPr>
            <w:r w:rsidRPr="002C6ED3">
              <w:rPr>
                <w:rStyle w:val="normaltextrun"/>
                <w:rFonts w:asciiTheme="minorHAnsi" w:hAnsiTheme="minorHAnsi" w:cstheme="minorHAnsi"/>
                <w:sz w:val="22"/>
                <w:szCs w:val="22"/>
                <w:shd w:val="clear" w:color="auto" w:fill="FFFFFF"/>
              </w:rPr>
              <w:t>Post program data indicates that higher than 80% of participants reported growth and an enhanced understanding of coaching and acquired skills.</w:t>
            </w:r>
            <w:r w:rsidRPr="002C6ED3">
              <w:rPr>
                <w:rStyle w:val="eop"/>
                <w:rFonts w:asciiTheme="minorHAnsi" w:hAnsiTheme="minorHAnsi" w:cstheme="minorHAnsi"/>
                <w:sz w:val="22"/>
                <w:szCs w:val="22"/>
                <w:shd w:val="clear" w:color="auto" w:fill="FFFFFF"/>
              </w:rPr>
              <w:t> </w:t>
            </w:r>
          </w:p>
        </w:tc>
        <w:tc>
          <w:tcPr>
            <w:tcW w:w="2977" w:type="dxa"/>
            <w:shd w:val="clear" w:color="auto" w:fill="FFFFFF" w:themeFill="background1"/>
          </w:tcPr>
          <w:p w14:paraId="008B31F4" w14:textId="77777777" w:rsidR="005F3C41" w:rsidRPr="002C6ED3" w:rsidRDefault="005F3C41" w:rsidP="00176E4C">
            <w:pPr>
              <w:rPr>
                <w:rFonts w:cstheme="minorHAnsi"/>
                <w:b/>
                <w:iCs/>
                <w:sz w:val="20"/>
                <w:szCs w:val="20"/>
              </w:rPr>
            </w:pPr>
          </w:p>
        </w:tc>
      </w:tr>
      <w:tr w:rsidR="002C6ED3" w:rsidRPr="002C6ED3" w14:paraId="6C3674BF" w14:textId="77777777" w:rsidTr="000D354D">
        <w:tblPrEx>
          <w:jc w:val="center"/>
        </w:tblPrEx>
        <w:trPr>
          <w:jc w:val="center"/>
        </w:trPr>
        <w:tc>
          <w:tcPr>
            <w:tcW w:w="2263" w:type="dxa"/>
            <w:shd w:val="clear" w:color="auto" w:fill="FFFFFF" w:themeFill="background1"/>
          </w:tcPr>
          <w:p w14:paraId="0873E9EB"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Agreements</w:t>
            </w:r>
            <w:r w:rsidRPr="002C6ED3">
              <w:rPr>
                <w:rStyle w:val="eop"/>
                <w:rFonts w:asciiTheme="minorHAnsi" w:hAnsiTheme="minorHAnsi" w:cstheme="minorHAnsi"/>
                <w:sz w:val="22"/>
                <w:szCs w:val="22"/>
              </w:rPr>
              <w:t> </w:t>
            </w:r>
          </w:p>
          <w:p w14:paraId="61E19D2F"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2757F27C"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Improving governance Bilateral Reform Direction B Support teaching, school leadership and School improvement</w:t>
            </w:r>
            <w:r w:rsidRPr="002C6ED3">
              <w:rPr>
                <w:rStyle w:val="eop"/>
                <w:rFonts w:asciiTheme="minorHAnsi" w:hAnsiTheme="minorHAnsi" w:cstheme="minorHAnsi"/>
                <w:sz w:val="22"/>
                <w:szCs w:val="22"/>
              </w:rPr>
              <w:t> </w:t>
            </w:r>
          </w:p>
          <w:p w14:paraId="73FE53CA"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7EE156ED" w14:textId="77777777" w:rsidR="00CC4CF4" w:rsidRPr="002C6ED3" w:rsidRDefault="4260E572"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Supporting Member Schools through Agreements</w:t>
            </w:r>
            <w:r w:rsidRPr="002C6ED3">
              <w:rPr>
                <w:rStyle w:val="eop"/>
                <w:rFonts w:asciiTheme="minorHAnsi" w:hAnsiTheme="minorHAnsi" w:cstheme="minorBidi"/>
                <w:sz w:val="22"/>
                <w:szCs w:val="22"/>
              </w:rPr>
              <w:t> </w:t>
            </w:r>
          </w:p>
          <w:p w14:paraId="4D4A08A6" w14:textId="77777777" w:rsidR="00CC4CF4" w:rsidRPr="002C6ED3" w:rsidRDefault="00CC4CF4" w:rsidP="00176E4C">
            <w:pPr>
              <w:pStyle w:val="paragraph"/>
              <w:spacing w:before="0" w:beforeAutospacing="0" w:after="0" w:afterAutospacing="0"/>
              <w:jc w:val="both"/>
              <w:textAlignment w:val="baseline"/>
              <w:rPr>
                <w:rStyle w:val="normaltextrun"/>
                <w:rFonts w:asciiTheme="minorHAnsi" w:hAnsiTheme="minorHAnsi" w:cstheme="minorHAnsi"/>
                <w:b/>
                <w:bCs/>
                <w:sz w:val="22"/>
                <w:szCs w:val="22"/>
              </w:rPr>
            </w:pPr>
          </w:p>
        </w:tc>
        <w:tc>
          <w:tcPr>
            <w:tcW w:w="2933" w:type="dxa"/>
            <w:shd w:val="clear" w:color="auto" w:fill="FFFFFF" w:themeFill="background1"/>
          </w:tcPr>
          <w:p w14:paraId="12D1F5C2"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The office of the AISACT enters agreements with a range of providers to provide expert advice and support on a need's basis to member schools:</w:t>
            </w:r>
            <w:r w:rsidRPr="002C6ED3">
              <w:rPr>
                <w:rStyle w:val="eop"/>
                <w:rFonts w:asciiTheme="minorHAnsi" w:hAnsiTheme="minorHAnsi" w:cstheme="minorHAnsi"/>
                <w:sz w:val="22"/>
                <w:szCs w:val="22"/>
              </w:rPr>
              <w:t> </w:t>
            </w:r>
          </w:p>
          <w:p w14:paraId="1BCDC3CF"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3FDD95BF"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1</w:t>
            </w:r>
            <w:r w:rsidRPr="002C6ED3">
              <w:rPr>
                <w:rStyle w:val="normaltextrun"/>
                <w:rFonts w:asciiTheme="minorHAnsi" w:hAnsiTheme="minorHAnsi" w:cstheme="minorHAnsi"/>
                <w:b/>
                <w:bCs/>
                <w:sz w:val="22"/>
                <w:szCs w:val="22"/>
              </w:rPr>
              <w:t>.Legal support/helpline,</w:t>
            </w:r>
            <w:r w:rsidRPr="002C6ED3">
              <w:rPr>
                <w:rStyle w:val="normaltextrun"/>
                <w:rFonts w:asciiTheme="minorHAnsi" w:hAnsiTheme="minorHAnsi" w:cstheme="minorHAnsi"/>
                <w:sz w:val="22"/>
                <w:szCs w:val="22"/>
              </w:rPr>
              <w:t xml:space="preserve"> Snedden Hall &amp;Gallop – to ensure that general advice on governance, legislation, financial matters, and staff wellbeing is provided to leaders in Member schools (specific legal action that schools may need to pursue is not covered) </w:t>
            </w:r>
            <w:r w:rsidRPr="002C6ED3">
              <w:rPr>
                <w:rStyle w:val="eop"/>
                <w:rFonts w:asciiTheme="minorHAnsi" w:hAnsiTheme="minorHAnsi" w:cstheme="minorHAnsi"/>
                <w:sz w:val="22"/>
                <w:szCs w:val="22"/>
              </w:rPr>
              <w:t> </w:t>
            </w:r>
          </w:p>
          <w:p w14:paraId="32C6870C" w14:textId="7B7C7EA2" w:rsidR="00CC4CF4"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5F532A8E" w14:textId="77777777" w:rsidR="008E18F7" w:rsidRDefault="008E18F7" w:rsidP="00176E4C">
            <w:pPr>
              <w:pStyle w:val="paragraph"/>
              <w:spacing w:before="0" w:beforeAutospacing="0" w:after="0" w:afterAutospacing="0"/>
              <w:textAlignment w:val="baseline"/>
              <w:rPr>
                <w:rStyle w:val="eop"/>
                <w:rFonts w:asciiTheme="minorHAnsi" w:hAnsiTheme="minorHAnsi" w:cstheme="minorHAnsi"/>
                <w:sz w:val="22"/>
                <w:szCs w:val="22"/>
              </w:rPr>
            </w:pPr>
          </w:p>
          <w:p w14:paraId="20126C18" w14:textId="77777777" w:rsidR="008E18F7" w:rsidRDefault="008E18F7" w:rsidP="00176E4C">
            <w:pPr>
              <w:pStyle w:val="paragraph"/>
              <w:spacing w:before="0" w:beforeAutospacing="0" w:after="0" w:afterAutospacing="0"/>
              <w:textAlignment w:val="baseline"/>
              <w:rPr>
                <w:rStyle w:val="eop"/>
                <w:rFonts w:asciiTheme="minorHAnsi" w:hAnsiTheme="minorHAnsi" w:cstheme="minorHAnsi"/>
                <w:sz w:val="22"/>
                <w:szCs w:val="22"/>
              </w:rPr>
            </w:pPr>
          </w:p>
          <w:p w14:paraId="3940E367" w14:textId="77777777" w:rsidR="008E18F7" w:rsidRDefault="008E18F7" w:rsidP="00176E4C">
            <w:pPr>
              <w:pStyle w:val="paragraph"/>
              <w:spacing w:before="0" w:beforeAutospacing="0" w:after="0" w:afterAutospacing="0"/>
              <w:textAlignment w:val="baseline"/>
              <w:rPr>
                <w:rStyle w:val="eop"/>
                <w:rFonts w:asciiTheme="minorHAnsi" w:hAnsiTheme="minorHAnsi" w:cstheme="minorHAnsi"/>
                <w:sz w:val="22"/>
                <w:szCs w:val="22"/>
              </w:rPr>
            </w:pPr>
          </w:p>
          <w:p w14:paraId="7BBF7871" w14:textId="77777777" w:rsidR="008E18F7" w:rsidRPr="002C6ED3" w:rsidRDefault="008E18F7" w:rsidP="00176E4C">
            <w:pPr>
              <w:pStyle w:val="paragraph"/>
              <w:spacing w:before="0" w:beforeAutospacing="0" w:after="0" w:afterAutospacing="0"/>
              <w:textAlignment w:val="baseline"/>
              <w:rPr>
                <w:rFonts w:asciiTheme="minorHAnsi" w:hAnsiTheme="minorHAnsi" w:cstheme="minorHAnsi"/>
                <w:sz w:val="22"/>
                <w:szCs w:val="22"/>
              </w:rPr>
            </w:pPr>
          </w:p>
          <w:p w14:paraId="053795DA"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2.</w:t>
            </w:r>
            <w:r w:rsidRPr="002C6ED3">
              <w:rPr>
                <w:rStyle w:val="normaltextrun"/>
                <w:rFonts w:asciiTheme="minorHAnsi" w:hAnsiTheme="minorHAnsi" w:cstheme="minorHAnsi"/>
                <w:b/>
                <w:bCs/>
                <w:sz w:val="22"/>
                <w:szCs w:val="22"/>
              </w:rPr>
              <w:t>Complaints and Investigations</w:t>
            </w:r>
            <w:r w:rsidRPr="002C6ED3">
              <w:rPr>
                <w:rStyle w:val="normaltextrun"/>
                <w:rFonts w:asciiTheme="minorHAnsi" w:hAnsiTheme="minorHAnsi" w:cstheme="minorHAnsi"/>
                <w:sz w:val="22"/>
                <w:szCs w:val="22"/>
              </w:rPr>
              <w:t xml:space="preserve"> – Halloran &amp; Morrissey </w:t>
            </w:r>
            <w:r w:rsidRPr="002C6ED3">
              <w:rPr>
                <w:rStyle w:val="eop"/>
                <w:rFonts w:asciiTheme="minorHAnsi" w:hAnsiTheme="minorHAnsi" w:cstheme="minorHAnsi"/>
                <w:sz w:val="22"/>
                <w:szCs w:val="22"/>
              </w:rPr>
              <w:t> </w:t>
            </w:r>
          </w:p>
          <w:p w14:paraId="407C9267"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lang w:val="en-US"/>
              </w:rPr>
              <w:t xml:space="preserve">Halloran Morrissey to provide </w:t>
            </w:r>
            <w:proofErr w:type="spellStart"/>
            <w:r w:rsidRPr="002C6ED3">
              <w:rPr>
                <w:rStyle w:val="normaltextrun"/>
                <w:rFonts w:asciiTheme="minorHAnsi" w:hAnsiTheme="minorHAnsi" w:cstheme="minorHAnsi"/>
                <w:sz w:val="22"/>
                <w:szCs w:val="22"/>
                <w:lang w:val="en-US"/>
              </w:rPr>
              <w:t>specialised</w:t>
            </w:r>
            <w:proofErr w:type="spellEnd"/>
            <w:r w:rsidRPr="002C6ED3">
              <w:rPr>
                <w:rStyle w:val="normaltextrun"/>
                <w:rFonts w:asciiTheme="minorHAnsi" w:hAnsiTheme="minorHAnsi" w:cstheme="minorHAnsi"/>
                <w:sz w:val="22"/>
                <w:szCs w:val="22"/>
                <w:lang w:val="en-US"/>
              </w:rPr>
              <w:t xml:space="preserve"> and expert advice and support to AISACT members schools around: identifying reportable allegations; mandatory reporting responsibilities to CYPS and ACT Policing; managing risk and initial response to reportable conduct matters; other child wellbeing or safeguarding concerns identified</w:t>
            </w:r>
            <w:r w:rsidRPr="002C6ED3">
              <w:rPr>
                <w:rStyle w:val="eop"/>
                <w:rFonts w:asciiTheme="minorHAnsi" w:hAnsiTheme="minorHAnsi" w:cstheme="minorHAnsi"/>
                <w:sz w:val="22"/>
                <w:szCs w:val="22"/>
              </w:rPr>
              <w:t> </w:t>
            </w:r>
          </w:p>
          <w:p w14:paraId="06095AD4"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7ADE8296" w14:textId="77777777" w:rsidR="00CC4CF4"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HAnsi"/>
                <w:sz w:val="22"/>
                <w:szCs w:val="22"/>
              </w:rPr>
              <w:t>3.</w:t>
            </w:r>
            <w:r w:rsidRPr="002C6ED3">
              <w:rPr>
                <w:rStyle w:val="normaltextrun"/>
                <w:rFonts w:asciiTheme="minorHAnsi" w:hAnsiTheme="minorHAnsi" w:cstheme="minorHAnsi"/>
                <w:b/>
                <w:bCs/>
                <w:sz w:val="22"/>
                <w:szCs w:val="22"/>
              </w:rPr>
              <w:t xml:space="preserve">Employee Assist and Counselling Advice </w:t>
            </w:r>
            <w:r w:rsidRPr="002C6ED3">
              <w:rPr>
                <w:rStyle w:val="normaltextrun"/>
                <w:rFonts w:asciiTheme="minorHAnsi" w:hAnsiTheme="minorHAnsi" w:cstheme="minorHAnsi"/>
                <w:sz w:val="22"/>
                <w:szCs w:val="22"/>
              </w:rPr>
              <w:t>– through Catholic Care &amp; Exhale People</w:t>
            </w:r>
            <w:r w:rsidRPr="002C6ED3">
              <w:rPr>
                <w:rStyle w:val="eop"/>
                <w:rFonts w:asciiTheme="minorHAnsi" w:hAnsiTheme="minorHAnsi" w:cstheme="minorHAnsi"/>
                <w:sz w:val="22"/>
                <w:szCs w:val="22"/>
              </w:rPr>
              <w:t> </w:t>
            </w:r>
          </w:p>
          <w:p w14:paraId="79B7C8B4" w14:textId="77777777" w:rsidR="009B5180" w:rsidRDefault="009B5180" w:rsidP="008E18F7">
            <w:pPr>
              <w:pStyle w:val="paragraph"/>
              <w:spacing w:before="0" w:beforeAutospacing="0" w:after="0" w:afterAutospacing="0"/>
              <w:textAlignment w:val="baseline"/>
              <w:rPr>
                <w:rStyle w:val="normaltextrun"/>
                <w:rFonts w:asciiTheme="minorHAnsi" w:hAnsiTheme="minorHAnsi" w:cstheme="minorHAnsi"/>
                <w:sz w:val="22"/>
                <w:szCs w:val="22"/>
              </w:rPr>
            </w:pPr>
          </w:p>
          <w:p w14:paraId="5D87ED80" w14:textId="77777777" w:rsidR="008E18F7" w:rsidRDefault="008E18F7" w:rsidP="008E18F7">
            <w:pPr>
              <w:pStyle w:val="paragraph"/>
              <w:spacing w:before="0" w:beforeAutospacing="0" w:after="0" w:afterAutospacing="0"/>
              <w:textAlignment w:val="baseline"/>
              <w:rPr>
                <w:rStyle w:val="normaltextrun"/>
              </w:rPr>
            </w:pPr>
          </w:p>
          <w:p w14:paraId="57C3888E" w14:textId="77777777" w:rsidR="008E18F7" w:rsidRDefault="008E18F7" w:rsidP="008E18F7">
            <w:pPr>
              <w:pStyle w:val="paragraph"/>
              <w:spacing w:before="0" w:beforeAutospacing="0" w:after="0" w:afterAutospacing="0"/>
              <w:textAlignment w:val="baseline"/>
              <w:rPr>
                <w:rStyle w:val="normaltextrun"/>
              </w:rPr>
            </w:pPr>
          </w:p>
          <w:p w14:paraId="4559751F" w14:textId="77777777" w:rsidR="008E18F7" w:rsidRDefault="008E18F7" w:rsidP="008E18F7">
            <w:pPr>
              <w:pStyle w:val="paragraph"/>
              <w:spacing w:before="0" w:beforeAutospacing="0" w:after="0" w:afterAutospacing="0"/>
              <w:textAlignment w:val="baseline"/>
              <w:rPr>
                <w:rStyle w:val="normaltextrun"/>
              </w:rPr>
            </w:pPr>
          </w:p>
          <w:p w14:paraId="51822706" w14:textId="77777777" w:rsidR="008E18F7" w:rsidRDefault="008E18F7" w:rsidP="008E18F7">
            <w:pPr>
              <w:pStyle w:val="paragraph"/>
              <w:spacing w:before="0" w:beforeAutospacing="0" w:after="0" w:afterAutospacing="0"/>
              <w:textAlignment w:val="baseline"/>
              <w:rPr>
                <w:rStyle w:val="normaltextrun"/>
              </w:rPr>
            </w:pPr>
          </w:p>
          <w:p w14:paraId="29B0032B" w14:textId="77777777" w:rsidR="008E18F7" w:rsidRDefault="008E18F7" w:rsidP="008E18F7">
            <w:pPr>
              <w:pStyle w:val="paragraph"/>
              <w:spacing w:before="0" w:beforeAutospacing="0" w:after="0" w:afterAutospacing="0"/>
              <w:textAlignment w:val="baseline"/>
              <w:rPr>
                <w:rStyle w:val="normaltextrun"/>
              </w:rPr>
            </w:pPr>
          </w:p>
          <w:p w14:paraId="383BFF95" w14:textId="77777777" w:rsidR="008E18F7" w:rsidRDefault="008E18F7" w:rsidP="008E18F7">
            <w:pPr>
              <w:pStyle w:val="paragraph"/>
              <w:spacing w:before="0" w:beforeAutospacing="0" w:after="0" w:afterAutospacing="0"/>
              <w:textAlignment w:val="baseline"/>
              <w:rPr>
                <w:rStyle w:val="normaltextrun"/>
              </w:rPr>
            </w:pPr>
          </w:p>
          <w:p w14:paraId="640B1FFF" w14:textId="77777777" w:rsidR="008E18F7" w:rsidRDefault="008E18F7" w:rsidP="008E18F7">
            <w:pPr>
              <w:pStyle w:val="paragraph"/>
              <w:spacing w:before="0" w:beforeAutospacing="0" w:after="0" w:afterAutospacing="0"/>
              <w:textAlignment w:val="baseline"/>
              <w:rPr>
                <w:rStyle w:val="normaltextrun"/>
              </w:rPr>
            </w:pPr>
          </w:p>
          <w:p w14:paraId="75E672C3" w14:textId="77777777" w:rsidR="008E18F7" w:rsidRDefault="008E18F7" w:rsidP="008E18F7">
            <w:pPr>
              <w:pStyle w:val="paragraph"/>
              <w:spacing w:before="0" w:beforeAutospacing="0" w:after="0" w:afterAutospacing="0"/>
              <w:textAlignment w:val="baseline"/>
              <w:rPr>
                <w:rStyle w:val="normaltextrun"/>
              </w:rPr>
            </w:pPr>
          </w:p>
          <w:p w14:paraId="2C3A9482" w14:textId="77752A6C" w:rsidR="008E18F7" w:rsidRPr="002C6ED3" w:rsidRDefault="008E18F7" w:rsidP="008E18F7">
            <w:pPr>
              <w:pStyle w:val="paragraph"/>
              <w:spacing w:before="0" w:beforeAutospacing="0" w:after="0" w:afterAutospacing="0"/>
              <w:textAlignment w:val="baseline"/>
              <w:rPr>
                <w:rStyle w:val="normaltextrun"/>
                <w:rFonts w:asciiTheme="minorHAnsi" w:hAnsiTheme="minorHAnsi" w:cstheme="minorHAnsi"/>
                <w:sz w:val="22"/>
                <w:szCs w:val="22"/>
              </w:rPr>
            </w:pPr>
          </w:p>
        </w:tc>
        <w:tc>
          <w:tcPr>
            <w:tcW w:w="3495" w:type="dxa"/>
            <w:shd w:val="clear" w:color="auto" w:fill="FFFFFF" w:themeFill="background1"/>
          </w:tcPr>
          <w:p w14:paraId="3947E651" w14:textId="158E47EE" w:rsidR="00CC4CF4" w:rsidRPr="002C6ED3" w:rsidRDefault="4F28552C" w:rsidP="00176E4C">
            <w:pPr>
              <w:pStyle w:val="paragraph"/>
              <w:spacing w:before="0" w:beforeAutospacing="0" w:after="0" w:afterAutospacing="0"/>
              <w:textAlignment w:val="baseline"/>
              <w:rPr>
                <w:rStyle w:val="normaltextrun"/>
                <w:rFonts w:asciiTheme="minorHAnsi" w:hAnsiTheme="minorHAnsi" w:cstheme="minorBidi"/>
                <w:sz w:val="22"/>
                <w:szCs w:val="22"/>
              </w:rPr>
            </w:pPr>
            <w:r w:rsidRPr="002C6ED3">
              <w:rPr>
                <w:rStyle w:val="normaltextrun"/>
                <w:rFonts w:asciiTheme="minorHAnsi" w:hAnsiTheme="minorHAnsi" w:cstheme="minorBidi"/>
                <w:sz w:val="22"/>
                <w:szCs w:val="22"/>
                <w:shd w:val="clear" w:color="auto" w:fill="FFFFFF"/>
                <w:lang w:val="en-US"/>
              </w:rPr>
              <w:lastRenderedPageBreak/>
              <w:t>Schools can confidentially access the expert advice required as needed to meet a range of issues.</w:t>
            </w:r>
            <w:r w:rsidRPr="002C6ED3">
              <w:rPr>
                <w:rStyle w:val="eop"/>
                <w:rFonts w:asciiTheme="minorHAnsi" w:hAnsiTheme="minorHAnsi" w:cstheme="minorBidi"/>
                <w:sz w:val="22"/>
                <w:szCs w:val="22"/>
                <w:shd w:val="clear" w:color="auto" w:fill="FFFFFF"/>
              </w:rPr>
              <w:t> </w:t>
            </w:r>
          </w:p>
          <w:p w14:paraId="034A46DF" w14:textId="1F987086" w:rsidR="00CC4CF4" w:rsidRPr="002C6ED3" w:rsidRDefault="00CC4CF4" w:rsidP="00176E4C">
            <w:pPr>
              <w:pStyle w:val="paragraph"/>
              <w:spacing w:before="0" w:beforeAutospacing="0" w:after="0" w:afterAutospacing="0"/>
              <w:textAlignment w:val="baseline"/>
              <w:rPr>
                <w:rStyle w:val="eop"/>
                <w:rFonts w:asciiTheme="minorHAnsi" w:hAnsiTheme="minorHAnsi" w:cstheme="minorBidi"/>
                <w:sz w:val="22"/>
                <w:szCs w:val="22"/>
              </w:rPr>
            </w:pPr>
          </w:p>
          <w:p w14:paraId="283A4876" w14:textId="4EB76C13" w:rsidR="00CC4CF4" w:rsidRPr="0079601F" w:rsidRDefault="00AAC6FC" w:rsidP="00176E4C">
            <w:pPr>
              <w:textAlignment w:val="baseline"/>
              <w:rPr>
                <w:b/>
                <w:bCs/>
              </w:rPr>
            </w:pPr>
            <w:r w:rsidRPr="0079601F">
              <w:rPr>
                <w:b/>
                <w:bCs/>
              </w:rPr>
              <w:t>Achieved</w:t>
            </w:r>
          </w:p>
          <w:p w14:paraId="5E600EA6" w14:textId="0CC6D2D5" w:rsidR="00CC4CF4" w:rsidRPr="002C6ED3" w:rsidRDefault="00CC4CF4" w:rsidP="00176E4C">
            <w:pPr>
              <w:pStyle w:val="paragraph"/>
              <w:spacing w:before="0" w:beforeAutospacing="0" w:after="0" w:afterAutospacing="0"/>
              <w:textAlignment w:val="baseline"/>
              <w:rPr>
                <w:rStyle w:val="eop"/>
                <w:rFonts w:asciiTheme="minorHAnsi" w:hAnsiTheme="minorHAnsi" w:cstheme="minorBidi"/>
                <w:sz w:val="22"/>
                <w:szCs w:val="22"/>
                <w:shd w:val="clear" w:color="auto" w:fill="FFFFFF"/>
              </w:rPr>
            </w:pPr>
          </w:p>
        </w:tc>
        <w:tc>
          <w:tcPr>
            <w:tcW w:w="2650" w:type="dxa"/>
            <w:shd w:val="clear" w:color="auto" w:fill="FFFFFF" w:themeFill="background1"/>
          </w:tcPr>
          <w:p w14:paraId="261EE4D3" w14:textId="2470344D"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rPr>
            </w:pPr>
            <w:r w:rsidRPr="002C6ED3">
              <w:rPr>
                <w:rStyle w:val="normaltextrun"/>
                <w:rFonts w:asciiTheme="minorHAnsi" w:hAnsiTheme="minorHAnsi" w:cstheme="minorHAnsi"/>
                <w:sz w:val="22"/>
                <w:szCs w:val="22"/>
                <w:shd w:val="clear" w:color="auto" w:fill="FFFFFF"/>
              </w:rPr>
              <w:t>Providers report that Member schools access these services.</w:t>
            </w:r>
          </w:p>
        </w:tc>
        <w:tc>
          <w:tcPr>
            <w:tcW w:w="2977" w:type="dxa"/>
            <w:shd w:val="clear" w:color="auto" w:fill="FFFFFF" w:themeFill="background1"/>
          </w:tcPr>
          <w:p w14:paraId="0A3D496C" w14:textId="77777777" w:rsidR="00CC4CF4" w:rsidRPr="002C6ED3" w:rsidRDefault="00CC4CF4" w:rsidP="00176E4C">
            <w:pPr>
              <w:rPr>
                <w:rFonts w:cstheme="minorHAnsi"/>
                <w:b/>
                <w:iCs/>
                <w:sz w:val="20"/>
                <w:szCs w:val="20"/>
              </w:rPr>
            </w:pPr>
          </w:p>
        </w:tc>
      </w:tr>
      <w:tr w:rsidR="002C6ED3" w:rsidRPr="002C6ED3" w14:paraId="376AE49F" w14:textId="77777777" w:rsidTr="000D354D">
        <w:tblPrEx>
          <w:jc w:val="center"/>
        </w:tblPrEx>
        <w:trPr>
          <w:jc w:val="center"/>
        </w:trPr>
        <w:tc>
          <w:tcPr>
            <w:tcW w:w="2263" w:type="dxa"/>
            <w:shd w:val="clear" w:color="auto" w:fill="FFFFFF" w:themeFill="background1"/>
          </w:tcPr>
          <w:p w14:paraId="1030DD11"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lastRenderedPageBreak/>
              <w:t>Events</w:t>
            </w:r>
            <w:r w:rsidRPr="002C6ED3">
              <w:rPr>
                <w:rStyle w:val="eop"/>
                <w:rFonts w:asciiTheme="minorHAnsi" w:hAnsiTheme="minorHAnsi" w:cstheme="minorHAnsi"/>
                <w:sz w:val="22"/>
                <w:szCs w:val="22"/>
              </w:rPr>
              <w:t> </w:t>
            </w:r>
          </w:p>
          <w:p w14:paraId="3D9DA054"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631C9779"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Bilateral Reform Direction A: Support students, student learning and achievement</w:t>
            </w:r>
            <w:r w:rsidRPr="002C6ED3">
              <w:rPr>
                <w:rStyle w:val="eop"/>
                <w:rFonts w:asciiTheme="minorHAnsi" w:hAnsiTheme="minorHAnsi" w:cstheme="minorHAnsi"/>
                <w:sz w:val="22"/>
                <w:szCs w:val="22"/>
              </w:rPr>
              <w:t> </w:t>
            </w:r>
          </w:p>
          <w:p w14:paraId="5AEBD871"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eop"/>
                <w:rFonts w:asciiTheme="minorHAnsi" w:hAnsiTheme="minorHAnsi" w:cstheme="minorHAnsi"/>
                <w:sz w:val="22"/>
                <w:szCs w:val="22"/>
              </w:rPr>
              <w:t> </w:t>
            </w:r>
          </w:p>
          <w:p w14:paraId="24DB5EF0" w14:textId="77777777" w:rsidR="00CC4CF4" w:rsidRPr="002C6ED3" w:rsidRDefault="4260E572"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sz w:val="22"/>
                <w:szCs w:val="22"/>
              </w:rPr>
              <w:t>AISACT Celebrating Teaching &amp; Learning</w:t>
            </w:r>
            <w:r w:rsidRPr="002C6ED3">
              <w:rPr>
                <w:rStyle w:val="eop"/>
                <w:rFonts w:asciiTheme="minorHAnsi" w:hAnsiTheme="minorHAnsi" w:cstheme="minorBidi"/>
                <w:sz w:val="22"/>
                <w:szCs w:val="22"/>
              </w:rPr>
              <w:t> </w:t>
            </w:r>
          </w:p>
          <w:p w14:paraId="0A9579D2"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B11DC4F"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6F16885"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74933DC"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9C6AD8F"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3563FBE"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BA2767E" w14:textId="77777777" w:rsidR="00CC4CF4" w:rsidRPr="002C6ED3" w:rsidRDefault="4260E572" w:rsidP="00176E4C">
            <w:pPr>
              <w:pStyle w:val="paragraph"/>
              <w:spacing w:before="0" w:beforeAutospacing="0" w:after="0" w:afterAutospacing="0"/>
              <w:textAlignment w:val="baseline"/>
              <w:rPr>
                <w:rStyle w:val="normaltextrun"/>
                <w:rFonts w:asciiTheme="minorHAnsi" w:hAnsiTheme="minorHAnsi" w:cstheme="minorBidi"/>
                <w:sz w:val="22"/>
                <w:szCs w:val="22"/>
                <w:bdr w:val="none" w:sz="0" w:space="0" w:color="auto" w:frame="1"/>
              </w:rPr>
            </w:pPr>
            <w:r w:rsidRPr="002C6ED3">
              <w:rPr>
                <w:rStyle w:val="normaltextrun"/>
                <w:rFonts w:asciiTheme="minorHAnsi" w:hAnsiTheme="minorHAnsi" w:cstheme="minorBidi"/>
                <w:sz w:val="22"/>
                <w:szCs w:val="22"/>
                <w:bdr w:val="none" w:sz="0" w:space="0" w:color="auto" w:frame="1"/>
              </w:rPr>
              <w:t>Leadership Recognition and Seminar</w:t>
            </w:r>
          </w:p>
          <w:p w14:paraId="4490A1F4"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bdr w:val="none" w:sz="0" w:space="0" w:color="auto" w:frame="1"/>
              </w:rPr>
            </w:pPr>
          </w:p>
          <w:p w14:paraId="5F34414C"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bdr w:val="none" w:sz="0" w:space="0" w:color="auto" w:frame="1"/>
              </w:rPr>
            </w:pPr>
          </w:p>
          <w:p w14:paraId="5F547B91"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bdr w:val="none" w:sz="0" w:space="0" w:color="auto" w:frame="1"/>
              </w:rPr>
            </w:pPr>
          </w:p>
          <w:p w14:paraId="606C66E5"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bdr w:val="none" w:sz="0" w:space="0" w:color="auto" w:frame="1"/>
              </w:rPr>
            </w:pPr>
          </w:p>
          <w:p w14:paraId="20AA6CB6" w14:textId="2AAC2ADC"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b/>
                <w:bCs/>
                <w:sz w:val="22"/>
                <w:szCs w:val="22"/>
              </w:rPr>
            </w:pPr>
            <w:r w:rsidRPr="002C6ED3">
              <w:rPr>
                <w:rStyle w:val="normaltextrun"/>
                <w:rFonts w:asciiTheme="minorHAnsi" w:hAnsiTheme="minorHAnsi" w:cstheme="minorHAnsi"/>
                <w:b/>
                <w:bCs/>
                <w:sz w:val="22"/>
                <w:szCs w:val="22"/>
                <w:shd w:val="clear" w:color="auto" w:fill="FFFFFF"/>
              </w:rPr>
              <w:t>Leadership Breakfast Series</w:t>
            </w:r>
            <w:r w:rsidRPr="002C6ED3">
              <w:rPr>
                <w:rStyle w:val="eop"/>
                <w:rFonts w:asciiTheme="minorHAnsi" w:hAnsiTheme="minorHAnsi" w:cstheme="minorHAnsi"/>
                <w:sz w:val="22"/>
                <w:szCs w:val="22"/>
                <w:shd w:val="clear" w:color="auto" w:fill="FFFFFF"/>
              </w:rPr>
              <w:t> </w:t>
            </w:r>
          </w:p>
        </w:tc>
        <w:tc>
          <w:tcPr>
            <w:tcW w:w="2933" w:type="dxa"/>
            <w:shd w:val="clear" w:color="auto" w:fill="FFFFFF" w:themeFill="background1"/>
          </w:tcPr>
          <w:p w14:paraId="2F8D398A"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b/>
                <w:bCs/>
                <w:sz w:val="22"/>
                <w:szCs w:val="22"/>
              </w:rPr>
              <w:t xml:space="preserve">The AISACT Celebrating Teaching and Learning event </w:t>
            </w:r>
            <w:r w:rsidRPr="002C6ED3">
              <w:rPr>
                <w:rStyle w:val="normaltextrun"/>
                <w:rFonts w:asciiTheme="minorHAnsi" w:hAnsiTheme="minorHAnsi" w:cstheme="minorHAnsi"/>
                <w:sz w:val="22"/>
                <w:szCs w:val="22"/>
              </w:rPr>
              <w:t>is an opportunity to hear about and discuss the extensive range of teaching and learning projects and programs that have occurred in AISACT Member Schools. This event provides an opportunity for AISACT Member Schools to come together as a group and celebrate the successes enjoyed, challenges met, and lessons learned.</w:t>
            </w:r>
            <w:r w:rsidRPr="002C6ED3">
              <w:rPr>
                <w:rStyle w:val="eop"/>
                <w:rFonts w:asciiTheme="minorHAnsi" w:hAnsiTheme="minorHAnsi" w:cstheme="minorHAnsi"/>
                <w:sz w:val="22"/>
                <w:szCs w:val="22"/>
              </w:rPr>
              <w:t> </w:t>
            </w:r>
          </w:p>
          <w:p w14:paraId="57E53EB2" w14:textId="4CC75542"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p>
          <w:p w14:paraId="10A30B28" w14:textId="5429D373" w:rsidR="00CC4CF4" w:rsidRPr="002C6ED3" w:rsidRDefault="4260E572" w:rsidP="00176E4C">
            <w:pPr>
              <w:pStyle w:val="paragraph"/>
              <w:spacing w:before="0" w:beforeAutospacing="0" w:after="0" w:afterAutospacing="0"/>
              <w:textAlignment w:val="baseline"/>
              <w:rPr>
                <w:rFonts w:asciiTheme="minorHAnsi" w:hAnsiTheme="minorHAnsi" w:cstheme="minorBidi"/>
                <w:sz w:val="22"/>
                <w:szCs w:val="22"/>
              </w:rPr>
            </w:pPr>
            <w:r w:rsidRPr="002C6ED3">
              <w:rPr>
                <w:rStyle w:val="normaltextrun"/>
                <w:rFonts w:asciiTheme="minorHAnsi" w:hAnsiTheme="minorHAnsi" w:cstheme="minorBidi"/>
                <w:b/>
                <w:bCs/>
                <w:sz w:val="22"/>
                <w:szCs w:val="22"/>
              </w:rPr>
              <w:t xml:space="preserve">The AISACT Leadership Recognition and Seminar event </w:t>
            </w:r>
            <w:r w:rsidRPr="002C6ED3">
              <w:rPr>
                <w:rStyle w:val="normaltextrun"/>
                <w:rFonts w:asciiTheme="minorHAnsi" w:hAnsiTheme="minorHAnsi" w:cstheme="minorBidi"/>
                <w:sz w:val="22"/>
                <w:szCs w:val="22"/>
              </w:rPr>
              <w:t>draws from Member school leaders and leadership teams to share, collaborate, reflect and recognise leadership journeys and successes throughout the year. </w:t>
            </w:r>
          </w:p>
          <w:p w14:paraId="4F2926C7" w14:textId="77777777" w:rsidR="00CC4CF4"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106DA17C" w14:textId="77777777" w:rsidR="001174B3" w:rsidRDefault="001174B3" w:rsidP="00176E4C">
            <w:pPr>
              <w:pStyle w:val="paragraph"/>
              <w:spacing w:before="0" w:beforeAutospacing="0" w:after="0" w:afterAutospacing="0"/>
              <w:textAlignment w:val="baseline"/>
              <w:rPr>
                <w:rStyle w:val="eop"/>
                <w:rFonts w:asciiTheme="minorHAnsi" w:hAnsiTheme="minorHAnsi" w:cstheme="minorHAnsi"/>
                <w:sz w:val="22"/>
                <w:szCs w:val="22"/>
              </w:rPr>
            </w:pPr>
          </w:p>
          <w:p w14:paraId="0ED0DAD9" w14:textId="77777777" w:rsidR="001174B3" w:rsidRDefault="001174B3" w:rsidP="00176E4C">
            <w:pPr>
              <w:pStyle w:val="paragraph"/>
              <w:spacing w:before="0" w:beforeAutospacing="0" w:after="0" w:afterAutospacing="0"/>
              <w:textAlignment w:val="baseline"/>
              <w:rPr>
                <w:rStyle w:val="eop"/>
                <w:rFonts w:asciiTheme="minorHAnsi" w:hAnsiTheme="minorHAnsi" w:cstheme="minorHAnsi"/>
                <w:sz w:val="22"/>
                <w:szCs w:val="22"/>
              </w:rPr>
            </w:pPr>
          </w:p>
          <w:p w14:paraId="291F51BF" w14:textId="77777777" w:rsidR="001174B3" w:rsidRDefault="001174B3" w:rsidP="00176E4C">
            <w:pPr>
              <w:pStyle w:val="paragraph"/>
              <w:spacing w:before="0" w:beforeAutospacing="0" w:after="0" w:afterAutospacing="0"/>
              <w:textAlignment w:val="baseline"/>
              <w:rPr>
                <w:rStyle w:val="eop"/>
                <w:rFonts w:asciiTheme="minorHAnsi" w:hAnsiTheme="minorHAnsi" w:cstheme="minorHAnsi"/>
                <w:sz w:val="22"/>
                <w:szCs w:val="22"/>
              </w:rPr>
            </w:pPr>
          </w:p>
          <w:p w14:paraId="73670B74" w14:textId="77777777" w:rsidR="001174B3" w:rsidRDefault="001174B3" w:rsidP="00176E4C">
            <w:pPr>
              <w:pStyle w:val="paragraph"/>
              <w:spacing w:before="0" w:beforeAutospacing="0" w:after="0" w:afterAutospacing="0"/>
              <w:textAlignment w:val="baseline"/>
              <w:rPr>
                <w:rStyle w:val="eop"/>
                <w:rFonts w:asciiTheme="minorHAnsi" w:hAnsiTheme="minorHAnsi" w:cstheme="minorHAnsi"/>
                <w:sz w:val="22"/>
                <w:szCs w:val="22"/>
              </w:rPr>
            </w:pPr>
          </w:p>
          <w:p w14:paraId="5A51CEC0" w14:textId="77777777" w:rsidR="001174B3" w:rsidRDefault="001174B3" w:rsidP="00176E4C">
            <w:pPr>
              <w:pStyle w:val="paragraph"/>
              <w:spacing w:before="0" w:beforeAutospacing="0" w:after="0" w:afterAutospacing="0"/>
              <w:textAlignment w:val="baseline"/>
              <w:rPr>
                <w:rStyle w:val="eop"/>
                <w:rFonts w:asciiTheme="minorHAnsi" w:hAnsiTheme="minorHAnsi" w:cstheme="minorHAnsi"/>
                <w:sz w:val="22"/>
                <w:szCs w:val="22"/>
              </w:rPr>
            </w:pPr>
          </w:p>
          <w:p w14:paraId="2AFE7311" w14:textId="77777777" w:rsidR="001174B3" w:rsidRPr="002C6ED3" w:rsidRDefault="001174B3" w:rsidP="00176E4C">
            <w:pPr>
              <w:pStyle w:val="paragraph"/>
              <w:spacing w:before="0" w:beforeAutospacing="0" w:after="0" w:afterAutospacing="0"/>
              <w:textAlignment w:val="baseline"/>
              <w:rPr>
                <w:rStyle w:val="eop"/>
                <w:rFonts w:asciiTheme="minorHAnsi" w:hAnsiTheme="minorHAnsi" w:cstheme="minorHAnsi"/>
                <w:sz w:val="22"/>
                <w:szCs w:val="22"/>
              </w:rPr>
            </w:pPr>
          </w:p>
          <w:p w14:paraId="7F37926C"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lastRenderedPageBreak/>
              <w:t xml:space="preserve">The </w:t>
            </w:r>
            <w:r w:rsidRPr="002C6ED3">
              <w:rPr>
                <w:rStyle w:val="normaltextrun"/>
                <w:rFonts w:asciiTheme="minorHAnsi" w:hAnsiTheme="minorHAnsi" w:cstheme="minorHAnsi"/>
                <w:b/>
                <w:bCs/>
                <w:sz w:val="22"/>
                <w:szCs w:val="22"/>
              </w:rPr>
              <w:t>AISACT Leadership Breakfast</w:t>
            </w:r>
            <w:r w:rsidRPr="002C6ED3">
              <w:rPr>
                <w:rStyle w:val="normaltextrun"/>
                <w:rFonts w:asciiTheme="minorHAnsi" w:hAnsiTheme="minorHAnsi" w:cstheme="minorHAnsi"/>
                <w:sz w:val="22"/>
                <w:szCs w:val="22"/>
              </w:rPr>
              <w:t xml:space="preserve"> engages school leaders across the ACT, irrespective of schooling sector, in issues of significance and importance in the education sphere; specifically, lessons in leadership as delivered by guest speakers, and how these lessons may be transferred to schools to enhance the learning achievements of all students</w:t>
            </w:r>
            <w:r w:rsidRPr="002C6ED3">
              <w:rPr>
                <w:rStyle w:val="eop"/>
                <w:rFonts w:asciiTheme="minorHAnsi" w:hAnsiTheme="minorHAnsi" w:cstheme="minorHAnsi"/>
                <w:sz w:val="22"/>
                <w:szCs w:val="22"/>
              </w:rPr>
              <w:t> </w:t>
            </w:r>
          </w:p>
          <w:p w14:paraId="11F93C70" w14:textId="26057AFC"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p>
          <w:p w14:paraId="45195643" w14:textId="221B4AE1"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r w:rsidRPr="002C6ED3">
              <w:rPr>
                <w:rStyle w:val="normaltextrun"/>
                <w:rFonts w:asciiTheme="minorHAnsi" w:hAnsiTheme="minorHAnsi" w:cstheme="minorHAnsi"/>
                <w:sz w:val="22"/>
                <w:szCs w:val="22"/>
              </w:rPr>
              <w:t>Significant national speakers provide a breakfast talk on their journey and learnings about leadership</w:t>
            </w:r>
            <w:r w:rsidRPr="002C6ED3">
              <w:rPr>
                <w:rStyle w:val="eop"/>
                <w:rFonts w:asciiTheme="minorHAnsi" w:hAnsiTheme="minorHAnsi" w:cstheme="minorHAnsi"/>
                <w:sz w:val="22"/>
                <w:szCs w:val="22"/>
              </w:rPr>
              <w:t> </w:t>
            </w:r>
          </w:p>
        </w:tc>
        <w:tc>
          <w:tcPr>
            <w:tcW w:w="3495" w:type="dxa"/>
            <w:shd w:val="clear" w:color="auto" w:fill="FFFFFF" w:themeFill="background1"/>
          </w:tcPr>
          <w:p w14:paraId="31B54CB1"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r w:rsidRPr="002C6ED3">
              <w:rPr>
                <w:rStyle w:val="normaltextrun"/>
                <w:rFonts w:asciiTheme="minorHAnsi" w:hAnsiTheme="minorHAnsi" w:cstheme="minorHAnsi"/>
                <w:sz w:val="22"/>
                <w:szCs w:val="22"/>
                <w:shd w:val="clear" w:color="auto" w:fill="FFFFFF"/>
                <w:lang w:val="en-US"/>
              </w:rPr>
              <w:lastRenderedPageBreak/>
              <w:t>Enhanced awareness of exemplary teaching and learning projects and strategies.</w:t>
            </w:r>
            <w:r w:rsidRPr="002C6ED3">
              <w:rPr>
                <w:rStyle w:val="eop"/>
                <w:rFonts w:asciiTheme="minorHAnsi" w:hAnsiTheme="minorHAnsi" w:cstheme="minorHAnsi"/>
                <w:sz w:val="22"/>
                <w:szCs w:val="22"/>
                <w:shd w:val="clear" w:color="auto" w:fill="FFFFFF"/>
              </w:rPr>
              <w:t> </w:t>
            </w:r>
          </w:p>
          <w:p w14:paraId="4CB9A10A" w14:textId="42341D42" w:rsidR="46B49FE2" w:rsidRPr="002C6ED3" w:rsidRDefault="46B49FE2" w:rsidP="00176E4C">
            <w:pPr>
              <w:pStyle w:val="paragraph"/>
              <w:spacing w:before="0" w:beforeAutospacing="0" w:after="0" w:afterAutospacing="0"/>
              <w:rPr>
                <w:rStyle w:val="eop"/>
                <w:rFonts w:asciiTheme="minorHAnsi" w:hAnsiTheme="minorHAnsi" w:cstheme="minorHAnsi"/>
                <w:sz w:val="22"/>
                <w:szCs w:val="22"/>
              </w:rPr>
            </w:pPr>
          </w:p>
          <w:p w14:paraId="4F086273" w14:textId="47A0CB58" w:rsidR="00CC4CF4" w:rsidRPr="009B5180" w:rsidRDefault="5C264C75" w:rsidP="00176E4C">
            <w:pPr>
              <w:textAlignment w:val="baseline"/>
              <w:rPr>
                <w:b/>
                <w:bCs/>
              </w:rPr>
            </w:pPr>
            <w:r w:rsidRPr="009B5180">
              <w:rPr>
                <w:b/>
                <w:bCs/>
              </w:rPr>
              <w:t>Achieved</w:t>
            </w:r>
          </w:p>
          <w:p w14:paraId="65A47C48" w14:textId="31D549EC" w:rsidR="00CC4CF4" w:rsidRPr="002C6ED3" w:rsidRDefault="00CC4CF4" w:rsidP="00176E4C">
            <w:pPr>
              <w:pStyle w:val="paragraph"/>
              <w:spacing w:before="0" w:beforeAutospacing="0" w:after="0" w:afterAutospacing="0"/>
              <w:textAlignment w:val="baseline"/>
              <w:rPr>
                <w:rStyle w:val="eop"/>
                <w:rFonts w:asciiTheme="minorHAnsi" w:hAnsiTheme="minorHAnsi" w:cstheme="minorBidi"/>
                <w:sz w:val="22"/>
                <w:szCs w:val="22"/>
              </w:rPr>
            </w:pPr>
          </w:p>
          <w:p w14:paraId="3A38F271"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3055A366"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67A35EEB"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3E3447D6"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0FD877BB"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0F81628F"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59250193"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4561B618" w14:textId="77777777" w:rsidR="00CC4CF4"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0D47354E" w14:textId="77777777" w:rsidR="00887D2E" w:rsidRPr="002C6ED3" w:rsidRDefault="00887D2E" w:rsidP="00176E4C">
            <w:pPr>
              <w:pStyle w:val="paragraph"/>
              <w:spacing w:before="0" w:beforeAutospacing="0" w:after="0" w:afterAutospacing="0"/>
              <w:textAlignment w:val="baseline"/>
              <w:rPr>
                <w:rStyle w:val="eop"/>
                <w:rFonts w:asciiTheme="minorHAnsi" w:hAnsiTheme="minorHAnsi" w:cstheme="minorHAnsi"/>
                <w:sz w:val="22"/>
                <w:szCs w:val="22"/>
              </w:rPr>
            </w:pPr>
          </w:p>
          <w:p w14:paraId="2A3F3EF5"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r w:rsidRPr="002C6ED3">
              <w:rPr>
                <w:rStyle w:val="normaltextrun"/>
                <w:rFonts w:asciiTheme="minorHAnsi" w:hAnsiTheme="minorHAnsi" w:cstheme="minorHAnsi"/>
                <w:sz w:val="22"/>
                <w:szCs w:val="22"/>
                <w:shd w:val="clear" w:color="auto" w:fill="FFFFFF"/>
                <w:lang w:val="en-US"/>
              </w:rPr>
              <w:t>Recognition of a range of leaders and their exemplary leadership and strategies.</w:t>
            </w:r>
            <w:r w:rsidRPr="002C6ED3">
              <w:rPr>
                <w:rStyle w:val="eop"/>
                <w:rFonts w:asciiTheme="minorHAnsi" w:hAnsiTheme="minorHAnsi" w:cstheme="minorHAnsi"/>
                <w:sz w:val="22"/>
                <w:szCs w:val="22"/>
                <w:shd w:val="clear" w:color="auto" w:fill="FFFFFF"/>
              </w:rPr>
              <w:t> </w:t>
            </w:r>
          </w:p>
          <w:p w14:paraId="718141BD"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262BA52A" w14:textId="52323D13" w:rsidR="00CC4CF4" w:rsidRPr="009B5180" w:rsidRDefault="0AFFDF72" w:rsidP="00176E4C">
            <w:pPr>
              <w:textAlignment w:val="baseline"/>
              <w:rPr>
                <w:b/>
                <w:bCs/>
              </w:rPr>
            </w:pPr>
            <w:r w:rsidRPr="009B5180">
              <w:rPr>
                <w:b/>
                <w:bCs/>
              </w:rPr>
              <w:t>Achieved</w:t>
            </w:r>
          </w:p>
          <w:p w14:paraId="24F86D11" w14:textId="79A930C5" w:rsidR="00CC4CF4" w:rsidRPr="002C6ED3" w:rsidRDefault="00CC4CF4" w:rsidP="00176E4C">
            <w:pPr>
              <w:pStyle w:val="paragraph"/>
              <w:spacing w:before="0" w:beforeAutospacing="0" w:after="0" w:afterAutospacing="0"/>
              <w:textAlignment w:val="baseline"/>
              <w:rPr>
                <w:rStyle w:val="eop"/>
                <w:rFonts w:asciiTheme="minorHAnsi" w:hAnsiTheme="minorHAnsi" w:cstheme="minorBidi"/>
                <w:sz w:val="22"/>
                <w:szCs w:val="22"/>
              </w:rPr>
            </w:pPr>
          </w:p>
          <w:p w14:paraId="79254715"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14FA8AEB"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7E0EE7BF" w14:textId="63CA31E1" w:rsidR="00CC4CF4" w:rsidRPr="002C6ED3" w:rsidRDefault="4F28552C" w:rsidP="00176E4C">
            <w:pPr>
              <w:pStyle w:val="paragraph"/>
              <w:spacing w:before="0" w:beforeAutospacing="0" w:after="0" w:afterAutospacing="0"/>
              <w:textAlignment w:val="baseline"/>
              <w:rPr>
                <w:rStyle w:val="normaltextrun"/>
                <w:rFonts w:asciiTheme="minorHAnsi" w:hAnsiTheme="minorHAnsi" w:cstheme="minorBidi"/>
                <w:sz w:val="22"/>
                <w:szCs w:val="22"/>
              </w:rPr>
            </w:pPr>
            <w:r w:rsidRPr="002C6ED3">
              <w:rPr>
                <w:rStyle w:val="normaltextrun"/>
                <w:rFonts w:asciiTheme="minorHAnsi" w:hAnsiTheme="minorHAnsi" w:cstheme="minorBidi"/>
                <w:sz w:val="22"/>
                <w:szCs w:val="22"/>
                <w:shd w:val="clear" w:color="auto" w:fill="FFFFFF"/>
              </w:rPr>
              <w:t>The challenges for leadership in educational settings are numerous, and school leaders increasingly look beyond their own environments to learn more and improve their leadership capacity. Develop cross-sectoral collaboration in school leadership.</w:t>
            </w:r>
            <w:r w:rsidRPr="002C6ED3">
              <w:rPr>
                <w:rStyle w:val="eop"/>
                <w:rFonts w:asciiTheme="minorHAnsi" w:hAnsiTheme="minorHAnsi" w:cstheme="minorBidi"/>
                <w:sz w:val="22"/>
                <w:szCs w:val="22"/>
                <w:shd w:val="clear" w:color="auto" w:fill="FFFFFF"/>
              </w:rPr>
              <w:t> </w:t>
            </w:r>
          </w:p>
          <w:p w14:paraId="1AE9450A" w14:textId="5EA836FD" w:rsidR="00CC4CF4" w:rsidRPr="002C6ED3" w:rsidRDefault="00CC4CF4" w:rsidP="00176E4C">
            <w:pPr>
              <w:pStyle w:val="paragraph"/>
              <w:spacing w:before="0" w:beforeAutospacing="0" w:after="0" w:afterAutospacing="0"/>
              <w:textAlignment w:val="baseline"/>
              <w:rPr>
                <w:rStyle w:val="eop"/>
                <w:rFonts w:asciiTheme="minorHAnsi" w:hAnsiTheme="minorHAnsi" w:cstheme="minorBidi"/>
                <w:sz w:val="22"/>
                <w:szCs w:val="22"/>
              </w:rPr>
            </w:pPr>
          </w:p>
          <w:p w14:paraId="5CA26E10" w14:textId="5AB7A498" w:rsidR="00CC4CF4" w:rsidRPr="009B5180" w:rsidRDefault="4A168565" w:rsidP="00176E4C">
            <w:pPr>
              <w:textAlignment w:val="baseline"/>
              <w:rPr>
                <w:b/>
                <w:bCs/>
              </w:rPr>
            </w:pPr>
            <w:r w:rsidRPr="009B5180">
              <w:rPr>
                <w:b/>
                <w:bCs/>
              </w:rPr>
              <w:t>Achieved</w:t>
            </w:r>
          </w:p>
          <w:p w14:paraId="780F2180" w14:textId="3E3CBE5B" w:rsidR="00CC4CF4" w:rsidRPr="002C6ED3" w:rsidRDefault="00CC4CF4" w:rsidP="00176E4C">
            <w:pPr>
              <w:pStyle w:val="paragraph"/>
              <w:spacing w:before="0" w:beforeAutospacing="0" w:after="0" w:afterAutospacing="0"/>
              <w:textAlignment w:val="baseline"/>
              <w:rPr>
                <w:rStyle w:val="eop"/>
                <w:rFonts w:asciiTheme="minorHAnsi" w:hAnsiTheme="minorHAnsi" w:cstheme="minorBidi"/>
                <w:sz w:val="22"/>
                <w:szCs w:val="22"/>
                <w:shd w:val="clear" w:color="auto" w:fill="FFFFFF"/>
              </w:rPr>
            </w:pPr>
          </w:p>
        </w:tc>
        <w:tc>
          <w:tcPr>
            <w:tcW w:w="2650" w:type="dxa"/>
            <w:shd w:val="clear" w:color="auto" w:fill="FFFFFF" w:themeFill="background1"/>
          </w:tcPr>
          <w:p w14:paraId="293EF256" w14:textId="77777777" w:rsidR="00CC4CF4" w:rsidRPr="002C6ED3" w:rsidRDefault="00CC4CF4" w:rsidP="00176E4C">
            <w:pPr>
              <w:textAlignment w:val="baseline"/>
              <w:rPr>
                <w:rFonts w:eastAsia="Times New Roman" w:cstheme="minorHAnsi"/>
                <w:lang w:eastAsia="en-AU"/>
              </w:rPr>
            </w:pPr>
            <w:r w:rsidRPr="002C6ED3">
              <w:rPr>
                <w:rFonts w:eastAsia="Times New Roman" w:cstheme="minorHAnsi"/>
                <w:lang w:eastAsia="en-AU"/>
              </w:rPr>
              <w:lastRenderedPageBreak/>
              <w:t>Post workshop data indicating that higher than 80% of participants reported an enhanced appreciation of teaching and learning strategies. </w:t>
            </w:r>
          </w:p>
          <w:p w14:paraId="6EE3976B" w14:textId="77777777" w:rsidR="00CC4CF4" w:rsidRPr="002C6ED3" w:rsidRDefault="00CC4CF4" w:rsidP="00176E4C">
            <w:pPr>
              <w:textAlignment w:val="baseline"/>
              <w:rPr>
                <w:rFonts w:eastAsia="Times New Roman" w:cstheme="minorHAnsi"/>
                <w:lang w:eastAsia="en-AU"/>
              </w:rPr>
            </w:pPr>
            <w:r w:rsidRPr="002C6ED3">
              <w:rPr>
                <w:rFonts w:eastAsia="Times New Roman" w:cstheme="minorHAnsi"/>
                <w:lang w:eastAsia="en-AU"/>
              </w:rPr>
              <w:t xml:space="preserve">Strongly Agree/Agree </w:t>
            </w:r>
          </w:p>
          <w:p w14:paraId="031BCA4B" w14:textId="279C39AB" w:rsidR="00CC4CF4" w:rsidRPr="002C6ED3" w:rsidRDefault="00CC4CF4" w:rsidP="00176E4C">
            <w:pPr>
              <w:shd w:val="clear" w:color="auto" w:fill="FFFFFF"/>
              <w:rPr>
                <w:rFonts w:eastAsia="Times New Roman" w:cstheme="minorHAnsi"/>
                <w:lang w:eastAsia="en-AU"/>
              </w:rPr>
            </w:pPr>
            <w:r w:rsidRPr="002C6ED3">
              <w:rPr>
                <w:rFonts w:eastAsia="Times New Roman" w:cstheme="minorHAnsi"/>
                <w:lang w:eastAsia="en-AU"/>
              </w:rPr>
              <w:t>80%</w:t>
            </w:r>
            <w:r w:rsidR="001174B3">
              <w:rPr>
                <w:rFonts w:eastAsia="Times New Roman" w:cstheme="minorHAnsi"/>
                <w:lang w:eastAsia="en-AU"/>
              </w:rPr>
              <w:t>.</w:t>
            </w:r>
          </w:p>
          <w:p w14:paraId="5C2C4C80" w14:textId="6C5DE448" w:rsidR="00CC4CF4" w:rsidRPr="002C6ED3" w:rsidRDefault="00CC4CF4" w:rsidP="00176E4C">
            <w:pPr>
              <w:textAlignment w:val="baseline"/>
              <w:rPr>
                <w:rFonts w:eastAsia="Times New Roman" w:cstheme="minorHAnsi"/>
                <w:lang w:eastAsia="en-AU"/>
              </w:rPr>
            </w:pPr>
          </w:p>
          <w:p w14:paraId="70B9A972"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132E7A04"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4E867A81"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3054A215"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1C769B07"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07F2C64D" w14:textId="77777777"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p w14:paraId="688C3D2F" w14:textId="77777777" w:rsidR="00CC4CF4" w:rsidRPr="00880690" w:rsidRDefault="00CC4CF4" w:rsidP="00176E4C">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r w:rsidRPr="00880690">
              <w:rPr>
                <w:rStyle w:val="normaltextrun"/>
                <w:rFonts w:asciiTheme="minorHAnsi" w:hAnsiTheme="minorHAnsi" w:cstheme="minorHAnsi"/>
                <w:sz w:val="22"/>
                <w:szCs w:val="22"/>
                <w:shd w:val="clear" w:color="auto" w:fill="FFFFFF"/>
              </w:rPr>
              <w:t>100% of Member schools represented.</w:t>
            </w:r>
            <w:r w:rsidRPr="00880690">
              <w:rPr>
                <w:rStyle w:val="eop"/>
                <w:rFonts w:asciiTheme="minorHAnsi" w:hAnsiTheme="minorHAnsi" w:cstheme="minorHAnsi"/>
                <w:sz w:val="22"/>
                <w:szCs w:val="22"/>
                <w:shd w:val="clear" w:color="auto" w:fill="FFFFFF"/>
              </w:rPr>
              <w:t> </w:t>
            </w:r>
          </w:p>
          <w:p w14:paraId="083B521D"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685D802C"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51C005B7"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206883EA"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67D48F05"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19662DA5"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2EFED42E"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Post program data indicates that higher than 80% of the AISACT school membership engaged in this leadership series. </w:t>
            </w:r>
            <w:r w:rsidRPr="002C6ED3">
              <w:rPr>
                <w:rStyle w:val="eop"/>
                <w:rFonts w:asciiTheme="minorHAnsi" w:hAnsiTheme="minorHAnsi" w:cstheme="minorHAnsi"/>
                <w:sz w:val="22"/>
                <w:szCs w:val="22"/>
              </w:rPr>
              <w:t> </w:t>
            </w:r>
          </w:p>
          <w:p w14:paraId="011EBF1C" w14:textId="7E912DFC"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p>
          <w:p w14:paraId="139632D9" w14:textId="77777777" w:rsidR="00CC4CF4" w:rsidRPr="002C6ED3" w:rsidRDefault="00CC4CF4" w:rsidP="00176E4C">
            <w:pPr>
              <w:pStyle w:val="paragraph"/>
              <w:spacing w:before="0" w:beforeAutospacing="0" w:after="0" w:afterAutospacing="0"/>
              <w:textAlignment w:val="baseline"/>
              <w:rPr>
                <w:rFonts w:asciiTheme="minorHAnsi" w:hAnsiTheme="minorHAnsi" w:cstheme="minorHAnsi"/>
                <w:sz w:val="22"/>
                <w:szCs w:val="22"/>
              </w:rPr>
            </w:pPr>
            <w:r w:rsidRPr="002C6ED3">
              <w:rPr>
                <w:rStyle w:val="normaltextrun"/>
                <w:rFonts w:asciiTheme="minorHAnsi" w:hAnsiTheme="minorHAnsi" w:cstheme="minorHAnsi"/>
                <w:sz w:val="22"/>
                <w:szCs w:val="22"/>
              </w:rPr>
              <w:t>Cross sectoral representation was supported</w:t>
            </w:r>
          </w:p>
          <w:p w14:paraId="7A21DF5C" w14:textId="77777777" w:rsidR="00CC4CF4" w:rsidRPr="002C6ED3" w:rsidRDefault="00CC4CF4" w:rsidP="00176E4C">
            <w:pPr>
              <w:pStyle w:val="paragraph"/>
              <w:spacing w:before="0" w:beforeAutospacing="0" w:after="0" w:afterAutospacing="0"/>
              <w:textAlignment w:val="baseline"/>
              <w:rPr>
                <w:rStyle w:val="eop"/>
                <w:rFonts w:asciiTheme="minorHAnsi" w:hAnsiTheme="minorHAnsi" w:cstheme="minorHAnsi"/>
                <w:sz w:val="22"/>
                <w:szCs w:val="22"/>
              </w:rPr>
            </w:pPr>
          </w:p>
          <w:p w14:paraId="7785318B" w14:textId="2F6C5ADC" w:rsidR="00CC4CF4" w:rsidRPr="002C6ED3" w:rsidRDefault="00CC4CF4" w:rsidP="00176E4C">
            <w:pPr>
              <w:pStyle w:val="paragraph"/>
              <w:spacing w:before="0" w:beforeAutospacing="0" w:after="0" w:afterAutospacing="0"/>
              <w:textAlignment w:val="baseline"/>
              <w:rPr>
                <w:rStyle w:val="normaltextrun"/>
                <w:rFonts w:asciiTheme="minorHAnsi" w:hAnsiTheme="minorHAnsi" w:cstheme="minorHAnsi"/>
                <w:sz w:val="22"/>
                <w:szCs w:val="22"/>
                <w:shd w:val="clear" w:color="auto" w:fill="FFFFFF"/>
              </w:rPr>
            </w:pPr>
          </w:p>
        </w:tc>
        <w:tc>
          <w:tcPr>
            <w:tcW w:w="2977" w:type="dxa"/>
            <w:shd w:val="clear" w:color="auto" w:fill="FFFFFF" w:themeFill="background1"/>
          </w:tcPr>
          <w:p w14:paraId="190FE0B5" w14:textId="29D8E8B0" w:rsidR="00CC4CF4" w:rsidRPr="002C6ED3" w:rsidRDefault="6FE68AF7" w:rsidP="00176E4C">
            <w:r w:rsidRPr="002C6ED3">
              <w:lastRenderedPageBreak/>
              <w:t xml:space="preserve">In </w:t>
            </w:r>
            <w:r w:rsidR="60F1D71D" w:rsidRPr="002C6ED3">
              <w:t>addition,</w:t>
            </w:r>
            <w:r w:rsidRPr="002C6ED3">
              <w:t xml:space="preserve"> a </w:t>
            </w:r>
            <w:r w:rsidR="19A8EF35" w:rsidRPr="002C6ED3">
              <w:t>T</w:t>
            </w:r>
            <w:r w:rsidRPr="002C6ED3">
              <w:t xml:space="preserve">wilight Colloquium was held and featured 4 of our principals in a discussion </w:t>
            </w:r>
            <w:r w:rsidR="0678E1EF" w:rsidRPr="002C6ED3">
              <w:t>around the</w:t>
            </w:r>
            <w:r w:rsidRPr="002C6ED3">
              <w:t xml:space="preserve"> </w:t>
            </w:r>
            <w:r w:rsidR="53BB8C9E" w:rsidRPr="002C6ED3">
              <w:t xml:space="preserve">topic </w:t>
            </w:r>
            <w:r w:rsidR="49F10BAE" w:rsidRPr="002C6ED3">
              <w:t>“As integral partners in the education landscape of ACT, AISACT member schools are committed to contributing to the overall quality and good of ACT education. The Association’s values of Independence, Choice, Diversity and Excellence are cornerstones that elevate member school impact</w:t>
            </w:r>
            <w:r w:rsidR="2074E133" w:rsidRPr="002C6ED3">
              <w:t>.”</w:t>
            </w:r>
          </w:p>
          <w:p w14:paraId="4BCAA00D" w14:textId="578421CD" w:rsidR="00CC4CF4" w:rsidRPr="002C6ED3" w:rsidRDefault="2074E133" w:rsidP="00176E4C">
            <w:r w:rsidRPr="002C6ED3">
              <w:t>This was a cross sectoral event.</w:t>
            </w:r>
          </w:p>
        </w:tc>
      </w:tr>
    </w:tbl>
    <w:p w14:paraId="081C40CC" w14:textId="77777777" w:rsidR="00F90DE3" w:rsidRDefault="00F90DE3">
      <w:pPr>
        <w:rPr>
          <w:b/>
          <w:u w:val="single"/>
        </w:rPr>
      </w:pPr>
      <w:r>
        <w:rPr>
          <w:b/>
          <w:u w:val="single"/>
        </w:rPr>
        <w:br w:type="page"/>
      </w:r>
    </w:p>
    <w:p w14:paraId="69560F63" w14:textId="14BCD25A" w:rsidR="00BA31C8" w:rsidRDefault="004E76E6" w:rsidP="56C9C426">
      <w:pPr>
        <w:jc w:val="center"/>
        <w:rPr>
          <w:b/>
          <w:bCs/>
          <w:u w:val="single"/>
        </w:rPr>
      </w:pPr>
      <w:r>
        <w:rPr>
          <w:b/>
          <w:bCs/>
          <w:u w:val="single"/>
        </w:rPr>
        <w:lastRenderedPageBreak/>
        <w:t>2023 Budget Expenditure</w:t>
      </w:r>
    </w:p>
    <w:tbl>
      <w:tblPr>
        <w:tblStyle w:val="TableGrid"/>
        <w:tblW w:w="0" w:type="auto"/>
        <w:tblInd w:w="704" w:type="dxa"/>
        <w:tblLook w:val="04A0" w:firstRow="1" w:lastRow="0" w:firstColumn="1" w:lastColumn="0" w:noHBand="0" w:noVBand="1"/>
      </w:tblPr>
      <w:tblGrid>
        <w:gridCol w:w="9497"/>
        <w:gridCol w:w="2977"/>
      </w:tblGrid>
      <w:tr w:rsidR="00FE51F2" w14:paraId="2334C747" w14:textId="77777777" w:rsidTr="00B5454B">
        <w:trPr>
          <w:trHeight w:val="20"/>
        </w:trPr>
        <w:tc>
          <w:tcPr>
            <w:tcW w:w="9497" w:type="dxa"/>
          </w:tcPr>
          <w:p w14:paraId="34C8D31E" w14:textId="66DDA9D0" w:rsidR="00FE51F2" w:rsidRPr="00FE51F2" w:rsidRDefault="00FE51F2" w:rsidP="005032B8">
            <w:pPr>
              <w:jc w:val="center"/>
              <w:rPr>
                <w:b/>
              </w:rPr>
            </w:pPr>
            <w:r w:rsidRPr="00FE51F2">
              <w:rPr>
                <w:b/>
              </w:rPr>
              <w:t>Project Activities</w:t>
            </w:r>
          </w:p>
        </w:tc>
        <w:tc>
          <w:tcPr>
            <w:tcW w:w="2977" w:type="dxa"/>
          </w:tcPr>
          <w:p w14:paraId="1757ED3C" w14:textId="1BBB7C9D" w:rsidR="00FE51F2" w:rsidRPr="00FE51F2" w:rsidRDefault="00FE51F2" w:rsidP="005032B8">
            <w:pPr>
              <w:jc w:val="center"/>
              <w:rPr>
                <w:b/>
              </w:rPr>
            </w:pPr>
            <w:r w:rsidRPr="00FE51F2">
              <w:rPr>
                <w:b/>
              </w:rPr>
              <w:t>Reform Support Funding</w:t>
            </w:r>
          </w:p>
        </w:tc>
      </w:tr>
      <w:tr w:rsidR="00FE51F2" w14:paraId="400156DB" w14:textId="77777777" w:rsidTr="00B5454B">
        <w:trPr>
          <w:trHeight w:val="20"/>
        </w:trPr>
        <w:tc>
          <w:tcPr>
            <w:tcW w:w="9497" w:type="dxa"/>
          </w:tcPr>
          <w:p w14:paraId="3ACDB646" w14:textId="6295D8FF" w:rsidR="00FE51F2" w:rsidRPr="005032B8" w:rsidRDefault="005032B8" w:rsidP="00546C33">
            <w:pPr>
              <w:jc w:val="center"/>
              <w:rPr>
                <w:b/>
              </w:rPr>
            </w:pPr>
            <w:r w:rsidRPr="005032B8">
              <w:rPr>
                <w:b/>
              </w:rPr>
              <w:t>NCCD</w:t>
            </w:r>
          </w:p>
        </w:tc>
        <w:tc>
          <w:tcPr>
            <w:tcW w:w="2977" w:type="dxa"/>
          </w:tcPr>
          <w:p w14:paraId="00D68036" w14:textId="338B2D73" w:rsidR="00FE51F2" w:rsidRPr="005032B8" w:rsidRDefault="00FE51F2" w:rsidP="000A3239">
            <w:pPr>
              <w:jc w:val="right"/>
              <w:rPr>
                <w:b/>
              </w:rPr>
            </w:pPr>
          </w:p>
        </w:tc>
      </w:tr>
      <w:tr w:rsidR="009A2887" w14:paraId="252B6F1E" w14:textId="77777777" w:rsidTr="00B5454B">
        <w:trPr>
          <w:trHeight w:val="20"/>
        </w:trPr>
        <w:tc>
          <w:tcPr>
            <w:tcW w:w="9497" w:type="dxa"/>
          </w:tcPr>
          <w:p w14:paraId="0E6DF517" w14:textId="0245338D" w:rsidR="009A2887" w:rsidRPr="005032B8" w:rsidRDefault="009A2887" w:rsidP="009A2887">
            <w:pPr>
              <w:rPr>
                <w:b/>
              </w:rPr>
            </w:pPr>
            <w:r w:rsidRPr="00111D21">
              <w:t>Consultancy to schools provided by staff, Inclusion and Student Well-Being</w:t>
            </w:r>
          </w:p>
        </w:tc>
        <w:tc>
          <w:tcPr>
            <w:tcW w:w="2977" w:type="dxa"/>
          </w:tcPr>
          <w:p w14:paraId="2B603704" w14:textId="289CE350" w:rsidR="009A2887" w:rsidRPr="00B5454B" w:rsidRDefault="009A2887" w:rsidP="000A3239">
            <w:pPr>
              <w:jc w:val="right"/>
              <w:rPr>
                <w:bCs/>
              </w:rPr>
            </w:pPr>
            <w:r w:rsidRPr="00B5454B">
              <w:rPr>
                <w:bCs/>
              </w:rPr>
              <w:t>$0</w:t>
            </w:r>
          </w:p>
        </w:tc>
      </w:tr>
      <w:tr w:rsidR="009A2887" w14:paraId="0E496D4C" w14:textId="77777777" w:rsidTr="00B5454B">
        <w:trPr>
          <w:trHeight w:val="20"/>
        </w:trPr>
        <w:tc>
          <w:tcPr>
            <w:tcW w:w="9497" w:type="dxa"/>
          </w:tcPr>
          <w:p w14:paraId="0E52A380" w14:textId="33D7599A" w:rsidR="009A2887" w:rsidRPr="005032B8" w:rsidRDefault="009A2887" w:rsidP="009A2887">
            <w:pPr>
              <w:rPr>
                <w:b/>
              </w:rPr>
            </w:pPr>
            <w:r w:rsidRPr="00111D21">
              <w:t>Trauma Informed Practice</w:t>
            </w:r>
          </w:p>
        </w:tc>
        <w:tc>
          <w:tcPr>
            <w:tcW w:w="2977" w:type="dxa"/>
          </w:tcPr>
          <w:p w14:paraId="13571190" w14:textId="3567EF53" w:rsidR="009A2887" w:rsidRPr="00B5454B" w:rsidRDefault="009A2887" w:rsidP="000A3239">
            <w:pPr>
              <w:jc w:val="right"/>
              <w:rPr>
                <w:bCs/>
              </w:rPr>
            </w:pPr>
            <w:r w:rsidRPr="00B5454B">
              <w:rPr>
                <w:bCs/>
              </w:rPr>
              <w:t>$0</w:t>
            </w:r>
          </w:p>
        </w:tc>
      </w:tr>
      <w:tr w:rsidR="00FE51F2" w14:paraId="7188FF44" w14:textId="77777777" w:rsidTr="00B5454B">
        <w:trPr>
          <w:trHeight w:val="20"/>
        </w:trPr>
        <w:tc>
          <w:tcPr>
            <w:tcW w:w="9497" w:type="dxa"/>
          </w:tcPr>
          <w:p w14:paraId="31F2C7FD" w14:textId="25CF0DED" w:rsidR="00FE51F2" w:rsidRPr="005032B8" w:rsidRDefault="00B01A2C" w:rsidP="00546C33">
            <w:pPr>
              <w:jc w:val="center"/>
              <w:rPr>
                <w:b/>
              </w:rPr>
            </w:pPr>
            <w:r w:rsidRPr="00B01A2C">
              <w:rPr>
                <w:b/>
              </w:rPr>
              <w:t>NAPLAN Online</w:t>
            </w:r>
          </w:p>
        </w:tc>
        <w:tc>
          <w:tcPr>
            <w:tcW w:w="2977" w:type="dxa"/>
          </w:tcPr>
          <w:p w14:paraId="49EF0469" w14:textId="1E3D3D7C" w:rsidR="00FE51F2" w:rsidRPr="00B5454B" w:rsidRDefault="002C6081" w:rsidP="000A3239">
            <w:pPr>
              <w:jc w:val="right"/>
              <w:rPr>
                <w:bCs/>
              </w:rPr>
            </w:pPr>
            <w:r w:rsidRPr="00B5454B">
              <w:rPr>
                <w:bCs/>
              </w:rPr>
              <w:t>$0</w:t>
            </w:r>
          </w:p>
        </w:tc>
      </w:tr>
      <w:tr w:rsidR="00FE51F2" w14:paraId="50BD6065" w14:textId="77777777" w:rsidTr="00B5454B">
        <w:trPr>
          <w:trHeight w:val="20"/>
        </w:trPr>
        <w:tc>
          <w:tcPr>
            <w:tcW w:w="9497" w:type="dxa"/>
          </w:tcPr>
          <w:p w14:paraId="2FB5CCB7" w14:textId="068796CF" w:rsidR="00FE51F2" w:rsidRPr="005032B8" w:rsidRDefault="002C6081" w:rsidP="00546C33">
            <w:pPr>
              <w:jc w:val="center"/>
              <w:rPr>
                <w:b/>
              </w:rPr>
            </w:pPr>
            <w:r w:rsidRPr="002C6081">
              <w:rPr>
                <w:b/>
              </w:rPr>
              <w:t>Improving governance</w:t>
            </w:r>
            <w:r>
              <w:rPr>
                <w:b/>
              </w:rPr>
              <w:t xml:space="preserve"> </w:t>
            </w:r>
            <w:r w:rsidRPr="002C6081">
              <w:rPr>
                <w:b/>
              </w:rPr>
              <w:t>and financial</w:t>
            </w:r>
            <w:r>
              <w:rPr>
                <w:b/>
              </w:rPr>
              <w:t xml:space="preserve"> </w:t>
            </w:r>
            <w:r w:rsidRPr="002C6081">
              <w:rPr>
                <w:b/>
              </w:rPr>
              <w:t>management</w:t>
            </w:r>
          </w:p>
        </w:tc>
        <w:tc>
          <w:tcPr>
            <w:tcW w:w="2977" w:type="dxa"/>
          </w:tcPr>
          <w:p w14:paraId="6C7B4971" w14:textId="67E8F1DD" w:rsidR="00FE51F2" w:rsidRPr="005032B8" w:rsidRDefault="00FE51F2" w:rsidP="000A3239">
            <w:pPr>
              <w:jc w:val="right"/>
              <w:rPr>
                <w:b/>
              </w:rPr>
            </w:pPr>
          </w:p>
        </w:tc>
      </w:tr>
      <w:tr w:rsidR="00503184" w14:paraId="3CD416EB" w14:textId="77777777" w:rsidTr="00B5454B">
        <w:trPr>
          <w:trHeight w:val="20"/>
        </w:trPr>
        <w:tc>
          <w:tcPr>
            <w:tcW w:w="9497" w:type="dxa"/>
          </w:tcPr>
          <w:p w14:paraId="0C27F5B6" w14:textId="2D5CD958" w:rsidR="00503184" w:rsidRPr="008930B2" w:rsidRDefault="00503184" w:rsidP="00503184">
            <w:pPr>
              <w:rPr>
                <w:rFonts w:cstheme="minorHAnsi"/>
                <w:b/>
              </w:rPr>
            </w:pPr>
            <w:r w:rsidRPr="008930B2">
              <w:rPr>
                <w:rFonts w:cstheme="minorHAnsi"/>
                <w:color w:val="000000"/>
              </w:rPr>
              <w:t>Train the trainer Governance Principles</w:t>
            </w:r>
          </w:p>
        </w:tc>
        <w:tc>
          <w:tcPr>
            <w:tcW w:w="2977" w:type="dxa"/>
          </w:tcPr>
          <w:p w14:paraId="7409F39F" w14:textId="00835793" w:rsidR="00503184" w:rsidRPr="005032B8" w:rsidRDefault="00503184" w:rsidP="000A3239">
            <w:pPr>
              <w:jc w:val="right"/>
              <w:rPr>
                <w:b/>
              </w:rPr>
            </w:pPr>
            <w:r w:rsidRPr="007A741F">
              <w:t>$0</w:t>
            </w:r>
          </w:p>
        </w:tc>
      </w:tr>
      <w:tr w:rsidR="00503184" w14:paraId="4525395E" w14:textId="77777777" w:rsidTr="00B5454B">
        <w:trPr>
          <w:trHeight w:val="20"/>
        </w:trPr>
        <w:tc>
          <w:tcPr>
            <w:tcW w:w="9497" w:type="dxa"/>
            <w:vAlign w:val="bottom"/>
          </w:tcPr>
          <w:p w14:paraId="2F800E76" w14:textId="0451CC47" w:rsidR="00503184" w:rsidRPr="008930B2" w:rsidRDefault="00503184" w:rsidP="00503184">
            <w:pPr>
              <w:rPr>
                <w:rFonts w:cstheme="minorHAnsi"/>
                <w:b/>
              </w:rPr>
            </w:pPr>
            <w:r w:rsidRPr="008930B2">
              <w:rPr>
                <w:rFonts w:cstheme="minorHAnsi"/>
                <w:color w:val="000000"/>
              </w:rPr>
              <w:t xml:space="preserve">Business Modelling and Financial Management for Business Managers </w:t>
            </w:r>
          </w:p>
        </w:tc>
        <w:tc>
          <w:tcPr>
            <w:tcW w:w="2977" w:type="dxa"/>
          </w:tcPr>
          <w:p w14:paraId="5EB79D95" w14:textId="49C35D86" w:rsidR="00503184" w:rsidRPr="005032B8" w:rsidRDefault="00503184" w:rsidP="000A3239">
            <w:pPr>
              <w:jc w:val="right"/>
              <w:rPr>
                <w:b/>
              </w:rPr>
            </w:pPr>
            <w:r w:rsidRPr="007A741F">
              <w:t>$2,153</w:t>
            </w:r>
          </w:p>
        </w:tc>
      </w:tr>
      <w:tr w:rsidR="00503184" w14:paraId="3761268A" w14:textId="77777777" w:rsidTr="00B5454B">
        <w:trPr>
          <w:trHeight w:val="20"/>
        </w:trPr>
        <w:tc>
          <w:tcPr>
            <w:tcW w:w="9497" w:type="dxa"/>
          </w:tcPr>
          <w:p w14:paraId="18535369" w14:textId="5F693B85" w:rsidR="00503184" w:rsidRPr="008930B2" w:rsidRDefault="00503184" w:rsidP="00503184">
            <w:pPr>
              <w:rPr>
                <w:rFonts w:cstheme="minorHAnsi"/>
                <w:b/>
              </w:rPr>
            </w:pPr>
            <w:r w:rsidRPr="008930B2">
              <w:rPr>
                <w:rFonts w:cstheme="minorHAnsi"/>
                <w:color w:val="000000"/>
              </w:rPr>
              <w:t>Legal Lens for Schools - Resource Development SH&amp;G</w:t>
            </w:r>
          </w:p>
        </w:tc>
        <w:tc>
          <w:tcPr>
            <w:tcW w:w="2977" w:type="dxa"/>
          </w:tcPr>
          <w:p w14:paraId="4FB394D2" w14:textId="66E7B437" w:rsidR="00503184" w:rsidRPr="005032B8" w:rsidRDefault="00503184" w:rsidP="000A3239">
            <w:pPr>
              <w:jc w:val="right"/>
              <w:rPr>
                <w:b/>
              </w:rPr>
            </w:pPr>
            <w:r w:rsidRPr="007A741F">
              <w:t>$3,090</w:t>
            </w:r>
          </w:p>
        </w:tc>
      </w:tr>
      <w:tr w:rsidR="000B7330" w14:paraId="5FD80EA6" w14:textId="77777777" w:rsidTr="00B5454B">
        <w:trPr>
          <w:trHeight w:val="20"/>
        </w:trPr>
        <w:tc>
          <w:tcPr>
            <w:tcW w:w="9497" w:type="dxa"/>
          </w:tcPr>
          <w:p w14:paraId="25104557" w14:textId="34C2D791" w:rsidR="000B7330" w:rsidRPr="005032B8" w:rsidRDefault="000B7330" w:rsidP="000B7330">
            <w:pPr>
              <w:rPr>
                <w:b/>
              </w:rPr>
            </w:pPr>
            <w:r w:rsidRPr="00754F87">
              <w:t>Developing a Child safe strategy</w:t>
            </w:r>
          </w:p>
        </w:tc>
        <w:tc>
          <w:tcPr>
            <w:tcW w:w="2977" w:type="dxa"/>
          </w:tcPr>
          <w:p w14:paraId="7C40DFD6" w14:textId="2D1F13E1" w:rsidR="000B7330" w:rsidRPr="005032B8" w:rsidRDefault="000B7330" w:rsidP="000A3239">
            <w:pPr>
              <w:jc w:val="right"/>
              <w:rPr>
                <w:b/>
              </w:rPr>
            </w:pPr>
            <w:r w:rsidRPr="006A192E">
              <w:t>$15,300</w:t>
            </w:r>
          </w:p>
        </w:tc>
      </w:tr>
      <w:tr w:rsidR="000B7330" w14:paraId="7A74CD55" w14:textId="77777777" w:rsidTr="00B5454B">
        <w:trPr>
          <w:trHeight w:val="20"/>
        </w:trPr>
        <w:tc>
          <w:tcPr>
            <w:tcW w:w="9497" w:type="dxa"/>
          </w:tcPr>
          <w:p w14:paraId="7EB6E485" w14:textId="31D49404" w:rsidR="000B7330" w:rsidRPr="005032B8" w:rsidRDefault="000B7330" w:rsidP="000B7330">
            <w:pPr>
              <w:rPr>
                <w:b/>
              </w:rPr>
            </w:pPr>
            <w:r w:rsidRPr="00754F87">
              <w:t>Safeguarding Resource Hub</w:t>
            </w:r>
          </w:p>
        </w:tc>
        <w:tc>
          <w:tcPr>
            <w:tcW w:w="2977" w:type="dxa"/>
          </w:tcPr>
          <w:p w14:paraId="4969C9F0" w14:textId="1C4A688C" w:rsidR="000B7330" w:rsidRPr="005032B8" w:rsidRDefault="000B7330" w:rsidP="000A3239">
            <w:pPr>
              <w:jc w:val="right"/>
              <w:rPr>
                <w:b/>
              </w:rPr>
            </w:pPr>
            <w:r w:rsidRPr="006A192E">
              <w:t>$4,725</w:t>
            </w:r>
          </w:p>
        </w:tc>
      </w:tr>
      <w:tr w:rsidR="005032B8" w14:paraId="3EE14A08" w14:textId="77777777" w:rsidTr="00B5454B">
        <w:trPr>
          <w:trHeight w:val="20"/>
        </w:trPr>
        <w:tc>
          <w:tcPr>
            <w:tcW w:w="9497" w:type="dxa"/>
          </w:tcPr>
          <w:p w14:paraId="6DF62B37" w14:textId="649E4168" w:rsidR="005032B8" w:rsidRPr="005032B8" w:rsidRDefault="004E3404" w:rsidP="00546C33">
            <w:pPr>
              <w:jc w:val="center"/>
              <w:rPr>
                <w:b/>
              </w:rPr>
            </w:pPr>
            <w:r w:rsidRPr="004E3404">
              <w:rPr>
                <w:b/>
              </w:rPr>
              <w:t>Bilateral Agreement</w:t>
            </w:r>
          </w:p>
        </w:tc>
        <w:tc>
          <w:tcPr>
            <w:tcW w:w="2977" w:type="dxa"/>
          </w:tcPr>
          <w:p w14:paraId="17E4C835" w14:textId="77777777" w:rsidR="005032B8" w:rsidRPr="005032B8" w:rsidRDefault="005032B8" w:rsidP="000A3239">
            <w:pPr>
              <w:jc w:val="right"/>
              <w:rPr>
                <w:b/>
              </w:rPr>
            </w:pPr>
          </w:p>
        </w:tc>
      </w:tr>
      <w:tr w:rsidR="004E3404" w14:paraId="1FEB8BF5" w14:textId="77777777" w:rsidTr="00B5454B">
        <w:trPr>
          <w:trHeight w:val="20"/>
        </w:trPr>
        <w:tc>
          <w:tcPr>
            <w:tcW w:w="9497" w:type="dxa"/>
          </w:tcPr>
          <w:p w14:paraId="63E1F842" w14:textId="4BE0A364" w:rsidR="004E3404" w:rsidRPr="005032B8" w:rsidRDefault="004E3404" w:rsidP="004E3404">
            <w:pPr>
              <w:rPr>
                <w:b/>
              </w:rPr>
            </w:pPr>
            <w:r w:rsidRPr="00DA186D">
              <w:t>Evidence into Action Mentoring Program</w:t>
            </w:r>
          </w:p>
        </w:tc>
        <w:tc>
          <w:tcPr>
            <w:tcW w:w="2977" w:type="dxa"/>
          </w:tcPr>
          <w:p w14:paraId="6EFDF6A2" w14:textId="3D80ED9F" w:rsidR="004E3404" w:rsidRPr="005032B8" w:rsidRDefault="004E3404" w:rsidP="000A3239">
            <w:pPr>
              <w:jc w:val="right"/>
              <w:rPr>
                <w:b/>
              </w:rPr>
            </w:pPr>
            <w:r w:rsidRPr="0064761B">
              <w:t>$12,187</w:t>
            </w:r>
          </w:p>
        </w:tc>
      </w:tr>
      <w:tr w:rsidR="004E3404" w14:paraId="706770F2" w14:textId="77777777" w:rsidTr="00B5454B">
        <w:trPr>
          <w:trHeight w:val="20"/>
        </w:trPr>
        <w:tc>
          <w:tcPr>
            <w:tcW w:w="9497" w:type="dxa"/>
          </w:tcPr>
          <w:p w14:paraId="2A64E715" w14:textId="03E90348" w:rsidR="004E3404" w:rsidRPr="005032B8" w:rsidRDefault="004E3404" w:rsidP="004E3404">
            <w:pPr>
              <w:rPr>
                <w:b/>
              </w:rPr>
            </w:pPr>
            <w:r w:rsidRPr="00DA186D">
              <w:t>Embedding Research Literacy in Schools</w:t>
            </w:r>
          </w:p>
        </w:tc>
        <w:tc>
          <w:tcPr>
            <w:tcW w:w="2977" w:type="dxa"/>
          </w:tcPr>
          <w:p w14:paraId="7C01E97E" w14:textId="1628C255" w:rsidR="004E3404" w:rsidRPr="005032B8" w:rsidRDefault="004E3404" w:rsidP="000A3239">
            <w:pPr>
              <w:jc w:val="right"/>
              <w:rPr>
                <w:b/>
              </w:rPr>
            </w:pPr>
            <w:r w:rsidRPr="0064761B">
              <w:t>$2,900</w:t>
            </w:r>
          </w:p>
        </w:tc>
      </w:tr>
      <w:tr w:rsidR="004E3404" w14:paraId="10BBD388" w14:textId="77777777" w:rsidTr="00B5454B">
        <w:trPr>
          <w:trHeight w:val="20"/>
        </w:trPr>
        <w:tc>
          <w:tcPr>
            <w:tcW w:w="9497" w:type="dxa"/>
          </w:tcPr>
          <w:p w14:paraId="06595CA3" w14:textId="1D2F8D5E" w:rsidR="004E3404" w:rsidRPr="005032B8" w:rsidRDefault="004E3404" w:rsidP="004E3404">
            <w:pPr>
              <w:rPr>
                <w:b/>
              </w:rPr>
            </w:pPr>
            <w:r w:rsidRPr="00DA186D">
              <w:t xml:space="preserve">Maximising Growth for Diverse Learners and Mentoring Sessions </w:t>
            </w:r>
          </w:p>
        </w:tc>
        <w:tc>
          <w:tcPr>
            <w:tcW w:w="2977" w:type="dxa"/>
          </w:tcPr>
          <w:p w14:paraId="2D437A69" w14:textId="34B3FAFD" w:rsidR="004E3404" w:rsidRPr="005032B8" w:rsidRDefault="004E3404" w:rsidP="000A3239">
            <w:pPr>
              <w:jc w:val="right"/>
              <w:rPr>
                <w:b/>
              </w:rPr>
            </w:pPr>
            <w:r w:rsidRPr="0064761B">
              <w:t>$1,000</w:t>
            </w:r>
          </w:p>
        </w:tc>
      </w:tr>
      <w:tr w:rsidR="005032B8" w14:paraId="77681C2A" w14:textId="77777777" w:rsidTr="00B5454B">
        <w:trPr>
          <w:trHeight w:val="20"/>
        </w:trPr>
        <w:tc>
          <w:tcPr>
            <w:tcW w:w="9497" w:type="dxa"/>
          </w:tcPr>
          <w:p w14:paraId="10AEC387" w14:textId="4A77469A" w:rsidR="005032B8" w:rsidRPr="005032B8" w:rsidRDefault="00B42E08" w:rsidP="00546C33">
            <w:pPr>
              <w:jc w:val="center"/>
              <w:rPr>
                <w:b/>
              </w:rPr>
            </w:pPr>
            <w:r w:rsidRPr="00B42E08">
              <w:rPr>
                <w:b/>
              </w:rPr>
              <w:t>Leadership &amp; Wellbeing</w:t>
            </w:r>
          </w:p>
        </w:tc>
        <w:tc>
          <w:tcPr>
            <w:tcW w:w="2977" w:type="dxa"/>
          </w:tcPr>
          <w:p w14:paraId="1B8FD196" w14:textId="77777777" w:rsidR="005032B8" w:rsidRPr="005032B8" w:rsidRDefault="005032B8" w:rsidP="000A3239">
            <w:pPr>
              <w:jc w:val="right"/>
              <w:rPr>
                <w:b/>
              </w:rPr>
            </w:pPr>
          </w:p>
        </w:tc>
      </w:tr>
      <w:tr w:rsidR="00B42E08" w14:paraId="0F7A4582" w14:textId="77777777" w:rsidTr="00B5454B">
        <w:trPr>
          <w:trHeight w:val="20"/>
        </w:trPr>
        <w:tc>
          <w:tcPr>
            <w:tcW w:w="9497" w:type="dxa"/>
          </w:tcPr>
          <w:p w14:paraId="700D6BB2" w14:textId="7D7112E1" w:rsidR="00B42E08" w:rsidRPr="005032B8" w:rsidRDefault="00B42E08" w:rsidP="00B42E08">
            <w:pPr>
              <w:rPr>
                <w:b/>
              </w:rPr>
            </w:pPr>
            <w:r w:rsidRPr="005E1A57">
              <w:t>Self-Regulated Learning Action program </w:t>
            </w:r>
          </w:p>
        </w:tc>
        <w:tc>
          <w:tcPr>
            <w:tcW w:w="2977" w:type="dxa"/>
          </w:tcPr>
          <w:p w14:paraId="4DE96FFE" w14:textId="596C1CF2" w:rsidR="00B42E08" w:rsidRPr="005032B8" w:rsidRDefault="00B42E08" w:rsidP="000A3239">
            <w:pPr>
              <w:jc w:val="right"/>
              <w:rPr>
                <w:b/>
              </w:rPr>
            </w:pPr>
            <w:r w:rsidRPr="00CD3FFF">
              <w:t>$20,335</w:t>
            </w:r>
          </w:p>
        </w:tc>
      </w:tr>
      <w:tr w:rsidR="00B42E08" w14:paraId="4F992BE0" w14:textId="77777777" w:rsidTr="00B5454B">
        <w:trPr>
          <w:trHeight w:val="20"/>
        </w:trPr>
        <w:tc>
          <w:tcPr>
            <w:tcW w:w="9497" w:type="dxa"/>
          </w:tcPr>
          <w:p w14:paraId="60C944B9" w14:textId="75EE3487" w:rsidR="00B42E08" w:rsidRPr="005032B8" w:rsidRDefault="00B42E08" w:rsidP="00B42E08">
            <w:pPr>
              <w:rPr>
                <w:b/>
              </w:rPr>
            </w:pPr>
            <w:r w:rsidRPr="005E1A57">
              <w:t>Executive Team Program </w:t>
            </w:r>
          </w:p>
        </w:tc>
        <w:tc>
          <w:tcPr>
            <w:tcW w:w="2977" w:type="dxa"/>
          </w:tcPr>
          <w:p w14:paraId="245E4566" w14:textId="239F49FB" w:rsidR="00B42E08" w:rsidRPr="005032B8" w:rsidRDefault="00B42E08" w:rsidP="000A3239">
            <w:pPr>
              <w:jc w:val="right"/>
              <w:rPr>
                <w:b/>
              </w:rPr>
            </w:pPr>
            <w:r w:rsidRPr="00CD3FFF">
              <w:t>$7,088</w:t>
            </w:r>
          </w:p>
        </w:tc>
      </w:tr>
      <w:tr w:rsidR="00B42E08" w14:paraId="358FA161" w14:textId="77777777" w:rsidTr="00B5454B">
        <w:trPr>
          <w:trHeight w:val="20"/>
        </w:trPr>
        <w:tc>
          <w:tcPr>
            <w:tcW w:w="9497" w:type="dxa"/>
          </w:tcPr>
          <w:p w14:paraId="423517B4" w14:textId="4E62035F" w:rsidR="00B42E08" w:rsidRPr="005032B8" w:rsidRDefault="00B42E08" w:rsidP="00B42E08">
            <w:pPr>
              <w:rPr>
                <w:b/>
              </w:rPr>
            </w:pPr>
            <w:r w:rsidRPr="005E1A57">
              <w:t>Wellbeing Resource  </w:t>
            </w:r>
          </w:p>
        </w:tc>
        <w:tc>
          <w:tcPr>
            <w:tcW w:w="2977" w:type="dxa"/>
          </w:tcPr>
          <w:p w14:paraId="09DB1A61" w14:textId="30E5E266" w:rsidR="00B42E08" w:rsidRPr="005032B8" w:rsidRDefault="00B42E08" w:rsidP="000A3239">
            <w:pPr>
              <w:jc w:val="right"/>
              <w:rPr>
                <w:b/>
              </w:rPr>
            </w:pPr>
            <w:r w:rsidRPr="00CD3FFF">
              <w:t>$33,684</w:t>
            </w:r>
          </w:p>
        </w:tc>
      </w:tr>
      <w:tr w:rsidR="00B42E08" w14:paraId="6C3FD914" w14:textId="77777777" w:rsidTr="00B5454B">
        <w:trPr>
          <w:trHeight w:val="20"/>
        </w:trPr>
        <w:tc>
          <w:tcPr>
            <w:tcW w:w="9497" w:type="dxa"/>
          </w:tcPr>
          <w:p w14:paraId="622ECB2C" w14:textId="212835BF" w:rsidR="00B42E08" w:rsidRPr="005032B8" w:rsidRDefault="00B42E08" w:rsidP="00B42E08">
            <w:pPr>
              <w:rPr>
                <w:b/>
              </w:rPr>
            </w:pPr>
            <w:r w:rsidRPr="005E1A57">
              <w:t>Introduction to Leadership Coaching </w:t>
            </w:r>
          </w:p>
        </w:tc>
        <w:tc>
          <w:tcPr>
            <w:tcW w:w="2977" w:type="dxa"/>
          </w:tcPr>
          <w:p w14:paraId="38353505" w14:textId="7E2B3014" w:rsidR="00B42E08" w:rsidRPr="005032B8" w:rsidRDefault="00B42E08" w:rsidP="000A3239">
            <w:pPr>
              <w:jc w:val="right"/>
              <w:rPr>
                <w:b/>
              </w:rPr>
            </w:pPr>
            <w:r w:rsidRPr="00CD3FFF">
              <w:t>$9,495</w:t>
            </w:r>
          </w:p>
        </w:tc>
      </w:tr>
      <w:tr w:rsidR="00B42E08" w14:paraId="29780C7F" w14:textId="77777777" w:rsidTr="00B5454B">
        <w:trPr>
          <w:trHeight w:val="20"/>
        </w:trPr>
        <w:tc>
          <w:tcPr>
            <w:tcW w:w="9497" w:type="dxa"/>
          </w:tcPr>
          <w:p w14:paraId="6877D36B" w14:textId="1EA298E3" w:rsidR="00B42E08" w:rsidRPr="005032B8" w:rsidRDefault="00B42E08" w:rsidP="00B42E08">
            <w:pPr>
              <w:rPr>
                <w:b/>
              </w:rPr>
            </w:pPr>
            <w:r w:rsidRPr="005E1A57">
              <w:t>Youth Mental Health First Aid </w:t>
            </w:r>
          </w:p>
        </w:tc>
        <w:tc>
          <w:tcPr>
            <w:tcW w:w="2977" w:type="dxa"/>
          </w:tcPr>
          <w:p w14:paraId="57F69326" w14:textId="59E064FA" w:rsidR="00B42E08" w:rsidRPr="005032B8" w:rsidRDefault="00B42E08" w:rsidP="000A3239">
            <w:pPr>
              <w:jc w:val="right"/>
              <w:rPr>
                <w:b/>
              </w:rPr>
            </w:pPr>
            <w:r w:rsidRPr="00CD3FFF">
              <w:t>$4,632</w:t>
            </w:r>
          </w:p>
        </w:tc>
      </w:tr>
      <w:tr w:rsidR="00774442" w14:paraId="06ECF6EE" w14:textId="77777777" w:rsidTr="00B5454B">
        <w:trPr>
          <w:trHeight w:val="20"/>
        </w:trPr>
        <w:tc>
          <w:tcPr>
            <w:tcW w:w="9497" w:type="dxa"/>
          </w:tcPr>
          <w:p w14:paraId="7D8428FE" w14:textId="1313A033" w:rsidR="00774442" w:rsidRPr="005032B8" w:rsidRDefault="00774442" w:rsidP="00774442">
            <w:pPr>
              <w:rPr>
                <w:b/>
              </w:rPr>
            </w:pPr>
            <w:r w:rsidRPr="00B41770">
              <w:t>Early Career Teachers </w:t>
            </w:r>
          </w:p>
        </w:tc>
        <w:tc>
          <w:tcPr>
            <w:tcW w:w="2977" w:type="dxa"/>
            <w:vAlign w:val="bottom"/>
          </w:tcPr>
          <w:p w14:paraId="522595B4" w14:textId="26FFF579" w:rsidR="00774442" w:rsidRPr="00774442" w:rsidRDefault="00774442" w:rsidP="000A3239">
            <w:pPr>
              <w:jc w:val="right"/>
              <w:rPr>
                <w:rFonts w:cstheme="minorHAnsi"/>
                <w:b/>
              </w:rPr>
            </w:pPr>
            <w:r w:rsidRPr="00774442">
              <w:rPr>
                <w:rFonts w:cstheme="minorHAnsi"/>
                <w:color w:val="000000"/>
              </w:rPr>
              <w:t>$10,377</w:t>
            </w:r>
          </w:p>
        </w:tc>
      </w:tr>
      <w:tr w:rsidR="00774442" w14:paraId="1EF8600E" w14:textId="77777777" w:rsidTr="00B5454B">
        <w:trPr>
          <w:trHeight w:val="20"/>
        </w:trPr>
        <w:tc>
          <w:tcPr>
            <w:tcW w:w="9497" w:type="dxa"/>
          </w:tcPr>
          <w:p w14:paraId="4BC9C873" w14:textId="72F57800" w:rsidR="00774442" w:rsidRPr="005032B8" w:rsidRDefault="00774442" w:rsidP="00774442">
            <w:pPr>
              <w:rPr>
                <w:b/>
              </w:rPr>
            </w:pPr>
            <w:r w:rsidRPr="00B41770">
              <w:t>School Improvement through Coaching  </w:t>
            </w:r>
          </w:p>
        </w:tc>
        <w:tc>
          <w:tcPr>
            <w:tcW w:w="2977" w:type="dxa"/>
            <w:vAlign w:val="bottom"/>
          </w:tcPr>
          <w:p w14:paraId="171BC244" w14:textId="4478DDDA" w:rsidR="00774442" w:rsidRPr="00774442" w:rsidRDefault="00774442" w:rsidP="000A3239">
            <w:pPr>
              <w:jc w:val="right"/>
              <w:rPr>
                <w:rFonts w:cstheme="minorHAnsi"/>
                <w:b/>
              </w:rPr>
            </w:pPr>
            <w:r w:rsidRPr="00774442">
              <w:rPr>
                <w:rFonts w:cstheme="minorHAnsi"/>
                <w:color w:val="000000"/>
              </w:rPr>
              <w:t>$3,000</w:t>
            </w:r>
          </w:p>
        </w:tc>
      </w:tr>
      <w:tr w:rsidR="005032B8" w14:paraId="14F8D792" w14:textId="77777777" w:rsidTr="00B5454B">
        <w:trPr>
          <w:trHeight w:val="20"/>
        </w:trPr>
        <w:tc>
          <w:tcPr>
            <w:tcW w:w="9497" w:type="dxa"/>
          </w:tcPr>
          <w:p w14:paraId="3989B926" w14:textId="50AB841D" w:rsidR="005032B8" w:rsidRPr="005032B8" w:rsidRDefault="00774442" w:rsidP="00546C33">
            <w:pPr>
              <w:jc w:val="center"/>
              <w:rPr>
                <w:b/>
              </w:rPr>
            </w:pPr>
            <w:r w:rsidRPr="00774442">
              <w:rPr>
                <w:b/>
              </w:rPr>
              <w:t>Agreements</w:t>
            </w:r>
          </w:p>
        </w:tc>
        <w:tc>
          <w:tcPr>
            <w:tcW w:w="2977" w:type="dxa"/>
          </w:tcPr>
          <w:p w14:paraId="7390CC41" w14:textId="77777777" w:rsidR="005032B8" w:rsidRPr="005032B8" w:rsidRDefault="005032B8" w:rsidP="000A3239">
            <w:pPr>
              <w:jc w:val="right"/>
              <w:rPr>
                <w:b/>
              </w:rPr>
            </w:pPr>
          </w:p>
        </w:tc>
      </w:tr>
      <w:tr w:rsidR="003E6897" w14:paraId="5A9C6FE5" w14:textId="77777777" w:rsidTr="00B5454B">
        <w:trPr>
          <w:trHeight w:val="20"/>
        </w:trPr>
        <w:tc>
          <w:tcPr>
            <w:tcW w:w="9497" w:type="dxa"/>
          </w:tcPr>
          <w:p w14:paraId="277C7847" w14:textId="32D97AA2" w:rsidR="003E6897" w:rsidRPr="005032B8" w:rsidRDefault="003E6897" w:rsidP="003E6897">
            <w:pPr>
              <w:rPr>
                <w:b/>
              </w:rPr>
            </w:pPr>
            <w:r w:rsidRPr="00483C8C">
              <w:t>Legal Support and Advice SH&amp;G</w:t>
            </w:r>
          </w:p>
        </w:tc>
        <w:tc>
          <w:tcPr>
            <w:tcW w:w="2977" w:type="dxa"/>
          </w:tcPr>
          <w:p w14:paraId="6D1F08AB" w14:textId="0ED28BC8" w:rsidR="003E6897" w:rsidRPr="005032B8" w:rsidRDefault="003E6897" w:rsidP="000A3239">
            <w:pPr>
              <w:jc w:val="right"/>
              <w:rPr>
                <w:b/>
              </w:rPr>
            </w:pPr>
            <w:r w:rsidRPr="004B7B7A">
              <w:t>$13,101</w:t>
            </w:r>
          </w:p>
        </w:tc>
      </w:tr>
      <w:tr w:rsidR="003E6897" w14:paraId="613E0502" w14:textId="77777777" w:rsidTr="00B5454B">
        <w:trPr>
          <w:trHeight w:val="20"/>
        </w:trPr>
        <w:tc>
          <w:tcPr>
            <w:tcW w:w="9497" w:type="dxa"/>
          </w:tcPr>
          <w:p w14:paraId="3E7D940F" w14:textId="5C425FA8" w:rsidR="003E6897" w:rsidRPr="005032B8" w:rsidRDefault="003E6897" w:rsidP="003E6897">
            <w:pPr>
              <w:rPr>
                <w:b/>
              </w:rPr>
            </w:pPr>
            <w:r w:rsidRPr="00483C8C">
              <w:t>Employer Assist Program – Catholic Care</w:t>
            </w:r>
          </w:p>
        </w:tc>
        <w:tc>
          <w:tcPr>
            <w:tcW w:w="2977" w:type="dxa"/>
          </w:tcPr>
          <w:p w14:paraId="72A5E48E" w14:textId="3E4937B8" w:rsidR="003E6897" w:rsidRPr="005032B8" w:rsidRDefault="003E6897" w:rsidP="000A3239">
            <w:pPr>
              <w:jc w:val="right"/>
              <w:rPr>
                <w:b/>
              </w:rPr>
            </w:pPr>
            <w:r w:rsidRPr="004B7B7A">
              <w:t>$4,290</w:t>
            </w:r>
          </w:p>
        </w:tc>
      </w:tr>
      <w:tr w:rsidR="003E6897" w14:paraId="253EC2CC" w14:textId="77777777" w:rsidTr="00B5454B">
        <w:trPr>
          <w:trHeight w:val="20"/>
        </w:trPr>
        <w:tc>
          <w:tcPr>
            <w:tcW w:w="9497" w:type="dxa"/>
          </w:tcPr>
          <w:p w14:paraId="23530D72" w14:textId="795CA2D1" w:rsidR="003E6897" w:rsidRPr="005032B8" w:rsidRDefault="003E6897" w:rsidP="003E6897">
            <w:pPr>
              <w:rPr>
                <w:b/>
              </w:rPr>
            </w:pPr>
            <w:r w:rsidRPr="00483C8C">
              <w:t>Complaints and Investigations Halloran Morrissey</w:t>
            </w:r>
          </w:p>
        </w:tc>
        <w:tc>
          <w:tcPr>
            <w:tcW w:w="2977" w:type="dxa"/>
          </w:tcPr>
          <w:p w14:paraId="4437A196" w14:textId="19EB734D" w:rsidR="003E6897" w:rsidRPr="005032B8" w:rsidRDefault="003E6897" w:rsidP="000A3239">
            <w:pPr>
              <w:jc w:val="right"/>
              <w:rPr>
                <w:b/>
              </w:rPr>
            </w:pPr>
            <w:r w:rsidRPr="004B7B7A">
              <w:t>$16,875</w:t>
            </w:r>
          </w:p>
        </w:tc>
      </w:tr>
      <w:tr w:rsidR="005032B8" w14:paraId="07CCC87E" w14:textId="77777777" w:rsidTr="00B5454B">
        <w:trPr>
          <w:trHeight w:val="20"/>
        </w:trPr>
        <w:tc>
          <w:tcPr>
            <w:tcW w:w="9497" w:type="dxa"/>
          </w:tcPr>
          <w:p w14:paraId="2972BC8E" w14:textId="2C90CF94" w:rsidR="005032B8" w:rsidRPr="005032B8" w:rsidRDefault="003E6897" w:rsidP="00546C33">
            <w:pPr>
              <w:jc w:val="center"/>
              <w:rPr>
                <w:b/>
              </w:rPr>
            </w:pPr>
            <w:r w:rsidRPr="003E6897">
              <w:rPr>
                <w:b/>
              </w:rPr>
              <w:t>Events</w:t>
            </w:r>
          </w:p>
        </w:tc>
        <w:tc>
          <w:tcPr>
            <w:tcW w:w="2977" w:type="dxa"/>
          </w:tcPr>
          <w:p w14:paraId="31B85620" w14:textId="77777777" w:rsidR="005032B8" w:rsidRPr="005032B8" w:rsidRDefault="005032B8" w:rsidP="000A3239">
            <w:pPr>
              <w:jc w:val="right"/>
              <w:rPr>
                <w:b/>
              </w:rPr>
            </w:pPr>
          </w:p>
        </w:tc>
      </w:tr>
      <w:tr w:rsidR="002C5262" w14:paraId="7AA6DBED" w14:textId="77777777" w:rsidTr="00B5454B">
        <w:trPr>
          <w:trHeight w:val="20"/>
        </w:trPr>
        <w:tc>
          <w:tcPr>
            <w:tcW w:w="9497" w:type="dxa"/>
          </w:tcPr>
          <w:p w14:paraId="56344C75" w14:textId="3BDF27EC" w:rsidR="002C5262" w:rsidRPr="005032B8" w:rsidRDefault="002C5262" w:rsidP="002C5262">
            <w:pPr>
              <w:rPr>
                <w:b/>
              </w:rPr>
            </w:pPr>
            <w:r w:rsidRPr="00A172DB">
              <w:t>Leadership and Recognition Seminar</w:t>
            </w:r>
          </w:p>
        </w:tc>
        <w:tc>
          <w:tcPr>
            <w:tcW w:w="2977" w:type="dxa"/>
          </w:tcPr>
          <w:p w14:paraId="2F6617AC" w14:textId="58DE61DB" w:rsidR="002C5262" w:rsidRPr="005032B8" w:rsidRDefault="002C5262" w:rsidP="000A3239">
            <w:pPr>
              <w:jc w:val="right"/>
              <w:rPr>
                <w:b/>
              </w:rPr>
            </w:pPr>
            <w:r w:rsidRPr="00895023">
              <w:t>$8,568</w:t>
            </w:r>
          </w:p>
        </w:tc>
      </w:tr>
      <w:tr w:rsidR="002C5262" w14:paraId="3F9E6787" w14:textId="77777777" w:rsidTr="00B5454B">
        <w:trPr>
          <w:trHeight w:val="20"/>
        </w:trPr>
        <w:tc>
          <w:tcPr>
            <w:tcW w:w="9497" w:type="dxa"/>
          </w:tcPr>
          <w:p w14:paraId="1DC4F2A0" w14:textId="7B0B4FB0" w:rsidR="002C5262" w:rsidRPr="005032B8" w:rsidRDefault="002C5262" w:rsidP="002C5262">
            <w:pPr>
              <w:rPr>
                <w:b/>
              </w:rPr>
            </w:pPr>
            <w:r w:rsidRPr="00A172DB">
              <w:t>Leadership Breakfast Series</w:t>
            </w:r>
          </w:p>
        </w:tc>
        <w:tc>
          <w:tcPr>
            <w:tcW w:w="2977" w:type="dxa"/>
          </w:tcPr>
          <w:p w14:paraId="279CA623" w14:textId="665CF3C9" w:rsidR="002C5262" w:rsidRPr="005032B8" w:rsidRDefault="002C5262" w:rsidP="000A3239">
            <w:pPr>
              <w:jc w:val="right"/>
              <w:rPr>
                <w:b/>
              </w:rPr>
            </w:pPr>
            <w:r w:rsidRPr="00895023">
              <w:t>$4,091</w:t>
            </w:r>
          </w:p>
        </w:tc>
      </w:tr>
      <w:tr w:rsidR="002C5262" w14:paraId="2E4E3F03" w14:textId="77777777" w:rsidTr="00B5454B">
        <w:trPr>
          <w:trHeight w:val="20"/>
        </w:trPr>
        <w:tc>
          <w:tcPr>
            <w:tcW w:w="9497" w:type="dxa"/>
          </w:tcPr>
          <w:p w14:paraId="3AF68594" w14:textId="7BFD13A9" w:rsidR="002C5262" w:rsidRPr="005032B8" w:rsidRDefault="002C5262" w:rsidP="002C5262">
            <w:pPr>
              <w:rPr>
                <w:b/>
              </w:rPr>
            </w:pPr>
            <w:r w:rsidRPr="00A172DB">
              <w:t>Celebrating Teaching and Learning</w:t>
            </w:r>
          </w:p>
        </w:tc>
        <w:tc>
          <w:tcPr>
            <w:tcW w:w="2977" w:type="dxa"/>
          </w:tcPr>
          <w:p w14:paraId="1E6F48F2" w14:textId="17014F12" w:rsidR="002C5262" w:rsidRPr="005032B8" w:rsidRDefault="002C5262" w:rsidP="000A3239">
            <w:pPr>
              <w:jc w:val="right"/>
              <w:rPr>
                <w:b/>
              </w:rPr>
            </w:pPr>
            <w:r w:rsidRPr="00895023">
              <w:t>$2,249</w:t>
            </w:r>
          </w:p>
        </w:tc>
      </w:tr>
      <w:tr w:rsidR="002C5262" w14:paraId="0A9CBDFE" w14:textId="77777777" w:rsidTr="00B5454B">
        <w:trPr>
          <w:trHeight w:val="20"/>
        </w:trPr>
        <w:tc>
          <w:tcPr>
            <w:tcW w:w="9497" w:type="dxa"/>
          </w:tcPr>
          <w:p w14:paraId="0B56A364" w14:textId="1F406BA3" w:rsidR="002C5262" w:rsidRPr="005032B8" w:rsidRDefault="00A9432B" w:rsidP="00546C33">
            <w:pPr>
              <w:jc w:val="center"/>
              <w:rPr>
                <w:b/>
              </w:rPr>
            </w:pPr>
            <w:r>
              <w:rPr>
                <w:b/>
              </w:rPr>
              <w:t>Administration of Projects</w:t>
            </w:r>
          </w:p>
        </w:tc>
        <w:tc>
          <w:tcPr>
            <w:tcW w:w="2977" w:type="dxa"/>
          </w:tcPr>
          <w:p w14:paraId="15C6E71B" w14:textId="1391F07F" w:rsidR="002C5262" w:rsidRPr="009507F4" w:rsidRDefault="009507F4" w:rsidP="000A3239">
            <w:pPr>
              <w:jc w:val="right"/>
              <w:rPr>
                <w:bCs/>
              </w:rPr>
            </w:pPr>
            <w:r w:rsidRPr="009507F4">
              <w:rPr>
                <w:bCs/>
              </w:rPr>
              <w:t>$281,860</w:t>
            </w:r>
          </w:p>
        </w:tc>
      </w:tr>
      <w:tr w:rsidR="002C5262" w14:paraId="19D6FC5B" w14:textId="77777777" w:rsidTr="00B5454B">
        <w:trPr>
          <w:trHeight w:val="20"/>
        </w:trPr>
        <w:tc>
          <w:tcPr>
            <w:tcW w:w="9497" w:type="dxa"/>
          </w:tcPr>
          <w:p w14:paraId="3A31822E" w14:textId="4C2E093A" w:rsidR="002C5262" w:rsidRPr="005032B8" w:rsidRDefault="009507F4" w:rsidP="00416056">
            <w:pPr>
              <w:jc w:val="right"/>
              <w:rPr>
                <w:b/>
              </w:rPr>
            </w:pPr>
            <w:r>
              <w:rPr>
                <w:b/>
              </w:rPr>
              <w:t>TOTAL</w:t>
            </w:r>
          </w:p>
        </w:tc>
        <w:tc>
          <w:tcPr>
            <w:tcW w:w="2977" w:type="dxa"/>
          </w:tcPr>
          <w:p w14:paraId="185BEE70" w14:textId="206C164F" w:rsidR="002C5262" w:rsidRPr="005032B8" w:rsidRDefault="009507F4" w:rsidP="000A3239">
            <w:pPr>
              <w:jc w:val="right"/>
              <w:rPr>
                <w:b/>
              </w:rPr>
            </w:pPr>
            <w:r>
              <w:rPr>
                <w:b/>
              </w:rPr>
              <w:t>$461,000</w:t>
            </w:r>
          </w:p>
        </w:tc>
      </w:tr>
    </w:tbl>
    <w:p w14:paraId="3D600DF5" w14:textId="77777777" w:rsidR="008121FF" w:rsidRPr="00406355" w:rsidRDefault="008121FF" w:rsidP="000A3239">
      <w:pPr>
        <w:rPr>
          <w:b/>
          <w:u w:val="single"/>
        </w:rPr>
      </w:pPr>
    </w:p>
    <w:sectPr w:rsidR="008121FF" w:rsidRPr="00406355" w:rsidSect="00B74576">
      <w:pgSz w:w="16838" w:h="11906" w:orient="landscape" w:code="9"/>
      <w:pgMar w:top="567"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88480" w14:textId="77777777" w:rsidR="00DA1441" w:rsidRDefault="00DA1441" w:rsidP="00AB1E9A">
      <w:pPr>
        <w:spacing w:after="0" w:line="240" w:lineRule="auto"/>
      </w:pPr>
      <w:r>
        <w:separator/>
      </w:r>
    </w:p>
  </w:endnote>
  <w:endnote w:type="continuationSeparator" w:id="0">
    <w:p w14:paraId="1AA0A97F" w14:textId="77777777" w:rsidR="00DA1441" w:rsidRDefault="00DA1441" w:rsidP="00AB1E9A">
      <w:pPr>
        <w:spacing w:after="0" w:line="240" w:lineRule="auto"/>
      </w:pPr>
      <w:r>
        <w:continuationSeparator/>
      </w:r>
    </w:p>
  </w:endnote>
  <w:endnote w:type="continuationNotice" w:id="1">
    <w:p w14:paraId="474B7939" w14:textId="77777777" w:rsidR="00DA1441" w:rsidRDefault="00DA1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6E0EA4" w14:textId="77777777" w:rsidR="00DA1441" w:rsidRDefault="00DA1441" w:rsidP="00AB1E9A">
      <w:pPr>
        <w:spacing w:after="0" w:line="240" w:lineRule="auto"/>
      </w:pPr>
      <w:r>
        <w:separator/>
      </w:r>
    </w:p>
  </w:footnote>
  <w:footnote w:type="continuationSeparator" w:id="0">
    <w:p w14:paraId="6FE4E596" w14:textId="77777777" w:rsidR="00DA1441" w:rsidRDefault="00DA1441" w:rsidP="00AB1E9A">
      <w:pPr>
        <w:spacing w:after="0" w:line="240" w:lineRule="auto"/>
      </w:pPr>
      <w:r>
        <w:continuationSeparator/>
      </w:r>
    </w:p>
  </w:footnote>
  <w:footnote w:type="continuationNotice" w:id="1">
    <w:p w14:paraId="6BDBD569" w14:textId="77777777" w:rsidR="00DA1441" w:rsidRDefault="00DA14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5C69"/>
    <w:multiLevelType w:val="hybridMultilevel"/>
    <w:tmpl w:val="177E9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AD7D50"/>
    <w:multiLevelType w:val="multilevel"/>
    <w:tmpl w:val="751E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EE1B3A"/>
    <w:multiLevelType w:val="multilevel"/>
    <w:tmpl w:val="49B27E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52D3BD"/>
    <w:multiLevelType w:val="hybridMultilevel"/>
    <w:tmpl w:val="DD1ABFDA"/>
    <w:lvl w:ilvl="0" w:tplc="7F74E75A">
      <w:start w:val="1"/>
      <w:numFmt w:val="bullet"/>
      <w:lvlText w:val="-"/>
      <w:lvlJc w:val="left"/>
      <w:pPr>
        <w:ind w:left="840" w:hanging="360"/>
      </w:pPr>
      <w:rPr>
        <w:rFonts w:ascii="Aptos" w:hAnsi="Aptos" w:hint="default"/>
      </w:rPr>
    </w:lvl>
    <w:lvl w:ilvl="1" w:tplc="2E54AA46">
      <w:start w:val="1"/>
      <w:numFmt w:val="bullet"/>
      <w:lvlText w:val="o"/>
      <w:lvlJc w:val="left"/>
      <w:pPr>
        <w:ind w:left="1560" w:hanging="360"/>
      </w:pPr>
      <w:rPr>
        <w:rFonts w:ascii="Courier New" w:hAnsi="Courier New" w:hint="default"/>
      </w:rPr>
    </w:lvl>
    <w:lvl w:ilvl="2" w:tplc="C6AA0826">
      <w:start w:val="1"/>
      <w:numFmt w:val="bullet"/>
      <w:lvlText w:val=""/>
      <w:lvlJc w:val="left"/>
      <w:pPr>
        <w:ind w:left="2280" w:hanging="360"/>
      </w:pPr>
      <w:rPr>
        <w:rFonts w:ascii="Wingdings" w:hAnsi="Wingdings" w:hint="default"/>
      </w:rPr>
    </w:lvl>
    <w:lvl w:ilvl="3" w:tplc="DA4A0264">
      <w:start w:val="1"/>
      <w:numFmt w:val="bullet"/>
      <w:lvlText w:val=""/>
      <w:lvlJc w:val="left"/>
      <w:pPr>
        <w:ind w:left="3000" w:hanging="360"/>
      </w:pPr>
      <w:rPr>
        <w:rFonts w:ascii="Symbol" w:hAnsi="Symbol" w:hint="default"/>
      </w:rPr>
    </w:lvl>
    <w:lvl w:ilvl="4" w:tplc="341466DC">
      <w:start w:val="1"/>
      <w:numFmt w:val="bullet"/>
      <w:lvlText w:val="o"/>
      <w:lvlJc w:val="left"/>
      <w:pPr>
        <w:ind w:left="3720" w:hanging="360"/>
      </w:pPr>
      <w:rPr>
        <w:rFonts w:ascii="Courier New" w:hAnsi="Courier New" w:hint="default"/>
      </w:rPr>
    </w:lvl>
    <w:lvl w:ilvl="5" w:tplc="63A659A6">
      <w:start w:val="1"/>
      <w:numFmt w:val="bullet"/>
      <w:lvlText w:val=""/>
      <w:lvlJc w:val="left"/>
      <w:pPr>
        <w:ind w:left="4440" w:hanging="360"/>
      </w:pPr>
      <w:rPr>
        <w:rFonts w:ascii="Wingdings" w:hAnsi="Wingdings" w:hint="default"/>
      </w:rPr>
    </w:lvl>
    <w:lvl w:ilvl="6" w:tplc="8ED8786C">
      <w:start w:val="1"/>
      <w:numFmt w:val="bullet"/>
      <w:lvlText w:val=""/>
      <w:lvlJc w:val="left"/>
      <w:pPr>
        <w:ind w:left="5160" w:hanging="360"/>
      </w:pPr>
      <w:rPr>
        <w:rFonts w:ascii="Symbol" w:hAnsi="Symbol" w:hint="default"/>
      </w:rPr>
    </w:lvl>
    <w:lvl w:ilvl="7" w:tplc="3B6ADCC8">
      <w:start w:val="1"/>
      <w:numFmt w:val="bullet"/>
      <w:lvlText w:val="o"/>
      <w:lvlJc w:val="left"/>
      <w:pPr>
        <w:ind w:left="5880" w:hanging="360"/>
      </w:pPr>
      <w:rPr>
        <w:rFonts w:ascii="Courier New" w:hAnsi="Courier New" w:hint="default"/>
      </w:rPr>
    </w:lvl>
    <w:lvl w:ilvl="8" w:tplc="A5D8B9F8">
      <w:start w:val="1"/>
      <w:numFmt w:val="bullet"/>
      <w:lvlText w:val=""/>
      <w:lvlJc w:val="left"/>
      <w:pPr>
        <w:ind w:left="6600" w:hanging="360"/>
      </w:pPr>
      <w:rPr>
        <w:rFonts w:ascii="Wingdings" w:hAnsi="Wingdings" w:hint="default"/>
      </w:rPr>
    </w:lvl>
  </w:abstractNum>
  <w:abstractNum w:abstractNumId="7"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623D0B"/>
    <w:multiLevelType w:val="multilevel"/>
    <w:tmpl w:val="3454EF5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2BD70464"/>
    <w:multiLevelType w:val="hybridMultilevel"/>
    <w:tmpl w:val="8BDCFC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767A1D"/>
    <w:multiLevelType w:val="hybridMultilevel"/>
    <w:tmpl w:val="980EC7D8"/>
    <w:lvl w:ilvl="0" w:tplc="29BEDF74">
      <w:start w:val="1"/>
      <w:numFmt w:val="bullet"/>
      <w:lvlText w:val="-"/>
      <w:lvlJc w:val="left"/>
      <w:pPr>
        <w:ind w:left="840" w:hanging="360"/>
      </w:pPr>
      <w:rPr>
        <w:rFonts w:ascii="Aptos" w:hAnsi="Aptos" w:hint="default"/>
      </w:rPr>
    </w:lvl>
    <w:lvl w:ilvl="1" w:tplc="26C48DAC">
      <w:start w:val="1"/>
      <w:numFmt w:val="bullet"/>
      <w:lvlText w:val="o"/>
      <w:lvlJc w:val="left"/>
      <w:pPr>
        <w:ind w:left="1560" w:hanging="360"/>
      </w:pPr>
      <w:rPr>
        <w:rFonts w:ascii="Courier New" w:hAnsi="Courier New" w:hint="default"/>
      </w:rPr>
    </w:lvl>
    <w:lvl w:ilvl="2" w:tplc="9DE4B254">
      <w:start w:val="1"/>
      <w:numFmt w:val="bullet"/>
      <w:lvlText w:val=""/>
      <w:lvlJc w:val="left"/>
      <w:pPr>
        <w:ind w:left="2280" w:hanging="360"/>
      </w:pPr>
      <w:rPr>
        <w:rFonts w:ascii="Wingdings" w:hAnsi="Wingdings" w:hint="default"/>
      </w:rPr>
    </w:lvl>
    <w:lvl w:ilvl="3" w:tplc="F1062102">
      <w:start w:val="1"/>
      <w:numFmt w:val="bullet"/>
      <w:lvlText w:val=""/>
      <w:lvlJc w:val="left"/>
      <w:pPr>
        <w:ind w:left="3000" w:hanging="360"/>
      </w:pPr>
      <w:rPr>
        <w:rFonts w:ascii="Symbol" w:hAnsi="Symbol" w:hint="default"/>
      </w:rPr>
    </w:lvl>
    <w:lvl w:ilvl="4" w:tplc="8B548352">
      <w:start w:val="1"/>
      <w:numFmt w:val="bullet"/>
      <w:lvlText w:val="o"/>
      <w:lvlJc w:val="left"/>
      <w:pPr>
        <w:ind w:left="3720" w:hanging="360"/>
      </w:pPr>
      <w:rPr>
        <w:rFonts w:ascii="Courier New" w:hAnsi="Courier New" w:hint="default"/>
      </w:rPr>
    </w:lvl>
    <w:lvl w:ilvl="5" w:tplc="85B6254E">
      <w:start w:val="1"/>
      <w:numFmt w:val="bullet"/>
      <w:lvlText w:val=""/>
      <w:lvlJc w:val="left"/>
      <w:pPr>
        <w:ind w:left="4440" w:hanging="360"/>
      </w:pPr>
      <w:rPr>
        <w:rFonts w:ascii="Wingdings" w:hAnsi="Wingdings" w:hint="default"/>
      </w:rPr>
    </w:lvl>
    <w:lvl w:ilvl="6" w:tplc="9B8A61EC">
      <w:start w:val="1"/>
      <w:numFmt w:val="bullet"/>
      <w:lvlText w:val=""/>
      <w:lvlJc w:val="left"/>
      <w:pPr>
        <w:ind w:left="5160" w:hanging="360"/>
      </w:pPr>
      <w:rPr>
        <w:rFonts w:ascii="Symbol" w:hAnsi="Symbol" w:hint="default"/>
      </w:rPr>
    </w:lvl>
    <w:lvl w:ilvl="7" w:tplc="357073B4">
      <w:start w:val="1"/>
      <w:numFmt w:val="bullet"/>
      <w:lvlText w:val="o"/>
      <w:lvlJc w:val="left"/>
      <w:pPr>
        <w:ind w:left="5880" w:hanging="360"/>
      </w:pPr>
      <w:rPr>
        <w:rFonts w:ascii="Courier New" w:hAnsi="Courier New" w:hint="default"/>
      </w:rPr>
    </w:lvl>
    <w:lvl w:ilvl="8" w:tplc="341EC7FE">
      <w:start w:val="1"/>
      <w:numFmt w:val="bullet"/>
      <w:lvlText w:val=""/>
      <w:lvlJc w:val="left"/>
      <w:pPr>
        <w:ind w:left="6600" w:hanging="360"/>
      </w:pPr>
      <w:rPr>
        <w:rFonts w:ascii="Wingdings" w:hAnsi="Wingdings" w:hint="default"/>
      </w:rPr>
    </w:lvl>
  </w:abstractNum>
  <w:abstractNum w:abstractNumId="11"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17571A"/>
    <w:multiLevelType w:val="multilevel"/>
    <w:tmpl w:val="90EA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F7030D0"/>
    <w:multiLevelType w:val="hybridMultilevel"/>
    <w:tmpl w:val="A8C2B0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304F30"/>
    <w:multiLevelType w:val="multilevel"/>
    <w:tmpl w:val="4B0A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25127F"/>
    <w:multiLevelType w:val="multilevel"/>
    <w:tmpl w:val="8D48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565874"/>
    <w:multiLevelType w:val="hybridMultilevel"/>
    <w:tmpl w:val="8D789C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E11290A"/>
    <w:multiLevelType w:val="multilevel"/>
    <w:tmpl w:val="1846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03142">
    <w:abstractNumId w:val="6"/>
  </w:num>
  <w:num w:numId="2" w16cid:durableId="1576548564">
    <w:abstractNumId w:val="10"/>
  </w:num>
  <w:num w:numId="3" w16cid:durableId="929972515">
    <w:abstractNumId w:val="22"/>
  </w:num>
  <w:num w:numId="4" w16cid:durableId="1883247702">
    <w:abstractNumId w:val="11"/>
  </w:num>
  <w:num w:numId="5" w16cid:durableId="983702822">
    <w:abstractNumId w:val="16"/>
  </w:num>
  <w:num w:numId="6" w16cid:durableId="2051227866">
    <w:abstractNumId w:val="2"/>
  </w:num>
  <w:num w:numId="7" w16cid:durableId="162474321">
    <w:abstractNumId w:val="13"/>
  </w:num>
  <w:num w:numId="8" w16cid:durableId="1197741314">
    <w:abstractNumId w:val="3"/>
  </w:num>
  <w:num w:numId="9" w16cid:durableId="655571384">
    <w:abstractNumId w:val="5"/>
  </w:num>
  <w:num w:numId="10" w16cid:durableId="51471271">
    <w:abstractNumId w:val="14"/>
  </w:num>
  <w:num w:numId="11" w16cid:durableId="1798570195">
    <w:abstractNumId w:val="7"/>
  </w:num>
  <w:num w:numId="12" w16cid:durableId="1433672686">
    <w:abstractNumId w:val="20"/>
  </w:num>
  <w:num w:numId="13" w16cid:durableId="508062885">
    <w:abstractNumId w:val="12"/>
  </w:num>
  <w:num w:numId="14" w16cid:durableId="32506691">
    <w:abstractNumId w:val="18"/>
  </w:num>
  <w:num w:numId="15" w16cid:durableId="915869746">
    <w:abstractNumId w:val="8"/>
  </w:num>
  <w:num w:numId="16" w16cid:durableId="1276868980">
    <w:abstractNumId w:val="1"/>
  </w:num>
  <w:num w:numId="17" w16cid:durableId="1392003282">
    <w:abstractNumId w:val="4"/>
  </w:num>
  <w:num w:numId="18" w16cid:durableId="858736371">
    <w:abstractNumId w:val="17"/>
  </w:num>
  <w:num w:numId="19" w16cid:durableId="1420522889">
    <w:abstractNumId w:val="21"/>
  </w:num>
  <w:num w:numId="20" w16cid:durableId="1992632178">
    <w:abstractNumId w:val="19"/>
  </w:num>
  <w:num w:numId="21" w16cid:durableId="690492725">
    <w:abstractNumId w:val="9"/>
  </w:num>
  <w:num w:numId="22" w16cid:durableId="1659727642">
    <w:abstractNumId w:val="0"/>
  </w:num>
  <w:num w:numId="23" w16cid:durableId="78750899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674"/>
    <w:rsid w:val="000115EF"/>
    <w:rsid w:val="000136CB"/>
    <w:rsid w:val="00026786"/>
    <w:rsid w:val="00034E6D"/>
    <w:rsid w:val="00044C21"/>
    <w:rsid w:val="00050D53"/>
    <w:rsid w:val="00064B2B"/>
    <w:rsid w:val="000670AB"/>
    <w:rsid w:val="00072B4B"/>
    <w:rsid w:val="00087AF3"/>
    <w:rsid w:val="000A3239"/>
    <w:rsid w:val="000A4203"/>
    <w:rsid w:val="000B0D08"/>
    <w:rsid w:val="000B2878"/>
    <w:rsid w:val="000B4716"/>
    <w:rsid w:val="000B7330"/>
    <w:rsid w:val="000C5054"/>
    <w:rsid w:val="000D354D"/>
    <w:rsid w:val="000D4D7C"/>
    <w:rsid w:val="000E3A98"/>
    <w:rsid w:val="000E3C8B"/>
    <w:rsid w:val="000E64A5"/>
    <w:rsid w:val="000E6CD1"/>
    <w:rsid w:val="001152C0"/>
    <w:rsid w:val="001174B3"/>
    <w:rsid w:val="00125DD0"/>
    <w:rsid w:val="00127130"/>
    <w:rsid w:val="00140D60"/>
    <w:rsid w:val="00141C63"/>
    <w:rsid w:val="001567CB"/>
    <w:rsid w:val="00157364"/>
    <w:rsid w:val="00176E4C"/>
    <w:rsid w:val="0018493C"/>
    <w:rsid w:val="00196170"/>
    <w:rsid w:val="001A19ED"/>
    <w:rsid w:val="001B7753"/>
    <w:rsid w:val="001C5233"/>
    <w:rsid w:val="001C6359"/>
    <w:rsid w:val="001D25C2"/>
    <w:rsid w:val="001D42F9"/>
    <w:rsid w:val="001E13FA"/>
    <w:rsid w:val="002024E8"/>
    <w:rsid w:val="00225769"/>
    <w:rsid w:val="00225FF3"/>
    <w:rsid w:val="00252C2E"/>
    <w:rsid w:val="00257386"/>
    <w:rsid w:val="002608F5"/>
    <w:rsid w:val="00262772"/>
    <w:rsid w:val="002703BC"/>
    <w:rsid w:val="00280D27"/>
    <w:rsid w:val="002A42DD"/>
    <w:rsid w:val="002A7CFF"/>
    <w:rsid w:val="002B6BC2"/>
    <w:rsid w:val="002C05CA"/>
    <w:rsid w:val="002C15F4"/>
    <w:rsid w:val="002C3534"/>
    <w:rsid w:val="002C5262"/>
    <w:rsid w:val="002C6081"/>
    <w:rsid w:val="002C6E50"/>
    <w:rsid w:val="002C6ED3"/>
    <w:rsid w:val="002D262A"/>
    <w:rsid w:val="002D35E0"/>
    <w:rsid w:val="002E15FC"/>
    <w:rsid w:val="002E2716"/>
    <w:rsid w:val="002E2BBC"/>
    <w:rsid w:val="002E62C6"/>
    <w:rsid w:val="00311602"/>
    <w:rsid w:val="003148A4"/>
    <w:rsid w:val="00316C08"/>
    <w:rsid w:val="0032659E"/>
    <w:rsid w:val="003328A2"/>
    <w:rsid w:val="00340EF2"/>
    <w:rsid w:val="003417BF"/>
    <w:rsid w:val="003458A0"/>
    <w:rsid w:val="00346D07"/>
    <w:rsid w:val="00353AEF"/>
    <w:rsid w:val="00356CBE"/>
    <w:rsid w:val="00356F32"/>
    <w:rsid w:val="0036391B"/>
    <w:rsid w:val="003737C9"/>
    <w:rsid w:val="00373D5C"/>
    <w:rsid w:val="0038418A"/>
    <w:rsid w:val="003A0ED2"/>
    <w:rsid w:val="003B0D3E"/>
    <w:rsid w:val="003C1725"/>
    <w:rsid w:val="003C338A"/>
    <w:rsid w:val="003C5062"/>
    <w:rsid w:val="003D2158"/>
    <w:rsid w:val="003E0E31"/>
    <w:rsid w:val="003E6897"/>
    <w:rsid w:val="003F7EBF"/>
    <w:rsid w:val="00404D5B"/>
    <w:rsid w:val="00406355"/>
    <w:rsid w:val="00406C59"/>
    <w:rsid w:val="00416056"/>
    <w:rsid w:val="00421CCD"/>
    <w:rsid w:val="0045437E"/>
    <w:rsid w:val="00460AD7"/>
    <w:rsid w:val="004648C6"/>
    <w:rsid w:val="004B6458"/>
    <w:rsid w:val="004C630F"/>
    <w:rsid w:val="004C7CC6"/>
    <w:rsid w:val="004D19C9"/>
    <w:rsid w:val="004D3039"/>
    <w:rsid w:val="004E3404"/>
    <w:rsid w:val="004E5EE2"/>
    <w:rsid w:val="004E63B6"/>
    <w:rsid w:val="004E76E6"/>
    <w:rsid w:val="00503184"/>
    <w:rsid w:val="005032B8"/>
    <w:rsid w:val="00505561"/>
    <w:rsid w:val="00513482"/>
    <w:rsid w:val="00521088"/>
    <w:rsid w:val="0052214F"/>
    <w:rsid w:val="0052253E"/>
    <w:rsid w:val="0053152C"/>
    <w:rsid w:val="00536DD1"/>
    <w:rsid w:val="00546C33"/>
    <w:rsid w:val="00574A25"/>
    <w:rsid w:val="00585E39"/>
    <w:rsid w:val="005A126F"/>
    <w:rsid w:val="005A6B0B"/>
    <w:rsid w:val="005B03C2"/>
    <w:rsid w:val="005B07CC"/>
    <w:rsid w:val="005C081F"/>
    <w:rsid w:val="005C5F83"/>
    <w:rsid w:val="005E0CA0"/>
    <w:rsid w:val="005E211F"/>
    <w:rsid w:val="005E4FDA"/>
    <w:rsid w:val="005F3C41"/>
    <w:rsid w:val="005F4971"/>
    <w:rsid w:val="00614402"/>
    <w:rsid w:val="00621B91"/>
    <w:rsid w:val="00621CC1"/>
    <w:rsid w:val="006224AD"/>
    <w:rsid w:val="006329E1"/>
    <w:rsid w:val="0063302C"/>
    <w:rsid w:val="00640A32"/>
    <w:rsid w:val="006454C9"/>
    <w:rsid w:val="006611E4"/>
    <w:rsid w:val="006867FB"/>
    <w:rsid w:val="00687A98"/>
    <w:rsid w:val="00696078"/>
    <w:rsid w:val="006A0B35"/>
    <w:rsid w:val="006A24D2"/>
    <w:rsid w:val="006A72D4"/>
    <w:rsid w:val="006A7606"/>
    <w:rsid w:val="006B011C"/>
    <w:rsid w:val="006B47E4"/>
    <w:rsid w:val="006B5FAB"/>
    <w:rsid w:val="006C7A6D"/>
    <w:rsid w:val="006C7B37"/>
    <w:rsid w:val="006D0DE1"/>
    <w:rsid w:val="006D1FFD"/>
    <w:rsid w:val="006E2744"/>
    <w:rsid w:val="006E2C87"/>
    <w:rsid w:val="006E4EE5"/>
    <w:rsid w:val="006E6146"/>
    <w:rsid w:val="006F3A33"/>
    <w:rsid w:val="006F7DF0"/>
    <w:rsid w:val="00706FF4"/>
    <w:rsid w:val="007078B2"/>
    <w:rsid w:val="00711226"/>
    <w:rsid w:val="007204C0"/>
    <w:rsid w:val="00724107"/>
    <w:rsid w:val="00774442"/>
    <w:rsid w:val="00794142"/>
    <w:rsid w:val="0079601F"/>
    <w:rsid w:val="00797E4B"/>
    <w:rsid w:val="007B0D09"/>
    <w:rsid w:val="007C0253"/>
    <w:rsid w:val="007C11E2"/>
    <w:rsid w:val="007D0F10"/>
    <w:rsid w:val="007F45FC"/>
    <w:rsid w:val="007F5E3C"/>
    <w:rsid w:val="008006E9"/>
    <w:rsid w:val="008121FF"/>
    <w:rsid w:val="008245D0"/>
    <w:rsid w:val="00851816"/>
    <w:rsid w:val="00856355"/>
    <w:rsid w:val="008669DA"/>
    <w:rsid w:val="00867635"/>
    <w:rsid w:val="00867EB1"/>
    <w:rsid w:val="00877A69"/>
    <w:rsid w:val="00880690"/>
    <w:rsid w:val="00886B7B"/>
    <w:rsid w:val="00887D2E"/>
    <w:rsid w:val="008902A1"/>
    <w:rsid w:val="008930B2"/>
    <w:rsid w:val="00895660"/>
    <w:rsid w:val="00895FCA"/>
    <w:rsid w:val="008A3B37"/>
    <w:rsid w:val="008A3D70"/>
    <w:rsid w:val="008D551A"/>
    <w:rsid w:val="008E18F7"/>
    <w:rsid w:val="008E69B5"/>
    <w:rsid w:val="008E7743"/>
    <w:rsid w:val="008F7F0C"/>
    <w:rsid w:val="009109BC"/>
    <w:rsid w:val="00912398"/>
    <w:rsid w:val="00933E30"/>
    <w:rsid w:val="009363C8"/>
    <w:rsid w:val="009507F4"/>
    <w:rsid w:val="00954144"/>
    <w:rsid w:val="009549B6"/>
    <w:rsid w:val="00957473"/>
    <w:rsid w:val="0096244B"/>
    <w:rsid w:val="00967889"/>
    <w:rsid w:val="00976FE1"/>
    <w:rsid w:val="00990641"/>
    <w:rsid w:val="009A2498"/>
    <w:rsid w:val="009A2887"/>
    <w:rsid w:val="009A366E"/>
    <w:rsid w:val="009A67F8"/>
    <w:rsid w:val="009B43DF"/>
    <w:rsid w:val="009B5180"/>
    <w:rsid w:val="009C4BA5"/>
    <w:rsid w:val="009C79E0"/>
    <w:rsid w:val="009E0692"/>
    <w:rsid w:val="00A03BE9"/>
    <w:rsid w:val="00A05226"/>
    <w:rsid w:val="00A35DC7"/>
    <w:rsid w:val="00A42A81"/>
    <w:rsid w:val="00A458C2"/>
    <w:rsid w:val="00A575CE"/>
    <w:rsid w:val="00A5855D"/>
    <w:rsid w:val="00A61DAC"/>
    <w:rsid w:val="00A6491E"/>
    <w:rsid w:val="00A83471"/>
    <w:rsid w:val="00A8671F"/>
    <w:rsid w:val="00A9432B"/>
    <w:rsid w:val="00A971EB"/>
    <w:rsid w:val="00AA23D4"/>
    <w:rsid w:val="00AA7EFB"/>
    <w:rsid w:val="00AAC6FC"/>
    <w:rsid w:val="00AB1E9A"/>
    <w:rsid w:val="00AB364B"/>
    <w:rsid w:val="00AC4241"/>
    <w:rsid w:val="00AD39BD"/>
    <w:rsid w:val="00AD5C13"/>
    <w:rsid w:val="00AD5EEE"/>
    <w:rsid w:val="00AD625D"/>
    <w:rsid w:val="00AD72C1"/>
    <w:rsid w:val="00AE7CD2"/>
    <w:rsid w:val="00B01A2C"/>
    <w:rsid w:val="00B27199"/>
    <w:rsid w:val="00B30C12"/>
    <w:rsid w:val="00B35511"/>
    <w:rsid w:val="00B35910"/>
    <w:rsid w:val="00B42E08"/>
    <w:rsid w:val="00B44CE7"/>
    <w:rsid w:val="00B45419"/>
    <w:rsid w:val="00B5454B"/>
    <w:rsid w:val="00B64FC4"/>
    <w:rsid w:val="00B74576"/>
    <w:rsid w:val="00B82F98"/>
    <w:rsid w:val="00B90534"/>
    <w:rsid w:val="00B920C4"/>
    <w:rsid w:val="00B92FEA"/>
    <w:rsid w:val="00BA0310"/>
    <w:rsid w:val="00BA2802"/>
    <w:rsid w:val="00BA31C8"/>
    <w:rsid w:val="00BA5A02"/>
    <w:rsid w:val="00BB2CFA"/>
    <w:rsid w:val="00BB476A"/>
    <w:rsid w:val="00BC7EE3"/>
    <w:rsid w:val="00BD0701"/>
    <w:rsid w:val="00BD0F9C"/>
    <w:rsid w:val="00BD42C3"/>
    <w:rsid w:val="00BD5831"/>
    <w:rsid w:val="00BE0DFE"/>
    <w:rsid w:val="00BF6CBF"/>
    <w:rsid w:val="00C018F8"/>
    <w:rsid w:val="00C02803"/>
    <w:rsid w:val="00C05B2D"/>
    <w:rsid w:val="00C11A85"/>
    <w:rsid w:val="00C128F4"/>
    <w:rsid w:val="00C158A4"/>
    <w:rsid w:val="00C3276B"/>
    <w:rsid w:val="00C65A03"/>
    <w:rsid w:val="00C82311"/>
    <w:rsid w:val="00C8264A"/>
    <w:rsid w:val="00CC0709"/>
    <w:rsid w:val="00CC1018"/>
    <w:rsid w:val="00CC2104"/>
    <w:rsid w:val="00CC4CF4"/>
    <w:rsid w:val="00CD7AD2"/>
    <w:rsid w:val="00CE252A"/>
    <w:rsid w:val="00CE689A"/>
    <w:rsid w:val="00CE722E"/>
    <w:rsid w:val="00CF18D2"/>
    <w:rsid w:val="00CF2311"/>
    <w:rsid w:val="00CF6507"/>
    <w:rsid w:val="00D21E09"/>
    <w:rsid w:val="00D30FA5"/>
    <w:rsid w:val="00D54C44"/>
    <w:rsid w:val="00D55539"/>
    <w:rsid w:val="00D6705F"/>
    <w:rsid w:val="00D71130"/>
    <w:rsid w:val="00D768B1"/>
    <w:rsid w:val="00D815A8"/>
    <w:rsid w:val="00DA1441"/>
    <w:rsid w:val="00DB6557"/>
    <w:rsid w:val="00DD2A8E"/>
    <w:rsid w:val="00DD6C72"/>
    <w:rsid w:val="00DD74FE"/>
    <w:rsid w:val="00DF1634"/>
    <w:rsid w:val="00E151D2"/>
    <w:rsid w:val="00E24FE9"/>
    <w:rsid w:val="00E30342"/>
    <w:rsid w:val="00E342FE"/>
    <w:rsid w:val="00E40224"/>
    <w:rsid w:val="00E63447"/>
    <w:rsid w:val="00E775DB"/>
    <w:rsid w:val="00E843A7"/>
    <w:rsid w:val="00EA1A4A"/>
    <w:rsid w:val="00EB2245"/>
    <w:rsid w:val="00EB442C"/>
    <w:rsid w:val="00EB737C"/>
    <w:rsid w:val="00EC453F"/>
    <w:rsid w:val="00ED1F4A"/>
    <w:rsid w:val="00EE7745"/>
    <w:rsid w:val="00EF696C"/>
    <w:rsid w:val="00EF6AB3"/>
    <w:rsid w:val="00F012D8"/>
    <w:rsid w:val="00F1440A"/>
    <w:rsid w:val="00F20F46"/>
    <w:rsid w:val="00F30436"/>
    <w:rsid w:val="00F351E0"/>
    <w:rsid w:val="00F47ED8"/>
    <w:rsid w:val="00F80210"/>
    <w:rsid w:val="00F804C8"/>
    <w:rsid w:val="00F81B10"/>
    <w:rsid w:val="00F90DE3"/>
    <w:rsid w:val="00FA53E0"/>
    <w:rsid w:val="00FC0C50"/>
    <w:rsid w:val="00FC4291"/>
    <w:rsid w:val="00FD458D"/>
    <w:rsid w:val="00FE51F2"/>
    <w:rsid w:val="00FE73F1"/>
    <w:rsid w:val="00FF4A14"/>
    <w:rsid w:val="00FF5296"/>
    <w:rsid w:val="00FF7FEF"/>
    <w:rsid w:val="0198E96E"/>
    <w:rsid w:val="02167DAE"/>
    <w:rsid w:val="0250DB52"/>
    <w:rsid w:val="025F264A"/>
    <w:rsid w:val="029CBC8B"/>
    <w:rsid w:val="03DED7A5"/>
    <w:rsid w:val="04362CA4"/>
    <w:rsid w:val="045F1A74"/>
    <w:rsid w:val="0506A4A9"/>
    <w:rsid w:val="0532F081"/>
    <w:rsid w:val="05F8D84C"/>
    <w:rsid w:val="061F2508"/>
    <w:rsid w:val="0678E1EF"/>
    <w:rsid w:val="068F620C"/>
    <w:rsid w:val="07A139C0"/>
    <w:rsid w:val="07B561C8"/>
    <w:rsid w:val="0864AE05"/>
    <w:rsid w:val="08949F11"/>
    <w:rsid w:val="098789A5"/>
    <w:rsid w:val="098A9A97"/>
    <w:rsid w:val="09A93E6B"/>
    <w:rsid w:val="09E8741E"/>
    <w:rsid w:val="0A93A891"/>
    <w:rsid w:val="0AFFDF72"/>
    <w:rsid w:val="0B01D413"/>
    <w:rsid w:val="0B84B402"/>
    <w:rsid w:val="0BFA1CCE"/>
    <w:rsid w:val="0CA63514"/>
    <w:rsid w:val="0DB894CA"/>
    <w:rsid w:val="0DDE7410"/>
    <w:rsid w:val="0DF4D7A4"/>
    <w:rsid w:val="0F00E3EA"/>
    <w:rsid w:val="0F29D94C"/>
    <w:rsid w:val="0F4301A9"/>
    <w:rsid w:val="1013EDFB"/>
    <w:rsid w:val="10250933"/>
    <w:rsid w:val="10966628"/>
    <w:rsid w:val="11B4A974"/>
    <w:rsid w:val="12191F50"/>
    <w:rsid w:val="126E2562"/>
    <w:rsid w:val="13AF9EA0"/>
    <w:rsid w:val="14031048"/>
    <w:rsid w:val="1472F9C1"/>
    <w:rsid w:val="14AB6118"/>
    <w:rsid w:val="15A73058"/>
    <w:rsid w:val="16DBCD45"/>
    <w:rsid w:val="16EDF6FA"/>
    <w:rsid w:val="175C87FE"/>
    <w:rsid w:val="1781836E"/>
    <w:rsid w:val="1792B526"/>
    <w:rsid w:val="17E4E625"/>
    <w:rsid w:val="18344AB0"/>
    <w:rsid w:val="1834FF60"/>
    <w:rsid w:val="183DBF30"/>
    <w:rsid w:val="187C4DF1"/>
    <w:rsid w:val="18AD0C5C"/>
    <w:rsid w:val="1980B686"/>
    <w:rsid w:val="19A8EF35"/>
    <w:rsid w:val="1A1DF7FA"/>
    <w:rsid w:val="1A3BF804"/>
    <w:rsid w:val="1AF76AFE"/>
    <w:rsid w:val="1BFB44CA"/>
    <w:rsid w:val="1C447EA5"/>
    <w:rsid w:val="1D3F00A5"/>
    <w:rsid w:val="1DF09B8C"/>
    <w:rsid w:val="1E63C6E5"/>
    <w:rsid w:val="1E65001E"/>
    <w:rsid w:val="1E92929A"/>
    <w:rsid w:val="1EF76560"/>
    <w:rsid w:val="1EFA5DF7"/>
    <w:rsid w:val="1F0B0774"/>
    <w:rsid w:val="1F980395"/>
    <w:rsid w:val="201010D3"/>
    <w:rsid w:val="2074E133"/>
    <w:rsid w:val="21EB9699"/>
    <w:rsid w:val="2292E4E3"/>
    <w:rsid w:val="22B8F6B6"/>
    <w:rsid w:val="22D76F11"/>
    <w:rsid w:val="230E8444"/>
    <w:rsid w:val="239FF8F7"/>
    <w:rsid w:val="24318A67"/>
    <w:rsid w:val="24376D8C"/>
    <w:rsid w:val="244523C9"/>
    <w:rsid w:val="24F5D104"/>
    <w:rsid w:val="25821F1C"/>
    <w:rsid w:val="2603B638"/>
    <w:rsid w:val="263FB5C8"/>
    <w:rsid w:val="267745EB"/>
    <w:rsid w:val="26F2EC6F"/>
    <w:rsid w:val="2768ECD8"/>
    <w:rsid w:val="2809206B"/>
    <w:rsid w:val="289F0B45"/>
    <w:rsid w:val="28B0A270"/>
    <w:rsid w:val="296E5DEC"/>
    <w:rsid w:val="29B300E2"/>
    <w:rsid w:val="2A7D01FC"/>
    <w:rsid w:val="2B491DCE"/>
    <w:rsid w:val="2C0D4547"/>
    <w:rsid w:val="2C10D29A"/>
    <w:rsid w:val="2C66347C"/>
    <w:rsid w:val="2C691F56"/>
    <w:rsid w:val="2C8CB804"/>
    <w:rsid w:val="2CD6601E"/>
    <w:rsid w:val="2CF7CCDF"/>
    <w:rsid w:val="2D0B45E9"/>
    <w:rsid w:val="2DA66F02"/>
    <w:rsid w:val="2ECECC57"/>
    <w:rsid w:val="2EEB1774"/>
    <w:rsid w:val="2F58878E"/>
    <w:rsid w:val="300D0C40"/>
    <w:rsid w:val="303CE043"/>
    <w:rsid w:val="307D3B6E"/>
    <w:rsid w:val="30C6A029"/>
    <w:rsid w:val="30CE41E1"/>
    <w:rsid w:val="30FD5EAC"/>
    <w:rsid w:val="314BB056"/>
    <w:rsid w:val="31F73103"/>
    <w:rsid w:val="327BBF67"/>
    <w:rsid w:val="328F22D2"/>
    <w:rsid w:val="33178431"/>
    <w:rsid w:val="33BD6255"/>
    <w:rsid w:val="33D8F9E5"/>
    <w:rsid w:val="347FA535"/>
    <w:rsid w:val="34D398AA"/>
    <w:rsid w:val="35650E6C"/>
    <w:rsid w:val="35B4278D"/>
    <w:rsid w:val="3635D9F1"/>
    <w:rsid w:val="3649D8B0"/>
    <w:rsid w:val="366F690B"/>
    <w:rsid w:val="36908F38"/>
    <w:rsid w:val="36B218BE"/>
    <w:rsid w:val="36E21303"/>
    <w:rsid w:val="371C454F"/>
    <w:rsid w:val="377079BC"/>
    <w:rsid w:val="37CC3FC0"/>
    <w:rsid w:val="383B578E"/>
    <w:rsid w:val="39724C1B"/>
    <w:rsid w:val="3A3F9049"/>
    <w:rsid w:val="3AD1E124"/>
    <w:rsid w:val="3B61D41C"/>
    <w:rsid w:val="3B73C407"/>
    <w:rsid w:val="3BBA4370"/>
    <w:rsid w:val="3C13C67F"/>
    <w:rsid w:val="3C4CE268"/>
    <w:rsid w:val="3CD5D039"/>
    <w:rsid w:val="3DD5F30F"/>
    <w:rsid w:val="3E0EC558"/>
    <w:rsid w:val="3E547983"/>
    <w:rsid w:val="3E8F5F59"/>
    <w:rsid w:val="3EE0C9D7"/>
    <w:rsid w:val="400E3E2E"/>
    <w:rsid w:val="41448A87"/>
    <w:rsid w:val="4156623A"/>
    <w:rsid w:val="418FB4C0"/>
    <w:rsid w:val="41EA9D27"/>
    <w:rsid w:val="41F1D702"/>
    <w:rsid w:val="42081898"/>
    <w:rsid w:val="4260E572"/>
    <w:rsid w:val="427E11A0"/>
    <w:rsid w:val="4320F11B"/>
    <w:rsid w:val="43E74B40"/>
    <w:rsid w:val="44D3EBCB"/>
    <w:rsid w:val="45223DE9"/>
    <w:rsid w:val="453280D0"/>
    <w:rsid w:val="46B0F6C0"/>
    <w:rsid w:val="46B49FE2"/>
    <w:rsid w:val="46BE0E4A"/>
    <w:rsid w:val="46C3780F"/>
    <w:rsid w:val="474F8789"/>
    <w:rsid w:val="4798A790"/>
    <w:rsid w:val="47D0B1EE"/>
    <w:rsid w:val="48362F75"/>
    <w:rsid w:val="48863A33"/>
    <w:rsid w:val="49F10BAE"/>
    <w:rsid w:val="4A0DA583"/>
    <w:rsid w:val="4A168565"/>
    <w:rsid w:val="4AE152B2"/>
    <w:rsid w:val="4B8CA487"/>
    <w:rsid w:val="4BBD2C08"/>
    <w:rsid w:val="4C10D6A9"/>
    <w:rsid w:val="4C940112"/>
    <w:rsid w:val="4CC06B76"/>
    <w:rsid w:val="4CEDA700"/>
    <w:rsid w:val="4D83ED85"/>
    <w:rsid w:val="4EFF25DD"/>
    <w:rsid w:val="4F1F87BF"/>
    <w:rsid w:val="4F28552C"/>
    <w:rsid w:val="4F76E9E9"/>
    <w:rsid w:val="4F9F903E"/>
    <w:rsid w:val="4FE03FB0"/>
    <w:rsid w:val="4FE53600"/>
    <w:rsid w:val="50EB2B94"/>
    <w:rsid w:val="5214DB43"/>
    <w:rsid w:val="5233074F"/>
    <w:rsid w:val="5314F23C"/>
    <w:rsid w:val="53BB8C9E"/>
    <w:rsid w:val="54526E03"/>
    <w:rsid w:val="54B318E3"/>
    <w:rsid w:val="551F3956"/>
    <w:rsid w:val="55A76C02"/>
    <w:rsid w:val="5612A740"/>
    <w:rsid w:val="561BAB82"/>
    <w:rsid w:val="564BC1E8"/>
    <w:rsid w:val="565D4A80"/>
    <w:rsid w:val="56C9C426"/>
    <w:rsid w:val="56CFFC82"/>
    <w:rsid w:val="571CFB0A"/>
    <w:rsid w:val="582E68CD"/>
    <w:rsid w:val="5885B9C6"/>
    <w:rsid w:val="58ACDE61"/>
    <w:rsid w:val="58AEBC4E"/>
    <w:rsid w:val="5957A3DC"/>
    <w:rsid w:val="59DCF3CD"/>
    <w:rsid w:val="5B03F336"/>
    <w:rsid w:val="5B6B5683"/>
    <w:rsid w:val="5B966860"/>
    <w:rsid w:val="5B96F5F0"/>
    <w:rsid w:val="5BC56B3B"/>
    <w:rsid w:val="5C264C75"/>
    <w:rsid w:val="5D99CA8A"/>
    <w:rsid w:val="5DE15901"/>
    <w:rsid w:val="5E8C38CF"/>
    <w:rsid w:val="5EC6976D"/>
    <w:rsid w:val="5F0C744C"/>
    <w:rsid w:val="5F18B778"/>
    <w:rsid w:val="5FA9DD39"/>
    <w:rsid w:val="5FCDF6BF"/>
    <w:rsid w:val="60703C89"/>
    <w:rsid w:val="60E722C8"/>
    <w:rsid w:val="60F1D71D"/>
    <w:rsid w:val="61489766"/>
    <w:rsid w:val="61E88046"/>
    <w:rsid w:val="621AA15E"/>
    <w:rsid w:val="62540E89"/>
    <w:rsid w:val="62607E7E"/>
    <w:rsid w:val="638851E8"/>
    <w:rsid w:val="6423AD6E"/>
    <w:rsid w:val="651DF9B1"/>
    <w:rsid w:val="651F3C92"/>
    <w:rsid w:val="652BF47D"/>
    <w:rsid w:val="6595BA43"/>
    <w:rsid w:val="65E1935C"/>
    <w:rsid w:val="66B91692"/>
    <w:rsid w:val="66BFC203"/>
    <w:rsid w:val="678818E1"/>
    <w:rsid w:val="67DAD437"/>
    <w:rsid w:val="684E7DC7"/>
    <w:rsid w:val="68A269DA"/>
    <w:rsid w:val="68C76FD3"/>
    <w:rsid w:val="6977772D"/>
    <w:rsid w:val="6A863FE7"/>
    <w:rsid w:val="6C3A31EE"/>
    <w:rsid w:val="6D2EC432"/>
    <w:rsid w:val="6D69D219"/>
    <w:rsid w:val="6E07D7C1"/>
    <w:rsid w:val="6EA4F828"/>
    <w:rsid w:val="6EAC97AB"/>
    <w:rsid w:val="6F100F4B"/>
    <w:rsid w:val="6F305B73"/>
    <w:rsid w:val="6FE68AF7"/>
    <w:rsid w:val="7036CB33"/>
    <w:rsid w:val="712F3169"/>
    <w:rsid w:val="71ADE18F"/>
    <w:rsid w:val="71E2B696"/>
    <w:rsid w:val="71E966D6"/>
    <w:rsid w:val="7219D25A"/>
    <w:rsid w:val="72F90CA2"/>
    <w:rsid w:val="73BE8E7B"/>
    <w:rsid w:val="73D44998"/>
    <w:rsid w:val="7421E50D"/>
    <w:rsid w:val="7456DBB4"/>
    <w:rsid w:val="746001B0"/>
    <w:rsid w:val="7540B17A"/>
    <w:rsid w:val="757AC03B"/>
    <w:rsid w:val="75B24D86"/>
    <w:rsid w:val="75B2C018"/>
    <w:rsid w:val="762D92D9"/>
    <w:rsid w:val="765E0E0E"/>
    <w:rsid w:val="7681295C"/>
    <w:rsid w:val="76DE03FA"/>
    <w:rsid w:val="771B7189"/>
    <w:rsid w:val="773E3852"/>
    <w:rsid w:val="779031C8"/>
    <w:rsid w:val="77EC9A7C"/>
    <w:rsid w:val="786DF4BD"/>
    <w:rsid w:val="78F01D03"/>
    <w:rsid w:val="7977C1D1"/>
    <w:rsid w:val="797EC50D"/>
    <w:rsid w:val="7A8F238C"/>
    <w:rsid w:val="7B89A1BB"/>
    <w:rsid w:val="7BA158FA"/>
    <w:rsid w:val="7BC9A060"/>
    <w:rsid w:val="7C81A15E"/>
    <w:rsid w:val="7D7FA098"/>
    <w:rsid w:val="7D956060"/>
    <w:rsid w:val="7E6F3A46"/>
    <w:rsid w:val="7F0CD3C8"/>
    <w:rsid w:val="7F791CF7"/>
    <w:rsid w:val="7FAB40F2"/>
    <w:rsid w:val="7FDA14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F163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DF1634"/>
  </w:style>
  <w:style w:type="character" w:customStyle="1" w:styleId="eop">
    <w:name w:val="eop"/>
    <w:basedOn w:val="DefaultParagraphFont"/>
    <w:rsid w:val="00DF1634"/>
  </w:style>
  <w:style w:type="character" w:customStyle="1" w:styleId="mathspan">
    <w:name w:val="mathspan"/>
    <w:basedOn w:val="DefaultParagraphFont"/>
    <w:rsid w:val="00CC4CF4"/>
  </w:style>
  <w:style w:type="character" w:customStyle="1" w:styleId="mo">
    <w:name w:val="mo"/>
    <w:basedOn w:val="DefaultParagraphFont"/>
    <w:rsid w:val="00CC4CF4"/>
  </w:style>
  <w:style w:type="character" w:customStyle="1" w:styleId="mjxassistivemathml">
    <w:name w:val="mjx_assistive_mathml"/>
    <w:basedOn w:val="DefaultParagraphFont"/>
    <w:rsid w:val="00CC4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7821">
      <w:bodyDiv w:val="1"/>
      <w:marLeft w:val="0"/>
      <w:marRight w:val="0"/>
      <w:marTop w:val="0"/>
      <w:marBottom w:val="0"/>
      <w:divBdr>
        <w:top w:val="none" w:sz="0" w:space="0" w:color="auto"/>
        <w:left w:val="none" w:sz="0" w:space="0" w:color="auto"/>
        <w:bottom w:val="none" w:sz="0" w:space="0" w:color="auto"/>
        <w:right w:val="none" w:sz="0" w:space="0" w:color="auto"/>
      </w:divBdr>
      <w:divsChild>
        <w:div w:id="648247021">
          <w:marLeft w:val="0"/>
          <w:marRight w:val="0"/>
          <w:marTop w:val="0"/>
          <w:marBottom w:val="0"/>
          <w:divBdr>
            <w:top w:val="none" w:sz="0" w:space="0" w:color="auto"/>
            <w:left w:val="none" w:sz="0" w:space="0" w:color="auto"/>
            <w:bottom w:val="none" w:sz="0" w:space="0" w:color="auto"/>
            <w:right w:val="none" w:sz="0" w:space="0" w:color="auto"/>
          </w:divBdr>
        </w:div>
        <w:div w:id="439302672">
          <w:marLeft w:val="0"/>
          <w:marRight w:val="0"/>
          <w:marTop w:val="0"/>
          <w:marBottom w:val="0"/>
          <w:divBdr>
            <w:top w:val="none" w:sz="0" w:space="0" w:color="auto"/>
            <w:left w:val="none" w:sz="0" w:space="0" w:color="auto"/>
            <w:bottom w:val="none" w:sz="0" w:space="0" w:color="auto"/>
            <w:right w:val="none" w:sz="0" w:space="0" w:color="auto"/>
          </w:divBdr>
        </w:div>
      </w:divsChild>
    </w:div>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78791009">
      <w:bodyDiv w:val="1"/>
      <w:marLeft w:val="0"/>
      <w:marRight w:val="0"/>
      <w:marTop w:val="0"/>
      <w:marBottom w:val="0"/>
      <w:divBdr>
        <w:top w:val="none" w:sz="0" w:space="0" w:color="auto"/>
        <w:left w:val="none" w:sz="0" w:space="0" w:color="auto"/>
        <w:bottom w:val="none" w:sz="0" w:space="0" w:color="auto"/>
        <w:right w:val="none" w:sz="0" w:space="0" w:color="auto"/>
      </w:divBdr>
      <w:divsChild>
        <w:div w:id="1433161059">
          <w:marLeft w:val="0"/>
          <w:marRight w:val="0"/>
          <w:marTop w:val="0"/>
          <w:marBottom w:val="0"/>
          <w:divBdr>
            <w:top w:val="none" w:sz="0" w:space="0" w:color="auto"/>
            <w:left w:val="none" w:sz="0" w:space="0" w:color="auto"/>
            <w:bottom w:val="none" w:sz="0" w:space="0" w:color="auto"/>
            <w:right w:val="none" w:sz="0" w:space="0" w:color="auto"/>
          </w:divBdr>
        </w:div>
        <w:div w:id="1784183161">
          <w:marLeft w:val="0"/>
          <w:marRight w:val="0"/>
          <w:marTop w:val="0"/>
          <w:marBottom w:val="0"/>
          <w:divBdr>
            <w:top w:val="none" w:sz="0" w:space="0" w:color="auto"/>
            <w:left w:val="none" w:sz="0" w:space="0" w:color="auto"/>
            <w:bottom w:val="none" w:sz="0" w:space="0" w:color="auto"/>
            <w:right w:val="none" w:sz="0" w:space="0" w:color="auto"/>
          </w:divBdr>
        </w:div>
        <w:div w:id="1324352619">
          <w:marLeft w:val="0"/>
          <w:marRight w:val="0"/>
          <w:marTop w:val="0"/>
          <w:marBottom w:val="0"/>
          <w:divBdr>
            <w:top w:val="none" w:sz="0" w:space="0" w:color="auto"/>
            <w:left w:val="none" w:sz="0" w:space="0" w:color="auto"/>
            <w:bottom w:val="none" w:sz="0" w:space="0" w:color="auto"/>
            <w:right w:val="none" w:sz="0" w:space="0" w:color="auto"/>
          </w:divBdr>
        </w:div>
      </w:divsChild>
    </w:div>
    <w:div w:id="100607209">
      <w:bodyDiv w:val="1"/>
      <w:marLeft w:val="0"/>
      <w:marRight w:val="0"/>
      <w:marTop w:val="0"/>
      <w:marBottom w:val="0"/>
      <w:divBdr>
        <w:top w:val="none" w:sz="0" w:space="0" w:color="auto"/>
        <w:left w:val="none" w:sz="0" w:space="0" w:color="auto"/>
        <w:bottom w:val="none" w:sz="0" w:space="0" w:color="auto"/>
        <w:right w:val="none" w:sz="0" w:space="0" w:color="auto"/>
      </w:divBdr>
      <w:divsChild>
        <w:div w:id="80029091">
          <w:marLeft w:val="0"/>
          <w:marRight w:val="0"/>
          <w:marTop w:val="0"/>
          <w:marBottom w:val="0"/>
          <w:divBdr>
            <w:top w:val="none" w:sz="0" w:space="0" w:color="auto"/>
            <w:left w:val="none" w:sz="0" w:space="0" w:color="auto"/>
            <w:bottom w:val="none" w:sz="0" w:space="0" w:color="auto"/>
            <w:right w:val="none" w:sz="0" w:space="0" w:color="auto"/>
          </w:divBdr>
        </w:div>
        <w:div w:id="2107113540">
          <w:marLeft w:val="0"/>
          <w:marRight w:val="0"/>
          <w:marTop w:val="0"/>
          <w:marBottom w:val="0"/>
          <w:divBdr>
            <w:top w:val="none" w:sz="0" w:space="0" w:color="auto"/>
            <w:left w:val="none" w:sz="0" w:space="0" w:color="auto"/>
            <w:bottom w:val="none" w:sz="0" w:space="0" w:color="auto"/>
            <w:right w:val="none" w:sz="0" w:space="0" w:color="auto"/>
          </w:divBdr>
        </w:div>
        <w:div w:id="676151392">
          <w:marLeft w:val="0"/>
          <w:marRight w:val="0"/>
          <w:marTop w:val="0"/>
          <w:marBottom w:val="0"/>
          <w:divBdr>
            <w:top w:val="none" w:sz="0" w:space="0" w:color="auto"/>
            <w:left w:val="none" w:sz="0" w:space="0" w:color="auto"/>
            <w:bottom w:val="none" w:sz="0" w:space="0" w:color="auto"/>
            <w:right w:val="none" w:sz="0" w:space="0" w:color="auto"/>
          </w:divBdr>
        </w:div>
        <w:div w:id="958951980">
          <w:marLeft w:val="0"/>
          <w:marRight w:val="0"/>
          <w:marTop w:val="0"/>
          <w:marBottom w:val="0"/>
          <w:divBdr>
            <w:top w:val="none" w:sz="0" w:space="0" w:color="auto"/>
            <w:left w:val="none" w:sz="0" w:space="0" w:color="auto"/>
            <w:bottom w:val="none" w:sz="0" w:space="0" w:color="auto"/>
            <w:right w:val="none" w:sz="0" w:space="0" w:color="auto"/>
          </w:divBdr>
        </w:div>
        <w:div w:id="617032548">
          <w:marLeft w:val="0"/>
          <w:marRight w:val="0"/>
          <w:marTop w:val="0"/>
          <w:marBottom w:val="0"/>
          <w:divBdr>
            <w:top w:val="none" w:sz="0" w:space="0" w:color="auto"/>
            <w:left w:val="none" w:sz="0" w:space="0" w:color="auto"/>
            <w:bottom w:val="none" w:sz="0" w:space="0" w:color="auto"/>
            <w:right w:val="none" w:sz="0" w:space="0" w:color="auto"/>
          </w:divBdr>
        </w:div>
        <w:div w:id="1104501850">
          <w:marLeft w:val="0"/>
          <w:marRight w:val="0"/>
          <w:marTop w:val="0"/>
          <w:marBottom w:val="0"/>
          <w:divBdr>
            <w:top w:val="none" w:sz="0" w:space="0" w:color="auto"/>
            <w:left w:val="none" w:sz="0" w:space="0" w:color="auto"/>
            <w:bottom w:val="none" w:sz="0" w:space="0" w:color="auto"/>
            <w:right w:val="none" w:sz="0" w:space="0" w:color="auto"/>
          </w:divBdr>
        </w:div>
      </w:divsChild>
    </w:div>
    <w:div w:id="127012533">
      <w:bodyDiv w:val="1"/>
      <w:marLeft w:val="0"/>
      <w:marRight w:val="0"/>
      <w:marTop w:val="0"/>
      <w:marBottom w:val="0"/>
      <w:divBdr>
        <w:top w:val="none" w:sz="0" w:space="0" w:color="auto"/>
        <w:left w:val="none" w:sz="0" w:space="0" w:color="auto"/>
        <w:bottom w:val="none" w:sz="0" w:space="0" w:color="auto"/>
        <w:right w:val="none" w:sz="0" w:space="0" w:color="auto"/>
      </w:divBdr>
      <w:divsChild>
        <w:div w:id="2033844840">
          <w:marLeft w:val="0"/>
          <w:marRight w:val="0"/>
          <w:marTop w:val="0"/>
          <w:marBottom w:val="0"/>
          <w:divBdr>
            <w:top w:val="none" w:sz="0" w:space="0" w:color="auto"/>
            <w:left w:val="none" w:sz="0" w:space="0" w:color="auto"/>
            <w:bottom w:val="none" w:sz="0" w:space="0" w:color="auto"/>
            <w:right w:val="none" w:sz="0" w:space="0" w:color="auto"/>
          </w:divBdr>
        </w:div>
        <w:div w:id="1190606014">
          <w:marLeft w:val="0"/>
          <w:marRight w:val="0"/>
          <w:marTop w:val="0"/>
          <w:marBottom w:val="0"/>
          <w:divBdr>
            <w:top w:val="none" w:sz="0" w:space="0" w:color="auto"/>
            <w:left w:val="none" w:sz="0" w:space="0" w:color="auto"/>
            <w:bottom w:val="none" w:sz="0" w:space="0" w:color="auto"/>
            <w:right w:val="none" w:sz="0" w:space="0" w:color="auto"/>
          </w:divBdr>
        </w:div>
      </w:divsChild>
    </w:div>
    <w:div w:id="199098733">
      <w:bodyDiv w:val="1"/>
      <w:marLeft w:val="0"/>
      <w:marRight w:val="0"/>
      <w:marTop w:val="0"/>
      <w:marBottom w:val="0"/>
      <w:divBdr>
        <w:top w:val="none" w:sz="0" w:space="0" w:color="auto"/>
        <w:left w:val="none" w:sz="0" w:space="0" w:color="auto"/>
        <w:bottom w:val="none" w:sz="0" w:space="0" w:color="auto"/>
        <w:right w:val="none" w:sz="0" w:space="0" w:color="auto"/>
      </w:divBdr>
      <w:divsChild>
        <w:div w:id="891502476">
          <w:marLeft w:val="0"/>
          <w:marRight w:val="0"/>
          <w:marTop w:val="0"/>
          <w:marBottom w:val="0"/>
          <w:divBdr>
            <w:top w:val="none" w:sz="0" w:space="0" w:color="auto"/>
            <w:left w:val="none" w:sz="0" w:space="0" w:color="auto"/>
            <w:bottom w:val="none" w:sz="0" w:space="0" w:color="auto"/>
            <w:right w:val="none" w:sz="0" w:space="0" w:color="auto"/>
          </w:divBdr>
        </w:div>
        <w:div w:id="1799370719">
          <w:marLeft w:val="0"/>
          <w:marRight w:val="0"/>
          <w:marTop w:val="0"/>
          <w:marBottom w:val="0"/>
          <w:divBdr>
            <w:top w:val="none" w:sz="0" w:space="0" w:color="auto"/>
            <w:left w:val="none" w:sz="0" w:space="0" w:color="auto"/>
            <w:bottom w:val="none" w:sz="0" w:space="0" w:color="auto"/>
            <w:right w:val="none" w:sz="0" w:space="0" w:color="auto"/>
          </w:divBdr>
        </w:div>
        <w:div w:id="55247827">
          <w:marLeft w:val="0"/>
          <w:marRight w:val="0"/>
          <w:marTop w:val="0"/>
          <w:marBottom w:val="0"/>
          <w:divBdr>
            <w:top w:val="none" w:sz="0" w:space="0" w:color="auto"/>
            <w:left w:val="none" w:sz="0" w:space="0" w:color="auto"/>
            <w:bottom w:val="none" w:sz="0" w:space="0" w:color="auto"/>
            <w:right w:val="none" w:sz="0" w:space="0" w:color="auto"/>
          </w:divBdr>
        </w:div>
        <w:div w:id="804391225">
          <w:marLeft w:val="0"/>
          <w:marRight w:val="0"/>
          <w:marTop w:val="0"/>
          <w:marBottom w:val="0"/>
          <w:divBdr>
            <w:top w:val="none" w:sz="0" w:space="0" w:color="auto"/>
            <w:left w:val="none" w:sz="0" w:space="0" w:color="auto"/>
            <w:bottom w:val="none" w:sz="0" w:space="0" w:color="auto"/>
            <w:right w:val="none" w:sz="0" w:space="0" w:color="auto"/>
          </w:divBdr>
        </w:div>
        <w:div w:id="1535580509">
          <w:marLeft w:val="0"/>
          <w:marRight w:val="0"/>
          <w:marTop w:val="0"/>
          <w:marBottom w:val="0"/>
          <w:divBdr>
            <w:top w:val="none" w:sz="0" w:space="0" w:color="auto"/>
            <w:left w:val="none" w:sz="0" w:space="0" w:color="auto"/>
            <w:bottom w:val="none" w:sz="0" w:space="0" w:color="auto"/>
            <w:right w:val="none" w:sz="0" w:space="0" w:color="auto"/>
          </w:divBdr>
        </w:div>
      </w:divsChild>
    </w:div>
    <w:div w:id="213124740">
      <w:bodyDiv w:val="1"/>
      <w:marLeft w:val="0"/>
      <w:marRight w:val="0"/>
      <w:marTop w:val="0"/>
      <w:marBottom w:val="0"/>
      <w:divBdr>
        <w:top w:val="none" w:sz="0" w:space="0" w:color="auto"/>
        <w:left w:val="none" w:sz="0" w:space="0" w:color="auto"/>
        <w:bottom w:val="none" w:sz="0" w:space="0" w:color="auto"/>
        <w:right w:val="none" w:sz="0" w:space="0" w:color="auto"/>
      </w:divBdr>
      <w:divsChild>
        <w:div w:id="893009873">
          <w:marLeft w:val="0"/>
          <w:marRight w:val="0"/>
          <w:marTop w:val="0"/>
          <w:marBottom w:val="0"/>
          <w:divBdr>
            <w:top w:val="none" w:sz="0" w:space="0" w:color="auto"/>
            <w:left w:val="none" w:sz="0" w:space="0" w:color="auto"/>
            <w:bottom w:val="none" w:sz="0" w:space="0" w:color="auto"/>
            <w:right w:val="none" w:sz="0" w:space="0" w:color="auto"/>
          </w:divBdr>
        </w:div>
        <w:div w:id="1431242924">
          <w:marLeft w:val="0"/>
          <w:marRight w:val="0"/>
          <w:marTop w:val="0"/>
          <w:marBottom w:val="0"/>
          <w:divBdr>
            <w:top w:val="none" w:sz="0" w:space="0" w:color="auto"/>
            <w:left w:val="none" w:sz="0" w:space="0" w:color="auto"/>
            <w:bottom w:val="none" w:sz="0" w:space="0" w:color="auto"/>
            <w:right w:val="none" w:sz="0" w:space="0" w:color="auto"/>
          </w:divBdr>
        </w:div>
        <w:div w:id="1123155991">
          <w:marLeft w:val="0"/>
          <w:marRight w:val="0"/>
          <w:marTop w:val="0"/>
          <w:marBottom w:val="0"/>
          <w:divBdr>
            <w:top w:val="none" w:sz="0" w:space="0" w:color="auto"/>
            <w:left w:val="none" w:sz="0" w:space="0" w:color="auto"/>
            <w:bottom w:val="none" w:sz="0" w:space="0" w:color="auto"/>
            <w:right w:val="none" w:sz="0" w:space="0" w:color="auto"/>
          </w:divBdr>
        </w:div>
      </w:divsChild>
    </w:div>
    <w:div w:id="273561875">
      <w:bodyDiv w:val="1"/>
      <w:marLeft w:val="0"/>
      <w:marRight w:val="0"/>
      <w:marTop w:val="0"/>
      <w:marBottom w:val="0"/>
      <w:divBdr>
        <w:top w:val="none" w:sz="0" w:space="0" w:color="auto"/>
        <w:left w:val="none" w:sz="0" w:space="0" w:color="auto"/>
        <w:bottom w:val="none" w:sz="0" w:space="0" w:color="auto"/>
        <w:right w:val="none" w:sz="0" w:space="0" w:color="auto"/>
      </w:divBdr>
      <w:divsChild>
        <w:div w:id="726756240">
          <w:marLeft w:val="0"/>
          <w:marRight w:val="0"/>
          <w:marTop w:val="0"/>
          <w:marBottom w:val="0"/>
          <w:divBdr>
            <w:top w:val="none" w:sz="0" w:space="0" w:color="auto"/>
            <w:left w:val="none" w:sz="0" w:space="0" w:color="auto"/>
            <w:bottom w:val="none" w:sz="0" w:space="0" w:color="auto"/>
            <w:right w:val="none" w:sz="0" w:space="0" w:color="auto"/>
          </w:divBdr>
        </w:div>
        <w:div w:id="597953817">
          <w:marLeft w:val="0"/>
          <w:marRight w:val="0"/>
          <w:marTop w:val="0"/>
          <w:marBottom w:val="0"/>
          <w:divBdr>
            <w:top w:val="none" w:sz="0" w:space="0" w:color="auto"/>
            <w:left w:val="none" w:sz="0" w:space="0" w:color="auto"/>
            <w:bottom w:val="none" w:sz="0" w:space="0" w:color="auto"/>
            <w:right w:val="none" w:sz="0" w:space="0" w:color="auto"/>
          </w:divBdr>
        </w:div>
        <w:div w:id="339167107">
          <w:marLeft w:val="0"/>
          <w:marRight w:val="0"/>
          <w:marTop w:val="0"/>
          <w:marBottom w:val="0"/>
          <w:divBdr>
            <w:top w:val="none" w:sz="0" w:space="0" w:color="auto"/>
            <w:left w:val="none" w:sz="0" w:space="0" w:color="auto"/>
            <w:bottom w:val="none" w:sz="0" w:space="0" w:color="auto"/>
            <w:right w:val="none" w:sz="0" w:space="0" w:color="auto"/>
          </w:divBdr>
        </w:div>
      </w:divsChild>
    </w:div>
    <w:div w:id="302733459">
      <w:bodyDiv w:val="1"/>
      <w:marLeft w:val="0"/>
      <w:marRight w:val="0"/>
      <w:marTop w:val="0"/>
      <w:marBottom w:val="0"/>
      <w:divBdr>
        <w:top w:val="none" w:sz="0" w:space="0" w:color="auto"/>
        <w:left w:val="none" w:sz="0" w:space="0" w:color="auto"/>
        <w:bottom w:val="none" w:sz="0" w:space="0" w:color="auto"/>
        <w:right w:val="none" w:sz="0" w:space="0" w:color="auto"/>
      </w:divBdr>
      <w:divsChild>
        <w:div w:id="1410811701">
          <w:marLeft w:val="0"/>
          <w:marRight w:val="0"/>
          <w:marTop w:val="0"/>
          <w:marBottom w:val="0"/>
          <w:divBdr>
            <w:top w:val="none" w:sz="0" w:space="0" w:color="auto"/>
            <w:left w:val="none" w:sz="0" w:space="0" w:color="auto"/>
            <w:bottom w:val="none" w:sz="0" w:space="0" w:color="auto"/>
            <w:right w:val="none" w:sz="0" w:space="0" w:color="auto"/>
          </w:divBdr>
        </w:div>
        <w:div w:id="1744060695">
          <w:marLeft w:val="0"/>
          <w:marRight w:val="0"/>
          <w:marTop w:val="0"/>
          <w:marBottom w:val="0"/>
          <w:divBdr>
            <w:top w:val="none" w:sz="0" w:space="0" w:color="auto"/>
            <w:left w:val="none" w:sz="0" w:space="0" w:color="auto"/>
            <w:bottom w:val="none" w:sz="0" w:space="0" w:color="auto"/>
            <w:right w:val="none" w:sz="0" w:space="0" w:color="auto"/>
          </w:divBdr>
        </w:div>
        <w:div w:id="719981385">
          <w:marLeft w:val="0"/>
          <w:marRight w:val="0"/>
          <w:marTop w:val="0"/>
          <w:marBottom w:val="0"/>
          <w:divBdr>
            <w:top w:val="none" w:sz="0" w:space="0" w:color="auto"/>
            <w:left w:val="none" w:sz="0" w:space="0" w:color="auto"/>
            <w:bottom w:val="none" w:sz="0" w:space="0" w:color="auto"/>
            <w:right w:val="none" w:sz="0" w:space="0" w:color="auto"/>
          </w:divBdr>
        </w:div>
        <w:div w:id="1789735232">
          <w:marLeft w:val="0"/>
          <w:marRight w:val="0"/>
          <w:marTop w:val="0"/>
          <w:marBottom w:val="0"/>
          <w:divBdr>
            <w:top w:val="none" w:sz="0" w:space="0" w:color="auto"/>
            <w:left w:val="none" w:sz="0" w:space="0" w:color="auto"/>
            <w:bottom w:val="none" w:sz="0" w:space="0" w:color="auto"/>
            <w:right w:val="none" w:sz="0" w:space="0" w:color="auto"/>
          </w:divBdr>
        </w:div>
        <w:div w:id="1874535520">
          <w:marLeft w:val="0"/>
          <w:marRight w:val="0"/>
          <w:marTop w:val="0"/>
          <w:marBottom w:val="0"/>
          <w:divBdr>
            <w:top w:val="none" w:sz="0" w:space="0" w:color="auto"/>
            <w:left w:val="none" w:sz="0" w:space="0" w:color="auto"/>
            <w:bottom w:val="none" w:sz="0" w:space="0" w:color="auto"/>
            <w:right w:val="none" w:sz="0" w:space="0" w:color="auto"/>
          </w:divBdr>
        </w:div>
      </w:divsChild>
    </w:div>
    <w:div w:id="359167767">
      <w:bodyDiv w:val="1"/>
      <w:marLeft w:val="0"/>
      <w:marRight w:val="0"/>
      <w:marTop w:val="0"/>
      <w:marBottom w:val="0"/>
      <w:divBdr>
        <w:top w:val="none" w:sz="0" w:space="0" w:color="auto"/>
        <w:left w:val="none" w:sz="0" w:space="0" w:color="auto"/>
        <w:bottom w:val="none" w:sz="0" w:space="0" w:color="auto"/>
        <w:right w:val="none" w:sz="0" w:space="0" w:color="auto"/>
      </w:divBdr>
      <w:divsChild>
        <w:div w:id="342902394">
          <w:marLeft w:val="0"/>
          <w:marRight w:val="0"/>
          <w:marTop w:val="0"/>
          <w:marBottom w:val="0"/>
          <w:divBdr>
            <w:top w:val="none" w:sz="0" w:space="0" w:color="auto"/>
            <w:left w:val="none" w:sz="0" w:space="0" w:color="auto"/>
            <w:bottom w:val="none" w:sz="0" w:space="0" w:color="auto"/>
            <w:right w:val="none" w:sz="0" w:space="0" w:color="auto"/>
          </w:divBdr>
        </w:div>
        <w:div w:id="1489521626">
          <w:marLeft w:val="0"/>
          <w:marRight w:val="0"/>
          <w:marTop w:val="0"/>
          <w:marBottom w:val="0"/>
          <w:divBdr>
            <w:top w:val="none" w:sz="0" w:space="0" w:color="auto"/>
            <w:left w:val="none" w:sz="0" w:space="0" w:color="auto"/>
            <w:bottom w:val="none" w:sz="0" w:space="0" w:color="auto"/>
            <w:right w:val="none" w:sz="0" w:space="0" w:color="auto"/>
          </w:divBdr>
        </w:div>
        <w:div w:id="338235967">
          <w:marLeft w:val="0"/>
          <w:marRight w:val="0"/>
          <w:marTop w:val="0"/>
          <w:marBottom w:val="0"/>
          <w:divBdr>
            <w:top w:val="none" w:sz="0" w:space="0" w:color="auto"/>
            <w:left w:val="none" w:sz="0" w:space="0" w:color="auto"/>
            <w:bottom w:val="none" w:sz="0" w:space="0" w:color="auto"/>
            <w:right w:val="none" w:sz="0" w:space="0" w:color="auto"/>
          </w:divBdr>
        </w:div>
        <w:div w:id="203492587">
          <w:marLeft w:val="0"/>
          <w:marRight w:val="0"/>
          <w:marTop w:val="0"/>
          <w:marBottom w:val="0"/>
          <w:divBdr>
            <w:top w:val="none" w:sz="0" w:space="0" w:color="auto"/>
            <w:left w:val="none" w:sz="0" w:space="0" w:color="auto"/>
            <w:bottom w:val="none" w:sz="0" w:space="0" w:color="auto"/>
            <w:right w:val="none" w:sz="0" w:space="0" w:color="auto"/>
          </w:divBdr>
        </w:div>
      </w:divsChild>
    </w:div>
    <w:div w:id="371228589">
      <w:bodyDiv w:val="1"/>
      <w:marLeft w:val="0"/>
      <w:marRight w:val="0"/>
      <w:marTop w:val="0"/>
      <w:marBottom w:val="0"/>
      <w:divBdr>
        <w:top w:val="none" w:sz="0" w:space="0" w:color="auto"/>
        <w:left w:val="none" w:sz="0" w:space="0" w:color="auto"/>
        <w:bottom w:val="none" w:sz="0" w:space="0" w:color="auto"/>
        <w:right w:val="none" w:sz="0" w:space="0" w:color="auto"/>
      </w:divBdr>
      <w:divsChild>
        <w:div w:id="1103915996">
          <w:marLeft w:val="0"/>
          <w:marRight w:val="0"/>
          <w:marTop w:val="0"/>
          <w:marBottom w:val="0"/>
          <w:divBdr>
            <w:top w:val="none" w:sz="0" w:space="0" w:color="auto"/>
            <w:left w:val="none" w:sz="0" w:space="0" w:color="auto"/>
            <w:bottom w:val="none" w:sz="0" w:space="0" w:color="auto"/>
            <w:right w:val="none" w:sz="0" w:space="0" w:color="auto"/>
          </w:divBdr>
        </w:div>
        <w:div w:id="66535428">
          <w:marLeft w:val="0"/>
          <w:marRight w:val="0"/>
          <w:marTop w:val="0"/>
          <w:marBottom w:val="0"/>
          <w:divBdr>
            <w:top w:val="none" w:sz="0" w:space="0" w:color="auto"/>
            <w:left w:val="none" w:sz="0" w:space="0" w:color="auto"/>
            <w:bottom w:val="none" w:sz="0" w:space="0" w:color="auto"/>
            <w:right w:val="none" w:sz="0" w:space="0" w:color="auto"/>
          </w:divBdr>
        </w:div>
        <w:div w:id="1934127523">
          <w:marLeft w:val="0"/>
          <w:marRight w:val="0"/>
          <w:marTop w:val="0"/>
          <w:marBottom w:val="0"/>
          <w:divBdr>
            <w:top w:val="none" w:sz="0" w:space="0" w:color="auto"/>
            <w:left w:val="none" w:sz="0" w:space="0" w:color="auto"/>
            <w:bottom w:val="none" w:sz="0" w:space="0" w:color="auto"/>
            <w:right w:val="none" w:sz="0" w:space="0" w:color="auto"/>
          </w:divBdr>
        </w:div>
        <w:div w:id="743334813">
          <w:marLeft w:val="0"/>
          <w:marRight w:val="0"/>
          <w:marTop w:val="0"/>
          <w:marBottom w:val="0"/>
          <w:divBdr>
            <w:top w:val="none" w:sz="0" w:space="0" w:color="auto"/>
            <w:left w:val="none" w:sz="0" w:space="0" w:color="auto"/>
            <w:bottom w:val="none" w:sz="0" w:space="0" w:color="auto"/>
            <w:right w:val="none" w:sz="0" w:space="0" w:color="auto"/>
          </w:divBdr>
        </w:div>
      </w:divsChild>
    </w:div>
    <w:div w:id="464854403">
      <w:bodyDiv w:val="1"/>
      <w:marLeft w:val="0"/>
      <w:marRight w:val="0"/>
      <w:marTop w:val="0"/>
      <w:marBottom w:val="0"/>
      <w:divBdr>
        <w:top w:val="none" w:sz="0" w:space="0" w:color="auto"/>
        <w:left w:val="none" w:sz="0" w:space="0" w:color="auto"/>
        <w:bottom w:val="none" w:sz="0" w:space="0" w:color="auto"/>
        <w:right w:val="none" w:sz="0" w:space="0" w:color="auto"/>
      </w:divBdr>
      <w:divsChild>
        <w:div w:id="320620688">
          <w:marLeft w:val="0"/>
          <w:marRight w:val="0"/>
          <w:marTop w:val="0"/>
          <w:marBottom w:val="0"/>
          <w:divBdr>
            <w:top w:val="none" w:sz="0" w:space="0" w:color="auto"/>
            <w:left w:val="none" w:sz="0" w:space="0" w:color="auto"/>
            <w:bottom w:val="none" w:sz="0" w:space="0" w:color="auto"/>
            <w:right w:val="none" w:sz="0" w:space="0" w:color="auto"/>
          </w:divBdr>
        </w:div>
        <w:div w:id="1539974495">
          <w:marLeft w:val="0"/>
          <w:marRight w:val="0"/>
          <w:marTop w:val="0"/>
          <w:marBottom w:val="0"/>
          <w:divBdr>
            <w:top w:val="none" w:sz="0" w:space="0" w:color="auto"/>
            <w:left w:val="none" w:sz="0" w:space="0" w:color="auto"/>
            <w:bottom w:val="none" w:sz="0" w:space="0" w:color="auto"/>
            <w:right w:val="none" w:sz="0" w:space="0" w:color="auto"/>
          </w:divBdr>
        </w:div>
        <w:div w:id="901062403">
          <w:marLeft w:val="0"/>
          <w:marRight w:val="0"/>
          <w:marTop w:val="0"/>
          <w:marBottom w:val="0"/>
          <w:divBdr>
            <w:top w:val="none" w:sz="0" w:space="0" w:color="auto"/>
            <w:left w:val="none" w:sz="0" w:space="0" w:color="auto"/>
            <w:bottom w:val="none" w:sz="0" w:space="0" w:color="auto"/>
            <w:right w:val="none" w:sz="0" w:space="0" w:color="auto"/>
          </w:divBdr>
        </w:div>
        <w:div w:id="1382705780">
          <w:marLeft w:val="0"/>
          <w:marRight w:val="0"/>
          <w:marTop w:val="0"/>
          <w:marBottom w:val="0"/>
          <w:divBdr>
            <w:top w:val="none" w:sz="0" w:space="0" w:color="auto"/>
            <w:left w:val="none" w:sz="0" w:space="0" w:color="auto"/>
            <w:bottom w:val="none" w:sz="0" w:space="0" w:color="auto"/>
            <w:right w:val="none" w:sz="0" w:space="0" w:color="auto"/>
          </w:divBdr>
        </w:div>
      </w:divsChild>
    </w:div>
    <w:div w:id="510919736">
      <w:bodyDiv w:val="1"/>
      <w:marLeft w:val="0"/>
      <w:marRight w:val="0"/>
      <w:marTop w:val="0"/>
      <w:marBottom w:val="0"/>
      <w:divBdr>
        <w:top w:val="none" w:sz="0" w:space="0" w:color="auto"/>
        <w:left w:val="none" w:sz="0" w:space="0" w:color="auto"/>
        <w:bottom w:val="none" w:sz="0" w:space="0" w:color="auto"/>
        <w:right w:val="none" w:sz="0" w:space="0" w:color="auto"/>
      </w:divBdr>
    </w:div>
    <w:div w:id="514225255">
      <w:bodyDiv w:val="1"/>
      <w:marLeft w:val="0"/>
      <w:marRight w:val="0"/>
      <w:marTop w:val="0"/>
      <w:marBottom w:val="0"/>
      <w:divBdr>
        <w:top w:val="none" w:sz="0" w:space="0" w:color="auto"/>
        <w:left w:val="none" w:sz="0" w:space="0" w:color="auto"/>
        <w:bottom w:val="none" w:sz="0" w:space="0" w:color="auto"/>
        <w:right w:val="none" w:sz="0" w:space="0" w:color="auto"/>
      </w:divBdr>
      <w:divsChild>
        <w:div w:id="802701422">
          <w:marLeft w:val="0"/>
          <w:marRight w:val="0"/>
          <w:marTop w:val="0"/>
          <w:marBottom w:val="0"/>
          <w:divBdr>
            <w:top w:val="none" w:sz="0" w:space="0" w:color="auto"/>
            <w:left w:val="none" w:sz="0" w:space="0" w:color="auto"/>
            <w:bottom w:val="none" w:sz="0" w:space="0" w:color="auto"/>
            <w:right w:val="none" w:sz="0" w:space="0" w:color="auto"/>
          </w:divBdr>
        </w:div>
        <w:div w:id="1439061794">
          <w:marLeft w:val="0"/>
          <w:marRight w:val="0"/>
          <w:marTop w:val="0"/>
          <w:marBottom w:val="0"/>
          <w:divBdr>
            <w:top w:val="none" w:sz="0" w:space="0" w:color="auto"/>
            <w:left w:val="none" w:sz="0" w:space="0" w:color="auto"/>
            <w:bottom w:val="none" w:sz="0" w:space="0" w:color="auto"/>
            <w:right w:val="none" w:sz="0" w:space="0" w:color="auto"/>
          </w:divBdr>
        </w:div>
        <w:div w:id="1520781340">
          <w:marLeft w:val="0"/>
          <w:marRight w:val="0"/>
          <w:marTop w:val="0"/>
          <w:marBottom w:val="0"/>
          <w:divBdr>
            <w:top w:val="none" w:sz="0" w:space="0" w:color="auto"/>
            <w:left w:val="none" w:sz="0" w:space="0" w:color="auto"/>
            <w:bottom w:val="none" w:sz="0" w:space="0" w:color="auto"/>
            <w:right w:val="none" w:sz="0" w:space="0" w:color="auto"/>
          </w:divBdr>
        </w:div>
        <w:div w:id="1750275435">
          <w:marLeft w:val="0"/>
          <w:marRight w:val="0"/>
          <w:marTop w:val="0"/>
          <w:marBottom w:val="0"/>
          <w:divBdr>
            <w:top w:val="none" w:sz="0" w:space="0" w:color="auto"/>
            <w:left w:val="none" w:sz="0" w:space="0" w:color="auto"/>
            <w:bottom w:val="none" w:sz="0" w:space="0" w:color="auto"/>
            <w:right w:val="none" w:sz="0" w:space="0" w:color="auto"/>
          </w:divBdr>
        </w:div>
        <w:div w:id="1072852157">
          <w:marLeft w:val="0"/>
          <w:marRight w:val="0"/>
          <w:marTop w:val="0"/>
          <w:marBottom w:val="0"/>
          <w:divBdr>
            <w:top w:val="none" w:sz="0" w:space="0" w:color="auto"/>
            <w:left w:val="none" w:sz="0" w:space="0" w:color="auto"/>
            <w:bottom w:val="none" w:sz="0" w:space="0" w:color="auto"/>
            <w:right w:val="none" w:sz="0" w:space="0" w:color="auto"/>
          </w:divBdr>
        </w:div>
        <w:div w:id="929194349">
          <w:marLeft w:val="0"/>
          <w:marRight w:val="0"/>
          <w:marTop w:val="0"/>
          <w:marBottom w:val="0"/>
          <w:divBdr>
            <w:top w:val="none" w:sz="0" w:space="0" w:color="auto"/>
            <w:left w:val="none" w:sz="0" w:space="0" w:color="auto"/>
            <w:bottom w:val="none" w:sz="0" w:space="0" w:color="auto"/>
            <w:right w:val="none" w:sz="0" w:space="0" w:color="auto"/>
          </w:divBdr>
        </w:div>
        <w:div w:id="688606246">
          <w:marLeft w:val="0"/>
          <w:marRight w:val="0"/>
          <w:marTop w:val="0"/>
          <w:marBottom w:val="0"/>
          <w:divBdr>
            <w:top w:val="none" w:sz="0" w:space="0" w:color="auto"/>
            <w:left w:val="none" w:sz="0" w:space="0" w:color="auto"/>
            <w:bottom w:val="none" w:sz="0" w:space="0" w:color="auto"/>
            <w:right w:val="none" w:sz="0" w:space="0" w:color="auto"/>
          </w:divBdr>
        </w:div>
        <w:div w:id="2062972944">
          <w:marLeft w:val="0"/>
          <w:marRight w:val="0"/>
          <w:marTop w:val="0"/>
          <w:marBottom w:val="0"/>
          <w:divBdr>
            <w:top w:val="none" w:sz="0" w:space="0" w:color="auto"/>
            <w:left w:val="none" w:sz="0" w:space="0" w:color="auto"/>
            <w:bottom w:val="none" w:sz="0" w:space="0" w:color="auto"/>
            <w:right w:val="none" w:sz="0" w:space="0" w:color="auto"/>
          </w:divBdr>
        </w:div>
        <w:div w:id="382337772">
          <w:marLeft w:val="0"/>
          <w:marRight w:val="0"/>
          <w:marTop w:val="0"/>
          <w:marBottom w:val="0"/>
          <w:divBdr>
            <w:top w:val="none" w:sz="0" w:space="0" w:color="auto"/>
            <w:left w:val="none" w:sz="0" w:space="0" w:color="auto"/>
            <w:bottom w:val="none" w:sz="0" w:space="0" w:color="auto"/>
            <w:right w:val="none" w:sz="0" w:space="0" w:color="auto"/>
          </w:divBdr>
        </w:div>
      </w:divsChild>
    </w:div>
    <w:div w:id="609245821">
      <w:bodyDiv w:val="1"/>
      <w:marLeft w:val="0"/>
      <w:marRight w:val="0"/>
      <w:marTop w:val="0"/>
      <w:marBottom w:val="0"/>
      <w:divBdr>
        <w:top w:val="none" w:sz="0" w:space="0" w:color="auto"/>
        <w:left w:val="none" w:sz="0" w:space="0" w:color="auto"/>
        <w:bottom w:val="none" w:sz="0" w:space="0" w:color="auto"/>
        <w:right w:val="none" w:sz="0" w:space="0" w:color="auto"/>
      </w:divBdr>
      <w:divsChild>
        <w:div w:id="1803616906">
          <w:marLeft w:val="0"/>
          <w:marRight w:val="0"/>
          <w:marTop w:val="0"/>
          <w:marBottom w:val="0"/>
          <w:divBdr>
            <w:top w:val="none" w:sz="0" w:space="0" w:color="auto"/>
            <w:left w:val="none" w:sz="0" w:space="0" w:color="auto"/>
            <w:bottom w:val="none" w:sz="0" w:space="0" w:color="auto"/>
            <w:right w:val="none" w:sz="0" w:space="0" w:color="auto"/>
          </w:divBdr>
        </w:div>
        <w:div w:id="12613524">
          <w:marLeft w:val="0"/>
          <w:marRight w:val="0"/>
          <w:marTop w:val="0"/>
          <w:marBottom w:val="0"/>
          <w:divBdr>
            <w:top w:val="none" w:sz="0" w:space="0" w:color="auto"/>
            <w:left w:val="none" w:sz="0" w:space="0" w:color="auto"/>
            <w:bottom w:val="none" w:sz="0" w:space="0" w:color="auto"/>
            <w:right w:val="none" w:sz="0" w:space="0" w:color="auto"/>
          </w:divBdr>
        </w:div>
        <w:div w:id="310601906">
          <w:marLeft w:val="0"/>
          <w:marRight w:val="0"/>
          <w:marTop w:val="0"/>
          <w:marBottom w:val="0"/>
          <w:divBdr>
            <w:top w:val="none" w:sz="0" w:space="0" w:color="auto"/>
            <w:left w:val="none" w:sz="0" w:space="0" w:color="auto"/>
            <w:bottom w:val="none" w:sz="0" w:space="0" w:color="auto"/>
            <w:right w:val="none" w:sz="0" w:space="0" w:color="auto"/>
          </w:divBdr>
        </w:div>
      </w:divsChild>
    </w:div>
    <w:div w:id="610013273">
      <w:bodyDiv w:val="1"/>
      <w:marLeft w:val="0"/>
      <w:marRight w:val="0"/>
      <w:marTop w:val="0"/>
      <w:marBottom w:val="0"/>
      <w:divBdr>
        <w:top w:val="none" w:sz="0" w:space="0" w:color="auto"/>
        <w:left w:val="none" w:sz="0" w:space="0" w:color="auto"/>
        <w:bottom w:val="none" w:sz="0" w:space="0" w:color="auto"/>
        <w:right w:val="none" w:sz="0" w:space="0" w:color="auto"/>
      </w:divBdr>
      <w:divsChild>
        <w:div w:id="1171723051">
          <w:marLeft w:val="0"/>
          <w:marRight w:val="0"/>
          <w:marTop w:val="0"/>
          <w:marBottom w:val="0"/>
          <w:divBdr>
            <w:top w:val="none" w:sz="0" w:space="0" w:color="auto"/>
            <w:left w:val="none" w:sz="0" w:space="0" w:color="auto"/>
            <w:bottom w:val="none" w:sz="0" w:space="0" w:color="auto"/>
            <w:right w:val="none" w:sz="0" w:space="0" w:color="auto"/>
          </w:divBdr>
        </w:div>
        <w:div w:id="1402482126">
          <w:marLeft w:val="0"/>
          <w:marRight w:val="0"/>
          <w:marTop w:val="0"/>
          <w:marBottom w:val="0"/>
          <w:divBdr>
            <w:top w:val="none" w:sz="0" w:space="0" w:color="auto"/>
            <w:left w:val="none" w:sz="0" w:space="0" w:color="auto"/>
            <w:bottom w:val="none" w:sz="0" w:space="0" w:color="auto"/>
            <w:right w:val="none" w:sz="0" w:space="0" w:color="auto"/>
          </w:divBdr>
        </w:div>
        <w:div w:id="1208909146">
          <w:marLeft w:val="0"/>
          <w:marRight w:val="0"/>
          <w:marTop w:val="0"/>
          <w:marBottom w:val="0"/>
          <w:divBdr>
            <w:top w:val="none" w:sz="0" w:space="0" w:color="auto"/>
            <w:left w:val="none" w:sz="0" w:space="0" w:color="auto"/>
            <w:bottom w:val="none" w:sz="0" w:space="0" w:color="auto"/>
            <w:right w:val="none" w:sz="0" w:space="0" w:color="auto"/>
          </w:divBdr>
        </w:div>
      </w:divsChild>
    </w:div>
    <w:div w:id="625359468">
      <w:bodyDiv w:val="1"/>
      <w:marLeft w:val="0"/>
      <w:marRight w:val="0"/>
      <w:marTop w:val="0"/>
      <w:marBottom w:val="0"/>
      <w:divBdr>
        <w:top w:val="none" w:sz="0" w:space="0" w:color="auto"/>
        <w:left w:val="none" w:sz="0" w:space="0" w:color="auto"/>
        <w:bottom w:val="none" w:sz="0" w:space="0" w:color="auto"/>
        <w:right w:val="none" w:sz="0" w:space="0" w:color="auto"/>
      </w:divBdr>
      <w:divsChild>
        <w:div w:id="1892109709">
          <w:marLeft w:val="0"/>
          <w:marRight w:val="0"/>
          <w:marTop w:val="0"/>
          <w:marBottom w:val="0"/>
          <w:divBdr>
            <w:top w:val="none" w:sz="0" w:space="0" w:color="auto"/>
            <w:left w:val="none" w:sz="0" w:space="0" w:color="auto"/>
            <w:bottom w:val="none" w:sz="0" w:space="0" w:color="auto"/>
            <w:right w:val="none" w:sz="0" w:space="0" w:color="auto"/>
          </w:divBdr>
        </w:div>
        <w:div w:id="983897723">
          <w:marLeft w:val="0"/>
          <w:marRight w:val="0"/>
          <w:marTop w:val="0"/>
          <w:marBottom w:val="0"/>
          <w:divBdr>
            <w:top w:val="none" w:sz="0" w:space="0" w:color="auto"/>
            <w:left w:val="none" w:sz="0" w:space="0" w:color="auto"/>
            <w:bottom w:val="none" w:sz="0" w:space="0" w:color="auto"/>
            <w:right w:val="none" w:sz="0" w:space="0" w:color="auto"/>
          </w:divBdr>
        </w:div>
        <w:div w:id="2105222044">
          <w:marLeft w:val="0"/>
          <w:marRight w:val="0"/>
          <w:marTop w:val="0"/>
          <w:marBottom w:val="0"/>
          <w:divBdr>
            <w:top w:val="none" w:sz="0" w:space="0" w:color="auto"/>
            <w:left w:val="none" w:sz="0" w:space="0" w:color="auto"/>
            <w:bottom w:val="none" w:sz="0" w:space="0" w:color="auto"/>
            <w:right w:val="none" w:sz="0" w:space="0" w:color="auto"/>
          </w:divBdr>
        </w:div>
        <w:div w:id="465899745">
          <w:marLeft w:val="0"/>
          <w:marRight w:val="0"/>
          <w:marTop w:val="0"/>
          <w:marBottom w:val="0"/>
          <w:divBdr>
            <w:top w:val="none" w:sz="0" w:space="0" w:color="auto"/>
            <w:left w:val="none" w:sz="0" w:space="0" w:color="auto"/>
            <w:bottom w:val="none" w:sz="0" w:space="0" w:color="auto"/>
            <w:right w:val="none" w:sz="0" w:space="0" w:color="auto"/>
          </w:divBdr>
        </w:div>
      </w:divsChild>
    </w:div>
    <w:div w:id="670259448">
      <w:bodyDiv w:val="1"/>
      <w:marLeft w:val="0"/>
      <w:marRight w:val="0"/>
      <w:marTop w:val="0"/>
      <w:marBottom w:val="0"/>
      <w:divBdr>
        <w:top w:val="none" w:sz="0" w:space="0" w:color="auto"/>
        <w:left w:val="none" w:sz="0" w:space="0" w:color="auto"/>
        <w:bottom w:val="none" w:sz="0" w:space="0" w:color="auto"/>
        <w:right w:val="none" w:sz="0" w:space="0" w:color="auto"/>
      </w:divBdr>
      <w:divsChild>
        <w:div w:id="408692333">
          <w:marLeft w:val="0"/>
          <w:marRight w:val="0"/>
          <w:marTop w:val="0"/>
          <w:marBottom w:val="0"/>
          <w:divBdr>
            <w:top w:val="none" w:sz="0" w:space="0" w:color="auto"/>
            <w:left w:val="none" w:sz="0" w:space="0" w:color="auto"/>
            <w:bottom w:val="none" w:sz="0" w:space="0" w:color="auto"/>
            <w:right w:val="none" w:sz="0" w:space="0" w:color="auto"/>
          </w:divBdr>
        </w:div>
        <w:div w:id="802574539">
          <w:marLeft w:val="0"/>
          <w:marRight w:val="0"/>
          <w:marTop w:val="0"/>
          <w:marBottom w:val="0"/>
          <w:divBdr>
            <w:top w:val="none" w:sz="0" w:space="0" w:color="auto"/>
            <w:left w:val="none" w:sz="0" w:space="0" w:color="auto"/>
            <w:bottom w:val="none" w:sz="0" w:space="0" w:color="auto"/>
            <w:right w:val="none" w:sz="0" w:space="0" w:color="auto"/>
          </w:divBdr>
        </w:div>
      </w:divsChild>
    </w:div>
    <w:div w:id="712004486">
      <w:bodyDiv w:val="1"/>
      <w:marLeft w:val="0"/>
      <w:marRight w:val="0"/>
      <w:marTop w:val="0"/>
      <w:marBottom w:val="0"/>
      <w:divBdr>
        <w:top w:val="none" w:sz="0" w:space="0" w:color="auto"/>
        <w:left w:val="none" w:sz="0" w:space="0" w:color="auto"/>
        <w:bottom w:val="none" w:sz="0" w:space="0" w:color="auto"/>
        <w:right w:val="none" w:sz="0" w:space="0" w:color="auto"/>
      </w:divBdr>
      <w:divsChild>
        <w:div w:id="1500196971">
          <w:marLeft w:val="0"/>
          <w:marRight w:val="0"/>
          <w:marTop w:val="0"/>
          <w:marBottom w:val="0"/>
          <w:divBdr>
            <w:top w:val="none" w:sz="0" w:space="0" w:color="auto"/>
            <w:left w:val="none" w:sz="0" w:space="0" w:color="auto"/>
            <w:bottom w:val="none" w:sz="0" w:space="0" w:color="auto"/>
            <w:right w:val="none" w:sz="0" w:space="0" w:color="auto"/>
          </w:divBdr>
        </w:div>
        <w:div w:id="472022334">
          <w:marLeft w:val="0"/>
          <w:marRight w:val="0"/>
          <w:marTop w:val="0"/>
          <w:marBottom w:val="0"/>
          <w:divBdr>
            <w:top w:val="none" w:sz="0" w:space="0" w:color="auto"/>
            <w:left w:val="none" w:sz="0" w:space="0" w:color="auto"/>
            <w:bottom w:val="none" w:sz="0" w:space="0" w:color="auto"/>
            <w:right w:val="none" w:sz="0" w:space="0" w:color="auto"/>
          </w:divBdr>
        </w:div>
        <w:div w:id="1706367386">
          <w:marLeft w:val="0"/>
          <w:marRight w:val="0"/>
          <w:marTop w:val="0"/>
          <w:marBottom w:val="0"/>
          <w:divBdr>
            <w:top w:val="none" w:sz="0" w:space="0" w:color="auto"/>
            <w:left w:val="none" w:sz="0" w:space="0" w:color="auto"/>
            <w:bottom w:val="none" w:sz="0" w:space="0" w:color="auto"/>
            <w:right w:val="none" w:sz="0" w:space="0" w:color="auto"/>
          </w:divBdr>
        </w:div>
      </w:divsChild>
    </w:div>
    <w:div w:id="741877498">
      <w:bodyDiv w:val="1"/>
      <w:marLeft w:val="0"/>
      <w:marRight w:val="0"/>
      <w:marTop w:val="0"/>
      <w:marBottom w:val="0"/>
      <w:divBdr>
        <w:top w:val="none" w:sz="0" w:space="0" w:color="auto"/>
        <w:left w:val="none" w:sz="0" w:space="0" w:color="auto"/>
        <w:bottom w:val="none" w:sz="0" w:space="0" w:color="auto"/>
        <w:right w:val="none" w:sz="0" w:space="0" w:color="auto"/>
      </w:divBdr>
      <w:divsChild>
        <w:div w:id="1924561392">
          <w:marLeft w:val="0"/>
          <w:marRight w:val="0"/>
          <w:marTop w:val="0"/>
          <w:marBottom w:val="0"/>
          <w:divBdr>
            <w:top w:val="none" w:sz="0" w:space="0" w:color="auto"/>
            <w:left w:val="none" w:sz="0" w:space="0" w:color="auto"/>
            <w:bottom w:val="none" w:sz="0" w:space="0" w:color="auto"/>
            <w:right w:val="none" w:sz="0" w:space="0" w:color="auto"/>
          </w:divBdr>
        </w:div>
        <w:div w:id="619068459">
          <w:marLeft w:val="0"/>
          <w:marRight w:val="0"/>
          <w:marTop w:val="0"/>
          <w:marBottom w:val="0"/>
          <w:divBdr>
            <w:top w:val="none" w:sz="0" w:space="0" w:color="auto"/>
            <w:left w:val="none" w:sz="0" w:space="0" w:color="auto"/>
            <w:bottom w:val="none" w:sz="0" w:space="0" w:color="auto"/>
            <w:right w:val="none" w:sz="0" w:space="0" w:color="auto"/>
          </w:divBdr>
        </w:div>
        <w:div w:id="1269267389">
          <w:marLeft w:val="0"/>
          <w:marRight w:val="0"/>
          <w:marTop w:val="0"/>
          <w:marBottom w:val="0"/>
          <w:divBdr>
            <w:top w:val="none" w:sz="0" w:space="0" w:color="auto"/>
            <w:left w:val="none" w:sz="0" w:space="0" w:color="auto"/>
            <w:bottom w:val="none" w:sz="0" w:space="0" w:color="auto"/>
            <w:right w:val="none" w:sz="0" w:space="0" w:color="auto"/>
          </w:divBdr>
        </w:div>
        <w:div w:id="973683069">
          <w:marLeft w:val="0"/>
          <w:marRight w:val="0"/>
          <w:marTop w:val="0"/>
          <w:marBottom w:val="0"/>
          <w:divBdr>
            <w:top w:val="none" w:sz="0" w:space="0" w:color="auto"/>
            <w:left w:val="none" w:sz="0" w:space="0" w:color="auto"/>
            <w:bottom w:val="none" w:sz="0" w:space="0" w:color="auto"/>
            <w:right w:val="none" w:sz="0" w:space="0" w:color="auto"/>
          </w:divBdr>
        </w:div>
        <w:div w:id="2107312165">
          <w:marLeft w:val="0"/>
          <w:marRight w:val="0"/>
          <w:marTop w:val="0"/>
          <w:marBottom w:val="0"/>
          <w:divBdr>
            <w:top w:val="none" w:sz="0" w:space="0" w:color="auto"/>
            <w:left w:val="none" w:sz="0" w:space="0" w:color="auto"/>
            <w:bottom w:val="none" w:sz="0" w:space="0" w:color="auto"/>
            <w:right w:val="none" w:sz="0" w:space="0" w:color="auto"/>
          </w:divBdr>
        </w:div>
        <w:div w:id="2083985714">
          <w:marLeft w:val="0"/>
          <w:marRight w:val="0"/>
          <w:marTop w:val="0"/>
          <w:marBottom w:val="0"/>
          <w:divBdr>
            <w:top w:val="none" w:sz="0" w:space="0" w:color="auto"/>
            <w:left w:val="none" w:sz="0" w:space="0" w:color="auto"/>
            <w:bottom w:val="none" w:sz="0" w:space="0" w:color="auto"/>
            <w:right w:val="none" w:sz="0" w:space="0" w:color="auto"/>
          </w:divBdr>
        </w:div>
      </w:divsChild>
    </w:div>
    <w:div w:id="774254999">
      <w:bodyDiv w:val="1"/>
      <w:marLeft w:val="0"/>
      <w:marRight w:val="0"/>
      <w:marTop w:val="0"/>
      <w:marBottom w:val="0"/>
      <w:divBdr>
        <w:top w:val="none" w:sz="0" w:space="0" w:color="auto"/>
        <w:left w:val="none" w:sz="0" w:space="0" w:color="auto"/>
        <w:bottom w:val="none" w:sz="0" w:space="0" w:color="auto"/>
        <w:right w:val="none" w:sz="0" w:space="0" w:color="auto"/>
      </w:divBdr>
      <w:divsChild>
        <w:div w:id="2022003734">
          <w:marLeft w:val="0"/>
          <w:marRight w:val="0"/>
          <w:marTop w:val="0"/>
          <w:marBottom w:val="0"/>
          <w:divBdr>
            <w:top w:val="none" w:sz="0" w:space="0" w:color="auto"/>
            <w:left w:val="none" w:sz="0" w:space="0" w:color="auto"/>
            <w:bottom w:val="none" w:sz="0" w:space="0" w:color="auto"/>
            <w:right w:val="none" w:sz="0" w:space="0" w:color="auto"/>
          </w:divBdr>
        </w:div>
        <w:div w:id="1197815597">
          <w:marLeft w:val="0"/>
          <w:marRight w:val="0"/>
          <w:marTop w:val="0"/>
          <w:marBottom w:val="0"/>
          <w:divBdr>
            <w:top w:val="none" w:sz="0" w:space="0" w:color="auto"/>
            <w:left w:val="none" w:sz="0" w:space="0" w:color="auto"/>
            <w:bottom w:val="none" w:sz="0" w:space="0" w:color="auto"/>
            <w:right w:val="none" w:sz="0" w:space="0" w:color="auto"/>
          </w:divBdr>
        </w:div>
        <w:div w:id="1341740141">
          <w:marLeft w:val="0"/>
          <w:marRight w:val="0"/>
          <w:marTop w:val="0"/>
          <w:marBottom w:val="0"/>
          <w:divBdr>
            <w:top w:val="none" w:sz="0" w:space="0" w:color="auto"/>
            <w:left w:val="none" w:sz="0" w:space="0" w:color="auto"/>
            <w:bottom w:val="none" w:sz="0" w:space="0" w:color="auto"/>
            <w:right w:val="none" w:sz="0" w:space="0" w:color="auto"/>
          </w:divBdr>
        </w:div>
        <w:div w:id="1869947888">
          <w:marLeft w:val="0"/>
          <w:marRight w:val="0"/>
          <w:marTop w:val="0"/>
          <w:marBottom w:val="0"/>
          <w:divBdr>
            <w:top w:val="none" w:sz="0" w:space="0" w:color="auto"/>
            <w:left w:val="none" w:sz="0" w:space="0" w:color="auto"/>
            <w:bottom w:val="none" w:sz="0" w:space="0" w:color="auto"/>
            <w:right w:val="none" w:sz="0" w:space="0" w:color="auto"/>
          </w:divBdr>
        </w:div>
      </w:divsChild>
    </w:div>
    <w:div w:id="884217590">
      <w:bodyDiv w:val="1"/>
      <w:marLeft w:val="0"/>
      <w:marRight w:val="0"/>
      <w:marTop w:val="0"/>
      <w:marBottom w:val="0"/>
      <w:divBdr>
        <w:top w:val="none" w:sz="0" w:space="0" w:color="auto"/>
        <w:left w:val="none" w:sz="0" w:space="0" w:color="auto"/>
        <w:bottom w:val="none" w:sz="0" w:space="0" w:color="auto"/>
        <w:right w:val="none" w:sz="0" w:space="0" w:color="auto"/>
      </w:divBdr>
      <w:divsChild>
        <w:div w:id="1614438525">
          <w:marLeft w:val="0"/>
          <w:marRight w:val="0"/>
          <w:marTop w:val="0"/>
          <w:marBottom w:val="0"/>
          <w:divBdr>
            <w:top w:val="none" w:sz="0" w:space="0" w:color="auto"/>
            <w:left w:val="none" w:sz="0" w:space="0" w:color="auto"/>
            <w:bottom w:val="none" w:sz="0" w:space="0" w:color="auto"/>
            <w:right w:val="none" w:sz="0" w:space="0" w:color="auto"/>
          </w:divBdr>
        </w:div>
        <w:div w:id="1220941353">
          <w:marLeft w:val="0"/>
          <w:marRight w:val="0"/>
          <w:marTop w:val="0"/>
          <w:marBottom w:val="0"/>
          <w:divBdr>
            <w:top w:val="none" w:sz="0" w:space="0" w:color="auto"/>
            <w:left w:val="none" w:sz="0" w:space="0" w:color="auto"/>
            <w:bottom w:val="none" w:sz="0" w:space="0" w:color="auto"/>
            <w:right w:val="none" w:sz="0" w:space="0" w:color="auto"/>
          </w:divBdr>
        </w:div>
      </w:divsChild>
    </w:div>
    <w:div w:id="909921450">
      <w:bodyDiv w:val="1"/>
      <w:marLeft w:val="0"/>
      <w:marRight w:val="0"/>
      <w:marTop w:val="0"/>
      <w:marBottom w:val="0"/>
      <w:divBdr>
        <w:top w:val="none" w:sz="0" w:space="0" w:color="auto"/>
        <w:left w:val="none" w:sz="0" w:space="0" w:color="auto"/>
        <w:bottom w:val="none" w:sz="0" w:space="0" w:color="auto"/>
        <w:right w:val="none" w:sz="0" w:space="0" w:color="auto"/>
      </w:divBdr>
      <w:divsChild>
        <w:div w:id="1887135947">
          <w:marLeft w:val="0"/>
          <w:marRight w:val="0"/>
          <w:marTop w:val="0"/>
          <w:marBottom w:val="0"/>
          <w:divBdr>
            <w:top w:val="none" w:sz="0" w:space="0" w:color="auto"/>
            <w:left w:val="none" w:sz="0" w:space="0" w:color="auto"/>
            <w:bottom w:val="none" w:sz="0" w:space="0" w:color="auto"/>
            <w:right w:val="none" w:sz="0" w:space="0" w:color="auto"/>
          </w:divBdr>
        </w:div>
        <w:div w:id="1815750830">
          <w:marLeft w:val="0"/>
          <w:marRight w:val="0"/>
          <w:marTop w:val="0"/>
          <w:marBottom w:val="0"/>
          <w:divBdr>
            <w:top w:val="none" w:sz="0" w:space="0" w:color="auto"/>
            <w:left w:val="none" w:sz="0" w:space="0" w:color="auto"/>
            <w:bottom w:val="none" w:sz="0" w:space="0" w:color="auto"/>
            <w:right w:val="none" w:sz="0" w:space="0" w:color="auto"/>
          </w:divBdr>
        </w:div>
      </w:divsChild>
    </w:div>
    <w:div w:id="948270694">
      <w:bodyDiv w:val="1"/>
      <w:marLeft w:val="0"/>
      <w:marRight w:val="0"/>
      <w:marTop w:val="0"/>
      <w:marBottom w:val="0"/>
      <w:divBdr>
        <w:top w:val="none" w:sz="0" w:space="0" w:color="auto"/>
        <w:left w:val="none" w:sz="0" w:space="0" w:color="auto"/>
        <w:bottom w:val="none" w:sz="0" w:space="0" w:color="auto"/>
        <w:right w:val="none" w:sz="0" w:space="0" w:color="auto"/>
      </w:divBdr>
      <w:divsChild>
        <w:div w:id="1636906986">
          <w:marLeft w:val="0"/>
          <w:marRight w:val="0"/>
          <w:marTop w:val="0"/>
          <w:marBottom w:val="0"/>
          <w:divBdr>
            <w:top w:val="none" w:sz="0" w:space="0" w:color="auto"/>
            <w:left w:val="none" w:sz="0" w:space="0" w:color="auto"/>
            <w:bottom w:val="none" w:sz="0" w:space="0" w:color="auto"/>
            <w:right w:val="none" w:sz="0" w:space="0" w:color="auto"/>
          </w:divBdr>
        </w:div>
        <w:div w:id="637227502">
          <w:marLeft w:val="0"/>
          <w:marRight w:val="0"/>
          <w:marTop w:val="0"/>
          <w:marBottom w:val="0"/>
          <w:divBdr>
            <w:top w:val="none" w:sz="0" w:space="0" w:color="auto"/>
            <w:left w:val="none" w:sz="0" w:space="0" w:color="auto"/>
            <w:bottom w:val="none" w:sz="0" w:space="0" w:color="auto"/>
            <w:right w:val="none" w:sz="0" w:space="0" w:color="auto"/>
          </w:divBdr>
        </w:div>
      </w:divsChild>
    </w:div>
    <w:div w:id="969096070">
      <w:bodyDiv w:val="1"/>
      <w:marLeft w:val="0"/>
      <w:marRight w:val="0"/>
      <w:marTop w:val="0"/>
      <w:marBottom w:val="0"/>
      <w:divBdr>
        <w:top w:val="none" w:sz="0" w:space="0" w:color="auto"/>
        <w:left w:val="none" w:sz="0" w:space="0" w:color="auto"/>
        <w:bottom w:val="none" w:sz="0" w:space="0" w:color="auto"/>
        <w:right w:val="none" w:sz="0" w:space="0" w:color="auto"/>
      </w:divBdr>
      <w:divsChild>
        <w:div w:id="985813975">
          <w:marLeft w:val="0"/>
          <w:marRight w:val="0"/>
          <w:marTop w:val="0"/>
          <w:marBottom w:val="0"/>
          <w:divBdr>
            <w:top w:val="none" w:sz="0" w:space="0" w:color="auto"/>
            <w:left w:val="none" w:sz="0" w:space="0" w:color="auto"/>
            <w:bottom w:val="none" w:sz="0" w:space="0" w:color="auto"/>
            <w:right w:val="none" w:sz="0" w:space="0" w:color="auto"/>
          </w:divBdr>
        </w:div>
        <w:div w:id="120392155">
          <w:marLeft w:val="0"/>
          <w:marRight w:val="0"/>
          <w:marTop w:val="0"/>
          <w:marBottom w:val="0"/>
          <w:divBdr>
            <w:top w:val="none" w:sz="0" w:space="0" w:color="auto"/>
            <w:left w:val="none" w:sz="0" w:space="0" w:color="auto"/>
            <w:bottom w:val="none" w:sz="0" w:space="0" w:color="auto"/>
            <w:right w:val="none" w:sz="0" w:space="0" w:color="auto"/>
          </w:divBdr>
        </w:div>
        <w:div w:id="468865084">
          <w:marLeft w:val="0"/>
          <w:marRight w:val="0"/>
          <w:marTop w:val="0"/>
          <w:marBottom w:val="0"/>
          <w:divBdr>
            <w:top w:val="none" w:sz="0" w:space="0" w:color="auto"/>
            <w:left w:val="none" w:sz="0" w:space="0" w:color="auto"/>
            <w:bottom w:val="none" w:sz="0" w:space="0" w:color="auto"/>
            <w:right w:val="none" w:sz="0" w:space="0" w:color="auto"/>
          </w:divBdr>
        </w:div>
      </w:divsChild>
    </w:div>
    <w:div w:id="979964683">
      <w:bodyDiv w:val="1"/>
      <w:marLeft w:val="0"/>
      <w:marRight w:val="0"/>
      <w:marTop w:val="0"/>
      <w:marBottom w:val="0"/>
      <w:divBdr>
        <w:top w:val="none" w:sz="0" w:space="0" w:color="auto"/>
        <w:left w:val="none" w:sz="0" w:space="0" w:color="auto"/>
        <w:bottom w:val="none" w:sz="0" w:space="0" w:color="auto"/>
        <w:right w:val="none" w:sz="0" w:space="0" w:color="auto"/>
      </w:divBdr>
      <w:divsChild>
        <w:div w:id="2003194061">
          <w:marLeft w:val="0"/>
          <w:marRight w:val="0"/>
          <w:marTop w:val="0"/>
          <w:marBottom w:val="0"/>
          <w:divBdr>
            <w:top w:val="none" w:sz="0" w:space="0" w:color="auto"/>
            <w:left w:val="none" w:sz="0" w:space="0" w:color="auto"/>
            <w:bottom w:val="none" w:sz="0" w:space="0" w:color="auto"/>
            <w:right w:val="none" w:sz="0" w:space="0" w:color="auto"/>
          </w:divBdr>
        </w:div>
        <w:div w:id="1853912203">
          <w:marLeft w:val="0"/>
          <w:marRight w:val="0"/>
          <w:marTop w:val="0"/>
          <w:marBottom w:val="0"/>
          <w:divBdr>
            <w:top w:val="none" w:sz="0" w:space="0" w:color="auto"/>
            <w:left w:val="none" w:sz="0" w:space="0" w:color="auto"/>
            <w:bottom w:val="none" w:sz="0" w:space="0" w:color="auto"/>
            <w:right w:val="none" w:sz="0" w:space="0" w:color="auto"/>
          </w:divBdr>
        </w:div>
        <w:div w:id="766730826">
          <w:marLeft w:val="0"/>
          <w:marRight w:val="0"/>
          <w:marTop w:val="0"/>
          <w:marBottom w:val="0"/>
          <w:divBdr>
            <w:top w:val="none" w:sz="0" w:space="0" w:color="auto"/>
            <w:left w:val="none" w:sz="0" w:space="0" w:color="auto"/>
            <w:bottom w:val="none" w:sz="0" w:space="0" w:color="auto"/>
            <w:right w:val="none" w:sz="0" w:space="0" w:color="auto"/>
          </w:divBdr>
        </w:div>
        <w:div w:id="1177576505">
          <w:marLeft w:val="0"/>
          <w:marRight w:val="0"/>
          <w:marTop w:val="0"/>
          <w:marBottom w:val="0"/>
          <w:divBdr>
            <w:top w:val="none" w:sz="0" w:space="0" w:color="auto"/>
            <w:left w:val="none" w:sz="0" w:space="0" w:color="auto"/>
            <w:bottom w:val="none" w:sz="0" w:space="0" w:color="auto"/>
            <w:right w:val="none" w:sz="0" w:space="0" w:color="auto"/>
          </w:divBdr>
        </w:div>
        <w:div w:id="1913544295">
          <w:marLeft w:val="0"/>
          <w:marRight w:val="0"/>
          <w:marTop w:val="0"/>
          <w:marBottom w:val="0"/>
          <w:divBdr>
            <w:top w:val="none" w:sz="0" w:space="0" w:color="auto"/>
            <w:left w:val="none" w:sz="0" w:space="0" w:color="auto"/>
            <w:bottom w:val="none" w:sz="0" w:space="0" w:color="auto"/>
            <w:right w:val="none" w:sz="0" w:space="0" w:color="auto"/>
          </w:divBdr>
        </w:div>
      </w:divsChild>
    </w:div>
    <w:div w:id="1107046622">
      <w:bodyDiv w:val="1"/>
      <w:marLeft w:val="0"/>
      <w:marRight w:val="0"/>
      <w:marTop w:val="0"/>
      <w:marBottom w:val="0"/>
      <w:divBdr>
        <w:top w:val="none" w:sz="0" w:space="0" w:color="auto"/>
        <w:left w:val="none" w:sz="0" w:space="0" w:color="auto"/>
        <w:bottom w:val="none" w:sz="0" w:space="0" w:color="auto"/>
        <w:right w:val="none" w:sz="0" w:space="0" w:color="auto"/>
      </w:divBdr>
    </w:div>
    <w:div w:id="1127578235">
      <w:bodyDiv w:val="1"/>
      <w:marLeft w:val="0"/>
      <w:marRight w:val="0"/>
      <w:marTop w:val="0"/>
      <w:marBottom w:val="0"/>
      <w:divBdr>
        <w:top w:val="none" w:sz="0" w:space="0" w:color="auto"/>
        <w:left w:val="none" w:sz="0" w:space="0" w:color="auto"/>
        <w:bottom w:val="none" w:sz="0" w:space="0" w:color="auto"/>
        <w:right w:val="none" w:sz="0" w:space="0" w:color="auto"/>
      </w:divBdr>
    </w:div>
    <w:div w:id="1165434920">
      <w:bodyDiv w:val="1"/>
      <w:marLeft w:val="0"/>
      <w:marRight w:val="0"/>
      <w:marTop w:val="0"/>
      <w:marBottom w:val="0"/>
      <w:divBdr>
        <w:top w:val="none" w:sz="0" w:space="0" w:color="auto"/>
        <w:left w:val="none" w:sz="0" w:space="0" w:color="auto"/>
        <w:bottom w:val="none" w:sz="0" w:space="0" w:color="auto"/>
        <w:right w:val="none" w:sz="0" w:space="0" w:color="auto"/>
      </w:divBdr>
      <w:divsChild>
        <w:div w:id="805900274">
          <w:marLeft w:val="0"/>
          <w:marRight w:val="0"/>
          <w:marTop w:val="0"/>
          <w:marBottom w:val="0"/>
          <w:divBdr>
            <w:top w:val="none" w:sz="0" w:space="0" w:color="auto"/>
            <w:left w:val="none" w:sz="0" w:space="0" w:color="auto"/>
            <w:bottom w:val="none" w:sz="0" w:space="0" w:color="auto"/>
            <w:right w:val="none" w:sz="0" w:space="0" w:color="auto"/>
          </w:divBdr>
        </w:div>
        <w:div w:id="920141697">
          <w:marLeft w:val="0"/>
          <w:marRight w:val="0"/>
          <w:marTop w:val="0"/>
          <w:marBottom w:val="0"/>
          <w:divBdr>
            <w:top w:val="none" w:sz="0" w:space="0" w:color="auto"/>
            <w:left w:val="none" w:sz="0" w:space="0" w:color="auto"/>
            <w:bottom w:val="none" w:sz="0" w:space="0" w:color="auto"/>
            <w:right w:val="none" w:sz="0" w:space="0" w:color="auto"/>
          </w:divBdr>
        </w:div>
      </w:divsChild>
    </w:div>
    <w:div w:id="1176729823">
      <w:bodyDiv w:val="1"/>
      <w:marLeft w:val="0"/>
      <w:marRight w:val="0"/>
      <w:marTop w:val="0"/>
      <w:marBottom w:val="0"/>
      <w:divBdr>
        <w:top w:val="none" w:sz="0" w:space="0" w:color="auto"/>
        <w:left w:val="none" w:sz="0" w:space="0" w:color="auto"/>
        <w:bottom w:val="none" w:sz="0" w:space="0" w:color="auto"/>
        <w:right w:val="none" w:sz="0" w:space="0" w:color="auto"/>
      </w:divBdr>
      <w:divsChild>
        <w:div w:id="1361739572">
          <w:marLeft w:val="0"/>
          <w:marRight w:val="0"/>
          <w:marTop w:val="0"/>
          <w:marBottom w:val="0"/>
          <w:divBdr>
            <w:top w:val="none" w:sz="0" w:space="0" w:color="auto"/>
            <w:left w:val="none" w:sz="0" w:space="0" w:color="auto"/>
            <w:bottom w:val="none" w:sz="0" w:space="0" w:color="auto"/>
            <w:right w:val="none" w:sz="0" w:space="0" w:color="auto"/>
          </w:divBdr>
        </w:div>
        <w:div w:id="278921791">
          <w:marLeft w:val="0"/>
          <w:marRight w:val="0"/>
          <w:marTop w:val="0"/>
          <w:marBottom w:val="0"/>
          <w:divBdr>
            <w:top w:val="none" w:sz="0" w:space="0" w:color="auto"/>
            <w:left w:val="none" w:sz="0" w:space="0" w:color="auto"/>
            <w:bottom w:val="none" w:sz="0" w:space="0" w:color="auto"/>
            <w:right w:val="none" w:sz="0" w:space="0" w:color="auto"/>
          </w:divBdr>
        </w:div>
        <w:div w:id="785776971">
          <w:marLeft w:val="0"/>
          <w:marRight w:val="0"/>
          <w:marTop w:val="0"/>
          <w:marBottom w:val="0"/>
          <w:divBdr>
            <w:top w:val="none" w:sz="0" w:space="0" w:color="auto"/>
            <w:left w:val="none" w:sz="0" w:space="0" w:color="auto"/>
            <w:bottom w:val="none" w:sz="0" w:space="0" w:color="auto"/>
            <w:right w:val="none" w:sz="0" w:space="0" w:color="auto"/>
          </w:divBdr>
        </w:div>
        <w:div w:id="509298470">
          <w:marLeft w:val="0"/>
          <w:marRight w:val="0"/>
          <w:marTop w:val="0"/>
          <w:marBottom w:val="0"/>
          <w:divBdr>
            <w:top w:val="none" w:sz="0" w:space="0" w:color="auto"/>
            <w:left w:val="none" w:sz="0" w:space="0" w:color="auto"/>
            <w:bottom w:val="none" w:sz="0" w:space="0" w:color="auto"/>
            <w:right w:val="none" w:sz="0" w:space="0" w:color="auto"/>
          </w:divBdr>
        </w:div>
        <w:div w:id="275986337">
          <w:marLeft w:val="0"/>
          <w:marRight w:val="0"/>
          <w:marTop w:val="0"/>
          <w:marBottom w:val="0"/>
          <w:divBdr>
            <w:top w:val="none" w:sz="0" w:space="0" w:color="auto"/>
            <w:left w:val="none" w:sz="0" w:space="0" w:color="auto"/>
            <w:bottom w:val="none" w:sz="0" w:space="0" w:color="auto"/>
            <w:right w:val="none" w:sz="0" w:space="0" w:color="auto"/>
          </w:divBdr>
        </w:div>
      </w:divsChild>
    </w:div>
    <w:div w:id="1177767602">
      <w:bodyDiv w:val="1"/>
      <w:marLeft w:val="0"/>
      <w:marRight w:val="0"/>
      <w:marTop w:val="0"/>
      <w:marBottom w:val="0"/>
      <w:divBdr>
        <w:top w:val="none" w:sz="0" w:space="0" w:color="auto"/>
        <w:left w:val="none" w:sz="0" w:space="0" w:color="auto"/>
        <w:bottom w:val="none" w:sz="0" w:space="0" w:color="auto"/>
        <w:right w:val="none" w:sz="0" w:space="0" w:color="auto"/>
      </w:divBdr>
      <w:divsChild>
        <w:div w:id="1690717133">
          <w:marLeft w:val="0"/>
          <w:marRight w:val="0"/>
          <w:marTop w:val="0"/>
          <w:marBottom w:val="0"/>
          <w:divBdr>
            <w:top w:val="none" w:sz="0" w:space="0" w:color="auto"/>
            <w:left w:val="none" w:sz="0" w:space="0" w:color="auto"/>
            <w:bottom w:val="none" w:sz="0" w:space="0" w:color="auto"/>
            <w:right w:val="none" w:sz="0" w:space="0" w:color="auto"/>
          </w:divBdr>
        </w:div>
        <w:div w:id="589049718">
          <w:marLeft w:val="0"/>
          <w:marRight w:val="0"/>
          <w:marTop w:val="0"/>
          <w:marBottom w:val="0"/>
          <w:divBdr>
            <w:top w:val="none" w:sz="0" w:space="0" w:color="auto"/>
            <w:left w:val="none" w:sz="0" w:space="0" w:color="auto"/>
            <w:bottom w:val="none" w:sz="0" w:space="0" w:color="auto"/>
            <w:right w:val="none" w:sz="0" w:space="0" w:color="auto"/>
          </w:divBdr>
        </w:div>
        <w:div w:id="1215505629">
          <w:marLeft w:val="0"/>
          <w:marRight w:val="0"/>
          <w:marTop w:val="0"/>
          <w:marBottom w:val="0"/>
          <w:divBdr>
            <w:top w:val="none" w:sz="0" w:space="0" w:color="auto"/>
            <w:left w:val="none" w:sz="0" w:space="0" w:color="auto"/>
            <w:bottom w:val="none" w:sz="0" w:space="0" w:color="auto"/>
            <w:right w:val="none" w:sz="0" w:space="0" w:color="auto"/>
          </w:divBdr>
        </w:div>
        <w:div w:id="1453210946">
          <w:marLeft w:val="0"/>
          <w:marRight w:val="0"/>
          <w:marTop w:val="0"/>
          <w:marBottom w:val="0"/>
          <w:divBdr>
            <w:top w:val="none" w:sz="0" w:space="0" w:color="auto"/>
            <w:left w:val="none" w:sz="0" w:space="0" w:color="auto"/>
            <w:bottom w:val="none" w:sz="0" w:space="0" w:color="auto"/>
            <w:right w:val="none" w:sz="0" w:space="0" w:color="auto"/>
          </w:divBdr>
        </w:div>
        <w:div w:id="708265020">
          <w:marLeft w:val="0"/>
          <w:marRight w:val="0"/>
          <w:marTop w:val="0"/>
          <w:marBottom w:val="0"/>
          <w:divBdr>
            <w:top w:val="none" w:sz="0" w:space="0" w:color="auto"/>
            <w:left w:val="none" w:sz="0" w:space="0" w:color="auto"/>
            <w:bottom w:val="none" w:sz="0" w:space="0" w:color="auto"/>
            <w:right w:val="none" w:sz="0" w:space="0" w:color="auto"/>
          </w:divBdr>
        </w:div>
      </w:divsChild>
    </w:div>
    <w:div w:id="1226600864">
      <w:bodyDiv w:val="1"/>
      <w:marLeft w:val="0"/>
      <w:marRight w:val="0"/>
      <w:marTop w:val="0"/>
      <w:marBottom w:val="0"/>
      <w:divBdr>
        <w:top w:val="none" w:sz="0" w:space="0" w:color="auto"/>
        <w:left w:val="none" w:sz="0" w:space="0" w:color="auto"/>
        <w:bottom w:val="none" w:sz="0" w:space="0" w:color="auto"/>
        <w:right w:val="none" w:sz="0" w:space="0" w:color="auto"/>
      </w:divBdr>
      <w:divsChild>
        <w:div w:id="1530338056">
          <w:marLeft w:val="0"/>
          <w:marRight w:val="0"/>
          <w:marTop w:val="0"/>
          <w:marBottom w:val="0"/>
          <w:divBdr>
            <w:top w:val="none" w:sz="0" w:space="0" w:color="auto"/>
            <w:left w:val="none" w:sz="0" w:space="0" w:color="auto"/>
            <w:bottom w:val="none" w:sz="0" w:space="0" w:color="auto"/>
            <w:right w:val="none" w:sz="0" w:space="0" w:color="auto"/>
          </w:divBdr>
        </w:div>
        <w:div w:id="33041166">
          <w:marLeft w:val="0"/>
          <w:marRight w:val="0"/>
          <w:marTop w:val="0"/>
          <w:marBottom w:val="0"/>
          <w:divBdr>
            <w:top w:val="none" w:sz="0" w:space="0" w:color="auto"/>
            <w:left w:val="none" w:sz="0" w:space="0" w:color="auto"/>
            <w:bottom w:val="none" w:sz="0" w:space="0" w:color="auto"/>
            <w:right w:val="none" w:sz="0" w:space="0" w:color="auto"/>
          </w:divBdr>
        </w:div>
      </w:divsChild>
    </w:div>
    <w:div w:id="1335838738">
      <w:bodyDiv w:val="1"/>
      <w:marLeft w:val="0"/>
      <w:marRight w:val="0"/>
      <w:marTop w:val="0"/>
      <w:marBottom w:val="0"/>
      <w:divBdr>
        <w:top w:val="none" w:sz="0" w:space="0" w:color="auto"/>
        <w:left w:val="none" w:sz="0" w:space="0" w:color="auto"/>
        <w:bottom w:val="none" w:sz="0" w:space="0" w:color="auto"/>
        <w:right w:val="none" w:sz="0" w:space="0" w:color="auto"/>
      </w:divBdr>
      <w:divsChild>
        <w:div w:id="1911378737">
          <w:marLeft w:val="0"/>
          <w:marRight w:val="0"/>
          <w:marTop w:val="0"/>
          <w:marBottom w:val="0"/>
          <w:divBdr>
            <w:top w:val="none" w:sz="0" w:space="0" w:color="auto"/>
            <w:left w:val="none" w:sz="0" w:space="0" w:color="auto"/>
            <w:bottom w:val="none" w:sz="0" w:space="0" w:color="auto"/>
            <w:right w:val="none" w:sz="0" w:space="0" w:color="auto"/>
          </w:divBdr>
        </w:div>
        <w:div w:id="839470188">
          <w:marLeft w:val="0"/>
          <w:marRight w:val="0"/>
          <w:marTop w:val="0"/>
          <w:marBottom w:val="0"/>
          <w:divBdr>
            <w:top w:val="none" w:sz="0" w:space="0" w:color="auto"/>
            <w:left w:val="none" w:sz="0" w:space="0" w:color="auto"/>
            <w:bottom w:val="none" w:sz="0" w:space="0" w:color="auto"/>
            <w:right w:val="none" w:sz="0" w:space="0" w:color="auto"/>
          </w:divBdr>
        </w:div>
        <w:div w:id="1974485729">
          <w:marLeft w:val="0"/>
          <w:marRight w:val="0"/>
          <w:marTop w:val="0"/>
          <w:marBottom w:val="0"/>
          <w:divBdr>
            <w:top w:val="none" w:sz="0" w:space="0" w:color="auto"/>
            <w:left w:val="none" w:sz="0" w:space="0" w:color="auto"/>
            <w:bottom w:val="none" w:sz="0" w:space="0" w:color="auto"/>
            <w:right w:val="none" w:sz="0" w:space="0" w:color="auto"/>
          </w:divBdr>
        </w:div>
      </w:divsChild>
    </w:div>
    <w:div w:id="1436974779">
      <w:bodyDiv w:val="1"/>
      <w:marLeft w:val="0"/>
      <w:marRight w:val="0"/>
      <w:marTop w:val="0"/>
      <w:marBottom w:val="0"/>
      <w:divBdr>
        <w:top w:val="none" w:sz="0" w:space="0" w:color="auto"/>
        <w:left w:val="none" w:sz="0" w:space="0" w:color="auto"/>
        <w:bottom w:val="none" w:sz="0" w:space="0" w:color="auto"/>
        <w:right w:val="none" w:sz="0" w:space="0" w:color="auto"/>
      </w:divBdr>
      <w:divsChild>
        <w:div w:id="672991427">
          <w:marLeft w:val="0"/>
          <w:marRight w:val="0"/>
          <w:marTop w:val="0"/>
          <w:marBottom w:val="0"/>
          <w:divBdr>
            <w:top w:val="none" w:sz="0" w:space="0" w:color="auto"/>
            <w:left w:val="none" w:sz="0" w:space="0" w:color="auto"/>
            <w:bottom w:val="none" w:sz="0" w:space="0" w:color="auto"/>
            <w:right w:val="none" w:sz="0" w:space="0" w:color="auto"/>
          </w:divBdr>
        </w:div>
        <w:div w:id="1020543161">
          <w:marLeft w:val="0"/>
          <w:marRight w:val="0"/>
          <w:marTop w:val="0"/>
          <w:marBottom w:val="0"/>
          <w:divBdr>
            <w:top w:val="none" w:sz="0" w:space="0" w:color="auto"/>
            <w:left w:val="none" w:sz="0" w:space="0" w:color="auto"/>
            <w:bottom w:val="none" w:sz="0" w:space="0" w:color="auto"/>
            <w:right w:val="none" w:sz="0" w:space="0" w:color="auto"/>
          </w:divBdr>
        </w:div>
        <w:div w:id="223832960">
          <w:marLeft w:val="0"/>
          <w:marRight w:val="0"/>
          <w:marTop w:val="0"/>
          <w:marBottom w:val="0"/>
          <w:divBdr>
            <w:top w:val="none" w:sz="0" w:space="0" w:color="auto"/>
            <w:left w:val="none" w:sz="0" w:space="0" w:color="auto"/>
            <w:bottom w:val="none" w:sz="0" w:space="0" w:color="auto"/>
            <w:right w:val="none" w:sz="0" w:space="0" w:color="auto"/>
          </w:divBdr>
        </w:div>
        <w:div w:id="585505342">
          <w:marLeft w:val="0"/>
          <w:marRight w:val="0"/>
          <w:marTop w:val="0"/>
          <w:marBottom w:val="0"/>
          <w:divBdr>
            <w:top w:val="none" w:sz="0" w:space="0" w:color="auto"/>
            <w:left w:val="none" w:sz="0" w:space="0" w:color="auto"/>
            <w:bottom w:val="none" w:sz="0" w:space="0" w:color="auto"/>
            <w:right w:val="none" w:sz="0" w:space="0" w:color="auto"/>
          </w:divBdr>
        </w:div>
      </w:divsChild>
    </w:div>
    <w:div w:id="1489637142">
      <w:bodyDiv w:val="1"/>
      <w:marLeft w:val="0"/>
      <w:marRight w:val="0"/>
      <w:marTop w:val="0"/>
      <w:marBottom w:val="0"/>
      <w:divBdr>
        <w:top w:val="none" w:sz="0" w:space="0" w:color="auto"/>
        <w:left w:val="none" w:sz="0" w:space="0" w:color="auto"/>
        <w:bottom w:val="none" w:sz="0" w:space="0" w:color="auto"/>
        <w:right w:val="none" w:sz="0" w:space="0" w:color="auto"/>
      </w:divBdr>
      <w:divsChild>
        <w:div w:id="586040991">
          <w:marLeft w:val="0"/>
          <w:marRight w:val="0"/>
          <w:marTop w:val="0"/>
          <w:marBottom w:val="0"/>
          <w:divBdr>
            <w:top w:val="none" w:sz="0" w:space="0" w:color="auto"/>
            <w:left w:val="none" w:sz="0" w:space="0" w:color="auto"/>
            <w:bottom w:val="none" w:sz="0" w:space="0" w:color="auto"/>
            <w:right w:val="none" w:sz="0" w:space="0" w:color="auto"/>
          </w:divBdr>
        </w:div>
        <w:div w:id="1379817417">
          <w:marLeft w:val="0"/>
          <w:marRight w:val="0"/>
          <w:marTop w:val="0"/>
          <w:marBottom w:val="0"/>
          <w:divBdr>
            <w:top w:val="none" w:sz="0" w:space="0" w:color="auto"/>
            <w:left w:val="none" w:sz="0" w:space="0" w:color="auto"/>
            <w:bottom w:val="none" w:sz="0" w:space="0" w:color="auto"/>
            <w:right w:val="none" w:sz="0" w:space="0" w:color="auto"/>
          </w:divBdr>
        </w:div>
      </w:divsChild>
    </w:div>
    <w:div w:id="1518084779">
      <w:bodyDiv w:val="1"/>
      <w:marLeft w:val="0"/>
      <w:marRight w:val="0"/>
      <w:marTop w:val="0"/>
      <w:marBottom w:val="0"/>
      <w:divBdr>
        <w:top w:val="none" w:sz="0" w:space="0" w:color="auto"/>
        <w:left w:val="none" w:sz="0" w:space="0" w:color="auto"/>
        <w:bottom w:val="none" w:sz="0" w:space="0" w:color="auto"/>
        <w:right w:val="none" w:sz="0" w:space="0" w:color="auto"/>
      </w:divBdr>
      <w:divsChild>
        <w:div w:id="43141459">
          <w:marLeft w:val="0"/>
          <w:marRight w:val="0"/>
          <w:marTop w:val="0"/>
          <w:marBottom w:val="0"/>
          <w:divBdr>
            <w:top w:val="none" w:sz="0" w:space="0" w:color="auto"/>
            <w:left w:val="none" w:sz="0" w:space="0" w:color="auto"/>
            <w:bottom w:val="none" w:sz="0" w:space="0" w:color="auto"/>
            <w:right w:val="none" w:sz="0" w:space="0" w:color="auto"/>
          </w:divBdr>
        </w:div>
        <w:div w:id="439571110">
          <w:marLeft w:val="0"/>
          <w:marRight w:val="0"/>
          <w:marTop w:val="0"/>
          <w:marBottom w:val="0"/>
          <w:divBdr>
            <w:top w:val="none" w:sz="0" w:space="0" w:color="auto"/>
            <w:left w:val="none" w:sz="0" w:space="0" w:color="auto"/>
            <w:bottom w:val="none" w:sz="0" w:space="0" w:color="auto"/>
            <w:right w:val="none" w:sz="0" w:space="0" w:color="auto"/>
          </w:divBdr>
        </w:div>
        <w:div w:id="1496801430">
          <w:marLeft w:val="0"/>
          <w:marRight w:val="0"/>
          <w:marTop w:val="0"/>
          <w:marBottom w:val="0"/>
          <w:divBdr>
            <w:top w:val="none" w:sz="0" w:space="0" w:color="auto"/>
            <w:left w:val="none" w:sz="0" w:space="0" w:color="auto"/>
            <w:bottom w:val="none" w:sz="0" w:space="0" w:color="auto"/>
            <w:right w:val="none" w:sz="0" w:space="0" w:color="auto"/>
          </w:divBdr>
        </w:div>
        <w:div w:id="67926100">
          <w:marLeft w:val="0"/>
          <w:marRight w:val="0"/>
          <w:marTop w:val="0"/>
          <w:marBottom w:val="0"/>
          <w:divBdr>
            <w:top w:val="none" w:sz="0" w:space="0" w:color="auto"/>
            <w:left w:val="none" w:sz="0" w:space="0" w:color="auto"/>
            <w:bottom w:val="none" w:sz="0" w:space="0" w:color="auto"/>
            <w:right w:val="none" w:sz="0" w:space="0" w:color="auto"/>
          </w:divBdr>
        </w:div>
      </w:divsChild>
    </w:div>
    <w:div w:id="1553538131">
      <w:bodyDiv w:val="1"/>
      <w:marLeft w:val="0"/>
      <w:marRight w:val="0"/>
      <w:marTop w:val="0"/>
      <w:marBottom w:val="0"/>
      <w:divBdr>
        <w:top w:val="none" w:sz="0" w:space="0" w:color="auto"/>
        <w:left w:val="none" w:sz="0" w:space="0" w:color="auto"/>
        <w:bottom w:val="none" w:sz="0" w:space="0" w:color="auto"/>
        <w:right w:val="none" w:sz="0" w:space="0" w:color="auto"/>
      </w:divBdr>
      <w:divsChild>
        <w:div w:id="369191126">
          <w:marLeft w:val="0"/>
          <w:marRight w:val="0"/>
          <w:marTop w:val="0"/>
          <w:marBottom w:val="0"/>
          <w:divBdr>
            <w:top w:val="none" w:sz="0" w:space="0" w:color="auto"/>
            <w:left w:val="none" w:sz="0" w:space="0" w:color="auto"/>
            <w:bottom w:val="none" w:sz="0" w:space="0" w:color="auto"/>
            <w:right w:val="none" w:sz="0" w:space="0" w:color="auto"/>
          </w:divBdr>
        </w:div>
        <w:div w:id="2067414533">
          <w:marLeft w:val="0"/>
          <w:marRight w:val="0"/>
          <w:marTop w:val="0"/>
          <w:marBottom w:val="0"/>
          <w:divBdr>
            <w:top w:val="none" w:sz="0" w:space="0" w:color="auto"/>
            <w:left w:val="none" w:sz="0" w:space="0" w:color="auto"/>
            <w:bottom w:val="none" w:sz="0" w:space="0" w:color="auto"/>
            <w:right w:val="none" w:sz="0" w:space="0" w:color="auto"/>
          </w:divBdr>
        </w:div>
      </w:divsChild>
    </w:div>
    <w:div w:id="1564489556">
      <w:bodyDiv w:val="1"/>
      <w:marLeft w:val="0"/>
      <w:marRight w:val="0"/>
      <w:marTop w:val="0"/>
      <w:marBottom w:val="0"/>
      <w:divBdr>
        <w:top w:val="none" w:sz="0" w:space="0" w:color="auto"/>
        <w:left w:val="none" w:sz="0" w:space="0" w:color="auto"/>
        <w:bottom w:val="none" w:sz="0" w:space="0" w:color="auto"/>
        <w:right w:val="none" w:sz="0" w:space="0" w:color="auto"/>
      </w:divBdr>
      <w:divsChild>
        <w:div w:id="1993098212">
          <w:marLeft w:val="0"/>
          <w:marRight w:val="0"/>
          <w:marTop w:val="0"/>
          <w:marBottom w:val="0"/>
          <w:divBdr>
            <w:top w:val="none" w:sz="0" w:space="0" w:color="auto"/>
            <w:left w:val="none" w:sz="0" w:space="0" w:color="auto"/>
            <w:bottom w:val="none" w:sz="0" w:space="0" w:color="auto"/>
            <w:right w:val="none" w:sz="0" w:space="0" w:color="auto"/>
          </w:divBdr>
        </w:div>
        <w:div w:id="601643533">
          <w:marLeft w:val="0"/>
          <w:marRight w:val="0"/>
          <w:marTop w:val="0"/>
          <w:marBottom w:val="0"/>
          <w:divBdr>
            <w:top w:val="none" w:sz="0" w:space="0" w:color="auto"/>
            <w:left w:val="none" w:sz="0" w:space="0" w:color="auto"/>
            <w:bottom w:val="none" w:sz="0" w:space="0" w:color="auto"/>
            <w:right w:val="none" w:sz="0" w:space="0" w:color="auto"/>
          </w:divBdr>
        </w:div>
        <w:div w:id="932126041">
          <w:marLeft w:val="0"/>
          <w:marRight w:val="0"/>
          <w:marTop w:val="0"/>
          <w:marBottom w:val="0"/>
          <w:divBdr>
            <w:top w:val="none" w:sz="0" w:space="0" w:color="auto"/>
            <w:left w:val="none" w:sz="0" w:space="0" w:color="auto"/>
            <w:bottom w:val="none" w:sz="0" w:space="0" w:color="auto"/>
            <w:right w:val="none" w:sz="0" w:space="0" w:color="auto"/>
          </w:divBdr>
        </w:div>
      </w:divsChild>
    </w:div>
    <w:div w:id="1565675479">
      <w:bodyDiv w:val="1"/>
      <w:marLeft w:val="0"/>
      <w:marRight w:val="0"/>
      <w:marTop w:val="0"/>
      <w:marBottom w:val="0"/>
      <w:divBdr>
        <w:top w:val="none" w:sz="0" w:space="0" w:color="auto"/>
        <w:left w:val="none" w:sz="0" w:space="0" w:color="auto"/>
        <w:bottom w:val="none" w:sz="0" w:space="0" w:color="auto"/>
        <w:right w:val="none" w:sz="0" w:space="0" w:color="auto"/>
      </w:divBdr>
      <w:divsChild>
        <w:div w:id="1146433989">
          <w:marLeft w:val="0"/>
          <w:marRight w:val="0"/>
          <w:marTop w:val="0"/>
          <w:marBottom w:val="0"/>
          <w:divBdr>
            <w:top w:val="none" w:sz="0" w:space="0" w:color="auto"/>
            <w:left w:val="none" w:sz="0" w:space="0" w:color="auto"/>
            <w:bottom w:val="none" w:sz="0" w:space="0" w:color="auto"/>
            <w:right w:val="none" w:sz="0" w:space="0" w:color="auto"/>
          </w:divBdr>
        </w:div>
        <w:div w:id="2052806154">
          <w:marLeft w:val="0"/>
          <w:marRight w:val="0"/>
          <w:marTop w:val="0"/>
          <w:marBottom w:val="0"/>
          <w:divBdr>
            <w:top w:val="none" w:sz="0" w:space="0" w:color="auto"/>
            <w:left w:val="none" w:sz="0" w:space="0" w:color="auto"/>
            <w:bottom w:val="none" w:sz="0" w:space="0" w:color="auto"/>
            <w:right w:val="none" w:sz="0" w:space="0" w:color="auto"/>
          </w:divBdr>
        </w:div>
      </w:divsChild>
    </w:div>
    <w:div w:id="1596816169">
      <w:bodyDiv w:val="1"/>
      <w:marLeft w:val="0"/>
      <w:marRight w:val="0"/>
      <w:marTop w:val="0"/>
      <w:marBottom w:val="0"/>
      <w:divBdr>
        <w:top w:val="none" w:sz="0" w:space="0" w:color="auto"/>
        <w:left w:val="none" w:sz="0" w:space="0" w:color="auto"/>
        <w:bottom w:val="none" w:sz="0" w:space="0" w:color="auto"/>
        <w:right w:val="none" w:sz="0" w:space="0" w:color="auto"/>
      </w:divBdr>
      <w:divsChild>
        <w:div w:id="307782546">
          <w:marLeft w:val="0"/>
          <w:marRight w:val="0"/>
          <w:marTop w:val="0"/>
          <w:marBottom w:val="0"/>
          <w:divBdr>
            <w:top w:val="none" w:sz="0" w:space="0" w:color="auto"/>
            <w:left w:val="none" w:sz="0" w:space="0" w:color="auto"/>
            <w:bottom w:val="none" w:sz="0" w:space="0" w:color="auto"/>
            <w:right w:val="none" w:sz="0" w:space="0" w:color="auto"/>
          </w:divBdr>
        </w:div>
        <w:div w:id="1843661460">
          <w:marLeft w:val="0"/>
          <w:marRight w:val="0"/>
          <w:marTop w:val="0"/>
          <w:marBottom w:val="0"/>
          <w:divBdr>
            <w:top w:val="none" w:sz="0" w:space="0" w:color="auto"/>
            <w:left w:val="none" w:sz="0" w:space="0" w:color="auto"/>
            <w:bottom w:val="none" w:sz="0" w:space="0" w:color="auto"/>
            <w:right w:val="none" w:sz="0" w:space="0" w:color="auto"/>
          </w:divBdr>
        </w:div>
      </w:divsChild>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764959528">
      <w:bodyDiv w:val="1"/>
      <w:marLeft w:val="0"/>
      <w:marRight w:val="0"/>
      <w:marTop w:val="0"/>
      <w:marBottom w:val="0"/>
      <w:divBdr>
        <w:top w:val="none" w:sz="0" w:space="0" w:color="auto"/>
        <w:left w:val="none" w:sz="0" w:space="0" w:color="auto"/>
        <w:bottom w:val="none" w:sz="0" w:space="0" w:color="auto"/>
        <w:right w:val="none" w:sz="0" w:space="0" w:color="auto"/>
      </w:divBdr>
      <w:divsChild>
        <w:div w:id="416942375">
          <w:marLeft w:val="0"/>
          <w:marRight w:val="0"/>
          <w:marTop w:val="0"/>
          <w:marBottom w:val="0"/>
          <w:divBdr>
            <w:top w:val="none" w:sz="0" w:space="0" w:color="auto"/>
            <w:left w:val="none" w:sz="0" w:space="0" w:color="auto"/>
            <w:bottom w:val="none" w:sz="0" w:space="0" w:color="auto"/>
            <w:right w:val="none" w:sz="0" w:space="0" w:color="auto"/>
          </w:divBdr>
        </w:div>
        <w:div w:id="890531702">
          <w:marLeft w:val="0"/>
          <w:marRight w:val="0"/>
          <w:marTop w:val="0"/>
          <w:marBottom w:val="0"/>
          <w:divBdr>
            <w:top w:val="none" w:sz="0" w:space="0" w:color="auto"/>
            <w:left w:val="none" w:sz="0" w:space="0" w:color="auto"/>
            <w:bottom w:val="none" w:sz="0" w:space="0" w:color="auto"/>
            <w:right w:val="none" w:sz="0" w:space="0" w:color="auto"/>
          </w:divBdr>
        </w:div>
        <w:div w:id="988244450">
          <w:marLeft w:val="0"/>
          <w:marRight w:val="0"/>
          <w:marTop w:val="0"/>
          <w:marBottom w:val="0"/>
          <w:divBdr>
            <w:top w:val="none" w:sz="0" w:space="0" w:color="auto"/>
            <w:left w:val="none" w:sz="0" w:space="0" w:color="auto"/>
            <w:bottom w:val="none" w:sz="0" w:space="0" w:color="auto"/>
            <w:right w:val="none" w:sz="0" w:space="0" w:color="auto"/>
          </w:divBdr>
        </w:div>
        <w:div w:id="896820734">
          <w:marLeft w:val="0"/>
          <w:marRight w:val="0"/>
          <w:marTop w:val="0"/>
          <w:marBottom w:val="0"/>
          <w:divBdr>
            <w:top w:val="none" w:sz="0" w:space="0" w:color="auto"/>
            <w:left w:val="none" w:sz="0" w:space="0" w:color="auto"/>
            <w:bottom w:val="none" w:sz="0" w:space="0" w:color="auto"/>
            <w:right w:val="none" w:sz="0" w:space="0" w:color="auto"/>
          </w:divBdr>
        </w:div>
        <w:div w:id="1474985105">
          <w:marLeft w:val="0"/>
          <w:marRight w:val="0"/>
          <w:marTop w:val="0"/>
          <w:marBottom w:val="0"/>
          <w:divBdr>
            <w:top w:val="none" w:sz="0" w:space="0" w:color="auto"/>
            <w:left w:val="none" w:sz="0" w:space="0" w:color="auto"/>
            <w:bottom w:val="none" w:sz="0" w:space="0" w:color="auto"/>
            <w:right w:val="none" w:sz="0" w:space="0" w:color="auto"/>
          </w:divBdr>
        </w:div>
        <w:div w:id="1787038887">
          <w:marLeft w:val="0"/>
          <w:marRight w:val="0"/>
          <w:marTop w:val="0"/>
          <w:marBottom w:val="0"/>
          <w:divBdr>
            <w:top w:val="none" w:sz="0" w:space="0" w:color="auto"/>
            <w:left w:val="none" w:sz="0" w:space="0" w:color="auto"/>
            <w:bottom w:val="none" w:sz="0" w:space="0" w:color="auto"/>
            <w:right w:val="none" w:sz="0" w:space="0" w:color="auto"/>
          </w:divBdr>
        </w:div>
      </w:divsChild>
    </w:div>
    <w:div w:id="1780951695">
      <w:bodyDiv w:val="1"/>
      <w:marLeft w:val="0"/>
      <w:marRight w:val="0"/>
      <w:marTop w:val="0"/>
      <w:marBottom w:val="0"/>
      <w:divBdr>
        <w:top w:val="none" w:sz="0" w:space="0" w:color="auto"/>
        <w:left w:val="none" w:sz="0" w:space="0" w:color="auto"/>
        <w:bottom w:val="none" w:sz="0" w:space="0" w:color="auto"/>
        <w:right w:val="none" w:sz="0" w:space="0" w:color="auto"/>
      </w:divBdr>
      <w:divsChild>
        <w:div w:id="1731032547">
          <w:marLeft w:val="0"/>
          <w:marRight w:val="0"/>
          <w:marTop w:val="0"/>
          <w:marBottom w:val="0"/>
          <w:divBdr>
            <w:top w:val="none" w:sz="0" w:space="0" w:color="auto"/>
            <w:left w:val="none" w:sz="0" w:space="0" w:color="auto"/>
            <w:bottom w:val="none" w:sz="0" w:space="0" w:color="auto"/>
            <w:right w:val="none" w:sz="0" w:space="0" w:color="auto"/>
          </w:divBdr>
        </w:div>
        <w:div w:id="682589756">
          <w:marLeft w:val="0"/>
          <w:marRight w:val="0"/>
          <w:marTop w:val="0"/>
          <w:marBottom w:val="0"/>
          <w:divBdr>
            <w:top w:val="none" w:sz="0" w:space="0" w:color="auto"/>
            <w:left w:val="none" w:sz="0" w:space="0" w:color="auto"/>
            <w:bottom w:val="none" w:sz="0" w:space="0" w:color="auto"/>
            <w:right w:val="none" w:sz="0" w:space="0" w:color="auto"/>
          </w:divBdr>
        </w:div>
      </w:divsChild>
    </w:div>
    <w:div w:id="1804149589">
      <w:bodyDiv w:val="1"/>
      <w:marLeft w:val="0"/>
      <w:marRight w:val="0"/>
      <w:marTop w:val="0"/>
      <w:marBottom w:val="0"/>
      <w:divBdr>
        <w:top w:val="none" w:sz="0" w:space="0" w:color="auto"/>
        <w:left w:val="none" w:sz="0" w:space="0" w:color="auto"/>
        <w:bottom w:val="none" w:sz="0" w:space="0" w:color="auto"/>
        <w:right w:val="none" w:sz="0" w:space="0" w:color="auto"/>
      </w:divBdr>
    </w:div>
    <w:div w:id="1822457681">
      <w:bodyDiv w:val="1"/>
      <w:marLeft w:val="0"/>
      <w:marRight w:val="0"/>
      <w:marTop w:val="0"/>
      <w:marBottom w:val="0"/>
      <w:divBdr>
        <w:top w:val="none" w:sz="0" w:space="0" w:color="auto"/>
        <w:left w:val="none" w:sz="0" w:space="0" w:color="auto"/>
        <w:bottom w:val="none" w:sz="0" w:space="0" w:color="auto"/>
        <w:right w:val="none" w:sz="0" w:space="0" w:color="auto"/>
      </w:divBdr>
      <w:divsChild>
        <w:div w:id="148795499">
          <w:marLeft w:val="0"/>
          <w:marRight w:val="0"/>
          <w:marTop w:val="0"/>
          <w:marBottom w:val="0"/>
          <w:divBdr>
            <w:top w:val="none" w:sz="0" w:space="0" w:color="auto"/>
            <w:left w:val="none" w:sz="0" w:space="0" w:color="auto"/>
            <w:bottom w:val="none" w:sz="0" w:space="0" w:color="auto"/>
            <w:right w:val="none" w:sz="0" w:space="0" w:color="auto"/>
          </w:divBdr>
        </w:div>
        <w:div w:id="1891960547">
          <w:marLeft w:val="0"/>
          <w:marRight w:val="0"/>
          <w:marTop w:val="0"/>
          <w:marBottom w:val="0"/>
          <w:divBdr>
            <w:top w:val="none" w:sz="0" w:space="0" w:color="auto"/>
            <w:left w:val="none" w:sz="0" w:space="0" w:color="auto"/>
            <w:bottom w:val="none" w:sz="0" w:space="0" w:color="auto"/>
            <w:right w:val="none" w:sz="0" w:space="0" w:color="auto"/>
          </w:divBdr>
        </w:div>
        <w:div w:id="1104887482">
          <w:marLeft w:val="0"/>
          <w:marRight w:val="0"/>
          <w:marTop w:val="0"/>
          <w:marBottom w:val="0"/>
          <w:divBdr>
            <w:top w:val="none" w:sz="0" w:space="0" w:color="auto"/>
            <w:left w:val="none" w:sz="0" w:space="0" w:color="auto"/>
            <w:bottom w:val="none" w:sz="0" w:space="0" w:color="auto"/>
            <w:right w:val="none" w:sz="0" w:space="0" w:color="auto"/>
          </w:divBdr>
        </w:div>
        <w:div w:id="215746074">
          <w:marLeft w:val="0"/>
          <w:marRight w:val="0"/>
          <w:marTop w:val="0"/>
          <w:marBottom w:val="0"/>
          <w:divBdr>
            <w:top w:val="none" w:sz="0" w:space="0" w:color="auto"/>
            <w:left w:val="none" w:sz="0" w:space="0" w:color="auto"/>
            <w:bottom w:val="none" w:sz="0" w:space="0" w:color="auto"/>
            <w:right w:val="none" w:sz="0" w:space="0" w:color="auto"/>
          </w:divBdr>
        </w:div>
        <w:div w:id="637804369">
          <w:marLeft w:val="0"/>
          <w:marRight w:val="0"/>
          <w:marTop w:val="0"/>
          <w:marBottom w:val="0"/>
          <w:divBdr>
            <w:top w:val="none" w:sz="0" w:space="0" w:color="auto"/>
            <w:left w:val="none" w:sz="0" w:space="0" w:color="auto"/>
            <w:bottom w:val="none" w:sz="0" w:space="0" w:color="auto"/>
            <w:right w:val="none" w:sz="0" w:space="0" w:color="auto"/>
          </w:divBdr>
        </w:div>
        <w:div w:id="2141536271">
          <w:marLeft w:val="0"/>
          <w:marRight w:val="0"/>
          <w:marTop w:val="0"/>
          <w:marBottom w:val="0"/>
          <w:divBdr>
            <w:top w:val="none" w:sz="0" w:space="0" w:color="auto"/>
            <w:left w:val="none" w:sz="0" w:space="0" w:color="auto"/>
            <w:bottom w:val="none" w:sz="0" w:space="0" w:color="auto"/>
            <w:right w:val="none" w:sz="0" w:space="0" w:color="auto"/>
          </w:divBdr>
        </w:div>
        <w:div w:id="516888023">
          <w:marLeft w:val="0"/>
          <w:marRight w:val="0"/>
          <w:marTop w:val="0"/>
          <w:marBottom w:val="0"/>
          <w:divBdr>
            <w:top w:val="none" w:sz="0" w:space="0" w:color="auto"/>
            <w:left w:val="none" w:sz="0" w:space="0" w:color="auto"/>
            <w:bottom w:val="none" w:sz="0" w:space="0" w:color="auto"/>
            <w:right w:val="none" w:sz="0" w:space="0" w:color="auto"/>
          </w:divBdr>
        </w:div>
        <w:div w:id="2037925672">
          <w:marLeft w:val="0"/>
          <w:marRight w:val="0"/>
          <w:marTop w:val="0"/>
          <w:marBottom w:val="0"/>
          <w:divBdr>
            <w:top w:val="none" w:sz="0" w:space="0" w:color="auto"/>
            <w:left w:val="none" w:sz="0" w:space="0" w:color="auto"/>
            <w:bottom w:val="none" w:sz="0" w:space="0" w:color="auto"/>
            <w:right w:val="none" w:sz="0" w:space="0" w:color="auto"/>
          </w:divBdr>
        </w:div>
        <w:div w:id="1900902917">
          <w:marLeft w:val="0"/>
          <w:marRight w:val="0"/>
          <w:marTop w:val="0"/>
          <w:marBottom w:val="0"/>
          <w:divBdr>
            <w:top w:val="none" w:sz="0" w:space="0" w:color="auto"/>
            <w:left w:val="none" w:sz="0" w:space="0" w:color="auto"/>
            <w:bottom w:val="none" w:sz="0" w:space="0" w:color="auto"/>
            <w:right w:val="none" w:sz="0" w:space="0" w:color="auto"/>
          </w:divBdr>
        </w:div>
        <w:div w:id="773940250">
          <w:marLeft w:val="0"/>
          <w:marRight w:val="0"/>
          <w:marTop w:val="0"/>
          <w:marBottom w:val="0"/>
          <w:divBdr>
            <w:top w:val="none" w:sz="0" w:space="0" w:color="auto"/>
            <w:left w:val="none" w:sz="0" w:space="0" w:color="auto"/>
            <w:bottom w:val="none" w:sz="0" w:space="0" w:color="auto"/>
            <w:right w:val="none" w:sz="0" w:space="0" w:color="auto"/>
          </w:divBdr>
        </w:div>
      </w:divsChild>
    </w:div>
    <w:div w:id="1825704508">
      <w:bodyDiv w:val="1"/>
      <w:marLeft w:val="0"/>
      <w:marRight w:val="0"/>
      <w:marTop w:val="0"/>
      <w:marBottom w:val="0"/>
      <w:divBdr>
        <w:top w:val="none" w:sz="0" w:space="0" w:color="auto"/>
        <w:left w:val="none" w:sz="0" w:space="0" w:color="auto"/>
        <w:bottom w:val="none" w:sz="0" w:space="0" w:color="auto"/>
        <w:right w:val="none" w:sz="0" w:space="0" w:color="auto"/>
      </w:divBdr>
      <w:divsChild>
        <w:div w:id="201601868">
          <w:marLeft w:val="0"/>
          <w:marRight w:val="0"/>
          <w:marTop w:val="0"/>
          <w:marBottom w:val="0"/>
          <w:divBdr>
            <w:top w:val="none" w:sz="0" w:space="0" w:color="auto"/>
            <w:left w:val="none" w:sz="0" w:space="0" w:color="auto"/>
            <w:bottom w:val="none" w:sz="0" w:space="0" w:color="auto"/>
            <w:right w:val="none" w:sz="0" w:space="0" w:color="auto"/>
          </w:divBdr>
        </w:div>
        <w:div w:id="98379924">
          <w:marLeft w:val="0"/>
          <w:marRight w:val="0"/>
          <w:marTop w:val="0"/>
          <w:marBottom w:val="0"/>
          <w:divBdr>
            <w:top w:val="none" w:sz="0" w:space="0" w:color="auto"/>
            <w:left w:val="none" w:sz="0" w:space="0" w:color="auto"/>
            <w:bottom w:val="none" w:sz="0" w:space="0" w:color="auto"/>
            <w:right w:val="none" w:sz="0" w:space="0" w:color="auto"/>
          </w:divBdr>
        </w:div>
        <w:div w:id="1517035215">
          <w:marLeft w:val="0"/>
          <w:marRight w:val="0"/>
          <w:marTop w:val="0"/>
          <w:marBottom w:val="0"/>
          <w:divBdr>
            <w:top w:val="none" w:sz="0" w:space="0" w:color="auto"/>
            <w:left w:val="none" w:sz="0" w:space="0" w:color="auto"/>
            <w:bottom w:val="none" w:sz="0" w:space="0" w:color="auto"/>
            <w:right w:val="none" w:sz="0" w:space="0" w:color="auto"/>
          </w:divBdr>
        </w:div>
      </w:divsChild>
    </w:div>
    <w:div w:id="1834253194">
      <w:bodyDiv w:val="1"/>
      <w:marLeft w:val="0"/>
      <w:marRight w:val="0"/>
      <w:marTop w:val="0"/>
      <w:marBottom w:val="0"/>
      <w:divBdr>
        <w:top w:val="none" w:sz="0" w:space="0" w:color="auto"/>
        <w:left w:val="none" w:sz="0" w:space="0" w:color="auto"/>
        <w:bottom w:val="none" w:sz="0" w:space="0" w:color="auto"/>
        <w:right w:val="none" w:sz="0" w:space="0" w:color="auto"/>
      </w:divBdr>
      <w:divsChild>
        <w:div w:id="1112751924">
          <w:marLeft w:val="0"/>
          <w:marRight w:val="0"/>
          <w:marTop w:val="0"/>
          <w:marBottom w:val="0"/>
          <w:divBdr>
            <w:top w:val="none" w:sz="0" w:space="0" w:color="auto"/>
            <w:left w:val="none" w:sz="0" w:space="0" w:color="auto"/>
            <w:bottom w:val="none" w:sz="0" w:space="0" w:color="auto"/>
            <w:right w:val="none" w:sz="0" w:space="0" w:color="auto"/>
          </w:divBdr>
        </w:div>
        <w:div w:id="1051686716">
          <w:marLeft w:val="0"/>
          <w:marRight w:val="0"/>
          <w:marTop w:val="0"/>
          <w:marBottom w:val="0"/>
          <w:divBdr>
            <w:top w:val="none" w:sz="0" w:space="0" w:color="auto"/>
            <w:left w:val="none" w:sz="0" w:space="0" w:color="auto"/>
            <w:bottom w:val="none" w:sz="0" w:space="0" w:color="auto"/>
            <w:right w:val="none" w:sz="0" w:space="0" w:color="auto"/>
          </w:divBdr>
        </w:div>
      </w:divsChild>
    </w:div>
    <w:div w:id="1851941875">
      <w:bodyDiv w:val="1"/>
      <w:marLeft w:val="0"/>
      <w:marRight w:val="0"/>
      <w:marTop w:val="0"/>
      <w:marBottom w:val="0"/>
      <w:divBdr>
        <w:top w:val="none" w:sz="0" w:space="0" w:color="auto"/>
        <w:left w:val="none" w:sz="0" w:space="0" w:color="auto"/>
        <w:bottom w:val="none" w:sz="0" w:space="0" w:color="auto"/>
        <w:right w:val="none" w:sz="0" w:space="0" w:color="auto"/>
      </w:divBdr>
      <w:divsChild>
        <w:div w:id="1782260506">
          <w:marLeft w:val="0"/>
          <w:marRight w:val="0"/>
          <w:marTop w:val="0"/>
          <w:marBottom w:val="0"/>
          <w:divBdr>
            <w:top w:val="none" w:sz="0" w:space="0" w:color="auto"/>
            <w:left w:val="none" w:sz="0" w:space="0" w:color="auto"/>
            <w:bottom w:val="none" w:sz="0" w:space="0" w:color="auto"/>
            <w:right w:val="none" w:sz="0" w:space="0" w:color="auto"/>
          </w:divBdr>
        </w:div>
        <w:div w:id="694232448">
          <w:marLeft w:val="0"/>
          <w:marRight w:val="0"/>
          <w:marTop w:val="0"/>
          <w:marBottom w:val="0"/>
          <w:divBdr>
            <w:top w:val="none" w:sz="0" w:space="0" w:color="auto"/>
            <w:left w:val="none" w:sz="0" w:space="0" w:color="auto"/>
            <w:bottom w:val="none" w:sz="0" w:space="0" w:color="auto"/>
            <w:right w:val="none" w:sz="0" w:space="0" w:color="auto"/>
          </w:divBdr>
        </w:div>
        <w:div w:id="718869500">
          <w:marLeft w:val="0"/>
          <w:marRight w:val="0"/>
          <w:marTop w:val="0"/>
          <w:marBottom w:val="0"/>
          <w:divBdr>
            <w:top w:val="none" w:sz="0" w:space="0" w:color="auto"/>
            <w:left w:val="none" w:sz="0" w:space="0" w:color="auto"/>
            <w:bottom w:val="none" w:sz="0" w:space="0" w:color="auto"/>
            <w:right w:val="none" w:sz="0" w:space="0" w:color="auto"/>
          </w:divBdr>
        </w:div>
        <w:div w:id="1238394313">
          <w:marLeft w:val="0"/>
          <w:marRight w:val="0"/>
          <w:marTop w:val="0"/>
          <w:marBottom w:val="0"/>
          <w:divBdr>
            <w:top w:val="none" w:sz="0" w:space="0" w:color="auto"/>
            <w:left w:val="none" w:sz="0" w:space="0" w:color="auto"/>
            <w:bottom w:val="none" w:sz="0" w:space="0" w:color="auto"/>
            <w:right w:val="none" w:sz="0" w:space="0" w:color="auto"/>
          </w:divBdr>
        </w:div>
      </w:divsChild>
    </w:div>
    <w:div w:id="1874220593">
      <w:bodyDiv w:val="1"/>
      <w:marLeft w:val="0"/>
      <w:marRight w:val="0"/>
      <w:marTop w:val="0"/>
      <w:marBottom w:val="0"/>
      <w:divBdr>
        <w:top w:val="none" w:sz="0" w:space="0" w:color="auto"/>
        <w:left w:val="none" w:sz="0" w:space="0" w:color="auto"/>
        <w:bottom w:val="none" w:sz="0" w:space="0" w:color="auto"/>
        <w:right w:val="none" w:sz="0" w:space="0" w:color="auto"/>
      </w:divBdr>
      <w:divsChild>
        <w:div w:id="260525722">
          <w:marLeft w:val="0"/>
          <w:marRight w:val="0"/>
          <w:marTop w:val="0"/>
          <w:marBottom w:val="0"/>
          <w:divBdr>
            <w:top w:val="none" w:sz="0" w:space="0" w:color="auto"/>
            <w:left w:val="none" w:sz="0" w:space="0" w:color="auto"/>
            <w:bottom w:val="none" w:sz="0" w:space="0" w:color="auto"/>
            <w:right w:val="none" w:sz="0" w:space="0" w:color="auto"/>
          </w:divBdr>
        </w:div>
        <w:div w:id="2081322078">
          <w:marLeft w:val="0"/>
          <w:marRight w:val="0"/>
          <w:marTop w:val="0"/>
          <w:marBottom w:val="0"/>
          <w:divBdr>
            <w:top w:val="none" w:sz="0" w:space="0" w:color="auto"/>
            <w:left w:val="none" w:sz="0" w:space="0" w:color="auto"/>
            <w:bottom w:val="none" w:sz="0" w:space="0" w:color="auto"/>
            <w:right w:val="none" w:sz="0" w:space="0" w:color="auto"/>
          </w:divBdr>
        </w:div>
      </w:divsChild>
    </w:div>
    <w:div w:id="1886213949">
      <w:bodyDiv w:val="1"/>
      <w:marLeft w:val="0"/>
      <w:marRight w:val="0"/>
      <w:marTop w:val="0"/>
      <w:marBottom w:val="0"/>
      <w:divBdr>
        <w:top w:val="none" w:sz="0" w:space="0" w:color="auto"/>
        <w:left w:val="none" w:sz="0" w:space="0" w:color="auto"/>
        <w:bottom w:val="none" w:sz="0" w:space="0" w:color="auto"/>
        <w:right w:val="none" w:sz="0" w:space="0" w:color="auto"/>
      </w:divBdr>
      <w:divsChild>
        <w:div w:id="170460731">
          <w:marLeft w:val="0"/>
          <w:marRight w:val="0"/>
          <w:marTop w:val="0"/>
          <w:marBottom w:val="0"/>
          <w:divBdr>
            <w:top w:val="none" w:sz="0" w:space="0" w:color="auto"/>
            <w:left w:val="none" w:sz="0" w:space="0" w:color="auto"/>
            <w:bottom w:val="none" w:sz="0" w:space="0" w:color="auto"/>
            <w:right w:val="none" w:sz="0" w:space="0" w:color="auto"/>
          </w:divBdr>
        </w:div>
        <w:div w:id="2135588501">
          <w:marLeft w:val="0"/>
          <w:marRight w:val="0"/>
          <w:marTop w:val="0"/>
          <w:marBottom w:val="0"/>
          <w:divBdr>
            <w:top w:val="none" w:sz="0" w:space="0" w:color="auto"/>
            <w:left w:val="none" w:sz="0" w:space="0" w:color="auto"/>
            <w:bottom w:val="none" w:sz="0" w:space="0" w:color="auto"/>
            <w:right w:val="none" w:sz="0" w:space="0" w:color="auto"/>
          </w:divBdr>
        </w:div>
        <w:div w:id="1292595896">
          <w:marLeft w:val="0"/>
          <w:marRight w:val="0"/>
          <w:marTop w:val="0"/>
          <w:marBottom w:val="0"/>
          <w:divBdr>
            <w:top w:val="none" w:sz="0" w:space="0" w:color="auto"/>
            <w:left w:val="none" w:sz="0" w:space="0" w:color="auto"/>
            <w:bottom w:val="none" w:sz="0" w:space="0" w:color="auto"/>
            <w:right w:val="none" w:sz="0" w:space="0" w:color="auto"/>
          </w:divBdr>
        </w:div>
        <w:div w:id="373889702">
          <w:marLeft w:val="0"/>
          <w:marRight w:val="0"/>
          <w:marTop w:val="0"/>
          <w:marBottom w:val="0"/>
          <w:divBdr>
            <w:top w:val="none" w:sz="0" w:space="0" w:color="auto"/>
            <w:left w:val="none" w:sz="0" w:space="0" w:color="auto"/>
            <w:bottom w:val="none" w:sz="0" w:space="0" w:color="auto"/>
            <w:right w:val="none" w:sz="0" w:space="0" w:color="auto"/>
          </w:divBdr>
        </w:div>
      </w:divsChild>
    </w:div>
    <w:div w:id="1927881091">
      <w:bodyDiv w:val="1"/>
      <w:marLeft w:val="0"/>
      <w:marRight w:val="0"/>
      <w:marTop w:val="0"/>
      <w:marBottom w:val="0"/>
      <w:divBdr>
        <w:top w:val="none" w:sz="0" w:space="0" w:color="auto"/>
        <w:left w:val="none" w:sz="0" w:space="0" w:color="auto"/>
        <w:bottom w:val="none" w:sz="0" w:space="0" w:color="auto"/>
        <w:right w:val="none" w:sz="0" w:space="0" w:color="auto"/>
      </w:divBdr>
      <w:divsChild>
        <w:div w:id="2122800022">
          <w:marLeft w:val="0"/>
          <w:marRight w:val="0"/>
          <w:marTop w:val="0"/>
          <w:marBottom w:val="0"/>
          <w:divBdr>
            <w:top w:val="none" w:sz="0" w:space="0" w:color="auto"/>
            <w:left w:val="none" w:sz="0" w:space="0" w:color="auto"/>
            <w:bottom w:val="none" w:sz="0" w:space="0" w:color="auto"/>
            <w:right w:val="none" w:sz="0" w:space="0" w:color="auto"/>
          </w:divBdr>
        </w:div>
        <w:div w:id="506558552">
          <w:marLeft w:val="0"/>
          <w:marRight w:val="0"/>
          <w:marTop w:val="0"/>
          <w:marBottom w:val="0"/>
          <w:divBdr>
            <w:top w:val="none" w:sz="0" w:space="0" w:color="auto"/>
            <w:left w:val="none" w:sz="0" w:space="0" w:color="auto"/>
            <w:bottom w:val="none" w:sz="0" w:space="0" w:color="auto"/>
            <w:right w:val="none" w:sz="0" w:space="0" w:color="auto"/>
          </w:divBdr>
        </w:div>
      </w:divsChild>
    </w:div>
    <w:div w:id="1950118814">
      <w:bodyDiv w:val="1"/>
      <w:marLeft w:val="0"/>
      <w:marRight w:val="0"/>
      <w:marTop w:val="0"/>
      <w:marBottom w:val="0"/>
      <w:divBdr>
        <w:top w:val="none" w:sz="0" w:space="0" w:color="auto"/>
        <w:left w:val="none" w:sz="0" w:space="0" w:color="auto"/>
        <w:bottom w:val="none" w:sz="0" w:space="0" w:color="auto"/>
        <w:right w:val="none" w:sz="0" w:space="0" w:color="auto"/>
      </w:divBdr>
      <w:divsChild>
        <w:div w:id="2032105972">
          <w:marLeft w:val="0"/>
          <w:marRight w:val="0"/>
          <w:marTop w:val="0"/>
          <w:marBottom w:val="0"/>
          <w:divBdr>
            <w:top w:val="none" w:sz="0" w:space="0" w:color="auto"/>
            <w:left w:val="none" w:sz="0" w:space="0" w:color="auto"/>
            <w:bottom w:val="none" w:sz="0" w:space="0" w:color="auto"/>
            <w:right w:val="none" w:sz="0" w:space="0" w:color="auto"/>
          </w:divBdr>
        </w:div>
        <w:div w:id="1157501137">
          <w:marLeft w:val="0"/>
          <w:marRight w:val="0"/>
          <w:marTop w:val="0"/>
          <w:marBottom w:val="0"/>
          <w:divBdr>
            <w:top w:val="none" w:sz="0" w:space="0" w:color="auto"/>
            <w:left w:val="none" w:sz="0" w:space="0" w:color="auto"/>
            <w:bottom w:val="none" w:sz="0" w:space="0" w:color="auto"/>
            <w:right w:val="none" w:sz="0" w:space="0" w:color="auto"/>
          </w:divBdr>
        </w:div>
        <w:div w:id="837622803">
          <w:marLeft w:val="0"/>
          <w:marRight w:val="0"/>
          <w:marTop w:val="0"/>
          <w:marBottom w:val="0"/>
          <w:divBdr>
            <w:top w:val="none" w:sz="0" w:space="0" w:color="auto"/>
            <w:left w:val="none" w:sz="0" w:space="0" w:color="auto"/>
            <w:bottom w:val="none" w:sz="0" w:space="0" w:color="auto"/>
            <w:right w:val="none" w:sz="0" w:space="0" w:color="auto"/>
          </w:divBdr>
        </w:div>
        <w:div w:id="164366865">
          <w:marLeft w:val="0"/>
          <w:marRight w:val="0"/>
          <w:marTop w:val="0"/>
          <w:marBottom w:val="0"/>
          <w:divBdr>
            <w:top w:val="none" w:sz="0" w:space="0" w:color="auto"/>
            <w:left w:val="none" w:sz="0" w:space="0" w:color="auto"/>
            <w:bottom w:val="none" w:sz="0" w:space="0" w:color="auto"/>
            <w:right w:val="none" w:sz="0" w:space="0" w:color="auto"/>
          </w:divBdr>
        </w:div>
        <w:div w:id="750854643">
          <w:marLeft w:val="0"/>
          <w:marRight w:val="0"/>
          <w:marTop w:val="0"/>
          <w:marBottom w:val="0"/>
          <w:divBdr>
            <w:top w:val="none" w:sz="0" w:space="0" w:color="auto"/>
            <w:left w:val="none" w:sz="0" w:space="0" w:color="auto"/>
            <w:bottom w:val="none" w:sz="0" w:space="0" w:color="auto"/>
            <w:right w:val="none" w:sz="0" w:space="0" w:color="auto"/>
          </w:divBdr>
        </w:div>
      </w:divsChild>
    </w:div>
    <w:div w:id="1956518562">
      <w:bodyDiv w:val="1"/>
      <w:marLeft w:val="0"/>
      <w:marRight w:val="0"/>
      <w:marTop w:val="0"/>
      <w:marBottom w:val="0"/>
      <w:divBdr>
        <w:top w:val="none" w:sz="0" w:space="0" w:color="auto"/>
        <w:left w:val="none" w:sz="0" w:space="0" w:color="auto"/>
        <w:bottom w:val="none" w:sz="0" w:space="0" w:color="auto"/>
        <w:right w:val="none" w:sz="0" w:space="0" w:color="auto"/>
      </w:divBdr>
      <w:divsChild>
        <w:div w:id="1142308879">
          <w:marLeft w:val="0"/>
          <w:marRight w:val="0"/>
          <w:marTop w:val="0"/>
          <w:marBottom w:val="0"/>
          <w:divBdr>
            <w:top w:val="none" w:sz="0" w:space="0" w:color="auto"/>
            <w:left w:val="none" w:sz="0" w:space="0" w:color="auto"/>
            <w:bottom w:val="none" w:sz="0" w:space="0" w:color="auto"/>
            <w:right w:val="none" w:sz="0" w:space="0" w:color="auto"/>
          </w:divBdr>
        </w:div>
        <w:div w:id="573584464">
          <w:marLeft w:val="0"/>
          <w:marRight w:val="0"/>
          <w:marTop w:val="0"/>
          <w:marBottom w:val="0"/>
          <w:divBdr>
            <w:top w:val="none" w:sz="0" w:space="0" w:color="auto"/>
            <w:left w:val="none" w:sz="0" w:space="0" w:color="auto"/>
            <w:bottom w:val="none" w:sz="0" w:space="0" w:color="auto"/>
            <w:right w:val="none" w:sz="0" w:space="0" w:color="auto"/>
          </w:divBdr>
        </w:div>
        <w:div w:id="2070690642">
          <w:marLeft w:val="0"/>
          <w:marRight w:val="0"/>
          <w:marTop w:val="0"/>
          <w:marBottom w:val="0"/>
          <w:divBdr>
            <w:top w:val="none" w:sz="0" w:space="0" w:color="auto"/>
            <w:left w:val="none" w:sz="0" w:space="0" w:color="auto"/>
            <w:bottom w:val="none" w:sz="0" w:space="0" w:color="auto"/>
            <w:right w:val="none" w:sz="0" w:space="0" w:color="auto"/>
          </w:divBdr>
        </w:div>
        <w:div w:id="1176848982">
          <w:marLeft w:val="0"/>
          <w:marRight w:val="0"/>
          <w:marTop w:val="0"/>
          <w:marBottom w:val="0"/>
          <w:divBdr>
            <w:top w:val="none" w:sz="0" w:space="0" w:color="auto"/>
            <w:left w:val="none" w:sz="0" w:space="0" w:color="auto"/>
            <w:bottom w:val="none" w:sz="0" w:space="0" w:color="auto"/>
            <w:right w:val="none" w:sz="0" w:space="0" w:color="auto"/>
          </w:divBdr>
        </w:div>
      </w:divsChild>
    </w:div>
    <w:div w:id="1961569598">
      <w:bodyDiv w:val="1"/>
      <w:marLeft w:val="0"/>
      <w:marRight w:val="0"/>
      <w:marTop w:val="0"/>
      <w:marBottom w:val="0"/>
      <w:divBdr>
        <w:top w:val="none" w:sz="0" w:space="0" w:color="auto"/>
        <w:left w:val="none" w:sz="0" w:space="0" w:color="auto"/>
        <w:bottom w:val="none" w:sz="0" w:space="0" w:color="auto"/>
        <w:right w:val="none" w:sz="0" w:space="0" w:color="auto"/>
      </w:divBdr>
      <w:divsChild>
        <w:div w:id="695347761">
          <w:marLeft w:val="0"/>
          <w:marRight w:val="0"/>
          <w:marTop w:val="0"/>
          <w:marBottom w:val="0"/>
          <w:divBdr>
            <w:top w:val="none" w:sz="0" w:space="0" w:color="auto"/>
            <w:left w:val="none" w:sz="0" w:space="0" w:color="auto"/>
            <w:bottom w:val="none" w:sz="0" w:space="0" w:color="auto"/>
            <w:right w:val="none" w:sz="0" w:space="0" w:color="auto"/>
          </w:divBdr>
        </w:div>
        <w:div w:id="788358641">
          <w:marLeft w:val="0"/>
          <w:marRight w:val="0"/>
          <w:marTop w:val="0"/>
          <w:marBottom w:val="0"/>
          <w:divBdr>
            <w:top w:val="none" w:sz="0" w:space="0" w:color="auto"/>
            <w:left w:val="none" w:sz="0" w:space="0" w:color="auto"/>
            <w:bottom w:val="none" w:sz="0" w:space="0" w:color="auto"/>
            <w:right w:val="none" w:sz="0" w:space="0" w:color="auto"/>
          </w:divBdr>
        </w:div>
        <w:div w:id="1706061965">
          <w:marLeft w:val="0"/>
          <w:marRight w:val="0"/>
          <w:marTop w:val="0"/>
          <w:marBottom w:val="0"/>
          <w:divBdr>
            <w:top w:val="none" w:sz="0" w:space="0" w:color="auto"/>
            <w:left w:val="none" w:sz="0" w:space="0" w:color="auto"/>
            <w:bottom w:val="none" w:sz="0" w:space="0" w:color="auto"/>
            <w:right w:val="none" w:sz="0" w:space="0" w:color="auto"/>
          </w:divBdr>
        </w:div>
      </w:divsChild>
    </w:div>
    <w:div w:id="1996882166">
      <w:bodyDiv w:val="1"/>
      <w:marLeft w:val="0"/>
      <w:marRight w:val="0"/>
      <w:marTop w:val="0"/>
      <w:marBottom w:val="0"/>
      <w:divBdr>
        <w:top w:val="none" w:sz="0" w:space="0" w:color="auto"/>
        <w:left w:val="none" w:sz="0" w:space="0" w:color="auto"/>
        <w:bottom w:val="none" w:sz="0" w:space="0" w:color="auto"/>
        <w:right w:val="none" w:sz="0" w:space="0" w:color="auto"/>
      </w:divBdr>
      <w:divsChild>
        <w:div w:id="1045523544">
          <w:marLeft w:val="0"/>
          <w:marRight w:val="0"/>
          <w:marTop w:val="0"/>
          <w:marBottom w:val="0"/>
          <w:divBdr>
            <w:top w:val="none" w:sz="0" w:space="0" w:color="auto"/>
            <w:left w:val="none" w:sz="0" w:space="0" w:color="auto"/>
            <w:bottom w:val="none" w:sz="0" w:space="0" w:color="auto"/>
            <w:right w:val="none" w:sz="0" w:space="0" w:color="auto"/>
          </w:divBdr>
        </w:div>
        <w:div w:id="74742178">
          <w:marLeft w:val="0"/>
          <w:marRight w:val="0"/>
          <w:marTop w:val="0"/>
          <w:marBottom w:val="0"/>
          <w:divBdr>
            <w:top w:val="none" w:sz="0" w:space="0" w:color="auto"/>
            <w:left w:val="none" w:sz="0" w:space="0" w:color="auto"/>
            <w:bottom w:val="none" w:sz="0" w:space="0" w:color="auto"/>
            <w:right w:val="none" w:sz="0" w:space="0" w:color="auto"/>
          </w:divBdr>
        </w:div>
      </w:divsChild>
    </w:div>
    <w:div w:id="2029402055">
      <w:bodyDiv w:val="1"/>
      <w:marLeft w:val="0"/>
      <w:marRight w:val="0"/>
      <w:marTop w:val="0"/>
      <w:marBottom w:val="0"/>
      <w:divBdr>
        <w:top w:val="none" w:sz="0" w:space="0" w:color="auto"/>
        <w:left w:val="none" w:sz="0" w:space="0" w:color="auto"/>
        <w:bottom w:val="none" w:sz="0" w:space="0" w:color="auto"/>
        <w:right w:val="none" w:sz="0" w:space="0" w:color="auto"/>
      </w:divBdr>
      <w:divsChild>
        <w:div w:id="63531246">
          <w:marLeft w:val="0"/>
          <w:marRight w:val="0"/>
          <w:marTop w:val="0"/>
          <w:marBottom w:val="0"/>
          <w:divBdr>
            <w:top w:val="none" w:sz="0" w:space="0" w:color="auto"/>
            <w:left w:val="none" w:sz="0" w:space="0" w:color="auto"/>
            <w:bottom w:val="none" w:sz="0" w:space="0" w:color="auto"/>
            <w:right w:val="none" w:sz="0" w:space="0" w:color="auto"/>
          </w:divBdr>
        </w:div>
        <w:div w:id="360713236">
          <w:marLeft w:val="0"/>
          <w:marRight w:val="0"/>
          <w:marTop w:val="0"/>
          <w:marBottom w:val="0"/>
          <w:divBdr>
            <w:top w:val="none" w:sz="0" w:space="0" w:color="auto"/>
            <w:left w:val="none" w:sz="0" w:space="0" w:color="auto"/>
            <w:bottom w:val="none" w:sz="0" w:space="0" w:color="auto"/>
            <w:right w:val="none" w:sz="0" w:space="0" w:color="auto"/>
          </w:divBdr>
        </w:div>
      </w:divsChild>
    </w:div>
    <w:div w:id="2123911550">
      <w:bodyDiv w:val="1"/>
      <w:marLeft w:val="0"/>
      <w:marRight w:val="0"/>
      <w:marTop w:val="0"/>
      <w:marBottom w:val="0"/>
      <w:divBdr>
        <w:top w:val="none" w:sz="0" w:space="0" w:color="auto"/>
        <w:left w:val="none" w:sz="0" w:space="0" w:color="auto"/>
        <w:bottom w:val="none" w:sz="0" w:space="0" w:color="auto"/>
        <w:right w:val="none" w:sz="0" w:space="0" w:color="auto"/>
      </w:divBdr>
      <w:divsChild>
        <w:div w:id="1631783286">
          <w:marLeft w:val="0"/>
          <w:marRight w:val="0"/>
          <w:marTop w:val="0"/>
          <w:marBottom w:val="0"/>
          <w:divBdr>
            <w:top w:val="none" w:sz="0" w:space="0" w:color="auto"/>
            <w:left w:val="none" w:sz="0" w:space="0" w:color="auto"/>
            <w:bottom w:val="none" w:sz="0" w:space="0" w:color="auto"/>
            <w:right w:val="none" w:sz="0" w:space="0" w:color="auto"/>
          </w:divBdr>
        </w:div>
        <w:div w:id="115023184">
          <w:marLeft w:val="0"/>
          <w:marRight w:val="0"/>
          <w:marTop w:val="0"/>
          <w:marBottom w:val="0"/>
          <w:divBdr>
            <w:top w:val="none" w:sz="0" w:space="0" w:color="auto"/>
            <w:left w:val="none" w:sz="0" w:space="0" w:color="auto"/>
            <w:bottom w:val="none" w:sz="0" w:space="0" w:color="auto"/>
            <w:right w:val="none" w:sz="0" w:space="0" w:color="auto"/>
          </w:divBdr>
        </w:div>
        <w:div w:id="600987611">
          <w:marLeft w:val="0"/>
          <w:marRight w:val="0"/>
          <w:marTop w:val="0"/>
          <w:marBottom w:val="0"/>
          <w:divBdr>
            <w:top w:val="none" w:sz="0" w:space="0" w:color="auto"/>
            <w:left w:val="none" w:sz="0" w:space="0" w:color="auto"/>
            <w:bottom w:val="none" w:sz="0" w:space="0" w:color="auto"/>
            <w:right w:val="none" w:sz="0" w:space="0" w:color="auto"/>
          </w:divBdr>
        </w:div>
      </w:divsChild>
    </w:div>
    <w:div w:id="2129544582">
      <w:bodyDiv w:val="1"/>
      <w:marLeft w:val="0"/>
      <w:marRight w:val="0"/>
      <w:marTop w:val="0"/>
      <w:marBottom w:val="0"/>
      <w:divBdr>
        <w:top w:val="none" w:sz="0" w:space="0" w:color="auto"/>
        <w:left w:val="none" w:sz="0" w:space="0" w:color="auto"/>
        <w:bottom w:val="none" w:sz="0" w:space="0" w:color="auto"/>
        <w:right w:val="none" w:sz="0" w:space="0" w:color="auto"/>
      </w:divBdr>
      <w:divsChild>
        <w:div w:id="1615746383">
          <w:marLeft w:val="0"/>
          <w:marRight w:val="0"/>
          <w:marTop w:val="0"/>
          <w:marBottom w:val="0"/>
          <w:divBdr>
            <w:top w:val="none" w:sz="0" w:space="0" w:color="auto"/>
            <w:left w:val="none" w:sz="0" w:space="0" w:color="auto"/>
            <w:bottom w:val="none" w:sz="0" w:space="0" w:color="auto"/>
            <w:right w:val="none" w:sz="0" w:space="0" w:color="auto"/>
          </w:divBdr>
        </w:div>
        <w:div w:id="483203601">
          <w:marLeft w:val="0"/>
          <w:marRight w:val="0"/>
          <w:marTop w:val="0"/>
          <w:marBottom w:val="0"/>
          <w:divBdr>
            <w:top w:val="none" w:sz="0" w:space="0" w:color="auto"/>
            <w:left w:val="none" w:sz="0" w:space="0" w:color="auto"/>
            <w:bottom w:val="none" w:sz="0" w:space="0" w:color="auto"/>
            <w:right w:val="none" w:sz="0" w:space="0" w:color="auto"/>
          </w:divBdr>
        </w:div>
        <w:div w:id="19893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idenceforlearning.org.au/evidence-informed-educators/impact-evaluation-cyc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denceforlearning.org.au/the-toolk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2.xml><?xml version="1.0" encoding="utf-8"?>
<ds:datastoreItem xmlns:ds="http://schemas.openxmlformats.org/officeDocument/2006/customXml" ds:itemID="{FBC703EB-77AF-41D5-A98B-4B097EE99903}">
  <ds:schemaRefs>
    <ds:schemaRef ds:uri="http://purl.org/dc/elements/1.1/"/>
    <ds:schemaRef ds:uri="http://purl.org/dc/dcmitype/"/>
    <ds:schemaRef ds:uri="http://www.w3.org/XML/1998/namespace"/>
    <ds:schemaRef ds:uri="http://schemas.microsoft.com/office/2006/metadata/properties"/>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811bef87-b317-4239-89d2-1f3b6fba6559"/>
    <ds:schemaRef ds:uri="http://purl.org/dc/terms/"/>
  </ds:schemaRefs>
</ds:datastoreItem>
</file>

<file path=customXml/itemProps3.xml><?xml version="1.0" encoding="utf-8"?>
<ds:datastoreItem xmlns:ds="http://schemas.openxmlformats.org/officeDocument/2006/customXml" ds:itemID="{4E02D364-B1AF-4409-B4F7-5CDBC2059FD5}">
  <ds:schemaRefs>
    <ds:schemaRef ds:uri="http://schemas.microsoft.com/sharepoint/v3/contenttype/forms"/>
  </ds:schemaRefs>
</ds:datastoreItem>
</file>

<file path=customXml/itemProps4.xml><?xml version="1.0" encoding="utf-8"?>
<ds:datastoreItem xmlns:ds="http://schemas.openxmlformats.org/officeDocument/2006/customXml" ds:itemID="{2E65FC01-BD12-4CC5-9D9D-4572963A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3923</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2023 NGRSF Annual Report AISACT</vt:lpstr>
    </vt:vector>
  </TitlesOfParts>
  <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AISACT</dc:title>
  <dc:subject/>
  <dc:creator/>
  <cp:keywords>2023 Non Government Reform Support Fund Annual Report Association of Independent Schools Australian Capital Territory, 2023 Non Government Reform Support Fund Annual Report, Non Government Reform Support Fund Annual Report, 2023 NGRSF Annual Report AISACT, 2023 NGRSF Annual Report, NGRSF Annual Report</cp:keywords>
  <dc:description/>
  <cp:lastModifiedBy/>
  <cp:revision>1</cp:revision>
  <dcterms:created xsi:type="dcterms:W3CDTF">2024-10-30T22:28:00Z</dcterms:created>
  <dcterms:modified xsi:type="dcterms:W3CDTF">2024-10-30T22:28:00Z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2024-09-30T04:40:04Z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96d2d8d1-cc5f-414c-a69f-b83e2c22c817</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0x0101001CC6DC4A76C44E4B9C98E6677AE0C2DE</vt:lpwstr>
  </property>
</Properties>
</file>