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F03F8" w14:textId="77777777" w:rsidR="00107DD5" w:rsidRDefault="00221D8F" w:rsidP="00CA4815">
      <w:r w:rsidRPr="00CA4815">
        <w:rPr>
          <w:b/>
          <w:bCs/>
          <w:noProof/>
        </w:rPr>
        <w:drawing>
          <wp:anchor distT="0" distB="0" distL="114300" distR="114300" simplePos="0" relativeHeight="251658240" behindDoc="1" locked="1" layoutInCell="1" allowOverlap="1" wp14:anchorId="2FD492B7" wp14:editId="090D49E1">
            <wp:simplePos x="0" y="0"/>
            <wp:positionH relativeFrom="column">
              <wp:posOffset>-914400</wp:posOffset>
            </wp:positionH>
            <wp:positionV relativeFrom="paragraph">
              <wp:posOffset>-914400</wp:posOffset>
            </wp:positionV>
            <wp:extent cx="10692000" cy="7560000"/>
            <wp:effectExtent l="0" t="0" r="0" b="317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DD7F695" wp14:editId="411B94A9">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55181670" w14:textId="77777777" w:rsidR="005B0070" w:rsidRDefault="005B0070" w:rsidP="00EB4C2F">
      <w:pPr>
        <w:pStyle w:val="Subtitle"/>
        <w:rPr>
          <w:rFonts w:ascii="Calibri" w:eastAsiaTheme="minorHAnsi" w:hAnsi="Calibri" w:cstheme="majorBidi"/>
          <w:b/>
          <w:color w:val="5F646A"/>
          <w:spacing w:val="0"/>
          <w:sz w:val="84"/>
          <w:szCs w:val="32"/>
        </w:rPr>
      </w:pPr>
      <w:r w:rsidRPr="005B0070">
        <w:rPr>
          <w:rFonts w:ascii="Calibri" w:eastAsiaTheme="minorHAnsi" w:hAnsi="Calibri" w:cstheme="majorBidi"/>
          <w:b/>
          <w:color w:val="5F646A"/>
          <w:spacing w:val="0"/>
          <w:sz w:val="84"/>
          <w:szCs w:val="32"/>
        </w:rPr>
        <w:t xml:space="preserve">NDRI Investment Plan Consultation Survey Summary </w:t>
      </w:r>
    </w:p>
    <w:p w14:paraId="18219C42" w14:textId="77777777" w:rsidR="0017134D" w:rsidRDefault="005B0070" w:rsidP="00EB4C2F">
      <w:pPr>
        <w:pStyle w:val="Subtitle"/>
      </w:pPr>
      <w:r>
        <w:t>Final Question</w:t>
      </w:r>
    </w:p>
    <w:p w14:paraId="5C745416" w14:textId="77777777" w:rsidR="00107D87" w:rsidRDefault="00107D87">
      <w:pPr>
        <w:sectPr w:rsidR="00107D87" w:rsidSect="001C2BC9">
          <w:pgSz w:w="16838" w:h="11906" w:orient="landscape"/>
          <w:pgMar w:top="1440" w:right="1814" w:bottom="1440" w:left="1440" w:header="709" w:footer="709" w:gutter="0"/>
          <w:cols w:space="708"/>
          <w:docGrid w:linePitch="360"/>
        </w:sectPr>
      </w:pPr>
    </w:p>
    <w:tbl>
      <w:tblPr>
        <w:tblStyle w:val="PlainTable1"/>
        <w:tblW w:w="14454" w:type="dxa"/>
        <w:tblLook w:val="04A0" w:firstRow="1" w:lastRow="0" w:firstColumn="1" w:lastColumn="0" w:noHBand="0" w:noVBand="1"/>
      </w:tblPr>
      <w:tblGrid>
        <w:gridCol w:w="2547"/>
        <w:gridCol w:w="11907"/>
      </w:tblGrid>
      <w:tr w:rsidR="005B0070" w14:paraId="125409BA" w14:textId="77777777" w:rsidTr="005F2397">
        <w:trPr>
          <w:cnfStyle w:val="100000000000" w:firstRow="1" w:lastRow="0" w:firstColumn="0" w:lastColumn="0" w:oddVBand="0" w:evenVBand="0" w:oddHBand="0" w:evenHBand="0" w:firstRowFirstColumn="0" w:firstRowLastColumn="0" w:lastRowFirstColumn="0" w:lastRowLastColumn="0"/>
          <w:cantSplit/>
          <w:trHeight w:val="1265"/>
        </w:trPr>
        <w:tc>
          <w:tcPr>
            <w:cnfStyle w:val="001000000000" w:firstRow="0" w:lastRow="0" w:firstColumn="1" w:lastColumn="0" w:oddVBand="0" w:evenVBand="0" w:oddHBand="0" w:evenHBand="0" w:firstRowFirstColumn="0" w:firstRowLastColumn="0" w:lastRowFirstColumn="0" w:lastRowLastColumn="0"/>
            <w:tcW w:w="2547" w:type="dxa"/>
          </w:tcPr>
          <w:p w14:paraId="7B85FAAD" w14:textId="77777777" w:rsidR="005B0070" w:rsidRDefault="005B0070" w:rsidP="005F2397">
            <w:pPr>
              <w:rPr>
                <w:b w:val="0"/>
                <w:bCs w:val="0"/>
              </w:rPr>
            </w:pPr>
            <w:r w:rsidRPr="00611ABC">
              <w:lastRenderedPageBreak/>
              <w:t>Q31 - Is there any other information you wish to share with us regarding the NDRI Investment Plan?</w:t>
            </w:r>
          </w:p>
          <w:p w14:paraId="5DEEB9F4" w14:textId="77777777" w:rsidR="005B0070" w:rsidRPr="00934802" w:rsidRDefault="005B0070" w:rsidP="005F2397"/>
        </w:tc>
        <w:tc>
          <w:tcPr>
            <w:tcW w:w="11907" w:type="dxa"/>
          </w:tcPr>
          <w:p w14:paraId="2A60B044" w14:textId="77777777" w:rsidR="005B0070" w:rsidRPr="00132160" w:rsidRDefault="005B0070" w:rsidP="005B0070">
            <w:pPr>
              <w:pStyle w:val="ListParagraph"/>
              <w:numPr>
                <w:ilvl w:val="0"/>
                <w:numId w:val="20"/>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132160">
              <w:rPr>
                <w:rFonts w:eastAsia="Times New Roman"/>
                <w:b w:val="0"/>
                <w:bCs w:val="0"/>
              </w:rPr>
              <w:t>Identify excellence where it is occurring and invest time and effort in exploring how those areas of excellence can be taken advantage of in other disciplines. So, the search for interdisciplinary solutions should be ongoing rather than done in one hit.</w:t>
            </w:r>
          </w:p>
          <w:p w14:paraId="5A56E663" w14:textId="77777777" w:rsidR="005B0070" w:rsidRPr="00132160" w:rsidRDefault="005B0070" w:rsidP="005B0070">
            <w:pPr>
              <w:pStyle w:val="ListParagraph"/>
              <w:numPr>
                <w:ilvl w:val="0"/>
                <w:numId w:val="20"/>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Pr>
                <w:rFonts w:eastAsia="Times New Roman"/>
                <w:b w:val="0"/>
                <w:bCs w:val="0"/>
              </w:rPr>
              <w:t>High performance compute (HPC)</w:t>
            </w:r>
            <w:r w:rsidRPr="00132160">
              <w:rPr>
                <w:rFonts w:eastAsia="Times New Roman"/>
                <w:b w:val="0"/>
                <w:bCs w:val="0"/>
              </w:rPr>
              <w:t xml:space="preserve"> and high</w:t>
            </w:r>
            <w:r>
              <w:rPr>
                <w:rFonts w:eastAsia="Times New Roman"/>
                <w:b w:val="0"/>
                <w:bCs w:val="0"/>
              </w:rPr>
              <w:t xml:space="preserve"> performance</w:t>
            </w:r>
            <w:r w:rsidRPr="00132160">
              <w:rPr>
                <w:rFonts w:eastAsia="Times New Roman"/>
                <w:b w:val="0"/>
                <w:bCs w:val="0"/>
              </w:rPr>
              <w:t xml:space="preserve"> data will both benefit from investment in </w:t>
            </w:r>
            <w:r>
              <w:rPr>
                <w:rFonts w:eastAsia="Times New Roman"/>
                <w:b w:val="0"/>
                <w:bCs w:val="0"/>
              </w:rPr>
              <w:t xml:space="preserve">Tier-1 </w:t>
            </w:r>
            <w:r w:rsidRPr="00132160">
              <w:rPr>
                <w:rFonts w:eastAsia="Times New Roman"/>
                <w:b w:val="0"/>
                <w:bCs w:val="0"/>
              </w:rPr>
              <w:t>facilities to provide flexibility and ensure a greater range of resources are made available to researchers.</w:t>
            </w:r>
          </w:p>
          <w:p w14:paraId="52D13AF5" w14:textId="77777777" w:rsidR="005B0070" w:rsidRPr="00132160" w:rsidRDefault="005B0070" w:rsidP="005B0070">
            <w:pPr>
              <w:pStyle w:val="ListParagraph"/>
              <w:numPr>
                <w:ilvl w:val="0"/>
                <w:numId w:val="20"/>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132160">
              <w:rPr>
                <w:rFonts w:eastAsia="Times New Roman"/>
                <w:b w:val="0"/>
                <w:bCs w:val="0"/>
              </w:rPr>
              <w:t>Focus on sustainable practices in NDRI investments, such as energy-efficient data centres and the use of renewable energy sources. This aligns with Australia’s Net Zero greenhouse gas emission target by 2050.</w:t>
            </w:r>
          </w:p>
          <w:p w14:paraId="3FCF9E6C" w14:textId="77777777" w:rsidR="005B0070" w:rsidRPr="00132160" w:rsidRDefault="005B0070" w:rsidP="005B0070">
            <w:pPr>
              <w:pStyle w:val="ListParagraph"/>
              <w:numPr>
                <w:ilvl w:val="0"/>
                <w:numId w:val="20"/>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132160">
              <w:rPr>
                <w:rFonts w:eastAsia="Times New Roman"/>
                <w:b w:val="0"/>
                <w:bCs w:val="0"/>
              </w:rPr>
              <w:t>It is worth emphasising the considerable disparity across institutions regarding digital capability and capacity. This should guide the investment plan, or it will remain a major impediment to progress.</w:t>
            </w:r>
          </w:p>
          <w:p w14:paraId="1AFD71C6" w14:textId="77777777" w:rsidR="005B0070" w:rsidRPr="00132160" w:rsidRDefault="005B0070" w:rsidP="005B0070">
            <w:pPr>
              <w:pStyle w:val="ListParagraph"/>
              <w:numPr>
                <w:ilvl w:val="0"/>
                <w:numId w:val="20"/>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132160">
              <w:rPr>
                <w:rFonts w:eastAsia="Times New Roman"/>
                <w:b w:val="0"/>
                <w:bCs w:val="0"/>
              </w:rPr>
              <w:t xml:space="preserve">NDRI need to recognise the importance of the Australian </w:t>
            </w:r>
            <w:r>
              <w:rPr>
                <w:rFonts w:eastAsia="Times New Roman"/>
                <w:b w:val="0"/>
                <w:bCs w:val="0"/>
              </w:rPr>
              <w:t>l</w:t>
            </w:r>
            <w:r w:rsidRPr="00132160">
              <w:rPr>
                <w:rFonts w:eastAsia="Times New Roman"/>
                <w:b w:val="0"/>
                <w:bCs w:val="0"/>
              </w:rPr>
              <w:t>ongitudinal cohorts as critical research infrastructure. These cohorts are research enabling platforms that support 1000's of local and international researchers.</w:t>
            </w:r>
          </w:p>
          <w:p w14:paraId="080278EC" w14:textId="77777777" w:rsidR="005B0070" w:rsidRPr="00132160" w:rsidRDefault="005B0070" w:rsidP="005B0070">
            <w:pPr>
              <w:pStyle w:val="ListParagraph"/>
              <w:numPr>
                <w:ilvl w:val="0"/>
                <w:numId w:val="20"/>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132160">
              <w:rPr>
                <w:rFonts w:eastAsia="Times New Roman"/>
                <w:b w:val="0"/>
                <w:bCs w:val="0"/>
              </w:rPr>
              <w:t>The NDRI Investment Plan needs to cover health and medical research needs in the following key areas:</w:t>
            </w:r>
          </w:p>
          <w:p w14:paraId="61E5ADDB" w14:textId="77777777" w:rsidR="005B0070" w:rsidRPr="00132160" w:rsidRDefault="005B0070" w:rsidP="005B0070">
            <w:pPr>
              <w:pStyle w:val="ListParagraph"/>
              <w:numPr>
                <w:ilvl w:val="0"/>
                <w:numId w:val="21"/>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132160">
              <w:rPr>
                <w:rFonts w:eastAsia="Times New Roman"/>
                <w:b w:val="0"/>
                <w:bCs w:val="0"/>
              </w:rPr>
              <w:t>data integration and interoperability</w:t>
            </w:r>
          </w:p>
          <w:p w14:paraId="434B8645" w14:textId="77777777" w:rsidR="005B0070" w:rsidRPr="00132160" w:rsidRDefault="005B0070" w:rsidP="005B0070">
            <w:pPr>
              <w:pStyle w:val="ListParagraph"/>
              <w:numPr>
                <w:ilvl w:val="0"/>
                <w:numId w:val="21"/>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132160">
              <w:rPr>
                <w:rFonts w:eastAsia="Times New Roman"/>
                <w:b w:val="0"/>
                <w:bCs w:val="0"/>
              </w:rPr>
              <w:t>ethics, legal, and social implications (ELSI)</w:t>
            </w:r>
          </w:p>
          <w:p w14:paraId="436AEB7E" w14:textId="77777777" w:rsidR="005B0070" w:rsidRPr="00132160" w:rsidRDefault="005B0070" w:rsidP="005B0070">
            <w:pPr>
              <w:pStyle w:val="ListParagraph"/>
              <w:numPr>
                <w:ilvl w:val="0"/>
                <w:numId w:val="21"/>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132160">
              <w:rPr>
                <w:rFonts w:eastAsia="Times New Roman"/>
                <w:b w:val="0"/>
                <w:bCs w:val="0"/>
              </w:rPr>
              <w:t>data complexity and management</w:t>
            </w:r>
          </w:p>
          <w:p w14:paraId="77D92639" w14:textId="77777777" w:rsidR="005B0070" w:rsidRPr="00132160" w:rsidRDefault="005B0070" w:rsidP="005B0070">
            <w:pPr>
              <w:pStyle w:val="ListParagraph"/>
              <w:numPr>
                <w:ilvl w:val="0"/>
                <w:numId w:val="21"/>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132160">
              <w:rPr>
                <w:rFonts w:eastAsia="Times New Roman"/>
                <w:b w:val="0"/>
                <w:bCs w:val="0"/>
              </w:rPr>
              <w:t>stakeholder engagement</w:t>
            </w:r>
            <w:r>
              <w:rPr>
                <w:rFonts w:eastAsia="Times New Roman"/>
                <w:b w:val="0"/>
                <w:bCs w:val="0"/>
              </w:rPr>
              <w:t>.</w:t>
            </w:r>
          </w:p>
          <w:p w14:paraId="609C56A9" w14:textId="77777777" w:rsidR="005B0070" w:rsidRPr="00132160" w:rsidRDefault="005B0070" w:rsidP="005B0070">
            <w:pPr>
              <w:pStyle w:val="ListParagraph"/>
              <w:numPr>
                <w:ilvl w:val="0"/>
                <w:numId w:val="22"/>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132160">
              <w:rPr>
                <w:rFonts w:eastAsia="Times New Roman"/>
                <w:b w:val="0"/>
                <w:bCs w:val="0"/>
              </w:rPr>
              <w:t>The</w:t>
            </w:r>
            <w:r>
              <w:rPr>
                <w:rFonts w:eastAsia="Times New Roman"/>
                <w:b w:val="0"/>
                <w:bCs w:val="0"/>
              </w:rPr>
              <w:t xml:space="preserve"> NDRI</w:t>
            </w:r>
            <w:r w:rsidRPr="00132160">
              <w:rPr>
                <w:rFonts w:eastAsia="Times New Roman"/>
                <w:b w:val="0"/>
                <w:bCs w:val="0"/>
              </w:rPr>
              <w:t xml:space="preserve"> Investment Plan needs to deliver support for domain-specific projects that address specific digital challenges</w:t>
            </w:r>
            <w:r>
              <w:rPr>
                <w:rFonts w:eastAsia="Times New Roman"/>
                <w:b w:val="0"/>
                <w:bCs w:val="0"/>
              </w:rPr>
              <w:t xml:space="preserve"> </w:t>
            </w:r>
            <w:r w:rsidRPr="00132160">
              <w:rPr>
                <w:rFonts w:eastAsia="Times New Roman"/>
                <w:b w:val="0"/>
                <w:bCs w:val="0"/>
              </w:rPr>
              <w:t>in balance with global NDRI solutions that may enhance the entire ecosystem but may not lead to a tangible uplift for users.</w:t>
            </w:r>
          </w:p>
          <w:p w14:paraId="68B57845" w14:textId="77777777" w:rsidR="005B0070" w:rsidRPr="00132160" w:rsidRDefault="005B0070" w:rsidP="005B0070">
            <w:pPr>
              <w:pStyle w:val="ListParagraph"/>
              <w:numPr>
                <w:ilvl w:val="0"/>
                <w:numId w:val="22"/>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132160">
              <w:rPr>
                <w:rFonts w:eastAsia="Times New Roman"/>
                <w:b w:val="0"/>
                <w:bCs w:val="0"/>
              </w:rPr>
              <w:t>Investments need to be user-centric, sustainable, and delivering against the NDRI Strategy Outcomes.</w:t>
            </w:r>
          </w:p>
          <w:p w14:paraId="14D3D7F8" w14:textId="77777777" w:rsidR="005B0070" w:rsidRPr="00132160" w:rsidRDefault="005B0070" w:rsidP="005B0070">
            <w:pPr>
              <w:pStyle w:val="ListParagraph"/>
              <w:numPr>
                <w:ilvl w:val="0"/>
                <w:numId w:val="22"/>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132160">
              <w:rPr>
                <w:rFonts w:eastAsia="Times New Roman"/>
                <w:b w:val="0"/>
                <w:bCs w:val="0"/>
              </w:rPr>
              <w:t>Fund one</w:t>
            </w:r>
            <w:r>
              <w:rPr>
                <w:rFonts w:eastAsia="Times New Roman"/>
                <w:b w:val="0"/>
                <w:bCs w:val="0"/>
              </w:rPr>
              <w:t xml:space="preserve"> Tier 1</w:t>
            </w:r>
            <w:r w:rsidRPr="00132160">
              <w:rPr>
                <w:rFonts w:eastAsia="Times New Roman"/>
                <w:b w:val="0"/>
                <w:bCs w:val="0"/>
              </w:rPr>
              <w:t xml:space="preserve"> to refresh and expand infrastructure for non-sensitive data with a goal for exascale compute.  Recognising that this is the peak compute, but it services a minority of our computational research.</w:t>
            </w:r>
          </w:p>
          <w:p w14:paraId="1E1103F6" w14:textId="77777777" w:rsidR="005B0070" w:rsidRPr="00132160" w:rsidRDefault="005B0070" w:rsidP="005B0070">
            <w:pPr>
              <w:pStyle w:val="ListParagraph"/>
              <w:numPr>
                <w:ilvl w:val="0"/>
                <w:numId w:val="22"/>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132160">
              <w:rPr>
                <w:rFonts w:eastAsia="Times New Roman"/>
                <w:b w:val="0"/>
                <w:bCs w:val="0"/>
              </w:rPr>
              <w:t xml:space="preserve">Create incentives for partnerships in specialist areas not well served by </w:t>
            </w:r>
            <w:r>
              <w:rPr>
                <w:rFonts w:eastAsia="Times New Roman"/>
                <w:b w:val="0"/>
                <w:bCs w:val="0"/>
              </w:rPr>
              <w:t>Tier 1</w:t>
            </w:r>
            <w:r w:rsidRPr="00132160">
              <w:rPr>
                <w:rFonts w:eastAsia="Times New Roman"/>
                <w:b w:val="0"/>
                <w:bCs w:val="0"/>
              </w:rPr>
              <w:t>, such as AI, sensitive data workloads, and high-throughput data processing.</w:t>
            </w:r>
          </w:p>
          <w:p w14:paraId="0DD1B70F" w14:textId="77777777" w:rsidR="005B0070" w:rsidRPr="00132160" w:rsidRDefault="005B0070" w:rsidP="005B0070">
            <w:pPr>
              <w:pStyle w:val="ListParagraph"/>
              <w:numPr>
                <w:ilvl w:val="0"/>
                <w:numId w:val="23"/>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Pr>
                <w:rFonts w:eastAsia="Times New Roman"/>
                <w:b w:val="0"/>
                <w:bCs w:val="0"/>
              </w:rPr>
              <w:t>T</w:t>
            </w:r>
            <w:r w:rsidRPr="00132160">
              <w:rPr>
                <w:rFonts w:eastAsia="Times New Roman"/>
                <w:b w:val="0"/>
                <w:bCs w:val="0"/>
              </w:rPr>
              <w:t xml:space="preserve">his can leverage </w:t>
            </w:r>
            <w:r>
              <w:rPr>
                <w:rFonts w:eastAsia="Times New Roman"/>
                <w:b w:val="0"/>
                <w:bCs w:val="0"/>
              </w:rPr>
              <w:t>T</w:t>
            </w:r>
            <w:r w:rsidRPr="00132160">
              <w:rPr>
                <w:rFonts w:eastAsia="Times New Roman"/>
                <w:b w:val="0"/>
                <w:bCs w:val="0"/>
              </w:rPr>
              <w:t>ier</w:t>
            </w:r>
            <w:r>
              <w:rPr>
                <w:rFonts w:eastAsia="Times New Roman"/>
                <w:b w:val="0"/>
                <w:bCs w:val="0"/>
              </w:rPr>
              <w:t>-</w:t>
            </w:r>
            <w:r w:rsidRPr="00132160">
              <w:rPr>
                <w:rFonts w:eastAsia="Times New Roman"/>
                <w:b w:val="0"/>
                <w:bCs w:val="0"/>
              </w:rPr>
              <w:t>2 facilities that already have expertise, existing infrastructure, and appropriate cybersecurity certification.</w:t>
            </w:r>
          </w:p>
          <w:p w14:paraId="416860E3" w14:textId="77777777" w:rsidR="005B0070" w:rsidRPr="00132160" w:rsidRDefault="005B0070" w:rsidP="005B0070">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132160">
              <w:rPr>
                <w:rFonts w:eastAsia="Times New Roman"/>
                <w:b w:val="0"/>
                <w:bCs w:val="0"/>
              </w:rPr>
              <w:t>Focus on lowering friction for moving compute workloads between facilities.</w:t>
            </w:r>
          </w:p>
          <w:p w14:paraId="5C59C545" w14:textId="77777777" w:rsidR="005B0070" w:rsidRPr="00132160" w:rsidRDefault="005B0070" w:rsidP="005B0070">
            <w:pPr>
              <w:pStyle w:val="ListParagraph"/>
              <w:numPr>
                <w:ilvl w:val="0"/>
                <w:numId w:val="23"/>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Pr>
                <w:rFonts w:eastAsia="Times New Roman"/>
                <w:b w:val="0"/>
                <w:bCs w:val="0"/>
              </w:rPr>
              <w:t>I</w:t>
            </w:r>
            <w:r w:rsidRPr="00132160">
              <w:rPr>
                <w:rFonts w:eastAsia="Times New Roman"/>
                <w:b w:val="0"/>
                <w:bCs w:val="0"/>
              </w:rPr>
              <w:t xml:space="preserve">ncluding national coordination of Identity that will be used by </w:t>
            </w:r>
            <w:r>
              <w:rPr>
                <w:rFonts w:eastAsia="Times New Roman"/>
                <w:b w:val="0"/>
                <w:bCs w:val="0"/>
              </w:rPr>
              <w:t>T</w:t>
            </w:r>
            <w:r w:rsidRPr="00132160">
              <w:rPr>
                <w:rFonts w:eastAsia="Times New Roman"/>
                <w:b w:val="0"/>
                <w:bCs w:val="0"/>
              </w:rPr>
              <w:t>ie</w:t>
            </w:r>
            <w:r>
              <w:rPr>
                <w:rFonts w:eastAsia="Times New Roman"/>
                <w:b w:val="0"/>
                <w:bCs w:val="0"/>
              </w:rPr>
              <w:t>r-</w:t>
            </w:r>
            <w:r w:rsidRPr="00132160">
              <w:rPr>
                <w:rFonts w:eastAsia="Times New Roman"/>
                <w:b w:val="0"/>
                <w:bCs w:val="0"/>
              </w:rPr>
              <w:t xml:space="preserve">1.  </w:t>
            </w:r>
          </w:p>
          <w:p w14:paraId="7AF1DBFA" w14:textId="77777777" w:rsidR="005B0070" w:rsidRPr="00132160" w:rsidRDefault="005B0070" w:rsidP="005B0070">
            <w:pPr>
              <w:pStyle w:val="ListParagraph"/>
              <w:numPr>
                <w:ilvl w:val="0"/>
                <w:numId w:val="23"/>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Pr>
                <w:rFonts w:eastAsia="Times New Roman"/>
                <w:b w:val="0"/>
                <w:bCs w:val="0"/>
              </w:rPr>
              <w:t>A</w:t>
            </w:r>
            <w:r w:rsidRPr="00132160">
              <w:rPr>
                <w:rFonts w:eastAsia="Times New Roman"/>
                <w:b w:val="0"/>
                <w:bCs w:val="0"/>
              </w:rPr>
              <w:t>dopt protocols for data storage that enables ease of data movement.</w:t>
            </w:r>
          </w:p>
          <w:p w14:paraId="2B9105F3" w14:textId="77777777" w:rsidR="005B0070" w:rsidRPr="00132160" w:rsidRDefault="005B0070" w:rsidP="005B0070">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132160">
              <w:rPr>
                <w:rFonts w:eastAsia="Times New Roman"/>
                <w:b w:val="0"/>
                <w:bCs w:val="0"/>
              </w:rPr>
              <w:t>Establish a Digital Training Academy to create pathways for researchers of various backgrounds to upskill in the digital space.</w:t>
            </w:r>
          </w:p>
          <w:p w14:paraId="759E0621" w14:textId="77777777" w:rsidR="005B0070" w:rsidRPr="00132160" w:rsidRDefault="005B0070" w:rsidP="005B0070">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132160">
              <w:rPr>
                <w:rFonts w:eastAsia="Times New Roman"/>
                <w:b w:val="0"/>
                <w:bCs w:val="0"/>
              </w:rPr>
              <w:t>Investment to make commercially important data to be available on the commercial cloud so that they can be used for commercial purposes.</w:t>
            </w:r>
          </w:p>
          <w:p w14:paraId="4A5E0B6F" w14:textId="77777777" w:rsidR="005B0070" w:rsidRPr="00132160" w:rsidRDefault="005B0070" w:rsidP="005B0070">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132160">
              <w:rPr>
                <w:rFonts w:eastAsia="Times New Roman"/>
                <w:b w:val="0"/>
                <w:bCs w:val="0"/>
              </w:rPr>
              <w:lastRenderedPageBreak/>
              <w:t xml:space="preserve">By linking elements across the research and innovation ecosystem through </w:t>
            </w:r>
            <w:r>
              <w:rPr>
                <w:rFonts w:eastAsia="Times New Roman"/>
                <w:b w:val="0"/>
                <w:bCs w:val="0"/>
              </w:rPr>
              <w:t>persistent identifiers (PIDs)</w:t>
            </w:r>
            <w:r w:rsidRPr="00132160">
              <w:rPr>
                <w:rFonts w:eastAsia="Times New Roman"/>
                <w:b w:val="0"/>
                <w:bCs w:val="0"/>
              </w:rPr>
              <w:t>:</w:t>
            </w:r>
          </w:p>
          <w:p w14:paraId="14E98D73" w14:textId="77777777" w:rsidR="005B0070" w:rsidRPr="00132160" w:rsidRDefault="005B0070" w:rsidP="005B0070">
            <w:pPr>
              <w:pStyle w:val="ListParagraph"/>
              <w:numPr>
                <w:ilvl w:val="0"/>
                <w:numId w:val="25"/>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Pr>
                <w:rFonts w:eastAsia="Times New Roman"/>
                <w:b w:val="0"/>
                <w:bCs w:val="0"/>
              </w:rPr>
              <w:t>W</w:t>
            </w:r>
            <w:r w:rsidRPr="00132160">
              <w:rPr>
                <w:rFonts w:eastAsia="Times New Roman"/>
                <w:b w:val="0"/>
                <w:bCs w:val="0"/>
              </w:rPr>
              <w:t xml:space="preserve">e can better understand the relationship between the elements of the ecosystem, including investment, use, outputs, outcomes and impact. </w:t>
            </w:r>
          </w:p>
          <w:p w14:paraId="5EE42C5F" w14:textId="77777777" w:rsidR="005B0070" w:rsidRPr="00132160" w:rsidRDefault="005B0070" w:rsidP="005B0070">
            <w:pPr>
              <w:pStyle w:val="ListParagraph"/>
              <w:numPr>
                <w:ilvl w:val="0"/>
                <w:numId w:val="25"/>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Pr>
                <w:rFonts w:eastAsia="Times New Roman"/>
                <w:b w:val="0"/>
                <w:bCs w:val="0"/>
              </w:rPr>
              <w:t>T</w:t>
            </w:r>
            <w:r w:rsidRPr="00132160">
              <w:rPr>
                <w:rFonts w:eastAsia="Times New Roman"/>
                <w:b w:val="0"/>
                <w:bCs w:val="0"/>
              </w:rPr>
              <w:t>hey enable us to map our research capability against national priorities and invest appropriately to address gaps.</w:t>
            </w:r>
          </w:p>
          <w:p w14:paraId="7287302B" w14:textId="77777777" w:rsidR="005B0070" w:rsidRPr="00132160" w:rsidRDefault="005B0070" w:rsidP="005B0070">
            <w:pPr>
              <w:pStyle w:val="ListParagraph"/>
              <w:numPr>
                <w:ilvl w:val="0"/>
                <w:numId w:val="26"/>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132160">
              <w:rPr>
                <w:rFonts w:eastAsia="Times New Roman"/>
                <w:b w:val="0"/>
                <w:bCs w:val="0"/>
              </w:rPr>
              <w:t>Support for initiatives that implement the CARE Principles for Indigenous Data Governance.</w:t>
            </w:r>
          </w:p>
          <w:p w14:paraId="474FE4E5" w14:textId="77777777" w:rsidR="005B0070" w:rsidRPr="00132160" w:rsidRDefault="005B0070" w:rsidP="005B0070">
            <w:pPr>
              <w:pStyle w:val="ListParagraph"/>
              <w:numPr>
                <w:ilvl w:val="0"/>
                <w:numId w:val="26"/>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132160">
              <w:rPr>
                <w:rFonts w:eastAsia="Times New Roman"/>
                <w:b w:val="0"/>
                <w:bCs w:val="0"/>
              </w:rPr>
              <w:t>There is an urgent need for infrastructure and governance that streamlines the design, planning, and execution of rapid clinical data access through a centralised initiative in Australia to drive our success in healthcare AI innovation.</w:t>
            </w:r>
          </w:p>
          <w:p w14:paraId="5F0D0805" w14:textId="77777777" w:rsidR="005B0070" w:rsidRPr="00132160" w:rsidRDefault="005B0070" w:rsidP="005B0070">
            <w:pPr>
              <w:pStyle w:val="ListParagraph"/>
              <w:numPr>
                <w:ilvl w:val="0"/>
                <w:numId w:val="26"/>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132160">
              <w:rPr>
                <w:rFonts w:eastAsia="Times New Roman"/>
                <w:b w:val="0"/>
                <w:bCs w:val="0"/>
              </w:rPr>
              <w:t xml:space="preserve">A national </w:t>
            </w:r>
            <w:r>
              <w:rPr>
                <w:rFonts w:eastAsia="Times New Roman"/>
                <w:b w:val="0"/>
                <w:bCs w:val="0"/>
              </w:rPr>
              <w:t>research software engineer f</w:t>
            </w:r>
            <w:r w:rsidRPr="00132160">
              <w:rPr>
                <w:rFonts w:eastAsia="Times New Roman"/>
                <w:b w:val="0"/>
                <w:bCs w:val="0"/>
              </w:rPr>
              <w:t>ellowship program is crucial to attract and embed software engineers within research environments.</w:t>
            </w:r>
          </w:p>
          <w:p w14:paraId="11F99810" w14:textId="77777777" w:rsidR="005B0070" w:rsidRPr="00132160" w:rsidRDefault="005B0070" w:rsidP="005B0070">
            <w:pPr>
              <w:pStyle w:val="ListParagraph"/>
              <w:numPr>
                <w:ilvl w:val="0"/>
                <w:numId w:val="26"/>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132160">
              <w:rPr>
                <w:rFonts w:eastAsia="Times New Roman"/>
                <w:b w:val="0"/>
                <w:bCs w:val="0"/>
              </w:rPr>
              <w:t>Implementing a federated identity system, drawing on models from Estonia and Norway, will streamline access across research sectors.</w:t>
            </w:r>
          </w:p>
          <w:p w14:paraId="2F4B5509" w14:textId="77777777" w:rsidR="005B0070" w:rsidRPr="00132160" w:rsidRDefault="005B0070" w:rsidP="005B0070">
            <w:pPr>
              <w:pStyle w:val="ListParagraph"/>
              <w:numPr>
                <w:ilvl w:val="0"/>
                <w:numId w:val="27"/>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Pr>
                <w:rFonts w:eastAsia="Times New Roman"/>
                <w:b w:val="0"/>
                <w:bCs w:val="0"/>
              </w:rPr>
              <w:t>P</w:t>
            </w:r>
            <w:r w:rsidRPr="00132160">
              <w:rPr>
                <w:rFonts w:eastAsia="Times New Roman"/>
                <w:b w:val="0"/>
                <w:bCs w:val="0"/>
              </w:rPr>
              <w:t>aired with role-based access control</w:t>
            </w:r>
            <w:r>
              <w:rPr>
                <w:rFonts w:eastAsia="Times New Roman"/>
                <w:b w:val="0"/>
                <w:bCs w:val="0"/>
              </w:rPr>
              <w:t xml:space="preserve"> </w:t>
            </w:r>
            <w:r w:rsidRPr="00132160">
              <w:rPr>
                <w:rFonts w:eastAsia="Times New Roman"/>
                <w:b w:val="0"/>
                <w:bCs w:val="0"/>
              </w:rPr>
              <w:t>systems and zero-trust architecture, we can protect sensitive data while upholding open science principles.</w:t>
            </w:r>
          </w:p>
          <w:p w14:paraId="780A0F16" w14:textId="77777777" w:rsidR="005B0070" w:rsidRPr="00132160" w:rsidRDefault="005B0070" w:rsidP="005B0070">
            <w:pPr>
              <w:pStyle w:val="ListParagraph"/>
              <w:numPr>
                <w:ilvl w:val="0"/>
                <w:numId w:val="27"/>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Pr>
                <w:rFonts w:eastAsia="Times New Roman"/>
                <w:b w:val="0"/>
                <w:bCs w:val="0"/>
              </w:rPr>
              <w:t>A</w:t>
            </w:r>
            <w:r w:rsidRPr="00132160">
              <w:rPr>
                <w:rFonts w:eastAsia="Times New Roman"/>
                <w:b w:val="0"/>
                <w:bCs w:val="0"/>
              </w:rPr>
              <w:t>ligning our data governance with international standards like general data protection regulation will enable secure cross-border collaboration.</w:t>
            </w:r>
          </w:p>
          <w:p w14:paraId="34F1B082" w14:textId="77777777" w:rsidR="005B0070" w:rsidRPr="00132160" w:rsidRDefault="005B0070" w:rsidP="005B0070">
            <w:pPr>
              <w:pStyle w:val="ListParagraph"/>
              <w:numPr>
                <w:ilvl w:val="0"/>
                <w:numId w:val="2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132160">
              <w:rPr>
                <w:rFonts w:eastAsia="Times New Roman"/>
                <w:b w:val="0"/>
                <w:bCs w:val="0"/>
              </w:rPr>
              <w:t>Incorporating Indigenous Data Sovereignty principles and building secure, co-located data storage with HPC resources will ensure NDRI’s inclusiveness, ethical rigour, and ability to support diverse research needs.</w:t>
            </w:r>
          </w:p>
          <w:p w14:paraId="370D4C42" w14:textId="77777777" w:rsidR="005B0070" w:rsidRPr="00132160" w:rsidRDefault="005B0070" w:rsidP="005B0070">
            <w:pPr>
              <w:pStyle w:val="ListParagraph"/>
              <w:numPr>
                <w:ilvl w:val="0"/>
                <w:numId w:val="2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132160">
              <w:rPr>
                <w:rFonts w:eastAsia="Times New Roman"/>
                <w:b w:val="0"/>
                <w:bCs w:val="0"/>
              </w:rPr>
              <w:t>NDRI support for building robust and ISO-standards-compliant research software and secure sensitive data collections during the research phase would enable a clear path to medical device certification and commercialisation, rapidly amplifying the impact of medical research software development.</w:t>
            </w:r>
          </w:p>
          <w:p w14:paraId="1433626F" w14:textId="77777777" w:rsidR="005B0070" w:rsidRPr="00275B75" w:rsidRDefault="005B0070" w:rsidP="005F2397">
            <w:pPr>
              <w:pStyle w:val="ListParagraph"/>
              <w:ind w:left="1440"/>
              <w:cnfStyle w:val="100000000000" w:firstRow="1" w:lastRow="0" w:firstColumn="0" w:lastColumn="0" w:oddVBand="0" w:evenVBand="0" w:oddHBand="0" w:evenHBand="0" w:firstRowFirstColumn="0" w:firstRowLastColumn="0" w:lastRowFirstColumn="0" w:lastRowLastColumn="0"/>
              <w:rPr>
                <w:rFonts w:eastAsia="Times New Roman"/>
              </w:rPr>
            </w:pPr>
          </w:p>
        </w:tc>
      </w:tr>
    </w:tbl>
    <w:p w14:paraId="3D05F066" w14:textId="77777777" w:rsidR="005B0070" w:rsidRPr="005B0070" w:rsidRDefault="005B0070" w:rsidP="005B0070"/>
    <w:p w14:paraId="27E44C01" w14:textId="77777777" w:rsidR="005B0070" w:rsidRPr="005B0070" w:rsidRDefault="005B0070" w:rsidP="005B0070"/>
    <w:p w14:paraId="7C4478C2" w14:textId="77777777" w:rsidR="005B0070" w:rsidRPr="005B0070" w:rsidRDefault="005B0070" w:rsidP="005B0070"/>
    <w:p w14:paraId="1361F3D9" w14:textId="77777777" w:rsidR="005B0070" w:rsidRPr="005B0070" w:rsidRDefault="005B0070" w:rsidP="005B0070">
      <w:pPr>
        <w:jc w:val="right"/>
      </w:pPr>
    </w:p>
    <w:sectPr w:rsidR="005B0070" w:rsidRPr="005B0070" w:rsidSect="001C2BC9">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C4563" w14:textId="77777777" w:rsidR="00642F63" w:rsidRDefault="00642F63" w:rsidP="000A6228">
      <w:pPr>
        <w:spacing w:after="0" w:line="240" w:lineRule="auto"/>
      </w:pPr>
      <w:r>
        <w:separator/>
      </w:r>
    </w:p>
  </w:endnote>
  <w:endnote w:type="continuationSeparator" w:id="0">
    <w:p w14:paraId="59C72BF1" w14:textId="77777777" w:rsidR="00642F63" w:rsidRDefault="00642F63"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07044" w14:textId="77777777" w:rsidR="00221D8F" w:rsidRDefault="005B0070">
    <w:pPr>
      <w:pStyle w:val="Footer"/>
    </w:pPr>
    <w:r>
      <w:t>NDRI Investment Plan Consultation Survey Summary: Final Question</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45928F3D" wp14:editId="228DDF8B">
          <wp:simplePos x="0" y="0"/>
          <wp:positionH relativeFrom="page">
            <wp:align>right</wp:align>
          </wp:positionH>
          <wp:positionV relativeFrom="page">
            <wp:align>bottom</wp:align>
          </wp:positionV>
          <wp:extent cx="1219835" cy="645160"/>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4519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B85EA" w14:textId="77777777" w:rsidR="00642F63" w:rsidRDefault="00642F63" w:rsidP="000A6228">
      <w:pPr>
        <w:spacing w:after="0" w:line="240" w:lineRule="auto"/>
      </w:pPr>
      <w:r>
        <w:separator/>
      </w:r>
    </w:p>
  </w:footnote>
  <w:footnote w:type="continuationSeparator" w:id="0">
    <w:p w14:paraId="1903F2F9" w14:textId="77777777" w:rsidR="00642F63" w:rsidRDefault="00642F63"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0EAE628D"/>
    <w:multiLevelType w:val="hybridMultilevel"/>
    <w:tmpl w:val="EC424DE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D864D0E"/>
    <w:multiLevelType w:val="hybridMultilevel"/>
    <w:tmpl w:val="CB841A0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AB35AAF"/>
    <w:multiLevelType w:val="hybridMultilevel"/>
    <w:tmpl w:val="3ED0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7A843C0"/>
    <w:multiLevelType w:val="hybridMultilevel"/>
    <w:tmpl w:val="B7860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1B53AC0"/>
    <w:multiLevelType w:val="hybridMultilevel"/>
    <w:tmpl w:val="F58A3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913CF2"/>
    <w:multiLevelType w:val="hybridMultilevel"/>
    <w:tmpl w:val="7E4ED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480935"/>
    <w:multiLevelType w:val="hybridMultilevel"/>
    <w:tmpl w:val="C638EE88"/>
    <w:lvl w:ilvl="0" w:tplc="0C090003">
      <w:start w:val="1"/>
      <w:numFmt w:val="bullet"/>
      <w:lvlText w:val="o"/>
      <w:lvlJc w:val="left"/>
      <w:pPr>
        <w:ind w:left="1480" w:hanging="360"/>
      </w:pPr>
      <w:rPr>
        <w:rFonts w:ascii="Courier New" w:hAnsi="Courier New" w:cs="Courier New" w:hint="default"/>
      </w:rPr>
    </w:lvl>
    <w:lvl w:ilvl="1" w:tplc="0C090003" w:tentative="1">
      <w:start w:val="1"/>
      <w:numFmt w:val="bullet"/>
      <w:lvlText w:val="o"/>
      <w:lvlJc w:val="left"/>
      <w:pPr>
        <w:ind w:left="2200" w:hanging="360"/>
      </w:pPr>
      <w:rPr>
        <w:rFonts w:ascii="Courier New" w:hAnsi="Courier New" w:cs="Courier New" w:hint="default"/>
      </w:rPr>
    </w:lvl>
    <w:lvl w:ilvl="2" w:tplc="0C090005" w:tentative="1">
      <w:start w:val="1"/>
      <w:numFmt w:val="bullet"/>
      <w:lvlText w:val=""/>
      <w:lvlJc w:val="left"/>
      <w:pPr>
        <w:ind w:left="2920" w:hanging="360"/>
      </w:pPr>
      <w:rPr>
        <w:rFonts w:ascii="Wingdings" w:hAnsi="Wingdings" w:hint="default"/>
      </w:rPr>
    </w:lvl>
    <w:lvl w:ilvl="3" w:tplc="0C090001" w:tentative="1">
      <w:start w:val="1"/>
      <w:numFmt w:val="bullet"/>
      <w:lvlText w:val=""/>
      <w:lvlJc w:val="left"/>
      <w:pPr>
        <w:ind w:left="3640" w:hanging="360"/>
      </w:pPr>
      <w:rPr>
        <w:rFonts w:ascii="Symbol" w:hAnsi="Symbol" w:hint="default"/>
      </w:rPr>
    </w:lvl>
    <w:lvl w:ilvl="4" w:tplc="0C090003" w:tentative="1">
      <w:start w:val="1"/>
      <w:numFmt w:val="bullet"/>
      <w:lvlText w:val="o"/>
      <w:lvlJc w:val="left"/>
      <w:pPr>
        <w:ind w:left="4360" w:hanging="360"/>
      </w:pPr>
      <w:rPr>
        <w:rFonts w:ascii="Courier New" w:hAnsi="Courier New" w:cs="Courier New" w:hint="default"/>
      </w:rPr>
    </w:lvl>
    <w:lvl w:ilvl="5" w:tplc="0C090005" w:tentative="1">
      <w:start w:val="1"/>
      <w:numFmt w:val="bullet"/>
      <w:lvlText w:val=""/>
      <w:lvlJc w:val="left"/>
      <w:pPr>
        <w:ind w:left="5080" w:hanging="360"/>
      </w:pPr>
      <w:rPr>
        <w:rFonts w:ascii="Wingdings" w:hAnsi="Wingdings" w:hint="default"/>
      </w:rPr>
    </w:lvl>
    <w:lvl w:ilvl="6" w:tplc="0C090001" w:tentative="1">
      <w:start w:val="1"/>
      <w:numFmt w:val="bullet"/>
      <w:lvlText w:val=""/>
      <w:lvlJc w:val="left"/>
      <w:pPr>
        <w:ind w:left="5800" w:hanging="360"/>
      </w:pPr>
      <w:rPr>
        <w:rFonts w:ascii="Symbol" w:hAnsi="Symbol" w:hint="default"/>
      </w:rPr>
    </w:lvl>
    <w:lvl w:ilvl="7" w:tplc="0C090003" w:tentative="1">
      <w:start w:val="1"/>
      <w:numFmt w:val="bullet"/>
      <w:lvlText w:val="o"/>
      <w:lvlJc w:val="left"/>
      <w:pPr>
        <w:ind w:left="6520" w:hanging="360"/>
      </w:pPr>
      <w:rPr>
        <w:rFonts w:ascii="Courier New" w:hAnsi="Courier New" w:cs="Courier New" w:hint="default"/>
      </w:rPr>
    </w:lvl>
    <w:lvl w:ilvl="8" w:tplc="0C090005" w:tentative="1">
      <w:start w:val="1"/>
      <w:numFmt w:val="bullet"/>
      <w:lvlText w:val=""/>
      <w:lvlJc w:val="left"/>
      <w:pPr>
        <w:ind w:left="7240" w:hanging="360"/>
      </w:pPr>
      <w:rPr>
        <w:rFonts w:ascii="Wingdings" w:hAnsi="Wingdings" w:hint="default"/>
      </w:rPr>
    </w:lvl>
  </w:abstractNum>
  <w:abstractNum w:abstractNumId="23" w15:restartNumberingAfterBreak="0">
    <w:nsid w:val="6E2B3AB6"/>
    <w:multiLevelType w:val="hybridMultilevel"/>
    <w:tmpl w:val="BCCA31E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7A87701B"/>
    <w:multiLevelType w:val="hybridMultilevel"/>
    <w:tmpl w:val="02F25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9922277">
    <w:abstractNumId w:val="12"/>
  </w:num>
  <w:num w:numId="2" w16cid:durableId="1557660592">
    <w:abstractNumId w:val="5"/>
  </w:num>
  <w:num w:numId="3" w16cid:durableId="1201284553">
    <w:abstractNumId w:val="4"/>
  </w:num>
  <w:num w:numId="4" w16cid:durableId="174082263">
    <w:abstractNumId w:val="3"/>
  </w:num>
  <w:num w:numId="5" w16cid:durableId="138153479">
    <w:abstractNumId w:val="16"/>
  </w:num>
  <w:num w:numId="6" w16cid:durableId="1417245272">
    <w:abstractNumId w:val="2"/>
  </w:num>
  <w:num w:numId="7" w16cid:durableId="1791583724">
    <w:abstractNumId w:val="1"/>
  </w:num>
  <w:num w:numId="8" w16cid:durableId="1497455233">
    <w:abstractNumId w:val="0"/>
  </w:num>
  <w:num w:numId="9" w16cid:durableId="638801005">
    <w:abstractNumId w:val="15"/>
  </w:num>
  <w:num w:numId="10" w16cid:durableId="904491635">
    <w:abstractNumId w:val="7"/>
  </w:num>
  <w:num w:numId="11" w16cid:durableId="1774276416">
    <w:abstractNumId w:val="24"/>
  </w:num>
  <w:num w:numId="12" w16cid:durableId="1535388330">
    <w:abstractNumId w:val="11"/>
  </w:num>
  <w:num w:numId="13" w16cid:durableId="10557374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6543846">
    <w:abstractNumId w:val="9"/>
  </w:num>
  <w:num w:numId="15" w16cid:durableId="173082682">
    <w:abstractNumId w:val="6"/>
  </w:num>
  <w:num w:numId="16" w16cid:durableId="1511989872">
    <w:abstractNumId w:val="25"/>
  </w:num>
  <w:num w:numId="17" w16cid:durableId="1096637125">
    <w:abstractNumId w:val="17"/>
  </w:num>
  <w:num w:numId="18" w16cid:durableId="184486894">
    <w:abstractNumId w:val="8"/>
  </w:num>
  <w:num w:numId="19" w16cid:durableId="692727863">
    <w:abstractNumId w:val="19"/>
  </w:num>
  <w:num w:numId="20" w16cid:durableId="1229343999">
    <w:abstractNumId w:val="14"/>
  </w:num>
  <w:num w:numId="21" w16cid:durableId="1722290547">
    <w:abstractNumId w:val="13"/>
  </w:num>
  <w:num w:numId="22" w16cid:durableId="1100177506">
    <w:abstractNumId w:val="20"/>
  </w:num>
  <w:num w:numId="23" w16cid:durableId="44373415">
    <w:abstractNumId w:val="23"/>
  </w:num>
  <w:num w:numId="24" w16cid:durableId="461967846">
    <w:abstractNumId w:val="21"/>
  </w:num>
  <w:num w:numId="25" w16cid:durableId="1082989341">
    <w:abstractNumId w:val="22"/>
  </w:num>
  <w:num w:numId="26" w16cid:durableId="598635529">
    <w:abstractNumId w:val="18"/>
  </w:num>
  <w:num w:numId="27" w16cid:durableId="623075584">
    <w:abstractNumId w:val="10"/>
  </w:num>
  <w:num w:numId="28" w16cid:durableId="545601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63"/>
    <w:rsid w:val="00012366"/>
    <w:rsid w:val="000172DC"/>
    <w:rsid w:val="0002006C"/>
    <w:rsid w:val="00021FBE"/>
    <w:rsid w:val="000521D7"/>
    <w:rsid w:val="000A0B58"/>
    <w:rsid w:val="000A22DD"/>
    <w:rsid w:val="000A6228"/>
    <w:rsid w:val="000B5D40"/>
    <w:rsid w:val="000B7EC6"/>
    <w:rsid w:val="000C360B"/>
    <w:rsid w:val="00107D87"/>
    <w:rsid w:val="00107DD5"/>
    <w:rsid w:val="0012343A"/>
    <w:rsid w:val="00133B8D"/>
    <w:rsid w:val="0013611E"/>
    <w:rsid w:val="001515BF"/>
    <w:rsid w:val="00153790"/>
    <w:rsid w:val="0017134D"/>
    <w:rsid w:val="001C1523"/>
    <w:rsid w:val="001C2BC9"/>
    <w:rsid w:val="00221D8F"/>
    <w:rsid w:val="002272DB"/>
    <w:rsid w:val="00276047"/>
    <w:rsid w:val="002A4458"/>
    <w:rsid w:val="002D589A"/>
    <w:rsid w:val="003A1789"/>
    <w:rsid w:val="0040155D"/>
    <w:rsid w:val="0041713E"/>
    <w:rsid w:val="00421D3F"/>
    <w:rsid w:val="00423785"/>
    <w:rsid w:val="00452D26"/>
    <w:rsid w:val="004A06CD"/>
    <w:rsid w:val="004A4B6F"/>
    <w:rsid w:val="004A4CF9"/>
    <w:rsid w:val="004D2965"/>
    <w:rsid w:val="005A75C9"/>
    <w:rsid w:val="005B0070"/>
    <w:rsid w:val="005B187D"/>
    <w:rsid w:val="006232DC"/>
    <w:rsid w:val="0063094F"/>
    <w:rsid w:val="00642F63"/>
    <w:rsid w:val="006C7866"/>
    <w:rsid w:val="006D67F3"/>
    <w:rsid w:val="006F1FFF"/>
    <w:rsid w:val="006F6D10"/>
    <w:rsid w:val="00712B94"/>
    <w:rsid w:val="007B2CA1"/>
    <w:rsid w:val="007D0ABC"/>
    <w:rsid w:val="008042F5"/>
    <w:rsid w:val="00886959"/>
    <w:rsid w:val="008A36E1"/>
    <w:rsid w:val="008A37A7"/>
    <w:rsid w:val="008B0736"/>
    <w:rsid w:val="00914136"/>
    <w:rsid w:val="00950B06"/>
    <w:rsid w:val="00970069"/>
    <w:rsid w:val="009721EB"/>
    <w:rsid w:val="009B706E"/>
    <w:rsid w:val="009C423A"/>
    <w:rsid w:val="009E79ED"/>
    <w:rsid w:val="009F6E1F"/>
    <w:rsid w:val="00A07596"/>
    <w:rsid w:val="00A17A08"/>
    <w:rsid w:val="00A20B57"/>
    <w:rsid w:val="00A37110"/>
    <w:rsid w:val="00A60673"/>
    <w:rsid w:val="00AC1872"/>
    <w:rsid w:val="00AD631F"/>
    <w:rsid w:val="00AE21FF"/>
    <w:rsid w:val="00AF1F18"/>
    <w:rsid w:val="00B0726E"/>
    <w:rsid w:val="00B219D1"/>
    <w:rsid w:val="00B81FA4"/>
    <w:rsid w:val="00B8794C"/>
    <w:rsid w:val="00B95EF4"/>
    <w:rsid w:val="00BB6509"/>
    <w:rsid w:val="00BC248C"/>
    <w:rsid w:val="00BC4914"/>
    <w:rsid w:val="00C01EC0"/>
    <w:rsid w:val="00C244EE"/>
    <w:rsid w:val="00C72224"/>
    <w:rsid w:val="00C75706"/>
    <w:rsid w:val="00CA4815"/>
    <w:rsid w:val="00CF6562"/>
    <w:rsid w:val="00D5688A"/>
    <w:rsid w:val="00DC5980"/>
    <w:rsid w:val="00DD2B46"/>
    <w:rsid w:val="00E529E5"/>
    <w:rsid w:val="00EB4C2F"/>
    <w:rsid w:val="00ED0DDF"/>
    <w:rsid w:val="00ED3E86"/>
    <w:rsid w:val="00EE56DF"/>
    <w:rsid w:val="00F1000D"/>
    <w:rsid w:val="00F311A4"/>
    <w:rsid w:val="00F66982"/>
    <w:rsid w:val="00F82C2C"/>
    <w:rsid w:val="00F85913"/>
    <w:rsid w:val="00F87F37"/>
    <w:rsid w:val="00FD4D6E"/>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D655A"/>
  <w15:chartTrackingRefBased/>
  <w15:docId w15:val="{8949F996-960C-4A25-BB9C-40512217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982"/>
    <w:pPr>
      <w:spacing w:after="240"/>
    </w:pPr>
  </w:style>
  <w:style w:type="paragraph" w:styleId="Heading1">
    <w:name w:val="heading 1"/>
    <w:basedOn w:val="Normal"/>
    <w:next w:val="Normal"/>
    <w:link w:val="Heading1Char"/>
    <w:uiPriority w:val="9"/>
    <w:qFormat/>
    <w:rsid w:val="00BC4914"/>
    <w:pPr>
      <w:keepNext/>
      <w:keepLines/>
      <w:spacing w:before="132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iPriority w:val="9"/>
    <w:unhideWhenUsed/>
    <w:qFormat/>
    <w:rsid w:val="00BC4914"/>
    <w:pPr>
      <w:keepNext/>
      <w:keepLines/>
      <w:spacing w:before="72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4914"/>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uiPriority w:val="9"/>
    <w:rsid w:val="00BC4914"/>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C4914"/>
    <w:pPr>
      <w:numPr>
        <w:ilvl w:val="1"/>
      </w:numPr>
      <w:spacing w:before="16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BC4914"/>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1C2BC9"/>
    <w:pPr>
      <w:spacing w:after="100"/>
    </w:pPr>
    <w:rPr>
      <w:noProof/>
    </w:r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F66982"/>
    <w:pPr>
      <w:spacing w:before="0" w:after="240" w:line="259" w:lineRule="auto"/>
      <w:outlineLvl w:val="9"/>
    </w:pPr>
    <w:rPr>
      <w:rFonts w:asciiTheme="majorHAnsi" w:hAnsiTheme="majorHAnsi"/>
      <w:color w:val="F16464" w:themeColor="accent5"/>
      <w:sz w:val="44"/>
      <w:lang w:val="en-US"/>
    </w:rPr>
  </w:style>
  <w:style w:type="paragraph" w:styleId="ListParagraph">
    <w:name w:val="List Paragraph"/>
    <w:aliases w:val="Brief List Paragraph 1,DDM Gen Text,List Paragraph1,List Paragraph11,Recommendation,Body Numbering,L,Numbered paragraph,CV text,F5 List Paragraph,Dot pt,List Paragraph111,Medium Grid 1 - Accent 21,Numbered Paragraph,Bullets,List Bullet Ca"/>
    <w:basedOn w:val="Normal"/>
    <w:link w:val="ListParagraphChar"/>
    <w:uiPriority w:val="34"/>
    <w:qFormat/>
    <w:rsid w:val="005B0070"/>
    <w:pPr>
      <w:spacing w:after="160"/>
      <w:ind w:left="720"/>
      <w:contextualSpacing/>
    </w:pPr>
    <w:rPr>
      <w:kern w:val="2"/>
      <w14:ligatures w14:val="standardContextual"/>
    </w:rPr>
  </w:style>
  <w:style w:type="character" w:customStyle="1" w:styleId="ListParagraphChar">
    <w:name w:val="List Paragraph Char"/>
    <w:aliases w:val="Brief List Paragraph 1 Char,DDM Gen Text Char,List Paragraph1 Char,List Paragraph11 Char,Recommendation Char,Body Numbering Char,L Char,Numbered paragraph Char,CV text Char,F5 List Paragraph Char,Dot pt Char,List Paragraph111 Char"/>
    <w:basedOn w:val="DefaultParagraphFont"/>
    <w:link w:val="ListParagraph"/>
    <w:uiPriority w:val="34"/>
    <w:qFormat/>
    <w:rsid w:val="005B0070"/>
    <w:rPr>
      <w:kern w:val="2"/>
      <w14:ligatures w14:val="standardContextual"/>
    </w:rPr>
  </w:style>
  <w:style w:type="table" w:styleId="PlainTable1">
    <w:name w:val="Plain Table 1"/>
    <w:basedOn w:val="TableNormal"/>
    <w:uiPriority w:val="41"/>
    <w:rsid w:val="005B0070"/>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3321\AppData\Local\Microsoft\Windows\INetCache\Content.MSO\F1226F50.htm"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19" ma:contentTypeDescription="Create a new document." ma:contentTypeScope="" ma:versionID="b925b15902e2ba4c8f68fd159e922def">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3e1aa8f51b88c5eb7ca86a3f9dfdd1c0"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1939D513-998E-41A3-9810-902074DA011B}">
  <ds:schemaRefs>
    <ds:schemaRef ds:uri="http://purl.org/dc/terms/"/>
    <ds:schemaRef ds:uri="6db76dfe-0b17-40d1-a7b1-ac1e5e02a400"/>
    <ds:schemaRef ds:uri="81d707e8-d43a-4c1e-95a7-0bf23a0d792f"/>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6FBC92A-D908-4B65-8D30-0E03CC9F5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8F3FA-61B0-4197-AB84-A41307E070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F1226F50</Template>
  <TotalTime>1</TotalTime>
  <Pages>3</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Report title goes here over a couple of lines</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landscape report template - light</dc:title>
  <dc:subject/>
  <dc:creator>PALAZZOLO,Jason</dc:creator>
  <cp:keywords/>
  <dc:description/>
  <cp:lastModifiedBy>PALAZZOLO,Jason</cp:lastModifiedBy>
  <cp:revision>2</cp:revision>
  <dcterms:created xsi:type="dcterms:W3CDTF">2024-11-27T00:25:00Z</dcterms:created>
  <dcterms:modified xsi:type="dcterms:W3CDTF">2024-11-27T00:31:00Z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0x0101009BDF0A0F264FFD47A25234CC8EADBA89</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