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A360C2" w14:textId="77777777" w:rsidR="001A595E" w:rsidRDefault="001A595E" w:rsidP="001A595E">
      <w:r>
        <w:rPr>
          <w:b/>
          <w:bCs/>
          <w:noProof/>
        </w:rPr>
        <w:drawing>
          <wp:anchor distT="0" distB="0" distL="114300" distR="114300" simplePos="0" relativeHeight="251658241" behindDoc="1" locked="0" layoutInCell="1" allowOverlap="1" wp14:anchorId="2C816AFA" wp14:editId="01EA75DD">
            <wp:simplePos x="0" y="0"/>
            <wp:positionH relativeFrom="column">
              <wp:posOffset>-667385</wp:posOffset>
            </wp:positionH>
            <wp:positionV relativeFrom="page">
              <wp:posOffset>209550</wp:posOffset>
            </wp:positionV>
            <wp:extent cx="4763135" cy="787400"/>
            <wp:effectExtent l="0" t="0" r="0" b="0"/>
            <wp:wrapTight wrapText="bothSides">
              <wp:wrapPolygon edited="0">
                <wp:start x="0" y="0"/>
                <wp:lineTo x="0" y="20903"/>
                <wp:lineTo x="21511" y="20903"/>
                <wp:lineTo x="21511" y="0"/>
                <wp:lineTo x="0" y="0"/>
              </wp:wrapPolygon>
            </wp:wrapTight>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rotWithShape="1">
                    <a:blip r:embed="rId8" cstate="print">
                      <a:extLst>
                        <a:ext uri="{28A0092B-C50C-407E-A947-70E740481C1C}">
                          <a14:useLocalDpi xmlns:a14="http://schemas.microsoft.com/office/drawing/2010/main" val="0"/>
                        </a:ext>
                      </a:extLst>
                    </a:blip>
                    <a:srcRect/>
                    <a:stretch/>
                  </pic:blipFill>
                  <pic:spPr bwMode="auto">
                    <a:xfrm>
                      <a:off x="0" y="0"/>
                      <a:ext cx="4763135" cy="787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A4815">
        <w:rPr>
          <w:b/>
          <w:bCs/>
          <w:noProof/>
        </w:rPr>
        <w:drawing>
          <wp:anchor distT="0" distB="0" distL="114300" distR="114300" simplePos="0" relativeHeight="251658240" behindDoc="1" locked="1" layoutInCell="1" allowOverlap="1" wp14:anchorId="04F5288C" wp14:editId="4C213C2E">
            <wp:simplePos x="0" y="0"/>
            <wp:positionH relativeFrom="page">
              <wp:posOffset>-69850</wp:posOffset>
            </wp:positionH>
            <wp:positionV relativeFrom="page">
              <wp:posOffset>-1168400</wp:posOffset>
            </wp:positionV>
            <wp:extent cx="10750550" cy="2610485"/>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750550" cy="2610485"/>
                    </a:xfrm>
                    <a:prstGeom prst="rect">
                      <a:avLst/>
                    </a:prstGeom>
                  </pic:spPr>
                </pic:pic>
              </a:graphicData>
            </a:graphic>
            <wp14:sizeRelH relativeFrom="page">
              <wp14:pctWidth>0</wp14:pctWidth>
            </wp14:sizeRelH>
            <wp14:sizeRelV relativeFrom="page">
              <wp14:pctHeight>0</wp14:pctHeight>
            </wp14:sizeRelV>
          </wp:anchor>
        </w:drawing>
      </w:r>
    </w:p>
    <w:bookmarkStart w:id="0" w:name="_Hlk129349057" w:displacedByCustomXml="next"/>
    <w:sdt>
      <w:sdtPr>
        <w:alias w:val="Title"/>
        <w:tag w:val=""/>
        <w:id w:val="1089504117"/>
        <w:placeholder>
          <w:docPart w:val="4D10EBCEE21B438B8D5B1B0CD9E9AEAD"/>
        </w:placeholder>
        <w:dataBinding w:prefixMappings="xmlns:ns0='http://purl.org/dc/elements/1.1/' xmlns:ns1='http://schemas.openxmlformats.org/package/2006/metadata/core-properties' " w:xpath="/ns1:coreProperties[1]/ns0:title[1]" w:storeItemID="{6C3C8BC8-F283-45AE-878A-BAB7291924A1}"/>
        <w:text/>
      </w:sdtPr>
      <w:sdtContent>
        <w:p w14:paraId="4BC3C4BF" w14:textId="77777777" w:rsidR="001A595E" w:rsidRDefault="001036AA" w:rsidP="001A595E">
          <w:pPr>
            <w:pStyle w:val="Heading1"/>
            <w:spacing w:before="600"/>
            <w:ind w:hanging="1134"/>
          </w:pPr>
          <w:r>
            <w:t>National Industry PhD Program</w:t>
          </w:r>
        </w:p>
      </w:sdtContent>
    </w:sdt>
    <w:bookmarkEnd w:id="0"/>
    <w:p w14:paraId="37EB3EF4" w14:textId="39BB0DA4" w:rsidR="005B5CAA" w:rsidRDefault="001A595E" w:rsidP="00DD2FB4">
      <w:pPr>
        <w:pStyle w:val="Subtitle"/>
        <w:spacing w:before="0" w:after="120"/>
        <w:ind w:hanging="1134"/>
      </w:pPr>
      <w:r>
        <w:t xml:space="preserve">Round </w:t>
      </w:r>
      <w:r w:rsidR="4E864540">
        <w:t>4</w:t>
      </w:r>
      <w:r>
        <w:t xml:space="preserve"> 202</w:t>
      </w:r>
      <w:r w:rsidR="00E91DFD">
        <w:t>4</w:t>
      </w:r>
      <w:r>
        <w:t xml:space="preserve"> – Successful Projects</w:t>
      </w:r>
    </w:p>
    <w:tbl>
      <w:tblPr>
        <w:tblStyle w:val="EDU-Basic"/>
        <w:tblW w:w="16013" w:type="dxa"/>
        <w:jc w:val="center"/>
        <w:tblLook w:val="04A0" w:firstRow="1" w:lastRow="0" w:firstColumn="1" w:lastColumn="0" w:noHBand="0" w:noVBand="1"/>
      </w:tblPr>
      <w:tblGrid>
        <w:gridCol w:w="1140"/>
        <w:gridCol w:w="1128"/>
        <w:gridCol w:w="3330"/>
        <w:gridCol w:w="4385"/>
        <w:gridCol w:w="1586"/>
        <w:gridCol w:w="1269"/>
        <w:gridCol w:w="1553"/>
        <w:gridCol w:w="647"/>
        <w:gridCol w:w="975"/>
      </w:tblGrid>
      <w:tr w:rsidR="00106CCA" w:rsidRPr="000D7910" w14:paraId="2712868D" w14:textId="6583BC4F" w:rsidTr="0051480B">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1140" w:type="dxa"/>
            <w:vAlign w:val="top"/>
          </w:tcPr>
          <w:p w14:paraId="6B170BA8" w14:textId="4EFF38B2" w:rsidR="00425425" w:rsidRPr="000D5417" w:rsidRDefault="00425425" w:rsidP="45B785D8">
            <w:pPr>
              <w:rPr>
                <w:rFonts w:cstheme="minorHAnsi"/>
                <w:sz w:val="20"/>
                <w:szCs w:val="20"/>
              </w:rPr>
            </w:pPr>
            <w:r w:rsidRPr="000D5417">
              <w:rPr>
                <w:rFonts w:cstheme="minorHAnsi"/>
                <w:sz w:val="20"/>
                <w:szCs w:val="20"/>
              </w:rPr>
              <w:t>Application No.</w:t>
            </w:r>
          </w:p>
        </w:tc>
        <w:tc>
          <w:tcPr>
            <w:tcW w:w="1128" w:type="dxa"/>
            <w:vAlign w:val="top"/>
          </w:tcPr>
          <w:p w14:paraId="552162C2" w14:textId="1100E9D3" w:rsidR="00425425" w:rsidRPr="000D5417" w:rsidRDefault="00425425" w:rsidP="00336C7A">
            <w:pP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Stream</w:t>
            </w:r>
          </w:p>
        </w:tc>
        <w:tc>
          <w:tcPr>
            <w:tcW w:w="3330" w:type="dxa"/>
            <w:vAlign w:val="top"/>
          </w:tcPr>
          <w:p w14:paraId="0DCF6B65" w14:textId="0BD60355" w:rsidR="00425425" w:rsidRPr="000D5417" w:rsidRDefault="00425425" w:rsidP="00336C7A">
            <w:pP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Project Title</w:t>
            </w:r>
          </w:p>
        </w:tc>
        <w:tc>
          <w:tcPr>
            <w:tcW w:w="4385" w:type="dxa"/>
            <w:vAlign w:val="top"/>
          </w:tcPr>
          <w:p w14:paraId="79F6A5BE" w14:textId="764D8B36" w:rsidR="00425425" w:rsidRPr="000D5417" w:rsidRDefault="00425425" w:rsidP="00336C7A">
            <w:pP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Project Description</w:t>
            </w:r>
          </w:p>
        </w:tc>
        <w:tc>
          <w:tcPr>
            <w:tcW w:w="1586" w:type="dxa"/>
            <w:vAlign w:val="top"/>
          </w:tcPr>
          <w:p w14:paraId="3A13B172" w14:textId="008269BB" w:rsidR="00425425" w:rsidRPr="000D5417" w:rsidRDefault="00425425" w:rsidP="00336C7A">
            <w:pP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Field of Research</w:t>
            </w:r>
          </w:p>
        </w:tc>
        <w:tc>
          <w:tcPr>
            <w:tcW w:w="1269" w:type="dxa"/>
            <w:vAlign w:val="top"/>
          </w:tcPr>
          <w:p w14:paraId="208B3AD3" w14:textId="18177E41" w:rsidR="00425425" w:rsidRPr="000D5417" w:rsidRDefault="00425425" w:rsidP="00336C7A">
            <w:pP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 xml:space="preserve">Participating University </w:t>
            </w:r>
          </w:p>
        </w:tc>
        <w:tc>
          <w:tcPr>
            <w:tcW w:w="1553" w:type="dxa"/>
            <w:vAlign w:val="top"/>
          </w:tcPr>
          <w:p w14:paraId="185C61BC" w14:textId="48D9604D" w:rsidR="00425425" w:rsidRPr="000D5417" w:rsidRDefault="00425425" w:rsidP="00336C7A">
            <w:pP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Industry Partner/s</w:t>
            </w:r>
          </w:p>
        </w:tc>
        <w:tc>
          <w:tcPr>
            <w:tcW w:w="647" w:type="dxa"/>
            <w:vAlign w:val="top"/>
          </w:tcPr>
          <w:p w14:paraId="2B1E1BCD" w14:textId="52F039DB" w:rsidR="00425425" w:rsidRPr="000D5417" w:rsidRDefault="00425425" w:rsidP="00336C7A">
            <w:pP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State</w:t>
            </w:r>
          </w:p>
        </w:tc>
        <w:tc>
          <w:tcPr>
            <w:tcW w:w="975" w:type="dxa"/>
            <w:vAlign w:val="top"/>
          </w:tcPr>
          <w:p w14:paraId="09DBFD84" w14:textId="1AA6D5E8" w:rsidR="00425425" w:rsidRPr="000D5417" w:rsidRDefault="00425425" w:rsidP="00336C7A">
            <w:pP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No. of PhD Awards</w:t>
            </w:r>
          </w:p>
        </w:tc>
      </w:tr>
      <w:tr w:rsidR="0053397D" w:rsidRPr="000D7910" w14:paraId="0AE2DF85" w14:textId="2D630CEF" w:rsidTr="00645298">
        <w:trPr>
          <w:jc w:val="center"/>
        </w:trPr>
        <w:tc>
          <w:tcPr>
            <w:cnfStyle w:val="001000000000" w:firstRow="0" w:lastRow="0" w:firstColumn="1" w:lastColumn="0" w:oddVBand="0" w:evenVBand="0" w:oddHBand="0" w:evenHBand="0" w:firstRowFirstColumn="0" w:firstRowLastColumn="0" w:lastRowFirstColumn="0" w:lastRowLastColumn="0"/>
            <w:tcW w:w="1140" w:type="dxa"/>
            <w:vAlign w:val="top"/>
          </w:tcPr>
          <w:p w14:paraId="40EB0144" w14:textId="0658A767" w:rsidR="05AE357E" w:rsidRPr="000D5417" w:rsidRDefault="003D0B88" w:rsidP="003D0B88">
            <w:pPr>
              <w:rPr>
                <w:rFonts w:cstheme="minorHAnsi"/>
                <w:color w:val="000000" w:themeColor="text1"/>
                <w:sz w:val="20"/>
                <w:szCs w:val="20"/>
              </w:rPr>
            </w:pPr>
            <w:r w:rsidRPr="000D5417">
              <w:rPr>
                <w:rFonts w:cstheme="minorHAnsi"/>
                <w:color w:val="000000" w:themeColor="text1"/>
                <w:sz w:val="20"/>
                <w:szCs w:val="20"/>
              </w:rPr>
              <w:t>36385</w:t>
            </w:r>
          </w:p>
        </w:tc>
        <w:tc>
          <w:tcPr>
            <w:tcW w:w="1128" w:type="dxa"/>
            <w:vAlign w:val="top"/>
          </w:tcPr>
          <w:p w14:paraId="44CD1BC5" w14:textId="3F6BB4C4" w:rsidR="63B482E2" w:rsidRPr="000D5417" w:rsidRDefault="63B482E2" w:rsidP="71D86C67">
            <w:pP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sz w:val="20"/>
                <w:szCs w:val="20"/>
              </w:rPr>
            </w:pPr>
            <w:r w:rsidRPr="000D5417">
              <w:rPr>
                <w:rFonts w:eastAsia="Calibri" w:cstheme="minorHAnsi"/>
                <w:sz w:val="20"/>
                <w:szCs w:val="20"/>
              </w:rPr>
              <w:t>Industry Linked</w:t>
            </w:r>
            <w:r w:rsidRPr="000D5417">
              <w:rPr>
                <w:rFonts w:eastAsia="Calibri" w:cstheme="minorHAnsi"/>
                <w:color w:val="000000" w:themeColor="text1"/>
                <w:sz w:val="20"/>
                <w:szCs w:val="20"/>
              </w:rPr>
              <w:t xml:space="preserve"> </w:t>
            </w:r>
          </w:p>
        </w:tc>
        <w:tc>
          <w:tcPr>
            <w:tcW w:w="3330" w:type="dxa"/>
            <w:vAlign w:val="top"/>
          </w:tcPr>
          <w:p w14:paraId="4C6A48EB" w14:textId="5BCFF0F2" w:rsidR="00D70473" w:rsidRPr="000D5417" w:rsidRDefault="003D0B88" w:rsidP="00645298">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 xml:space="preserve">Leveraging Artificial Intelligence and Camera-Based </w:t>
            </w:r>
            <w:proofErr w:type="spellStart"/>
            <w:r w:rsidRPr="000D5417">
              <w:rPr>
                <w:rFonts w:cstheme="minorHAnsi"/>
                <w:sz w:val="20"/>
                <w:szCs w:val="20"/>
              </w:rPr>
              <w:t>Markerless</w:t>
            </w:r>
            <w:proofErr w:type="spellEnd"/>
            <w:r w:rsidRPr="000D5417">
              <w:rPr>
                <w:rFonts w:cstheme="minorHAnsi"/>
                <w:sz w:val="20"/>
                <w:szCs w:val="20"/>
              </w:rPr>
              <w:t xml:space="preserve"> Motion Capture for Enhanced Athletic Performance and Injury Prevention</w:t>
            </w:r>
          </w:p>
        </w:tc>
        <w:tc>
          <w:tcPr>
            <w:tcW w:w="4385" w:type="dxa"/>
            <w:vAlign w:val="top"/>
          </w:tcPr>
          <w:p w14:paraId="15BA8EA6" w14:textId="19ED3254" w:rsidR="0053397D" w:rsidRPr="000D5417" w:rsidRDefault="00880F42" w:rsidP="05AE357E">
            <w:pPr>
              <w:spacing w:after="100"/>
              <w:cnfStyle w:val="000000000000" w:firstRow="0" w:lastRow="0" w:firstColumn="0" w:lastColumn="0" w:oddVBand="0" w:evenVBand="0" w:oddHBand="0" w:evenHBand="0" w:firstRowFirstColumn="0" w:firstRowLastColumn="0" w:lastRowFirstColumn="0" w:lastRowLastColumn="0"/>
              <w:rPr>
                <w:rStyle w:val="font111"/>
                <w:rFonts w:asciiTheme="minorHAnsi" w:hAnsiTheme="minorHAnsi" w:cstheme="minorHAnsi"/>
                <w:color w:val="auto"/>
                <w:sz w:val="20"/>
                <w:szCs w:val="20"/>
              </w:rPr>
            </w:pPr>
            <w:r w:rsidRPr="000D5417">
              <w:rPr>
                <w:rFonts w:cstheme="minorHAnsi"/>
                <w:sz w:val="20"/>
                <w:szCs w:val="20"/>
              </w:rPr>
              <w:t>We will validate and enhance the use of artificial intelligence and two-dimensional motion capture for assessing human movement to provide a rapid, cost-effective method to enhance performance and minimise injury risk which will improve Australia’s health and wellbeing.</w:t>
            </w:r>
          </w:p>
        </w:tc>
        <w:tc>
          <w:tcPr>
            <w:tcW w:w="1586" w:type="dxa"/>
            <w:vAlign w:val="top"/>
          </w:tcPr>
          <w:p w14:paraId="32604194" w14:textId="3FFC7A6F" w:rsidR="0053397D" w:rsidRPr="000D5417" w:rsidRDefault="003D0B88" w:rsidP="003D0B88">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Human Movement</w:t>
            </w:r>
          </w:p>
        </w:tc>
        <w:tc>
          <w:tcPr>
            <w:tcW w:w="1269" w:type="dxa"/>
            <w:vAlign w:val="top"/>
          </w:tcPr>
          <w:p w14:paraId="31C08F54" w14:textId="6ACC6915" w:rsidR="0053397D" w:rsidRPr="000D5417" w:rsidRDefault="003D0B88" w:rsidP="003D0B88">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Australian Catholic University</w:t>
            </w:r>
          </w:p>
        </w:tc>
        <w:tc>
          <w:tcPr>
            <w:tcW w:w="1553" w:type="dxa"/>
            <w:vAlign w:val="top"/>
          </w:tcPr>
          <w:p w14:paraId="434744B6" w14:textId="7AC53DC9" w:rsidR="0053397D" w:rsidRPr="000D5417" w:rsidRDefault="003D0B88" w:rsidP="05AE357E">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proofErr w:type="spellStart"/>
            <w:r w:rsidRPr="000D5417">
              <w:rPr>
                <w:rFonts w:eastAsia="Calibri" w:cstheme="minorHAnsi"/>
                <w:sz w:val="20"/>
                <w:szCs w:val="20"/>
              </w:rPr>
              <w:t>VueMotion</w:t>
            </w:r>
            <w:proofErr w:type="spellEnd"/>
            <w:r w:rsidRPr="000D5417">
              <w:rPr>
                <w:rFonts w:eastAsia="Calibri" w:cstheme="minorHAnsi"/>
                <w:sz w:val="20"/>
                <w:szCs w:val="20"/>
              </w:rPr>
              <w:t xml:space="preserve"> Operations Pty Ltd</w:t>
            </w:r>
          </w:p>
        </w:tc>
        <w:tc>
          <w:tcPr>
            <w:tcW w:w="647" w:type="dxa"/>
            <w:vAlign w:val="top"/>
          </w:tcPr>
          <w:p w14:paraId="2023C0A1" w14:textId="1E0A206D" w:rsidR="0053397D" w:rsidRPr="000D5417" w:rsidRDefault="003D0B88" w:rsidP="05AE357E">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NSW</w:t>
            </w:r>
          </w:p>
        </w:tc>
        <w:tc>
          <w:tcPr>
            <w:tcW w:w="975" w:type="dxa"/>
            <w:vAlign w:val="top"/>
          </w:tcPr>
          <w:p w14:paraId="4BF3F129" w14:textId="30CDFA95" w:rsidR="0053397D" w:rsidRPr="000D5417" w:rsidRDefault="003D0B88" w:rsidP="05AE357E">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1</w:t>
            </w:r>
          </w:p>
        </w:tc>
      </w:tr>
      <w:tr w:rsidR="00AF7C4F" w:rsidRPr="000D7910" w14:paraId="2D112119" w14:textId="77777777" w:rsidTr="00645298">
        <w:trPr>
          <w:jc w:val="center"/>
        </w:trPr>
        <w:tc>
          <w:tcPr>
            <w:cnfStyle w:val="001000000000" w:firstRow="0" w:lastRow="0" w:firstColumn="1" w:lastColumn="0" w:oddVBand="0" w:evenVBand="0" w:oddHBand="0" w:evenHBand="0" w:firstRowFirstColumn="0" w:firstRowLastColumn="0" w:lastRowFirstColumn="0" w:lastRowLastColumn="0"/>
            <w:tcW w:w="1140" w:type="dxa"/>
            <w:vAlign w:val="top"/>
          </w:tcPr>
          <w:p w14:paraId="1A90FAF0" w14:textId="28EF40A6" w:rsidR="05AE357E" w:rsidRPr="000D5417" w:rsidRDefault="003D0B88" w:rsidP="003D0B88">
            <w:pPr>
              <w:rPr>
                <w:rFonts w:cstheme="minorHAnsi"/>
                <w:color w:val="000000" w:themeColor="text1"/>
                <w:sz w:val="20"/>
                <w:szCs w:val="20"/>
              </w:rPr>
            </w:pPr>
            <w:r w:rsidRPr="000D5417">
              <w:rPr>
                <w:rFonts w:cstheme="minorHAnsi"/>
                <w:color w:val="000000" w:themeColor="text1"/>
                <w:sz w:val="20"/>
                <w:szCs w:val="20"/>
              </w:rPr>
              <w:t>36434</w:t>
            </w:r>
          </w:p>
        </w:tc>
        <w:tc>
          <w:tcPr>
            <w:tcW w:w="1128" w:type="dxa"/>
            <w:vAlign w:val="top"/>
          </w:tcPr>
          <w:p w14:paraId="782B5AA5" w14:textId="3F4E79B9" w:rsidR="05AE357E" w:rsidRPr="000D5417" w:rsidRDefault="003D0B88" w:rsidP="71D86C67">
            <w:pP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sz w:val="20"/>
                <w:szCs w:val="20"/>
              </w:rPr>
            </w:pPr>
            <w:r w:rsidRPr="000D5417">
              <w:rPr>
                <w:rFonts w:eastAsia="Calibri" w:cstheme="minorHAnsi"/>
                <w:sz w:val="20"/>
                <w:szCs w:val="20"/>
              </w:rPr>
              <w:t>Industry Linked</w:t>
            </w:r>
          </w:p>
        </w:tc>
        <w:tc>
          <w:tcPr>
            <w:tcW w:w="3330" w:type="dxa"/>
            <w:vAlign w:val="top"/>
          </w:tcPr>
          <w:p w14:paraId="42D48C9D" w14:textId="70F67474" w:rsidR="00D70473" w:rsidRPr="000D5417" w:rsidRDefault="003D0B88" w:rsidP="00645298">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w:t>
            </w:r>
            <w:proofErr w:type="spellStart"/>
            <w:r w:rsidRPr="000D5417">
              <w:rPr>
                <w:rFonts w:cstheme="minorHAnsi"/>
                <w:sz w:val="20"/>
                <w:szCs w:val="20"/>
              </w:rPr>
              <w:t>RetainAble</w:t>
            </w:r>
            <w:proofErr w:type="spellEnd"/>
            <w:r w:rsidRPr="000D5417">
              <w:rPr>
                <w:rFonts w:cstheme="minorHAnsi"/>
                <w:sz w:val="20"/>
                <w:szCs w:val="20"/>
              </w:rPr>
              <w:t>”: Improving the retention and progression of employees with disabilities in small and medium-sized organisations in Australia</w:t>
            </w:r>
          </w:p>
        </w:tc>
        <w:tc>
          <w:tcPr>
            <w:tcW w:w="4385" w:type="dxa"/>
            <w:vAlign w:val="top"/>
          </w:tcPr>
          <w:p w14:paraId="6EF71ED5" w14:textId="25D08291" w:rsidR="05AE357E" w:rsidRPr="000D5417" w:rsidRDefault="00880F42" w:rsidP="000241C7">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Style w:val="font111"/>
                <w:rFonts w:asciiTheme="minorHAnsi" w:hAnsiTheme="minorHAnsi" w:cstheme="minorHAnsi"/>
                <w:color w:val="auto"/>
                <w:sz w:val="20"/>
                <w:szCs w:val="20"/>
              </w:rPr>
            </w:pPr>
            <w:r w:rsidRPr="000D5417">
              <w:rPr>
                <w:rFonts w:eastAsia="Calibri" w:cstheme="minorHAnsi"/>
                <w:sz w:val="20"/>
                <w:szCs w:val="20"/>
              </w:rPr>
              <w:t xml:space="preserve">By examining the </w:t>
            </w:r>
            <w:r w:rsidR="009B380E" w:rsidRPr="000D5417">
              <w:rPr>
                <w:rFonts w:eastAsia="Calibri" w:cstheme="minorHAnsi"/>
                <w:sz w:val="20"/>
                <w:szCs w:val="20"/>
              </w:rPr>
              <w:t xml:space="preserve">diverse perspectives </w:t>
            </w:r>
            <w:proofErr w:type="gramStart"/>
            <w:r w:rsidR="009B380E" w:rsidRPr="000D5417">
              <w:rPr>
                <w:rFonts w:eastAsia="Calibri" w:cstheme="minorHAnsi"/>
                <w:sz w:val="20"/>
                <w:szCs w:val="20"/>
              </w:rPr>
              <w:t xml:space="preserve">of </w:t>
            </w:r>
            <w:r w:rsidRPr="000D5417">
              <w:rPr>
                <w:rFonts w:eastAsia="Calibri" w:cstheme="minorHAnsi"/>
                <w:sz w:val="20"/>
                <w:szCs w:val="20"/>
              </w:rPr>
              <w:t xml:space="preserve"> employees</w:t>
            </w:r>
            <w:proofErr w:type="gramEnd"/>
            <w:r w:rsidRPr="000D5417">
              <w:rPr>
                <w:rFonts w:eastAsia="Calibri" w:cstheme="minorHAnsi"/>
                <w:sz w:val="20"/>
                <w:szCs w:val="20"/>
              </w:rPr>
              <w:t xml:space="preserve"> with disabilities in small and medium-sized businesses, this project will address the challenge of retaining the talent of employees with disabilities in the Australian workforce to improve their retention and progression.</w:t>
            </w:r>
          </w:p>
        </w:tc>
        <w:tc>
          <w:tcPr>
            <w:tcW w:w="1586" w:type="dxa"/>
            <w:vAlign w:val="top"/>
          </w:tcPr>
          <w:p w14:paraId="13D64856" w14:textId="53F1C5EC" w:rsidR="05AE357E" w:rsidRPr="000D5417" w:rsidRDefault="003D0B88" w:rsidP="003D0B88">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Human Resource Management</w:t>
            </w:r>
          </w:p>
        </w:tc>
        <w:tc>
          <w:tcPr>
            <w:tcW w:w="1269" w:type="dxa"/>
            <w:vAlign w:val="top"/>
          </w:tcPr>
          <w:p w14:paraId="6AE97862" w14:textId="3EE8370D" w:rsidR="05AE357E" w:rsidRPr="000D5417" w:rsidRDefault="003D0B88" w:rsidP="003D0B88">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Australian Catholic University</w:t>
            </w:r>
          </w:p>
        </w:tc>
        <w:tc>
          <w:tcPr>
            <w:tcW w:w="1553" w:type="dxa"/>
            <w:vAlign w:val="top"/>
          </w:tcPr>
          <w:p w14:paraId="69DAE3CF" w14:textId="7BE049DE" w:rsidR="05AE357E" w:rsidRPr="000D5417" w:rsidRDefault="003D0B88" w:rsidP="05AE357E">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Asuria</w:t>
            </w:r>
          </w:p>
        </w:tc>
        <w:tc>
          <w:tcPr>
            <w:tcW w:w="647" w:type="dxa"/>
            <w:vAlign w:val="top"/>
          </w:tcPr>
          <w:p w14:paraId="39AA56D5" w14:textId="058AAD93" w:rsidR="05AE357E" w:rsidRPr="000D5417" w:rsidRDefault="003D0B88" w:rsidP="05AE357E">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NSW</w:t>
            </w:r>
          </w:p>
        </w:tc>
        <w:tc>
          <w:tcPr>
            <w:tcW w:w="975" w:type="dxa"/>
            <w:vAlign w:val="top"/>
          </w:tcPr>
          <w:p w14:paraId="4C7D94CD" w14:textId="6912F879" w:rsidR="05AE357E" w:rsidRPr="000D5417" w:rsidRDefault="003D0B88" w:rsidP="05AE357E">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1</w:t>
            </w:r>
          </w:p>
        </w:tc>
      </w:tr>
      <w:tr w:rsidR="009252CA" w:rsidRPr="000D7910" w14:paraId="77EBEA6B" w14:textId="4B73324A" w:rsidTr="00645298">
        <w:trPr>
          <w:jc w:val="center"/>
        </w:trPr>
        <w:tc>
          <w:tcPr>
            <w:cnfStyle w:val="001000000000" w:firstRow="0" w:lastRow="0" w:firstColumn="1" w:lastColumn="0" w:oddVBand="0" w:evenVBand="0" w:oddHBand="0" w:evenHBand="0" w:firstRowFirstColumn="0" w:firstRowLastColumn="0" w:lastRowFirstColumn="0" w:lastRowLastColumn="0"/>
            <w:tcW w:w="1140" w:type="dxa"/>
            <w:vAlign w:val="top"/>
          </w:tcPr>
          <w:p w14:paraId="59781FDD" w14:textId="17459193" w:rsidR="05AE357E" w:rsidRPr="000D5417" w:rsidRDefault="003D0B88" w:rsidP="003D0B88">
            <w:pPr>
              <w:rPr>
                <w:rFonts w:cstheme="minorHAnsi"/>
                <w:color w:val="000000" w:themeColor="text1"/>
                <w:sz w:val="20"/>
                <w:szCs w:val="20"/>
              </w:rPr>
            </w:pPr>
            <w:r w:rsidRPr="000D5417">
              <w:rPr>
                <w:rFonts w:cstheme="minorHAnsi"/>
                <w:color w:val="000000" w:themeColor="text1"/>
                <w:sz w:val="20"/>
                <w:szCs w:val="20"/>
              </w:rPr>
              <w:t>36281</w:t>
            </w:r>
          </w:p>
        </w:tc>
        <w:tc>
          <w:tcPr>
            <w:tcW w:w="1128" w:type="dxa"/>
            <w:vAlign w:val="top"/>
          </w:tcPr>
          <w:p w14:paraId="5E12CD67" w14:textId="40A09037" w:rsidR="05AE357E" w:rsidRPr="000D5417" w:rsidRDefault="003D0B88" w:rsidP="71D86C67">
            <w:pP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sz w:val="20"/>
                <w:szCs w:val="20"/>
              </w:rPr>
            </w:pPr>
            <w:r w:rsidRPr="000D5417">
              <w:rPr>
                <w:rFonts w:eastAsia="Calibri" w:cstheme="minorHAnsi"/>
                <w:sz w:val="20"/>
                <w:szCs w:val="20"/>
              </w:rPr>
              <w:t>Industry Linked</w:t>
            </w:r>
          </w:p>
        </w:tc>
        <w:tc>
          <w:tcPr>
            <w:tcW w:w="3330" w:type="dxa"/>
            <w:vAlign w:val="top"/>
          </w:tcPr>
          <w:p w14:paraId="57A4EE15" w14:textId="29252C19" w:rsidR="00D70473" w:rsidRPr="000D5417" w:rsidRDefault="003D0B88" w:rsidP="00645298">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Enhancing Human-Machine Teaming in Defence through Artificial Intelligence-Driven Collaboration</w:t>
            </w:r>
          </w:p>
        </w:tc>
        <w:tc>
          <w:tcPr>
            <w:tcW w:w="4385" w:type="dxa"/>
            <w:vAlign w:val="top"/>
          </w:tcPr>
          <w:p w14:paraId="4F9D8F75" w14:textId="3D733E8B" w:rsidR="05AE357E" w:rsidRPr="000D5417" w:rsidRDefault="00880F42" w:rsidP="05AE357E">
            <w:pPr>
              <w:spacing w:after="100"/>
              <w:cnfStyle w:val="000000000000" w:firstRow="0" w:lastRow="0" w:firstColumn="0" w:lastColumn="0" w:oddVBand="0" w:evenVBand="0" w:oddHBand="0" w:evenHBand="0" w:firstRowFirstColumn="0" w:firstRowLastColumn="0" w:lastRowFirstColumn="0" w:lastRowLastColumn="0"/>
              <w:rPr>
                <w:rStyle w:val="font111"/>
                <w:rFonts w:asciiTheme="minorHAnsi" w:hAnsiTheme="minorHAnsi" w:cstheme="minorHAnsi"/>
                <w:color w:val="auto"/>
                <w:sz w:val="20"/>
                <w:szCs w:val="20"/>
              </w:rPr>
            </w:pPr>
            <w:r w:rsidRPr="000D5417">
              <w:rPr>
                <w:rFonts w:cstheme="minorHAnsi"/>
                <w:sz w:val="20"/>
                <w:szCs w:val="20"/>
              </w:rPr>
              <w:t>By leveraging AI-driven collaboration frameworks, we will revolutionise the interaction between human operators and autonomous systems in defence and enhance decision-making, situational awareness, and operational efficiency and support Australia's goal of becoming a global leader in technology and defence.</w:t>
            </w:r>
          </w:p>
        </w:tc>
        <w:tc>
          <w:tcPr>
            <w:tcW w:w="1586" w:type="dxa"/>
            <w:vAlign w:val="top"/>
          </w:tcPr>
          <w:p w14:paraId="77F50A6F" w14:textId="7D42CC9E" w:rsidR="05AE357E" w:rsidRPr="000D5417" w:rsidRDefault="003D0B88" w:rsidP="003D0B88">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 xml:space="preserve">Information Systems, </w:t>
            </w:r>
            <w:proofErr w:type="spellStart"/>
            <w:r w:rsidRPr="000D5417">
              <w:rPr>
                <w:rFonts w:eastAsia="Calibri" w:cstheme="minorHAnsi"/>
                <w:sz w:val="20"/>
                <w:szCs w:val="20"/>
              </w:rPr>
              <w:t>n.e.c.</w:t>
            </w:r>
            <w:proofErr w:type="spellEnd"/>
          </w:p>
        </w:tc>
        <w:tc>
          <w:tcPr>
            <w:tcW w:w="1269" w:type="dxa"/>
            <w:vAlign w:val="top"/>
          </w:tcPr>
          <w:p w14:paraId="6E174357" w14:textId="6D94C144" w:rsidR="05AE357E" w:rsidRPr="000D5417" w:rsidRDefault="003D0B88" w:rsidP="003D0B88">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Charles Sturt University</w:t>
            </w:r>
          </w:p>
        </w:tc>
        <w:tc>
          <w:tcPr>
            <w:tcW w:w="1553" w:type="dxa"/>
            <w:vAlign w:val="top"/>
          </w:tcPr>
          <w:p w14:paraId="65E12F9D" w14:textId="667EC19B" w:rsidR="05AE357E" w:rsidRPr="000D5417" w:rsidRDefault="003D0B88" w:rsidP="05AE357E">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proofErr w:type="spellStart"/>
            <w:r w:rsidRPr="000D5417">
              <w:rPr>
                <w:rFonts w:eastAsia="Calibri" w:cstheme="minorHAnsi"/>
                <w:sz w:val="20"/>
                <w:szCs w:val="20"/>
              </w:rPr>
              <w:t>Hilmax</w:t>
            </w:r>
            <w:proofErr w:type="spellEnd"/>
            <w:r w:rsidRPr="000D5417">
              <w:rPr>
                <w:rFonts w:eastAsia="Calibri" w:cstheme="minorHAnsi"/>
                <w:sz w:val="20"/>
                <w:szCs w:val="20"/>
              </w:rPr>
              <w:t xml:space="preserve"> Solutions Pty Ltd</w:t>
            </w:r>
          </w:p>
        </w:tc>
        <w:tc>
          <w:tcPr>
            <w:tcW w:w="647" w:type="dxa"/>
            <w:vAlign w:val="top"/>
          </w:tcPr>
          <w:p w14:paraId="366991FB" w14:textId="343187D1" w:rsidR="05AE357E" w:rsidRPr="000D5417" w:rsidRDefault="003D0B88" w:rsidP="05AE357E">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NSW</w:t>
            </w:r>
          </w:p>
        </w:tc>
        <w:tc>
          <w:tcPr>
            <w:tcW w:w="975" w:type="dxa"/>
            <w:vAlign w:val="top"/>
          </w:tcPr>
          <w:p w14:paraId="3FEA00A4" w14:textId="17D32BB3" w:rsidR="05AE357E" w:rsidRPr="000D5417" w:rsidRDefault="003D0B88" w:rsidP="05AE357E">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1</w:t>
            </w:r>
          </w:p>
        </w:tc>
      </w:tr>
      <w:tr w:rsidR="009252CA" w:rsidRPr="000D7910" w14:paraId="12DD37EB" w14:textId="600820C5" w:rsidTr="00645298">
        <w:trPr>
          <w:jc w:val="center"/>
        </w:trPr>
        <w:tc>
          <w:tcPr>
            <w:cnfStyle w:val="001000000000" w:firstRow="0" w:lastRow="0" w:firstColumn="1" w:lastColumn="0" w:oddVBand="0" w:evenVBand="0" w:oddHBand="0" w:evenHBand="0" w:firstRowFirstColumn="0" w:firstRowLastColumn="0" w:lastRowFirstColumn="0" w:lastRowLastColumn="0"/>
            <w:tcW w:w="1140" w:type="dxa"/>
            <w:vAlign w:val="top"/>
          </w:tcPr>
          <w:p w14:paraId="1DA1885B" w14:textId="6F41F257" w:rsidR="05AE357E" w:rsidRPr="000D5417" w:rsidRDefault="003D0B88" w:rsidP="003D0B88">
            <w:pPr>
              <w:rPr>
                <w:rFonts w:cstheme="minorHAnsi"/>
                <w:color w:val="000000" w:themeColor="text1"/>
                <w:sz w:val="20"/>
                <w:szCs w:val="20"/>
              </w:rPr>
            </w:pPr>
            <w:r w:rsidRPr="000D5417">
              <w:rPr>
                <w:rFonts w:cstheme="minorHAnsi"/>
                <w:color w:val="000000" w:themeColor="text1"/>
                <w:sz w:val="20"/>
                <w:szCs w:val="20"/>
              </w:rPr>
              <w:t>36442</w:t>
            </w:r>
          </w:p>
        </w:tc>
        <w:tc>
          <w:tcPr>
            <w:tcW w:w="1128" w:type="dxa"/>
            <w:vAlign w:val="top"/>
          </w:tcPr>
          <w:p w14:paraId="14F56C22" w14:textId="6AC957EF" w:rsidR="05AE357E" w:rsidRPr="000D5417" w:rsidRDefault="003D0B88" w:rsidP="71D86C67">
            <w:pP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sz w:val="20"/>
                <w:szCs w:val="20"/>
              </w:rPr>
            </w:pPr>
            <w:r w:rsidRPr="000D5417">
              <w:rPr>
                <w:rFonts w:eastAsia="Calibri" w:cstheme="minorHAnsi"/>
                <w:sz w:val="20"/>
                <w:szCs w:val="20"/>
              </w:rPr>
              <w:t>Industry Linked</w:t>
            </w:r>
          </w:p>
        </w:tc>
        <w:tc>
          <w:tcPr>
            <w:tcW w:w="3330" w:type="dxa"/>
            <w:vAlign w:val="top"/>
          </w:tcPr>
          <w:p w14:paraId="2706CAD2" w14:textId="02FB48A5" w:rsidR="00D70473" w:rsidRPr="000D5417" w:rsidRDefault="003D0B88" w:rsidP="00645298">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 xml:space="preserve">Stakeholders’ perspectives of strategies to embed a culturally tailored </w:t>
            </w:r>
            <w:proofErr w:type="spellStart"/>
            <w:r w:rsidRPr="000D5417">
              <w:rPr>
                <w:rFonts w:cstheme="minorHAnsi"/>
                <w:sz w:val="20"/>
                <w:szCs w:val="20"/>
              </w:rPr>
              <w:t>iSupport</w:t>
            </w:r>
            <w:proofErr w:type="spellEnd"/>
            <w:r w:rsidRPr="000D5417">
              <w:rPr>
                <w:rFonts w:cstheme="minorHAnsi"/>
                <w:sz w:val="20"/>
                <w:szCs w:val="20"/>
              </w:rPr>
              <w:t xml:space="preserve"> model for carers of people with dementia in community aged care services</w:t>
            </w:r>
          </w:p>
        </w:tc>
        <w:tc>
          <w:tcPr>
            <w:tcW w:w="4385" w:type="dxa"/>
            <w:vAlign w:val="top"/>
          </w:tcPr>
          <w:p w14:paraId="65A49153" w14:textId="4D59DD5B" w:rsidR="05AE357E" w:rsidRPr="000D5417" w:rsidRDefault="00655274" w:rsidP="05AE357E">
            <w:pPr>
              <w:spacing w:after="100"/>
              <w:cnfStyle w:val="000000000000" w:firstRow="0" w:lastRow="0" w:firstColumn="0" w:lastColumn="0" w:oddVBand="0" w:evenVBand="0" w:oddHBand="0" w:evenHBand="0" w:firstRowFirstColumn="0" w:firstRowLastColumn="0" w:lastRowFirstColumn="0" w:lastRowLastColumn="0"/>
              <w:rPr>
                <w:rStyle w:val="font111"/>
                <w:rFonts w:asciiTheme="minorHAnsi" w:hAnsiTheme="minorHAnsi" w:cstheme="minorHAnsi"/>
                <w:color w:val="auto"/>
                <w:sz w:val="20"/>
                <w:szCs w:val="20"/>
              </w:rPr>
            </w:pPr>
            <w:r w:rsidRPr="000D5417">
              <w:rPr>
                <w:rFonts w:eastAsia="Calibri" w:cstheme="minorHAnsi"/>
                <w:sz w:val="20"/>
                <w:szCs w:val="20"/>
              </w:rPr>
              <w:t xml:space="preserve">Carers from culturally and linguistically diverse (CALD) groups experience structural discrimination in the social care system where high-quality dementia skill training and support programs in their preferred language and culture are not </w:t>
            </w:r>
            <w:r w:rsidRPr="000D5417">
              <w:rPr>
                <w:rFonts w:eastAsia="Calibri" w:cstheme="minorHAnsi"/>
                <w:sz w:val="20"/>
                <w:szCs w:val="20"/>
              </w:rPr>
              <w:lastRenderedPageBreak/>
              <w:t xml:space="preserve">available or accessible. We will explore stakeholders’ perspectives of strategies to embed a culturally tailored </w:t>
            </w:r>
            <w:proofErr w:type="spellStart"/>
            <w:r w:rsidRPr="000D5417">
              <w:rPr>
                <w:rFonts w:eastAsia="Calibri" w:cstheme="minorHAnsi"/>
                <w:sz w:val="20"/>
                <w:szCs w:val="20"/>
              </w:rPr>
              <w:t>iSupport</w:t>
            </w:r>
            <w:proofErr w:type="spellEnd"/>
            <w:r w:rsidRPr="000D5417">
              <w:rPr>
                <w:rFonts w:eastAsia="Calibri" w:cstheme="minorHAnsi"/>
                <w:sz w:val="20"/>
                <w:szCs w:val="20"/>
              </w:rPr>
              <w:t xml:space="preserve"> model of care in routine ethno-specific aged care services.</w:t>
            </w:r>
          </w:p>
        </w:tc>
        <w:tc>
          <w:tcPr>
            <w:tcW w:w="1586" w:type="dxa"/>
            <w:vAlign w:val="top"/>
          </w:tcPr>
          <w:p w14:paraId="0DF38F71" w14:textId="06B0BA18" w:rsidR="05AE357E" w:rsidRPr="000D5417" w:rsidRDefault="003D0B88" w:rsidP="003D0B88">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lastRenderedPageBreak/>
              <w:t>Aged Care Nursing</w:t>
            </w:r>
          </w:p>
        </w:tc>
        <w:tc>
          <w:tcPr>
            <w:tcW w:w="1269" w:type="dxa"/>
            <w:vAlign w:val="top"/>
          </w:tcPr>
          <w:p w14:paraId="1FB65915" w14:textId="7EC73BD8" w:rsidR="05AE357E" w:rsidRPr="000D5417" w:rsidRDefault="003D0B88" w:rsidP="003D0B88">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Flinders University</w:t>
            </w:r>
          </w:p>
        </w:tc>
        <w:tc>
          <w:tcPr>
            <w:tcW w:w="1553" w:type="dxa"/>
            <w:vAlign w:val="top"/>
          </w:tcPr>
          <w:p w14:paraId="634E4F21" w14:textId="27D6502B" w:rsidR="05AE357E" w:rsidRPr="000D5417" w:rsidRDefault="003D0B88" w:rsidP="05AE357E">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Murray Mallee Aged Care Group</w:t>
            </w:r>
          </w:p>
        </w:tc>
        <w:tc>
          <w:tcPr>
            <w:tcW w:w="647" w:type="dxa"/>
            <w:vAlign w:val="top"/>
          </w:tcPr>
          <w:p w14:paraId="64502D28" w14:textId="6B34253B" w:rsidR="05AE357E" w:rsidRPr="000D5417" w:rsidRDefault="003D0B88" w:rsidP="05AE357E">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SA</w:t>
            </w:r>
          </w:p>
        </w:tc>
        <w:tc>
          <w:tcPr>
            <w:tcW w:w="975" w:type="dxa"/>
            <w:vAlign w:val="top"/>
          </w:tcPr>
          <w:p w14:paraId="396B4850" w14:textId="1B404187" w:rsidR="05AE357E" w:rsidRPr="000D5417" w:rsidRDefault="003D0B88" w:rsidP="05AE357E">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1</w:t>
            </w:r>
          </w:p>
        </w:tc>
      </w:tr>
      <w:tr w:rsidR="00E97723" w:rsidRPr="000D7910" w14:paraId="2CDB0C10" w14:textId="77777777" w:rsidTr="00645298">
        <w:trPr>
          <w:jc w:val="center"/>
        </w:trPr>
        <w:tc>
          <w:tcPr>
            <w:cnfStyle w:val="001000000000" w:firstRow="0" w:lastRow="0" w:firstColumn="1" w:lastColumn="0" w:oddVBand="0" w:evenVBand="0" w:oddHBand="0" w:evenHBand="0" w:firstRowFirstColumn="0" w:firstRowLastColumn="0" w:lastRowFirstColumn="0" w:lastRowLastColumn="0"/>
            <w:tcW w:w="1140" w:type="dxa"/>
            <w:vAlign w:val="top"/>
          </w:tcPr>
          <w:p w14:paraId="610E2E87" w14:textId="65350E50" w:rsidR="05AE357E" w:rsidRPr="000D5417" w:rsidRDefault="003D0B88" w:rsidP="003D0B88">
            <w:pPr>
              <w:rPr>
                <w:rFonts w:cstheme="minorHAnsi"/>
                <w:color w:val="000000" w:themeColor="text1"/>
                <w:sz w:val="20"/>
                <w:szCs w:val="20"/>
              </w:rPr>
            </w:pPr>
            <w:r w:rsidRPr="000D5417">
              <w:rPr>
                <w:rFonts w:cstheme="minorHAnsi"/>
                <w:color w:val="000000" w:themeColor="text1"/>
                <w:sz w:val="20"/>
                <w:szCs w:val="20"/>
              </w:rPr>
              <w:t>36449</w:t>
            </w:r>
          </w:p>
        </w:tc>
        <w:tc>
          <w:tcPr>
            <w:tcW w:w="1128" w:type="dxa"/>
            <w:vAlign w:val="top"/>
          </w:tcPr>
          <w:p w14:paraId="25B4A4A1" w14:textId="493F5061" w:rsidR="05AE357E" w:rsidRPr="000D5417" w:rsidRDefault="003D0B88" w:rsidP="71D86C67">
            <w:pPr>
              <w:spacing w:after="0"/>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Industry Linked</w:t>
            </w:r>
          </w:p>
        </w:tc>
        <w:tc>
          <w:tcPr>
            <w:tcW w:w="3330" w:type="dxa"/>
            <w:vAlign w:val="top"/>
          </w:tcPr>
          <w:p w14:paraId="3EC84044" w14:textId="30BD6A84" w:rsidR="00D70473" w:rsidRPr="000D5417" w:rsidRDefault="003D0B88" w:rsidP="00645298">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Optimising prenatal folic acid supplementation to reduce postnatal depression: an evidence-based precision approach to nutrient supplementation during pregnancy</w:t>
            </w:r>
          </w:p>
        </w:tc>
        <w:tc>
          <w:tcPr>
            <w:tcW w:w="4385" w:type="dxa"/>
            <w:vAlign w:val="top"/>
          </w:tcPr>
          <w:p w14:paraId="136F0904" w14:textId="450D787E" w:rsidR="05AE357E" w:rsidRPr="000D5417" w:rsidRDefault="00655274" w:rsidP="05AE357E">
            <w:pPr>
              <w:spacing w:after="100"/>
              <w:cnfStyle w:val="000000000000" w:firstRow="0" w:lastRow="0" w:firstColumn="0" w:lastColumn="0" w:oddVBand="0" w:evenVBand="0" w:oddHBand="0" w:evenHBand="0" w:firstRowFirstColumn="0" w:firstRowLastColumn="0" w:lastRowFirstColumn="0" w:lastRowLastColumn="0"/>
              <w:rPr>
                <w:rStyle w:val="font111"/>
                <w:rFonts w:asciiTheme="minorHAnsi" w:hAnsiTheme="minorHAnsi" w:cstheme="minorHAnsi"/>
                <w:color w:val="auto"/>
                <w:sz w:val="20"/>
                <w:szCs w:val="20"/>
              </w:rPr>
            </w:pPr>
            <w:r w:rsidRPr="000D5417">
              <w:rPr>
                <w:rFonts w:cstheme="minorHAnsi"/>
                <w:sz w:val="20"/>
                <w:szCs w:val="20"/>
              </w:rPr>
              <w:t>Postnatal depression affects over 60,000 Australian women and their children each year. We will determine</w:t>
            </w:r>
            <w:r w:rsidR="00A856B9" w:rsidRPr="000D5417">
              <w:rPr>
                <w:rFonts w:cstheme="minorHAnsi"/>
                <w:sz w:val="20"/>
                <w:szCs w:val="20"/>
              </w:rPr>
              <w:t xml:space="preserve"> if women randomised to prenatal supplements with or without Folic Acid (FA) after the first trimester alters their risk of developing postnatal depression and whether their genetic profile moderates the effect of FA on depression.</w:t>
            </w:r>
          </w:p>
        </w:tc>
        <w:tc>
          <w:tcPr>
            <w:tcW w:w="1586" w:type="dxa"/>
            <w:vAlign w:val="top"/>
          </w:tcPr>
          <w:p w14:paraId="585AA61B" w14:textId="44DFE563" w:rsidR="05AE357E" w:rsidRPr="000D5417" w:rsidRDefault="003D0B88" w:rsidP="003D0B88">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Community Health</w:t>
            </w:r>
          </w:p>
        </w:tc>
        <w:tc>
          <w:tcPr>
            <w:tcW w:w="1269" w:type="dxa"/>
            <w:vAlign w:val="top"/>
          </w:tcPr>
          <w:p w14:paraId="7DCBA847" w14:textId="3C4FCE45" w:rsidR="05AE357E" w:rsidRPr="000D5417" w:rsidRDefault="003D0B88" w:rsidP="003D0B88">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Flinders University</w:t>
            </w:r>
          </w:p>
        </w:tc>
        <w:tc>
          <w:tcPr>
            <w:tcW w:w="1553" w:type="dxa"/>
            <w:vAlign w:val="top"/>
          </w:tcPr>
          <w:p w14:paraId="0FC3AEDB" w14:textId="63CE5AEF" w:rsidR="05AE357E" w:rsidRPr="000D5417" w:rsidRDefault="003D0B88" w:rsidP="05AE357E">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Factors Group Australia Pty Ltd</w:t>
            </w:r>
          </w:p>
        </w:tc>
        <w:tc>
          <w:tcPr>
            <w:tcW w:w="647" w:type="dxa"/>
            <w:vAlign w:val="top"/>
          </w:tcPr>
          <w:p w14:paraId="68BB5019" w14:textId="4A852D23" w:rsidR="05AE357E" w:rsidRPr="000D5417" w:rsidRDefault="003D0B88" w:rsidP="05AE357E">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SA</w:t>
            </w:r>
          </w:p>
        </w:tc>
        <w:tc>
          <w:tcPr>
            <w:tcW w:w="975" w:type="dxa"/>
            <w:vAlign w:val="top"/>
          </w:tcPr>
          <w:p w14:paraId="4EC949FF" w14:textId="0B1EA72C" w:rsidR="05AE357E" w:rsidRPr="000D5417" w:rsidRDefault="003D0B88" w:rsidP="05AE357E">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1</w:t>
            </w:r>
          </w:p>
        </w:tc>
      </w:tr>
      <w:tr w:rsidR="00414753" w:rsidRPr="000D7910" w14:paraId="24A862BC" w14:textId="52198A83" w:rsidTr="00645298">
        <w:trPr>
          <w:jc w:val="center"/>
        </w:trPr>
        <w:tc>
          <w:tcPr>
            <w:cnfStyle w:val="001000000000" w:firstRow="0" w:lastRow="0" w:firstColumn="1" w:lastColumn="0" w:oddVBand="0" w:evenVBand="0" w:oddHBand="0" w:evenHBand="0" w:firstRowFirstColumn="0" w:firstRowLastColumn="0" w:lastRowFirstColumn="0" w:lastRowLastColumn="0"/>
            <w:tcW w:w="1140" w:type="dxa"/>
            <w:vAlign w:val="top"/>
          </w:tcPr>
          <w:p w14:paraId="06C32CE0" w14:textId="38F3F4B3" w:rsidR="05AE357E" w:rsidRPr="000D5417" w:rsidRDefault="003D0B88" w:rsidP="003D0B88">
            <w:pPr>
              <w:rPr>
                <w:rFonts w:cstheme="minorHAnsi"/>
                <w:color w:val="000000" w:themeColor="text1"/>
                <w:sz w:val="20"/>
                <w:szCs w:val="20"/>
              </w:rPr>
            </w:pPr>
            <w:r w:rsidRPr="000D5417">
              <w:rPr>
                <w:rFonts w:cstheme="minorHAnsi"/>
                <w:color w:val="000000" w:themeColor="text1"/>
                <w:sz w:val="20"/>
                <w:szCs w:val="20"/>
              </w:rPr>
              <w:t>36277</w:t>
            </w:r>
          </w:p>
        </w:tc>
        <w:tc>
          <w:tcPr>
            <w:tcW w:w="1128" w:type="dxa"/>
            <w:vAlign w:val="top"/>
          </w:tcPr>
          <w:p w14:paraId="1290582E" w14:textId="1CFB6A17" w:rsidR="05AE357E" w:rsidRPr="000D5417" w:rsidRDefault="003D0B88" w:rsidP="71D86C67">
            <w:pPr>
              <w:spacing w:after="0"/>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Industry Linked</w:t>
            </w:r>
          </w:p>
        </w:tc>
        <w:tc>
          <w:tcPr>
            <w:tcW w:w="3330" w:type="dxa"/>
            <w:vAlign w:val="top"/>
          </w:tcPr>
          <w:p w14:paraId="29CAA178" w14:textId="397204C7" w:rsidR="00D70473" w:rsidRPr="000D5417" w:rsidRDefault="003D0B88" w:rsidP="00645298">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Synthetic and Biodegradable 3D Printed Membranes for Guided Bone Tissue Regeneration</w:t>
            </w:r>
          </w:p>
        </w:tc>
        <w:tc>
          <w:tcPr>
            <w:tcW w:w="4385" w:type="dxa"/>
            <w:vAlign w:val="top"/>
          </w:tcPr>
          <w:p w14:paraId="08588843" w14:textId="5124260F" w:rsidR="00414753" w:rsidRPr="000D5417" w:rsidRDefault="00A856B9" w:rsidP="000241C7">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0D5417">
              <w:rPr>
                <w:rFonts w:cstheme="minorHAnsi"/>
                <w:sz w:val="20"/>
                <w:szCs w:val="20"/>
              </w:rPr>
              <w:t xml:space="preserve">We will develop a barrier membrane </w:t>
            </w:r>
            <w:r w:rsidR="00311598">
              <w:rPr>
                <w:rFonts w:cstheme="minorHAnsi"/>
                <w:sz w:val="20"/>
                <w:szCs w:val="20"/>
              </w:rPr>
              <w:t xml:space="preserve">that </w:t>
            </w:r>
            <w:r w:rsidRPr="000D5417">
              <w:rPr>
                <w:rFonts w:cstheme="minorHAnsi"/>
                <w:sz w:val="20"/>
                <w:szCs w:val="20"/>
              </w:rPr>
              <w:t xml:space="preserve">minimizes </w:t>
            </w:r>
            <w:r w:rsidR="00311598">
              <w:rPr>
                <w:rFonts w:cstheme="minorHAnsi"/>
                <w:sz w:val="20"/>
                <w:szCs w:val="20"/>
              </w:rPr>
              <w:t xml:space="preserve">the need for </w:t>
            </w:r>
            <w:r w:rsidRPr="000D5417">
              <w:rPr>
                <w:rFonts w:cstheme="minorHAnsi"/>
                <w:sz w:val="20"/>
                <w:szCs w:val="20"/>
              </w:rPr>
              <w:t xml:space="preserve">invasive medical interventions </w:t>
            </w:r>
            <w:r w:rsidR="00311598">
              <w:rPr>
                <w:rFonts w:cstheme="minorHAnsi"/>
                <w:sz w:val="20"/>
                <w:szCs w:val="20"/>
              </w:rPr>
              <w:t>in the treatment of</w:t>
            </w:r>
            <w:r w:rsidRPr="000D5417">
              <w:rPr>
                <w:rFonts w:cstheme="minorHAnsi"/>
                <w:sz w:val="20"/>
                <w:szCs w:val="20"/>
              </w:rPr>
              <w:t xml:space="preserve"> gum disease. This </w:t>
            </w:r>
            <w:r w:rsidR="00311598">
              <w:rPr>
                <w:rFonts w:cstheme="minorHAnsi"/>
                <w:sz w:val="20"/>
                <w:szCs w:val="20"/>
              </w:rPr>
              <w:t xml:space="preserve">innovation aims to support </w:t>
            </w:r>
            <w:r w:rsidRPr="000D5417">
              <w:rPr>
                <w:rFonts w:cstheme="minorHAnsi"/>
                <w:sz w:val="20"/>
                <w:szCs w:val="20"/>
              </w:rPr>
              <w:t xml:space="preserve">the three in ten Australians </w:t>
            </w:r>
            <w:r w:rsidR="00311598">
              <w:rPr>
                <w:rFonts w:cstheme="minorHAnsi"/>
                <w:sz w:val="20"/>
                <w:szCs w:val="20"/>
              </w:rPr>
              <w:t>affected by</w:t>
            </w:r>
            <w:r w:rsidRPr="000D5417">
              <w:rPr>
                <w:rFonts w:cstheme="minorHAnsi"/>
                <w:sz w:val="20"/>
                <w:szCs w:val="20"/>
              </w:rPr>
              <w:t xml:space="preserve"> gum disease</w:t>
            </w:r>
            <w:r w:rsidR="00311598">
              <w:rPr>
                <w:rFonts w:cstheme="minorHAnsi"/>
                <w:sz w:val="20"/>
                <w:szCs w:val="20"/>
              </w:rPr>
              <w:t xml:space="preserve">, improving both </w:t>
            </w:r>
            <w:r w:rsidRPr="000D5417">
              <w:rPr>
                <w:rFonts w:cstheme="minorHAnsi"/>
                <w:sz w:val="20"/>
                <w:szCs w:val="20"/>
              </w:rPr>
              <w:t xml:space="preserve">clinical outcomes and </w:t>
            </w:r>
            <w:r w:rsidR="00311598">
              <w:rPr>
                <w:rFonts w:cstheme="minorHAnsi"/>
                <w:sz w:val="20"/>
                <w:szCs w:val="20"/>
              </w:rPr>
              <w:t>overall</w:t>
            </w:r>
            <w:r w:rsidRPr="000D5417">
              <w:rPr>
                <w:rFonts w:cstheme="minorHAnsi"/>
                <w:sz w:val="20"/>
                <w:szCs w:val="20"/>
              </w:rPr>
              <w:t xml:space="preserve"> health and well-being.</w:t>
            </w:r>
          </w:p>
        </w:tc>
        <w:tc>
          <w:tcPr>
            <w:tcW w:w="1586" w:type="dxa"/>
            <w:vAlign w:val="top"/>
          </w:tcPr>
          <w:p w14:paraId="4770382C" w14:textId="5C6FE96B" w:rsidR="00414753" w:rsidRPr="000D5417" w:rsidRDefault="003D0B88" w:rsidP="003D0B88">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Manufacturing Engineering</w:t>
            </w:r>
          </w:p>
        </w:tc>
        <w:tc>
          <w:tcPr>
            <w:tcW w:w="1269" w:type="dxa"/>
            <w:vAlign w:val="top"/>
          </w:tcPr>
          <w:p w14:paraId="3727D4EA" w14:textId="5CA91032" w:rsidR="00414753" w:rsidRPr="000D5417" w:rsidRDefault="003D0B88" w:rsidP="05AE357E">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La Trobe University</w:t>
            </w:r>
          </w:p>
        </w:tc>
        <w:tc>
          <w:tcPr>
            <w:tcW w:w="1553" w:type="dxa"/>
            <w:vAlign w:val="top"/>
          </w:tcPr>
          <w:p w14:paraId="0E1FE230" w14:textId="7E837071" w:rsidR="00414753" w:rsidRPr="000D5417" w:rsidRDefault="003D0B88" w:rsidP="05AE357E">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More Group Pty Ltd</w:t>
            </w:r>
          </w:p>
        </w:tc>
        <w:tc>
          <w:tcPr>
            <w:tcW w:w="647" w:type="dxa"/>
            <w:vAlign w:val="top"/>
          </w:tcPr>
          <w:p w14:paraId="7835025B" w14:textId="72217659" w:rsidR="00414753" w:rsidRPr="000D5417" w:rsidRDefault="003D0B88" w:rsidP="05AE357E">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VIC</w:t>
            </w:r>
          </w:p>
        </w:tc>
        <w:tc>
          <w:tcPr>
            <w:tcW w:w="975" w:type="dxa"/>
            <w:vAlign w:val="top"/>
          </w:tcPr>
          <w:p w14:paraId="38E39F61" w14:textId="31FFEF45" w:rsidR="00414753" w:rsidRPr="000D5417" w:rsidRDefault="003D0B88" w:rsidP="05AE357E">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1</w:t>
            </w:r>
          </w:p>
        </w:tc>
      </w:tr>
      <w:tr w:rsidR="009252CA" w:rsidRPr="000D7910" w14:paraId="60D091C7" w14:textId="05076406" w:rsidTr="00645298">
        <w:trPr>
          <w:jc w:val="center"/>
        </w:trPr>
        <w:tc>
          <w:tcPr>
            <w:cnfStyle w:val="001000000000" w:firstRow="0" w:lastRow="0" w:firstColumn="1" w:lastColumn="0" w:oddVBand="0" w:evenVBand="0" w:oddHBand="0" w:evenHBand="0" w:firstRowFirstColumn="0" w:firstRowLastColumn="0" w:lastRowFirstColumn="0" w:lastRowLastColumn="0"/>
            <w:tcW w:w="1140" w:type="dxa"/>
            <w:vAlign w:val="top"/>
          </w:tcPr>
          <w:p w14:paraId="6B0140D5" w14:textId="3AA8C801" w:rsidR="05AE357E" w:rsidRPr="000D5417" w:rsidRDefault="003D0B88" w:rsidP="003D0B88">
            <w:pPr>
              <w:rPr>
                <w:rFonts w:cstheme="minorHAnsi"/>
                <w:color w:val="000000" w:themeColor="text1"/>
                <w:sz w:val="20"/>
                <w:szCs w:val="20"/>
              </w:rPr>
            </w:pPr>
            <w:r w:rsidRPr="000D5417">
              <w:rPr>
                <w:rFonts w:cstheme="minorHAnsi"/>
                <w:color w:val="000000" w:themeColor="text1"/>
                <w:sz w:val="20"/>
                <w:szCs w:val="20"/>
              </w:rPr>
              <w:t>36371</w:t>
            </w:r>
          </w:p>
        </w:tc>
        <w:tc>
          <w:tcPr>
            <w:tcW w:w="1128" w:type="dxa"/>
            <w:vAlign w:val="top"/>
          </w:tcPr>
          <w:p w14:paraId="6AAA7CFD" w14:textId="7421A774" w:rsidR="05AE357E" w:rsidRPr="000D5417" w:rsidRDefault="003D0B88" w:rsidP="71D86C67">
            <w:pPr>
              <w:spacing w:after="0"/>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Industry Linked</w:t>
            </w:r>
          </w:p>
        </w:tc>
        <w:tc>
          <w:tcPr>
            <w:tcW w:w="3330" w:type="dxa"/>
            <w:vAlign w:val="top"/>
          </w:tcPr>
          <w:p w14:paraId="4057A3D6" w14:textId="1046448A" w:rsidR="00D70473" w:rsidRPr="000D5417" w:rsidRDefault="003D0B88" w:rsidP="00645298">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The use of objective technologies to measure carcass composition in pork and estimate its retail value</w:t>
            </w:r>
          </w:p>
        </w:tc>
        <w:tc>
          <w:tcPr>
            <w:tcW w:w="4385" w:type="dxa"/>
            <w:vAlign w:val="top"/>
          </w:tcPr>
          <w:p w14:paraId="26861409" w14:textId="0BE76C08" w:rsidR="009252CA" w:rsidRPr="000D5417" w:rsidRDefault="00A856B9" w:rsidP="05AE357E">
            <w:pPr>
              <w:cnfStyle w:val="000000000000" w:firstRow="0" w:lastRow="0" w:firstColumn="0" w:lastColumn="0" w:oddVBand="0" w:evenVBand="0" w:oddHBand="0" w:evenHBand="0" w:firstRowFirstColumn="0" w:firstRowLastColumn="0" w:lastRowFirstColumn="0" w:lastRowLastColumn="0"/>
              <w:rPr>
                <w:rFonts w:eastAsia="Aptos Narrow" w:cstheme="minorHAnsi"/>
                <w:sz w:val="20"/>
                <w:szCs w:val="20"/>
              </w:rPr>
            </w:pPr>
            <w:r w:rsidRPr="000D5417">
              <w:rPr>
                <w:rFonts w:eastAsia="Calibri" w:cstheme="minorHAnsi"/>
                <w:sz w:val="20"/>
                <w:szCs w:val="20"/>
              </w:rPr>
              <w:t>A key profit driver within the pork industry is the amount of saleable meat, which varies due to variation in carcass fatness between carcasses of the same weight. We will compare the predictability of computed tomography (CT) and fat depth (P2) measurements to estimate commercial cut weights and saleable meat yield to establish which trait (P2 or CT) best reflects carcass value.</w:t>
            </w:r>
          </w:p>
        </w:tc>
        <w:tc>
          <w:tcPr>
            <w:tcW w:w="1586" w:type="dxa"/>
            <w:vAlign w:val="top"/>
          </w:tcPr>
          <w:p w14:paraId="24210911" w14:textId="4C5AA1A3" w:rsidR="009252CA" w:rsidRPr="000D5417" w:rsidRDefault="003D0B88" w:rsidP="003D0B88">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 xml:space="preserve">Agriculture, Environmental and Related Studies, </w:t>
            </w:r>
            <w:proofErr w:type="spellStart"/>
            <w:r w:rsidRPr="000D5417">
              <w:rPr>
                <w:rFonts w:eastAsia="Calibri" w:cstheme="minorHAnsi"/>
                <w:sz w:val="20"/>
                <w:szCs w:val="20"/>
              </w:rPr>
              <w:t>n.e.c.</w:t>
            </w:r>
            <w:proofErr w:type="spellEnd"/>
          </w:p>
        </w:tc>
        <w:tc>
          <w:tcPr>
            <w:tcW w:w="1269" w:type="dxa"/>
            <w:vAlign w:val="top"/>
          </w:tcPr>
          <w:p w14:paraId="226596B6" w14:textId="5CDF33EA" w:rsidR="009252CA" w:rsidRPr="000D5417" w:rsidRDefault="003D0B88" w:rsidP="05AE357E">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Murdoch University</w:t>
            </w:r>
          </w:p>
        </w:tc>
        <w:tc>
          <w:tcPr>
            <w:tcW w:w="1553" w:type="dxa"/>
            <w:vAlign w:val="top"/>
          </w:tcPr>
          <w:p w14:paraId="2E538D2C" w14:textId="137D954A" w:rsidR="009252CA" w:rsidRPr="000D5417" w:rsidRDefault="003D0B88" w:rsidP="05AE357E">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Craig Mostyn &amp; Co Pty Ltd</w:t>
            </w:r>
          </w:p>
        </w:tc>
        <w:tc>
          <w:tcPr>
            <w:tcW w:w="647" w:type="dxa"/>
            <w:vAlign w:val="top"/>
          </w:tcPr>
          <w:p w14:paraId="565BAEA5" w14:textId="08C61DFC" w:rsidR="009252CA" w:rsidRPr="000D5417" w:rsidRDefault="003D0B88" w:rsidP="05AE357E">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WA</w:t>
            </w:r>
          </w:p>
        </w:tc>
        <w:tc>
          <w:tcPr>
            <w:tcW w:w="975" w:type="dxa"/>
            <w:vAlign w:val="top"/>
          </w:tcPr>
          <w:p w14:paraId="0794F71A" w14:textId="428AEAF4" w:rsidR="009252CA" w:rsidRPr="000D5417" w:rsidRDefault="003D0B88" w:rsidP="05AE357E">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1</w:t>
            </w:r>
          </w:p>
        </w:tc>
      </w:tr>
      <w:tr w:rsidR="004112F9" w:rsidRPr="000D7910" w14:paraId="2B4C4D7E" w14:textId="36C89981" w:rsidTr="00645298">
        <w:trPr>
          <w:jc w:val="center"/>
        </w:trPr>
        <w:tc>
          <w:tcPr>
            <w:cnfStyle w:val="001000000000" w:firstRow="0" w:lastRow="0" w:firstColumn="1" w:lastColumn="0" w:oddVBand="0" w:evenVBand="0" w:oddHBand="0" w:evenHBand="0" w:firstRowFirstColumn="0" w:firstRowLastColumn="0" w:lastRowFirstColumn="0" w:lastRowLastColumn="0"/>
            <w:tcW w:w="1140" w:type="dxa"/>
            <w:vAlign w:val="top"/>
          </w:tcPr>
          <w:p w14:paraId="35BC1C94" w14:textId="3B71444E" w:rsidR="05AE357E" w:rsidRPr="000D5417" w:rsidRDefault="003D0B88" w:rsidP="003D0B88">
            <w:pPr>
              <w:rPr>
                <w:rFonts w:cstheme="minorHAnsi"/>
                <w:color w:val="000000" w:themeColor="text1"/>
                <w:sz w:val="20"/>
                <w:szCs w:val="20"/>
              </w:rPr>
            </w:pPr>
            <w:r w:rsidRPr="000D5417">
              <w:rPr>
                <w:rFonts w:cstheme="minorHAnsi"/>
                <w:color w:val="000000" w:themeColor="text1"/>
                <w:sz w:val="20"/>
                <w:szCs w:val="20"/>
              </w:rPr>
              <w:t>36293</w:t>
            </w:r>
          </w:p>
        </w:tc>
        <w:tc>
          <w:tcPr>
            <w:tcW w:w="1128" w:type="dxa"/>
            <w:vAlign w:val="top"/>
          </w:tcPr>
          <w:p w14:paraId="4FCABC34" w14:textId="4A2208B2" w:rsidR="05AE357E" w:rsidRPr="000D5417" w:rsidRDefault="003D0B88" w:rsidP="71D86C67">
            <w:pPr>
              <w:spacing w:after="0"/>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Industry Linked</w:t>
            </w:r>
          </w:p>
        </w:tc>
        <w:tc>
          <w:tcPr>
            <w:tcW w:w="3330" w:type="dxa"/>
            <w:vAlign w:val="top"/>
          </w:tcPr>
          <w:p w14:paraId="100C9B4D" w14:textId="77777777" w:rsidR="00CA526F" w:rsidRPr="00CA526F" w:rsidRDefault="00CA526F" w:rsidP="00CA526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CA526F">
              <w:rPr>
                <w:rFonts w:cstheme="minorHAnsi"/>
                <w:sz w:val="20"/>
                <w:szCs w:val="20"/>
              </w:rPr>
              <w:t>Contextual Abnormal Gaze for Driver Monitoring Systems </w:t>
            </w:r>
          </w:p>
          <w:p w14:paraId="4741BFE2" w14:textId="72D4DC6C" w:rsidR="00D70473" w:rsidRPr="000D5417" w:rsidRDefault="00D70473" w:rsidP="00645298">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4385" w:type="dxa"/>
            <w:vAlign w:val="top"/>
          </w:tcPr>
          <w:p w14:paraId="2F8824DE" w14:textId="6B19064E" w:rsidR="004112F9" w:rsidRPr="000D5417" w:rsidRDefault="006C2748" w:rsidP="006C2748">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6C2748">
              <w:rPr>
                <w:rFonts w:cstheme="minorHAnsi"/>
                <w:sz w:val="20"/>
                <w:szCs w:val="20"/>
              </w:rPr>
              <w:t xml:space="preserve">Driver Monitoring Systems are the next frontier in reducing road vehicle crashes on Australian roads.  Such systems aim to detect when drivers are not observing the road as they should. Our research will use novel deep learning techniques </w:t>
            </w:r>
            <w:r w:rsidRPr="006C2748">
              <w:rPr>
                <w:rFonts w:cstheme="minorHAnsi"/>
                <w:sz w:val="20"/>
                <w:szCs w:val="20"/>
              </w:rPr>
              <w:lastRenderedPageBreak/>
              <w:t>for next-gen Driver Monitoring Systems that improve the detection of abnormal eye gaze behaviour in relation to specific diverse driving scenarios. This will enable early warnings for factors like distraction, fatigue or daydreaming.</w:t>
            </w:r>
          </w:p>
        </w:tc>
        <w:tc>
          <w:tcPr>
            <w:tcW w:w="1586" w:type="dxa"/>
            <w:vAlign w:val="top"/>
          </w:tcPr>
          <w:p w14:paraId="6748A34B" w14:textId="4BF7B60B" w:rsidR="004112F9" w:rsidRPr="000D5417" w:rsidRDefault="003D0B88" w:rsidP="003D0B88">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lastRenderedPageBreak/>
              <w:t>Artificial Intelligence</w:t>
            </w:r>
          </w:p>
        </w:tc>
        <w:tc>
          <w:tcPr>
            <w:tcW w:w="1269" w:type="dxa"/>
            <w:vAlign w:val="top"/>
          </w:tcPr>
          <w:p w14:paraId="68AD508E" w14:textId="79D78B78" w:rsidR="004112F9" w:rsidRPr="000D5417" w:rsidRDefault="003D0B88" w:rsidP="05AE357E">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Queensland University of Technology</w:t>
            </w:r>
          </w:p>
        </w:tc>
        <w:tc>
          <w:tcPr>
            <w:tcW w:w="1553" w:type="dxa"/>
            <w:vAlign w:val="top"/>
          </w:tcPr>
          <w:p w14:paraId="5BF84F65" w14:textId="53D503A2" w:rsidR="004112F9" w:rsidRPr="000D5417" w:rsidRDefault="003D0B88" w:rsidP="05AE357E">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Seeing Machines Pty Ltd</w:t>
            </w:r>
          </w:p>
        </w:tc>
        <w:tc>
          <w:tcPr>
            <w:tcW w:w="647" w:type="dxa"/>
            <w:vAlign w:val="top"/>
          </w:tcPr>
          <w:p w14:paraId="600AC08A" w14:textId="33790485" w:rsidR="004112F9" w:rsidRPr="000D5417" w:rsidRDefault="003D0B88" w:rsidP="05AE357E">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QLD</w:t>
            </w:r>
          </w:p>
        </w:tc>
        <w:tc>
          <w:tcPr>
            <w:tcW w:w="975" w:type="dxa"/>
            <w:vAlign w:val="top"/>
          </w:tcPr>
          <w:p w14:paraId="48B5CD38" w14:textId="66647804" w:rsidR="004112F9" w:rsidRPr="000D5417" w:rsidRDefault="003D0B88" w:rsidP="05AE357E">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1</w:t>
            </w:r>
          </w:p>
        </w:tc>
      </w:tr>
      <w:tr w:rsidR="009252CA" w:rsidRPr="000D7910" w14:paraId="4CB903B5" w14:textId="22D677DF" w:rsidTr="00645298">
        <w:trPr>
          <w:jc w:val="center"/>
        </w:trPr>
        <w:tc>
          <w:tcPr>
            <w:cnfStyle w:val="001000000000" w:firstRow="0" w:lastRow="0" w:firstColumn="1" w:lastColumn="0" w:oddVBand="0" w:evenVBand="0" w:oddHBand="0" w:evenHBand="0" w:firstRowFirstColumn="0" w:firstRowLastColumn="0" w:lastRowFirstColumn="0" w:lastRowLastColumn="0"/>
            <w:tcW w:w="1140" w:type="dxa"/>
            <w:vAlign w:val="top"/>
          </w:tcPr>
          <w:p w14:paraId="0C5DAFDD" w14:textId="1C4630EC" w:rsidR="05AE357E" w:rsidRPr="000D5417" w:rsidRDefault="003D0B88" w:rsidP="003D0B88">
            <w:pPr>
              <w:rPr>
                <w:rFonts w:cstheme="minorHAnsi"/>
                <w:color w:val="000000" w:themeColor="text1"/>
                <w:sz w:val="20"/>
                <w:szCs w:val="20"/>
              </w:rPr>
            </w:pPr>
            <w:r w:rsidRPr="000D5417">
              <w:rPr>
                <w:rFonts w:cstheme="minorHAnsi"/>
                <w:color w:val="000000" w:themeColor="text1"/>
                <w:sz w:val="20"/>
                <w:szCs w:val="20"/>
              </w:rPr>
              <w:t>36323</w:t>
            </w:r>
          </w:p>
        </w:tc>
        <w:tc>
          <w:tcPr>
            <w:tcW w:w="1128" w:type="dxa"/>
            <w:vAlign w:val="top"/>
          </w:tcPr>
          <w:p w14:paraId="552A7F08" w14:textId="16B482BD" w:rsidR="05AE357E" w:rsidRPr="000D5417" w:rsidRDefault="003D0B88" w:rsidP="71D86C67">
            <w:pPr>
              <w:spacing w:after="0"/>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Industry Linked</w:t>
            </w:r>
          </w:p>
        </w:tc>
        <w:tc>
          <w:tcPr>
            <w:tcW w:w="3330" w:type="dxa"/>
            <w:vAlign w:val="top"/>
          </w:tcPr>
          <w:p w14:paraId="6468ECC5" w14:textId="256E6D83" w:rsidR="00D70473" w:rsidRPr="000D5417" w:rsidRDefault="003D0B88" w:rsidP="00645298">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Patient-specific optimal implant size prediction in Reverse Shoulder Arthroplasty using preoperative planning tools enhanced by numerical analysis &amp;</w:t>
            </w:r>
            <w:r w:rsidR="00265BD7" w:rsidRPr="000D5417">
              <w:rPr>
                <w:rFonts w:cstheme="minorHAnsi"/>
                <w:sz w:val="20"/>
                <w:szCs w:val="20"/>
              </w:rPr>
              <w:t xml:space="preserve"> </w:t>
            </w:r>
            <w:r w:rsidRPr="000D5417">
              <w:rPr>
                <w:rFonts w:cstheme="minorHAnsi"/>
                <w:sz w:val="20"/>
                <w:szCs w:val="20"/>
              </w:rPr>
              <w:t>AI</w:t>
            </w:r>
          </w:p>
        </w:tc>
        <w:tc>
          <w:tcPr>
            <w:tcW w:w="4385" w:type="dxa"/>
            <w:vAlign w:val="top"/>
          </w:tcPr>
          <w:p w14:paraId="1968BB41" w14:textId="1DE43538" w:rsidR="009252CA" w:rsidRPr="000D5417" w:rsidRDefault="005F318C" w:rsidP="05AE357E">
            <w:pPr>
              <w:cnfStyle w:val="000000000000" w:firstRow="0" w:lastRow="0" w:firstColumn="0" w:lastColumn="0" w:oddVBand="0" w:evenVBand="0" w:oddHBand="0" w:evenHBand="0" w:firstRowFirstColumn="0" w:firstRowLastColumn="0" w:lastRowFirstColumn="0" w:lastRowLastColumn="0"/>
              <w:rPr>
                <w:rFonts w:eastAsia="Aptos Narrow" w:cstheme="minorHAnsi"/>
                <w:sz w:val="20"/>
                <w:szCs w:val="20"/>
              </w:rPr>
            </w:pPr>
            <w:r w:rsidRPr="000D5417">
              <w:rPr>
                <w:rFonts w:cstheme="minorHAnsi"/>
                <w:sz w:val="20"/>
                <w:szCs w:val="20"/>
              </w:rPr>
              <w:t>Worldwide, approximately 10% of shoulder replacement procedures require revision which involves removing failed surgical implant components. This research will develop a fast-paced AI-based preoperative planning tool to predict optimal stem length and position for Reverse Shoulder Arthroplasty patients to improve implant choices, reduce failure rates, and enhance patient outcomes.</w:t>
            </w:r>
          </w:p>
        </w:tc>
        <w:tc>
          <w:tcPr>
            <w:tcW w:w="1586" w:type="dxa"/>
            <w:vAlign w:val="top"/>
          </w:tcPr>
          <w:p w14:paraId="61E477B1" w14:textId="790F96F0" w:rsidR="009252CA" w:rsidRPr="000D5417" w:rsidRDefault="003D0B88" w:rsidP="003D0B88">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Mechanical Engineering</w:t>
            </w:r>
          </w:p>
        </w:tc>
        <w:tc>
          <w:tcPr>
            <w:tcW w:w="1269" w:type="dxa"/>
            <w:vAlign w:val="top"/>
          </w:tcPr>
          <w:p w14:paraId="14D09B4B" w14:textId="5D0E7746" w:rsidR="009252CA" w:rsidRPr="000D5417" w:rsidRDefault="003D0B88" w:rsidP="05AE357E">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Queensland University of Technology</w:t>
            </w:r>
          </w:p>
        </w:tc>
        <w:tc>
          <w:tcPr>
            <w:tcW w:w="1553" w:type="dxa"/>
            <w:vAlign w:val="top"/>
          </w:tcPr>
          <w:p w14:paraId="21E2457E" w14:textId="2DF95032" w:rsidR="009252CA" w:rsidRPr="000D5417" w:rsidRDefault="003D0B88" w:rsidP="009252CA">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proofErr w:type="spellStart"/>
            <w:r w:rsidRPr="000D5417">
              <w:rPr>
                <w:rFonts w:eastAsia="Calibri" w:cstheme="minorHAnsi"/>
                <w:sz w:val="20"/>
                <w:szCs w:val="20"/>
              </w:rPr>
              <w:t>Akunah</w:t>
            </w:r>
            <w:proofErr w:type="spellEnd"/>
            <w:r w:rsidRPr="000D5417">
              <w:rPr>
                <w:rFonts w:eastAsia="Calibri" w:cstheme="minorHAnsi"/>
                <w:sz w:val="20"/>
                <w:szCs w:val="20"/>
              </w:rPr>
              <w:t xml:space="preserve"> Medical Technologies (</w:t>
            </w:r>
            <w:proofErr w:type="spellStart"/>
            <w:r w:rsidRPr="000D5417">
              <w:rPr>
                <w:rFonts w:eastAsia="Calibri" w:cstheme="minorHAnsi"/>
                <w:sz w:val="20"/>
                <w:szCs w:val="20"/>
              </w:rPr>
              <w:t>Akunah</w:t>
            </w:r>
            <w:proofErr w:type="spellEnd"/>
            <w:r w:rsidRPr="000D5417">
              <w:rPr>
                <w:rFonts w:eastAsia="Calibri" w:cstheme="minorHAnsi"/>
                <w:sz w:val="20"/>
                <w:szCs w:val="20"/>
              </w:rPr>
              <w:t>)</w:t>
            </w:r>
          </w:p>
        </w:tc>
        <w:tc>
          <w:tcPr>
            <w:tcW w:w="647" w:type="dxa"/>
            <w:vAlign w:val="top"/>
          </w:tcPr>
          <w:p w14:paraId="0090C3ED" w14:textId="44AF3018" w:rsidR="009252CA" w:rsidRPr="000D5417" w:rsidRDefault="003D0B88" w:rsidP="05AE357E">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QLD</w:t>
            </w:r>
          </w:p>
        </w:tc>
        <w:tc>
          <w:tcPr>
            <w:tcW w:w="975" w:type="dxa"/>
            <w:vAlign w:val="top"/>
          </w:tcPr>
          <w:p w14:paraId="18C163FB" w14:textId="375D2871" w:rsidR="009252CA" w:rsidRPr="000D5417" w:rsidRDefault="003D0B88" w:rsidP="05AE357E">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1</w:t>
            </w:r>
          </w:p>
        </w:tc>
      </w:tr>
      <w:tr w:rsidR="004F0836" w:rsidRPr="000D7910" w14:paraId="60E6D640" w14:textId="4BA07F6E" w:rsidTr="00645298">
        <w:trPr>
          <w:jc w:val="center"/>
        </w:trPr>
        <w:tc>
          <w:tcPr>
            <w:cnfStyle w:val="001000000000" w:firstRow="0" w:lastRow="0" w:firstColumn="1" w:lastColumn="0" w:oddVBand="0" w:evenVBand="0" w:oddHBand="0" w:evenHBand="0" w:firstRowFirstColumn="0" w:firstRowLastColumn="0" w:lastRowFirstColumn="0" w:lastRowLastColumn="0"/>
            <w:tcW w:w="1140" w:type="dxa"/>
            <w:vAlign w:val="top"/>
          </w:tcPr>
          <w:p w14:paraId="37A8852A" w14:textId="7485704D" w:rsidR="05AE357E" w:rsidRPr="000D5417" w:rsidRDefault="003D0B88" w:rsidP="003D0B88">
            <w:pPr>
              <w:rPr>
                <w:rFonts w:cstheme="minorHAnsi"/>
                <w:color w:val="000000" w:themeColor="text1"/>
                <w:sz w:val="20"/>
                <w:szCs w:val="20"/>
              </w:rPr>
            </w:pPr>
            <w:r w:rsidRPr="000D5417">
              <w:rPr>
                <w:rFonts w:cstheme="minorHAnsi"/>
                <w:color w:val="000000" w:themeColor="text1"/>
                <w:sz w:val="20"/>
                <w:szCs w:val="20"/>
              </w:rPr>
              <w:t>36336</w:t>
            </w:r>
          </w:p>
        </w:tc>
        <w:tc>
          <w:tcPr>
            <w:tcW w:w="1128" w:type="dxa"/>
            <w:vAlign w:val="top"/>
          </w:tcPr>
          <w:p w14:paraId="18E87260" w14:textId="2608399E" w:rsidR="05AE357E" w:rsidRPr="000D5417" w:rsidRDefault="003D0B88" w:rsidP="71D86C67">
            <w:pPr>
              <w:spacing w:after="0"/>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Industry Linked</w:t>
            </w:r>
          </w:p>
        </w:tc>
        <w:tc>
          <w:tcPr>
            <w:tcW w:w="3330" w:type="dxa"/>
            <w:vAlign w:val="top"/>
          </w:tcPr>
          <w:p w14:paraId="50283553" w14:textId="24CF0298" w:rsidR="00D70473" w:rsidRPr="000D5417" w:rsidRDefault="00E955A3" w:rsidP="00FF576A">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E955A3">
              <w:rPr>
                <w:rFonts w:cstheme="minorHAnsi"/>
                <w:sz w:val="20"/>
                <w:szCs w:val="20"/>
              </w:rPr>
              <w:t>Dual Attention Alignment for Safer Automated Driving and Enhanced Driver Readiness</w:t>
            </w:r>
          </w:p>
        </w:tc>
        <w:tc>
          <w:tcPr>
            <w:tcW w:w="4385" w:type="dxa"/>
            <w:vAlign w:val="top"/>
          </w:tcPr>
          <w:p w14:paraId="24E46CE6" w14:textId="34A3355F" w:rsidR="05AE357E" w:rsidRPr="000D5417" w:rsidRDefault="00C922A8" w:rsidP="05AE357E">
            <w:pPr>
              <w:spacing w:after="100"/>
              <w:cnfStyle w:val="000000000000" w:firstRow="0" w:lastRow="0" w:firstColumn="0" w:lastColumn="0" w:oddVBand="0" w:evenVBand="0" w:oddHBand="0" w:evenHBand="0" w:firstRowFirstColumn="0" w:firstRowLastColumn="0" w:lastRowFirstColumn="0" w:lastRowLastColumn="0"/>
              <w:rPr>
                <w:rStyle w:val="font111"/>
                <w:rFonts w:asciiTheme="minorHAnsi" w:hAnsiTheme="minorHAnsi" w:cstheme="minorHAnsi"/>
                <w:color w:val="auto"/>
                <w:sz w:val="20"/>
                <w:szCs w:val="20"/>
              </w:rPr>
            </w:pPr>
            <w:r w:rsidRPr="00C922A8">
              <w:rPr>
                <w:rFonts w:cstheme="minorHAnsi"/>
                <w:color w:val="000000"/>
                <w:sz w:val="20"/>
                <w:szCs w:val="20"/>
              </w:rPr>
              <w:t>This project aims to enhance the safety and functionality of automated driving systems (ADS) through dual attention alignment. This involves comparing and aligning the attention of the ADS with that of the human user, and exploring how this process can benefit both, particularly in the context of Australian highways and lane-keeping tasks. This collaboration will advance human-machine interaction and contribute to a safer introduction of ADS in Australia.</w:t>
            </w:r>
          </w:p>
        </w:tc>
        <w:tc>
          <w:tcPr>
            <w:tcW w:w="1586" w:type="dxa"/>
            <w:vAlign w:val="top"/>
          </w:tcPr>
          <w:p w14:paraId="0814CDE8" w14:textId="661E784F" w:rsidR="05AE357E" w:rsidRPr="000D5417" w:rsidRDefault="003D0B88" w:rsidP="003D0B88">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Artificial Intelligence</w:t>
            </w:r>
          </w:p>
        </w:tc>
        <w:tc>
          <w:tcPr>
            <w:tcW w:w="1269" w:type="dxa"/>
            <w:vAlign w:val="top"/>
          </w:tcPr>
          <w:p w14:paraId="520EADB7" w14:textId="0F029BDD" w:rsidR="05AE357E" w:rsidRPr="000D5417" w:rsidRDefault="003D0B88" w:rsidP="003D0B88">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Queensland University of Technology</w:t>
            </w:r>
          </w:p>
        </w:tc>
        <w:tc>
          <w:tcPr>
            <w:tcW w:w="1553" w:type="dxa"/>
            <w:vAlign w:val="top"/>
          </w:tcPr>
          <w:p w14:paraId="07371BA3" w14:textId="508648AF" w:rsidR="05AE357E" w:rsidRPr="000D5417" w:rsidRDefault="003D0B88" w:rsidP="05AE357E">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Seeing Machines Pty Ltd.</w:t>
            </w:r>
          </w:p>
        </w:tc>
        <w:tc>
          <w:tcPr>
            <w:tcW w:w="647" w:type="dxa"/>
            <w:vAlign w:val="top"/>
          </w:tcPr>
          <w:p w14:paraId="7F46DA47" w14:textId="0FD4D107" w:rsidR="05AE357E" w:rsidRPr="000D5417" w:rsidRDefault="003D0B88" w:rsidP="05AE357E">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QLD</w:t>
            </w:r>
          </w:p>
        </w:tc>
        <w:tc>
          <w:tcPr>
            <w:tcW w:w="975" w:type="dxa"/>
            <w:vAlign w:val="top"/>
          </w:tcPr>
          <w:p w14:paraId="5126D7CB" w14:textId="0BE53B9D" w:rsidR="05AE357E" w:rsidRPr="000D5417" w:rsidRDefault="003D0B88" w:rsidP="05AE357E">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1</w:t>
            </w:r>
          </w:p>
        </w:tc>
      </w:tr>
      <w:tr w:rsidR="007158DA" w:rsidRPr="000D7910" w14:paraId="3537F343" w14:textId="5C7CA8F8" w:rsidTr="00645298">
        <w:trPr>
          <w:jc w:val="center"/>
        </w:trPr>
        <w:tc>
          <w:tcPr>
            <w:cnfStyle w:val="001000000000" w:firstRow="0" w:lastRow="0" w:firstColumn="1" w:lastColumn="0" w:oddVBand="0" w:evenVBand="0" w:oddHBand="0" w:evenHBand="0" w:firstRowFirstColumn="0" w:firstRowLastColumn="0" w:lastRowFirstColumn="0" w:lastRowLastColumn="0"/>
            <w:tcW w:w="1140" w:type="dxa"/>
            <w:vAlign w:val="top"/>
          </w:tcPr>
          <w:p w14:paraId="77E29F43" w14:textId="265C3434" w:rsidR="05AE357E" w:rsidRPr="000D5417" w:rsidRDefault="003D0B88" w:rsidP="003D0B88">
            <w:pPr>
              <w:rPr>
                <w:rFonts w:cstheme="minorHAnsi"/>
                <w:color w:val="000000" w:themeColor="text1"/>
                <w:sz w:val="20"/>
                <w:szCs w:val="20"/>
              </w:rPr>
            </w:pPr>
            <w:r w:rsidRPr="000D5417">
              <w:rPr>
                <w:rFonts w:cstheme="minorHAnsi"/>
                <w:color w:val="000000" w:themeColor="text1"/>
                <w:sz w:val="20"/>
                <w:szCs w:val="20"/>
              </w:rPr>
              <w:t>36300</w:t>
            </w:r>
          </w:p>
        </w:tc>
        <w:tc>
          <w:tcPr>
            <w:tcW w:w="1128" w:type="dxa"/>
            <w:vAlign w:val="top"/>
          </w:tcPr>
          <w:p w14:paraId="7EB209BE" w14:textId="24973BA4" w:rsidR="05AE357E" w:rsidRPr="000D5417" w:rsidRDefault="003D0B88" w:rsidP="71D86C67">
            <w:pPr>
              <w:spacing w:after="0"/>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Industry Linked</w:t>
            </w:r>
          </w:p>
        </w:tc>
        <w:tc>
          <w:tcPr>
            <w:tcW w:w="3330" w:type="dxa"/>
            <w:vAlign w:val="top"/>
          </w:tcPr>
          <w:p w14:paraId="178A407D" w14:textId="1411BABA" w:rsidR="00D70473" w:rsidRPr="000D5417" w:rsidRDefault="003D0B88" w:rsidP="00645298">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AI-empowered microgrid control systems</w:t>
            </w:r>
          </w:p>
        </w:tc>
        <w:tc>
          <w:tcPr>
            <w:tcW w:w="4385" w:type="dxa"/>
            <w:vAlign w:val="top"/>
          </w:tcPr>
          <w:p w14:paraId="413171A7" w14:textId="7317EE50" w:rsidR="007158DA" w:rsidRPr="000D5417" w:rsidRDefault="00D76F4D" w:rsidP="000241C7">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Aptos Narrow" w:cstheme="minorHAnsi"/>
                <w:sz w:val="20"/>
                <w:szCs w:val="20"/>
              </w:rPr>
            </w:pPr>
            <w:r w:rsidRPr="000D5417">
              <w:rPr>
                <w:rFonts w:eastAsia="Calibri" w:cstheme="minorHAnsi"/>
                <w:sz w:val="20"/>
                <w:szCs w:val="20"/>
              </w:rPr>
              <w:t>Recent research shows that microgrids can increase energy efficiency by as much as 60% when properly utilized. This collaboration will develop AI-driven algorithms capable of optimizing microgrid performance by leveraging vast operational data, ensuring grid stability, minimizing costs, and maximizing revenue generation.</w:t>
            </w:r>
          </w:p>
        </w:tc>
        <w:tc>
          <w:tcPr>
            <w:tcW w:w="1586" w:type="dxa"/>
            <w:vAlign w:val="top"/>
          </w:tcPr>
          <w:p w14:paraId="654AE679" w14:textId="39FA6A1B" w:rsidR="007158DA" w:rsidRPr="000D5417" w:rsidRDefault="003D0B88" w:rsidP="003D0B88">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Electrical Engineering</w:t>
            </w:r>
          </w:p>
        </w:tc>
        <w:tc>
          <w:tcPr>
            <w:tcW w:w="1269" w:type="dxa"/>
            <w:vAlign w:val="top"/>
          </w:tcPr>
          <w:p w14:paraId="05788FB8" w14:textId="7222222F" w:rsidR="007158DA" w:rsidRPr="000D5417" w:rsidRDefault="003D0B88" w:rsidP="05AE357E">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RMIT University</w:t>
            </w:r>
          </w:p>
        </w:tc>
        <w:tc>
          <w:tcPr>
            <w:tcW w:w="1553" w:type="dxa"/>
            <w:vAlign w:val="top"/>
          </w:tcPr>
          <w:p w14:paraId="7D2E3E90" w14:textId="4A9F3618" w:rsidR="007158DA" w:rsidRPr="000D5417" w:rsidRDefault="003D0B88" w:rsidP="003D0B88">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proofErr w:type="spellStart"/>
            <w:r w:rsidRPr="000D5417">
              <w:rPr>
                <w:rFonts w:eastAsia="Calibri" w:cstheme="minorHAnsi"/>
                <w:sz w:val="20"/>
                <w:szCs w:val="20"/>
              </w:rPr>
              <w:t>OpusV</w:t>
            </w:r>
            <w:proofErr w:type="spellEnd"/>
            <w:r w:rsidRPr="000D5417">
              <w:rPr>
                <w:rFonts w:eastAsia="Calibri" w:cstheme="minorHAnsi"/>
                <w:sz w:val="20"/>
                <w:szCs w:val="20"/>
              </w:rPr>
              <w:t xml:space="preserve"> Tech Group Pty Ltd</w:t>
            </w:r>
          </w:p>
        </w:tc>
        <w:tc>
          <w:tcPr>
            <w:tcW w:w="647" w:type="dxa"/>
            <w:vAlign w:val="top"/>
          </w:tcPr>
          <w:p w14:paraId="72230768" w14:textId="7263B7E1" w:rsidR="007158DA" w:rsidRPr="000D5417" w:rsidRDefault="003D0B88" w:rsidP="05AE357E">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VIC</w:t>
            </w:r>
          </w:p>
        </w:tc>
        <w:tc>
          <w:tcPr>
            <w:tcW w:w="975" w:type="dxa"/>
            <w:vAlign w:val="top"/>
          </w:tcPr>
          <w:p w14:paraId="356B0F9B" w14:textId="742CB13A" w:rsidR="007158DA" w:rsidRPr="000D5417" w:rsidRDefault="003D0B88" w:rsidP="05AE357E">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1</w:t>
            </w:r>
          </w:p>
        </w:tc>
      </w:tr>
      <w:tr w:rsidR="00E97723" w:rsidRPr="000D7910" w14:paraId="4793268F" w14:textId="77777777" w:rsidTr="00645298">
        <w:trPr>
          <w:jc w:val="center"/>
        </w:trPr>
        <w:tc>
          <w:tcPr>
            <w:cnfStyle w:val="001000000000" w:firstRow="0" w:lastRow="0" w:firstColumn="1" w:lastColumn="0" w:oddVBand="0" w:evenVBand="0" w:oddHBand="0" w:evenHBand="0" w:firstRowFirstColumn="0" w:firstRowLastColumn="0" w:lastRowFirstColumn="0" w:lastRowLastColumn="0"/>
            <w:tcW w:w="1140" w:type="dxa"/>
            <w:vAlign w:val="top"/>
          </w:tcPr>
          <w:p w14:paraId="32536605" w14:textId="7A3D13FB" w:rsidR="05AE357E" w:rsidRPr="000D5417" w:rsidRDefault="003D0B88" w:rsidP="003D0B88">
            <w:pPr>
              <w:rPr>
                <w:rFonts w:cstheme="minorHAnsi"/>
                <w:color w:val="000000" w:themeColor="text1"/>
                <w:sz w:val="20"/>
                <w:szCs w:val="20"/>
              </w:rPr>
            </w:pPr>
            <w:r w:rsidRPr="000D5417">
              <w:rPr>
                <w:rFonts w:cstheme="minorHAnsi"/>
                <w:color w:val="000000" w:themeColor="text1"/>
                <w:sz w:val="20"/>
                <w:szCs w:val="20"/>
              </w:rPr>
              <w:lastRenderedPageBreak/>
              <w:t>36364</w:t>
            </w:r>
          </w:p>
        </w:tc>
        <w:tc>
          <w:tcPr>
            <w:tcW w:w="1128" w:type="dxa"/>
            <w:vAlign w:val="top"/>
          </w:tcPr>
          <w:p w14:paraId="4898E548" w14:textId="58D7C2DE" w:rsidR="05AE357E" w:rsidRPr="000D5417" w:rsidRDefault="003D0B88" w:rsidP="71D86C67">
            <w:pPr>
              <w:spacing w:after="0"/>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Industry Linked</w:t>
            </w:r>
          </w:p>
        </w:tc>
        <w:tc>
          <w:tcPr>
            <w:tcW w:w="3330" w:type="dxa"/>
            <w:vAlign w:val="top"/>
          </w:tcPr>
          <w:p w14:paraId="25CAE8B5" w14:textId="1FCC2D26" w:rsidR="00D70473" w:rsidRPr="000D5417" w:rsidRDefault="003D0B88" w:rsidP="00645298">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Intelligent Online Control and Energy Management for Vehicle-to-Home Integration</w:t>
            </w:r>
          </w:p>
        </w:tc>
        <w:tc>
          <w:tcPr>
            <w:tcW w:w="4385" w:type="dxa"/>
            <w:vAlign w:val="top"/>
          </w:tcPr>
          <w:p w14:paraId="3F67B1A2" w14:textId="26A5DDEA" w:rsidR="00E97723" w:rsidRPr="000D5417" w:rsidRDefault="00D76F4D" w:rsidP="05AE357E">
            <w:pPr>
              <w:spacing w:line="252"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The uptake of Electric Vehicles (EVs) is ramping up in Australia. EVs can be connected to homes through vehicle-to-home capability where their batteries can be discharged back to home when needed. We will look to optimise the interaction between EVs and home energy systems, such as solar panels and battery storage, to significantly improve energy efficiency and grid stability.</w:t>
            </w:r>
          </w:p>
        </w:tc>
        <w:tc>
          <w:tcPr>
            <w:tcW w:w="1586" w:type="dxa"/>
            <w:vAlign w:val="top"/>
          </w:tcPr>
          <w:p w14:paraId="08166EBE" w14:textId="56C56DDE" w:rsidR="00E97723" w:rsidRPr="000D5417" w:rsidRDefault="003D0B88" w:rsidP="003D0B88">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Electrical Engineering</w:t>
            </w:r>
          </w:p>
        </w:tc>
        <w:tc>
          <w:tcPr>
            <w:tcW w:w="1269" w:type="dxa"/>
            <w:vAlign w:val="top"/>
          </w:tcPr>
          <w:p w14:paraId="5FA32F29" w14:textId="2286480E" w:rsidR="00E97723" w:rsidRPr="000D5417" w:rsidRDefault="003D0B88" w:rsidP="05AE357E">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RMIT University</w:t>
            </w:r>
          </w:p>
        </w:tc>
        <w:tc>
          <w:tcPr>
            <w:tcW w:w="1553" w:type="dxa"/>
            <w:vAlign w:val="top"/>
          </w:tcPr>
          <w:p w14:paraId="12552452" w14:textId="58EB0C5C" w:rsidR="00E97723" w:rsidRPr="000D5417" w:rsidRDefault="003D0B88" w:rsidP="003D0B88">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 xml:space="preserve">ADL Building Services (Applied Solar Energy </w:t>
            </w:r>
            <w:proofErr w:type="gramStart"/>
            <w:r w:rsidRPr="000D5417">
              <w:rPr>
                <w:rFonts w:eastAsia="Calibri" w:cstheme="minorHAnsi"/>
                <w:sz w:val="20"/>
                <w:szCs w:val="20"/>
              </w:rPr>
              <w:t>trade mark</w:t>
            </w:r>
            <w:proofErr w:type="gramEnd"/>
            <w:r w:rsidRPr="000D5417">
              <w:rPr>
                <w:rFonts w:eastAsia="Calibri" w:cstheme="minorHAnsi"/>
                <w:sz w:val="20"/>
                <w:szCs w:val="20"/>
              </w:rPr>
              <w:t>)</w:t>
            </w:r>
          </w:p>
        </w:tc>
        <w:tc>
          <w:tcPr>
            <w:tcW w:w="647" w:type="dxa"/>
            <w:vAlign w:val="top"/>
          </w:tcPr>
          <w:p w14:paraId="675F0AE5" w14:textId="769237BC" w:rsidR="00E97723" w:rsidRPr="000D5417" w:rsidRDefault="003D0B88" w:rsidP="05AE357E">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VIC</w:t>
            </w:r>
          </w:p>
        </w:tc>
        <w:tc>
          <w:tcPr>
            <w:tcW w:w="975" w:type="dxa"/>
            <w:vAlign w:val="top"/>
          </w:tcPr>
          <w:p w14:paraId="4431DA5E" w14:textId="7197EAF0" w:rsidR="00E97723" w:rsidRPr="000D5417" w:rsidRDefault="003D0B88" w:rsidP="05AE357E">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1</w:t>
            </w:r>
          </w:p>
        </w:tc>
      </w:tr>
      <w:tr w:rsidR="009252CA" w:rsidRPr="000D7910" w14:paraId="192B9029" w14:textId="2E2F8935" w:rsidTr="00645298">
        <w:trPr>
          <w:jc w:val="center"/>
        </w:trPr>
        <w:tc>
          <w:tcPr>
            <w:cnfStyle w:val="001000000000" w:firstRow="0" w:lastRow="0" w:firstColumn="1" w:lastColumn="0" w:oddVBand="0" w:evenVBand="0" w:oddHBand="0" w:evenHBand="0" w:firstRowFirstColumn="0" w:firstRowLastColumn="0" w:lastRowFirstColumn="0" w:lastRowLastColumn="0"/>
            <w:tcW w:w="1140" w:type="dxa"/>
            <w:vAlign w:val="top"/>
          </w:tcPr>
          <w:p w14:paraId="78C7B67A" w14:textId="3ADF1D22" w:rsidR="05AE357E" w:rsidRPr="000D5417" w:rsidRDefault="003D0B88" w:rsidP="003D0B88">
            <w:pPr>
              <w:rPr>
                <w:rFonts w:cstheme="minorHAnsi"/>
                <w:color w:val="000000" w:themeColor="text1"/>
                <w:sz w:val="20"/>
                <w:szCs w:val="20"/>
              </w:rPr>
            </w:pPr>
            <w:r w:rsidRPr="000D5417">
              <w:rPr>
                <w:rFonts w:cstheme="minorHAnsi"/>
                <w:color w:val="000000" w:themeColor="text1"/>
                <w:sz w:val="20"/>
                <w:szCs w:val="20"/>
              </w:rPr>
              <w:t>36464</w:t>
            </w:r>
          </w:p>
        </w:tc>
        <w:tc>
          <w:tcPr>
            <w:tcW w:w="1128" w:type="dxa"/>
            <w:vAlign w:val="top"/>
          </w:tcPr>
          <w:p w14:paraId="2D1F3BBA" w14:textId="685B92A4" w:rsidR="05AE357E" w:rsidRPr="000D5417" w:rsidRDefault="003D0B88" w:rsidP="71D86C67">
            <w:pPr>
              <w:spacing w:after="0"/>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Industry Linked</w:t>
            </w:r>
          </w:p>
        </w:tc>
        <w:tc>
          <w:tcPr>
            <w:tcW w:w="3330" w:type="dxa"/>
            <w:vAlign w:val="top"/>
          </w:tcPr>
          <w:p w14:paraId="3F264CA7" w14:textId="59390C93" w:rsidR="00D70473" w:rsidRPr="000D5417" w:rsidRDefault="003D0B88" w:rsidP="00645298">
            <w:pPr>
              <w:cnfStyle w:val="000000000000" w:firstRow="0" w:lastRow="0" w:firstColumn="0" w:lastColumn="0" w:oddVBand="0" w:evenVBand="0" w:oddHBand="0" w:evenHBand="0" w:firstRowFirstColumn="0" w:firstRowLastColumn="0" w:lastRowFirstColumn="0" w:lastRowLastColumn="0"/>
              <w:rPr>
                <w:rFonts w:cstheme="minorHAnsi"/>
                <w:sz w:val="20"/>
                <w:szCs w:val="20"/>
              </w:rPr>
            </w:pPr>
            <w:proofErr w:type="spellStart"/>
            <w:r w:rsidRPr="000D5417">
              <w:rPr>
                <w:rFonts w:cstheme="minorHAnsi"/>
                <w:sz w:val="20"/>
                <w:szCs w:val="20"/>
              </w:rPr>
              <w:t>Unraveling</w:t>
            </w:r>
            <w:proofErr w:type="spellEnd"/>
            <w:r w:rsidRPr="000D5417">
              <w:rPr>
                <w:rFonts w:cstheme="minorHAnsi"/>
                <w:sz w:val="20"/>
                <w:szCs w:val="20"/>
              </w:rPr>
              <w:t xml:space="preserve"> the Genetic Basis and Molecular Mechanisms of Rice </w:t>
            </w:r>
            <w:proofErr w:type="spellStart"/>
            <w:r w:rsidRPr="000D5417">
              <w:rPr>
                <w:rFonts w:cstheme="minorHAnsi"/>
                <w:sz w:val="20"/>
                <w:szCs w:val="20"/>
              </w:rPr>
              <w:t>Glycemic</w:t>
            </w:r>
            <w:proofErr w:type="spellEnd"/>
            <w:r w:rsidRPr="000D5417">
              <w:rPr>
                <w:rFonts w:cstheme="minorHAnsi"/>
                <w:sz w:val="20"/>
                <w:szCs w:val="20"/>
              </w:rPr>
              <w:t xml:space="preserve"> Index to Develop Low GI Varieties with Enhanced Texture</w:t>
            </w:r>
          </w:p>
        </w:tc>
        <w:tc>
          <w:tcPr>
            <w:tcW w:w="4385" w:type="dxa"/>
            <w:vAlign w:val="top"/>
          </w:tcPr>
          <w:p w14:paraId="143C5E9A" w14:textId="66BB80C4" w:rsidR="009252CA" w:rsidRPr="000D5417" w:rsidRDefault="00551C73" w:rsidP="05AE357E">
            <w:pPr>
              <w:cnfStyle w:val="000000000000" w:firstRow="0" w:lastRow="0" w:firstColumn="0" w:lastColumn="0" w:oddVBand="0" w:evenVBand="0" w:oddHBand="0" w:evenHBand="0" w:firstRowFirstColumn="0" w:firstRowLastColumn="0" w:lastRowFirstColumn="0" w:lastRowLastColumn="0"/>
              <w:rPr>
                <w:rFonts w:eastAsia="Aptos Narrow" w:cstheme="minorHAnsi"/>
                <w:color w:val="242424"/>
                <w:sz w:val="20"/>
                <w:szCs w:val="20"/>
              </w:rPr>
            </w:pPr>
            <w:r w:rsidRPr="000D5417">
              <w:rPr>
                <w:rFonts w:eastAsia="Calibri" w:cstheme="minorHAnsi"/>
                <w:sz w:val="20"/>
                <w:szCs w:val="20"/>
              </w:rPr>
              <w:t xml:space="preserve">This collaboration will develop rice varieties with low and ultra-low </w:t>
            </w:r>
            <w:proofErr w:type="spellStart"/>
            <w:r w:rsidRPr="000D5417">
              <w:rPr>
                <w:rFonts w:eastAsia="Calibri" w:cstheme="minorHAnsi"/>
                <w:sz w:val="20"/>
                <w:szCs w:val="20"/>
              </w:rPr>
              <w:t>glycemic</w:t>
            </w:r>
            <w:proofErr w:type="spellEnd"/>
            <w:r w:rsidRPr="000D5417">
              <w:rPr>
                <w:rFonts w:eastAsia="Calibri" w:cstheme="minorHAnsi"/>
                <w:sz w:val="20"/>
                <w:szCs w:val="20"/>
              </w:rPr>
              <w:t xml:space="preserve"> index for integration into Australian rice breeding programs. Giving Australians access to healthier varieties of rice, adapted to Australian conditions, that can help mitigate the risk of type II diabetes and related health issues, while meeting consumer preferences.</w:t>
            </w:r>
          </w:p>
        </w:tc>
        <w:tc>
          <w:tcPr>
            <w:tcW w:w="1586" w:type="dxa"/>
            <w:vAlign w:val="top"/>
          </w:tcPr>
          <w:p w14:paraId="0A1DAE47" w14:textId="6F14B23D" w:rsidR="009252CA" w:rsidRPr="000D5417" w:rsidRDefault="003D0B88" w:rsidP="003D0B88">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 xml:space="preserve">Agriculture, </w:t>
            </w:r>
            <w:proofErr w:type="spellStart"/>
            <w:r w:rsidRPr="000D5417">
              <w:rPr>
                <w:rFonts w:eastAsia="Calibri" w:cstheme="minorHAnsi"/>
                <w:sz w:val="20"/>
                <w:szCs w:val="20"/>
              </w:rPr>
              <w:t>n.e.c.</w:t>
            </w:r>
            <w:proofErr w:type="spellEnd"/>
          </w:p>
        </w:tc>
        <w:tc>
          <w:tcPr>
            <w:tcW w:w="1269" w:type="dxa"/>
            <w:vAlign w:val="top"/>
          </w:tcPr>
          <w:p w14:paraId="2FB3A2B3" w14:textId="148718FB" w:rsidR="009252CA" w:rsidRPr="000D5417" w:rsidRDefault="003D0B88" w:rsidP="05AE357E">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Swinburne University of Technology</w:t>
            </w:r>
          </w:p>
        </w:tc>
        <w:tc>
          <w:tcPr>
            <w:tcW w:w="1553" w:type="dxa"/>
            <w:vAlign w:val="top"/>
          </w:tcPr>
          <w:p w14:paraId="19757CC1" w14:textId="4C4616DD" w:rsidR="009252CA" w:rsidRPr="000D5417" w:rsidRDefault="003D0B88" w:rsidP="009252CA">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Rice Breeding Australia Ltd.</w:t>
            </w:r>
          </w:p>
        </w:tc>
        <w:tc>
          <w:tcPr>
            <w:tcW w:w="647" w:type="dxa"/>
            <w:vAlign w:val="top"/>
          </w:tcPr>
          <w:p w14:paraId="4B3FB5C7" w14:textId="62711105" w:rsidR="009252CA" w:rsidRPr="000D5417" w:rsidRDefault="003D0B88" w:rsidP="05AE357E">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VIC</w:t>
            </w:r>
          </w:p>
        </w:tc>
        <w:tc>
          <w:tcPr>
            <w:tcW w:w="975" w:type="dxa"/>
            <w:vAlign w:val="top"/>
          </w:tcPr>
          <w:p w14:paraId="70AF6EF9" w14:textId="6C1CF68A" w:rsidR="009252CA" w:rsidRPr="000D5417" w:rsidRDefault="003D0B88" w:rsidP="05AE357E">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1</w:t>
            </w:r>
          </w:p>
        </w:tc>
      </w:tr>
      <w:tr w:rsidR="009252CA" w:rsidRPr="000D7910" w14:paraId="0889A39E" w14:textId="64335272" w:rsidTr="00645298">
        <w:trPr>
          <w:jc w:val="center"/>
        </w:trPr>
        <w:tc>
          <w:tcPr>
            <w:cnfStyle w:val="001000000000" w:firstRow="0" w:lastRow="0" w:firstColumn="1" w:lastColumn="0" w:oddVBand="0" w:evenVBand="0" w:oddHBand="0" w:evenHBand="0" w:firstRowFirstColumn="0" w:firstRowLastColumn="0" w:lastRowFirstColumn="0" w:lastRowLastColumn="0"/>
            <w:tcW w:w="1140" w:type="dxa"/>
            <w:vAlign w:val="top"/>
          </w:tcPr>
          <w:p w14:paraId="2FAF8402" w14:textId="2E050505" w:rsidR="05AE357E" w:rsidRPr="000D5417" w:rsidRDefault="003D0B88" w:rsidP="003D0B88">
            <w:pPr>
              <w:rPr>
                <w:rFonts w:cstheme="minorHAnsi"/>
                <w:color w:val="000000" w:themeColor="text1"/>
                <w:sz w:val="20"/>
                <w:szCs w:val="20"/>
              </w:rPr>
            </w:pPr>
            <w:r w:rsidRPr="000D5417">
              <w:rPr>
                <w:rFonts w:cstheme="minorHAnsi"/>
                <w:color w:val="000000" w:themeColor="text1"/>
                <w:sz w:val="20"/>
                <w:szCs w:val="20"/>
              </w:rPr>
              <w:t>36400</w:t>
            </w:r>
          </w:p>
        </w:tc>
        <w:tc>
          <w:tcPr>
            <w:tcW w:w="1128" w:type="dxa"/>
            <w:vAlign w:val="top"/>
          </w:tcPr>
          <w:p w14:paraId="78898F1C" w14:textId="1C158F2C" w:rsidR="05AE357E" w:rsidRPr="000D5417" w:rsidRDefault="003D0B88" w:rsidP="71D86C67">
            <w:pPr>
              <w:spacing w:after="0"/>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Industry Linked</w:t>
            </w:r>
          </w:p>
        </w:tc>
        <w:tc>
          <w:tcPr>
            <w:tcW w:w="3330" w:type="dxa"/>
            <w:vAlign w:val="top"/>
          </w:tcPr>
          <w:p w14:paraId="1B9BC211" w14:textId="639A4A6A" w:rsidR="00D70473" w:rsidRPr="000D5417" w:rsidRDefault="003D0B88" w:rsidP="00645298">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Techno-Economic and Optimisation of a Zero-Emission Power Production System Using fuel cells and green ammonia</w:t>
            </w:r>
          </w:p>
        </w:tc>
        <w:tc>
          <w:tcPr>
            <w:tcW w:w="4385" w:type="dxa"/>
            <w:vAlign w:val="top"/>
          </w:tcPr>
          <w:p w14:paraId="5E409057" w14:textId="1BEEA903" w:rsidR="009252CA" w:rsidRPr="000D5417" w:rsidRDefault="00551C73" w:rsidP="05AE357E">
            <w:pPr>
              <w:cnfStyle w:val="000000000000" w:firstRow="0" w:lastRow="0" w:firstColumn="0" w:lastColumn="0" w:oddVBand="0" w:evenVBand="0" w:oddHBand="0" w:evenHBand="0" w:firstRowFirstColumn="0" w:firstRowLastColumn="0" w:lastRowFirstColumn="0" w:lastRowLastColumn="0"/>
              <w:rPr>
                <w:rFonts w:eastAsia="Aptos Narrow" w:cstheme="minorHAnsi"/>
                <w:color w:val="242424"/>
                <w:sz w:val="20"/>
                <w:szCs w:val="20"/>
              </w:rPr>
            </w:pPr>
            <w:r w:rsidRPr="000D5417">
              <w:rPr>
                <w:rFonts w:cstheme="minorHAnsi"/>
                <w:sz w:val="20"/>
                <w:szCs w:val="20"/>
              </w:rPr>
              <w:t>Australia's favourable solar radiation makes it an ideal location for producing hydrogen as a renewable energy carrier. Converting hydrogen to ammonia offers a promising solution for more efficient storage and transport. This research will determine the optimal integration of an ammonia cracking reactor with fuel cells, with a focus on energy conversion and seeks to identify the most efficient and cost-effective method to combine these technologies for electricity production.</w:t>
            </w:r>
          </w:p>
        </w:tc>
        <w:tc>
          <w:tcPr>
            <w:tcW w:w="1586" w:type="dxa"/>
            <w:vAlign w:val="top"/>
          </w:tcPr>
          <w:p w14:paraId="6DEE420E" w14:textId="0806D123" w:rsidR="009252CA" w:rsidRPr="000D5417" w:rsidRDefault="003D0B88" w:rsidP="003D0B88">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Mechanical Engineering</w:t>
            </w:r>
          </w:p>
        </w:tc>
        <w:tc>
          <w:tcPr>
            <w:tcW w:w="1269" w:type="dxa"/>
            <w:vAlign w:val="top"/>
          </w:tcPr>
          <w:p w14:paraId="6868F4DD" w14:textId="1DD60B22" w:rsidR="009252CA" w:rsidRPr="000D5417" w:rsidRDefault="003D0B88" w:rsidP="05AE357E">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The Australian National University</w:t>
            </w:r>
          </w:p>
        </w:tc>
        <w:tc>
          <w:tcPr>
            <w:tcW w:w="1553" w:type="dxa"/>
            <w:vAlign w:val="top"/>
          </w:tcPr>
          <w:p w14:paraId="1D86C423" w14:textId="37E7F646" w:rsidR="009252CA" w:rsidRPr="000D5417" w:rsidRDefault="003D0B88" w:rsidP="05AE357E">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Cavendish Renewable Technology</w:t>
            </w:r>
          </w:p>
        </w:tc>
        <w:tc>
          <w:tcPr>
            <w:tcW w:w="647" w:type="dxa"/>
            <w:vAlign w:val="top"/>
          </w:tcPr>
          <w:p w14:paraId="561F443C" w14:textId="26A6D20C" w:rsidR="009252CA" w:rsidRPr="000D5417" w:rsidRDefault="003D0B88" w:rsidP="05AE357E">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ACT</w:t>
            </w:r>
          </w:p>
        </w:tc>
        <w:tc>
          <w:tcPr>
            <w:tcW w:w="975" w:type="dxa"/>
            <w:vAlign w:val="top"/>
          </w:tcPr>
          <w:p w14:paraId="1FEEC133" w14:textId="2E2B07FE" w:rsidR="009252CA" w:rsidRPr="000D5417" w:rsidRDefault="003D0B88" w:rsidP="05AE357E">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1</w:t>
            </w:r>
          </w:p>
        </w:tc>
      </w:tr>
      <w:tr w:rsidR="00E97723" w:rsidRPr="000D7910" w14:paraId="334A6F68" w14:textId="2DA1B400" w:rsidTr="00645298">
        <w:trPr>
          <w:jc w:val="center"/>
        </w:trPr>
        <w:tc>
          <w:tcPr>
            <w:cnfStyle w:val="001000000000" w:firstRow="0" w:lastRow="0" w:firstColumn="1" w:lastColumn="0" w:oddVBand="0" w:evenVBand="0" w:oddHBand="0" w:evenHBand="0" w:firstRowFirstColumn="0" w:firstRowLastColumn="0" w:lastRowFirstColumn="0" w:lastRowLastColumn="0"/>
            <w:tcW w:w="1140" w:type="dxa"/>
            <w:vAlign w:val="top"/>
          </w:tcPr>
          <w:p w14:paraId="646B341A" w14:textId="020787E5" w:rsidR="05AE357E" w:rsidRPr="000D5417" w:rsidRDefault="003D0B88" w:rsidP="003D0B88">
            <w:pPr>
              <w:rPr>
                <w:rFonts w:cstheme="minorHAnsi"/>
                <w:color w:val="000000" w:themeColor="text1"/>
                <w:sz w:val="20"/>
                <w:szCs w:val="20"/>
              </w:rPr>
            </w:pPr>
            <w:r w:rsidRPr="000D5417">
              <w:rPr>
                <w:rFonts w:cstheme="minorHAnsi"/>
                <w:color w:val="000000" w:themeColor="text1"/>
                <w:sz w:val="20"/>
                <w:szCs w:val="20"/>
              </w:rPr>
              <w:t>36419</w:t>
            </w:r>
          </w:p>
        </w:tc>
        <w:tc>
          <w:tcPr>
            <w:tcW w:w="1128" w:type="dxa"/>
            <w:vAlign w:val="top"/>
          </w:tcPr>
          <w:p w14:paraId="0796FD1D" w14:textId="02224C8D" w:rsidR="05AE357E" w:rsidRPr="000D5417" w:rsidRDefault="003D0B88" w:rsidP="71D86C67">
            <w:pPr>
              <w:spacing w:after="0"/>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Industry Linked</w:t>
            </w:r>
          </w:p>
        </w:tc>
        <w:tc>
          <w:tcPr>
            <w:tcW w:w="3330" w:type="dxa"/>
            <w:vAlign w:val="top"/>
          </w:tcPr>
          <w:p w14:paraId="7E84135A" w14:textId="7CA4451B" w:rsidR="00D70473" w:rsidRPr="000D5417" w:rsidRDefault="003D0B88" w:rsidP="00645298">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Nanowire breath sensors for metabolic health diagnosis and monitoring of animals</w:t>
            </w:r>
          </w:p>
        </w:tc>
        <w:tc>
          <w:tcPr>
            <w:tcW w:w="4385" w:type="dxa"/>
            <w:vAlign w:val="top"/>
          </w:tcPr>
          <w:p w14:paraId="0017B40E" w14:textId="1BBDB8D4" w:rsidR="05AE357E" w:rsidRPr="000D5417" w:rsidRDefault="00551C73" w:rsidP="000241C7">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Style w:val="font111"/>
                <w:rFonts w:asciiTheme="minorHAnsi" w:hAnsiTheme="minorHAnsi" w:cstheme="minorHAnsi"/>
                <w:color w:val="auto"/>
                <w:sz w:val="20"/>
                <w:szCs w:val="20"/>
              </w:rPr>
            </w:pPr>
            <w:r w:rsidRPr="000D5417">
              <w:rPr>
                <w:rFonts w:cstheme="minorHAnsi"/>
                <w:sz w:val="20"/>
                <w:szCs w:val="20"/>
              </w:rPr>
              <w:t>This collaboration will develop sensors for diagnosing and monitoring metabolic health in livestock and other animals, reducing related costs, improving animal welfare, and making significant contributions to Australia’s agriculture industry and the growing pet care market.</w:t>
            </w:r>
          </w:p>
        </w:tc>
        <w:tc>
          <w:tcPr>
            <w:tcW w:w="1586" w:type="dxa"/>
            <w:vAlign w:val="top"/>
          </w:tcPr>
          <w:p w14:paraId="311855D3" w14:textId="0891F2AD" w:rsidR="05AE357E" w:rsidRPr="000D5417" w:rsidRDefault="003D0B88" w:rsidP="003D0B88">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Electrical Engineering</w:t>
            </w:r>
          </w:p>
        </w:tc>
        <w:tc>
          <w:tcPr>
            <w:tcW w:w="1269" w:type="dxa"/>
            <w:vAlign w:val="top"/>
          </w:tcPr>
          <w:p w14:paraId="4129047F" w14:textId="3775E8CD" w:rsidR="05AE357E" w:rsidRPr="000D5417" w:rsidRDefault="003D0B88" w:rsidP="003D0B88">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The Australian National University</w:t>
            </w:r>
          </w:p>
        </w:tc>
        <w:tc>
          <w:tcPr>
            <w:tcW w:w="1553" w:type="dxa"/>
            <w:vAlign w:val="top"/>
          </w:tcPr>
          <w:p w14:paraId="13183E86" w14:textId="58DFBB09" w:rsidR="05AE357E" w:rsidRPr="000D5417" w:rsidRDefault="003D0B88" w:rsidP="05AE357E">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proofErr w:type="spellStart"/>
            <w:r w:rsidRPr="000D5417">
              <w:rPr>
                <w:rFonts w:eastAsia="Calibri" w:cstheme="minorHAnsi"/>
                <w:sz w:val="20"/>
                <w:szCs w:val="20"/>
              </w:rPr>
              <w:t>Agscent</w:t>
            </w:r>
            <w:proofErr w:type="spellEnd"/>
            <w:r w:rsidRPr="000D5417">
              <w:rPr>
                <w:rFonts w:eastAsia="Calibri" w:cstheme="minorHAnsi"/>
                <w:sz w:val="20"/>
                <w:szCs w:val="20"/>
              </w:rPr>
              <w:t xml:space="preserve"> Pty Ltd</w:t>
            </w:r>
          </w:p>
        </w:tc>
        <w:tc>
          <w:tcPr>
            <w:tcW w:w="647" w:type="dxa"/>
            <w:vAlign w:val="top"/>
          </w:tcPr>
          <w:p w14:paraId="1BE1E9E0" w14:textId="68D4D90B" w:rsidR="05AE357E" w:rsidRPr="000D5417" w:rsidRDefault="003D0B88" w:rsidP="05AE357E">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ACT</w:t>
            </w:r>
          </w:p>
        </w:tc>
        <w:tc>
          <w:tcPr>
            <w:tcW w:w="975" w:type="dxa"/>
            <w:vAlign w:val="top"/>
          </w:tcPr>
          <w:p w14:paraId="5557339C" w14:textId="43DE587D" w:rsidR="05AE357E" w:rsidRPr="000D5417" w:rsidRDefault="003D0B88" w:rsidP="05AE357E">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1</w:t>
            </w:r>
          </w:p>
        </w:tc>
      </w:tr>
      <w:tr w:rsidR="00567986" w:rsidRPr="000D7910" w14:paraId="397178B7" w14:textId="4021FC9B" w:rsidTr="00645298">
        <w:trPr>
          <w:jc w:val="center"/>
        </w:trPr>
        <w:tc>
          <w:tcPr>
            <w:cnfStyle w:val="001000000000" w:firstRow="0" w:lastRow="0" w:firstColumn="1" w:lastColumn="0" w:oddVBand="0" w:evenVBand="0" w:oddHBand="0" w:evenHBand="0" w:firstRowFirstColumn="0" w:firstRowLastColumn="0" w:lastRowFirstColumn="0" w:lastRowLastColumn="0"/>
            <w:tcW w:w="1140" w:type="dxa"/>
            <w:vAlign w:val="top"/>
          </w:tcPr>
          <w:p w14:paraId="47E76D72" w14:textId="52BDA372" w:rsidR="05AE357E" w:rsidRPr="000D5417" w:rsidRDefault="003D0B88" w:rsidP="003D0B88">
            <w:pPr>
              <w:rPr>
                <w:rFonts w:cstheme="minorHAnsi"/>
                <w:color w:val="000000" w:themeColor="text1"/>
                <w:sz w:val="20"/>
                <w:szCs w:val="20"/>
              </w:rPr>
            </w:pPr>
            <w:r w:rsidRPr="000D5417">
              <w:rPr>
                <w:rFonts w:cstheme="minorHAnsi"/>
                <w:color w:val="000000" w:themeColor="text1"/>
                <w:sz w:val="20"/>
                <w:szCs w:val="20"/>
              </w:rPr>
              <w:lastRenderedPageBreak/>
              <w:t>36435</w:t>
            </w:r>
          </w:p>
        </w:tc>
        <w:tc>
          <w:tcPr>
            <w:tcW w:w="1128" w:type="dxa"/>
            <w:vAlign w:val="top"/>
          </w:tcPr>
          <w:p w14:paraId="630841DE" w14:textId="78DF6E39" w:rsidR="05AE357E" w:rsidRPr="000D5417" w:rsidRDefault="003D0B88" w:rsidP="71D86C67">
            <w:pPr>
              <w:spacing w:after="0"/>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Industry Linked</w:t>
            </w:r>
          </w:p>
        </w:tc>
        <w:tc>
          <w:tcPr>
            <w:tcW w:w="3330" w:type="dxa"/>
            <w:vAlign w:val="top"/>
          </w:tcPr>
          <w:p w14:paraId="7C5F7A10" w14:textId="1B417D7B" w:rsidR="00D70473" w:rsidRPr="000D5417" w:rsidRDefault="003D0B88" w:rsidP="00645298">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Femtosecond laser application in dentistry</w:t>
            </w:r>
          </w:p>
        </w:tc>
        <w:tc>
          <w:tcPr>
            <w:tcW w:w="4385" w:type="dxa"/>
            <w:vAlign w:val="top"/>
          </w:tcPr>
          <w:p w14:paraId="73D434E2" w14:textId="1536FB3A" w:rsidR="00567986" w:rsidRPr="000D5417" w:rsidRDefault="00352ABC" w:rsidP="05AE357E">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0D5417">
              <w:rPr>
                <w:rFonts w:eastAsia="Calibri" w:cstheme="minorHAnsi"/>
                <w:sz w:val="20"/>
                <w:szCs w:val="20"/>
              </w:rPr>
              <w:t>This collaboration will investigate femtosecond laser-driven repair options in dental settings and characterise hard and soft tissue removal, leading to minimally interventional procedures with greater precision and outcomes.</w:t>
            </w:r>
          </w:p>
        </w:tc>
        <w:tc>
          <w:tcPr>
            <w:tcW w:w="1586" w:type="dxa"/>
            <w:vAlign w:val="top"/>
          </w:tcPr>
          <w:p w14:paraId="2EFDAAC7" w14:textId="62178AD9" w:rsidR="00567986" w:rsidRPr="000D5417" w:rsidRDefault="003D0B88" w:rsidP="003D0B88">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Dentistry</w:t>
            </w:r>
          </w:p>
        </w:tc>
        <w:tc>
          <w:tcPr>
            <w:tcW w:w="1269" w:type="dxa"/>
            <w:vAlign w:val="top"/>
          </w:tcPr>
          <w:p w14:paraId="548D64B1" w14:textId="4170C4F5" w:rsidR="00567986" w:rsidRPr="000D5417" w:rsidRDefault="003D0B88" w:rsidP="003D0B88">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The Australian National University</w:t>
            </w:r>
          </w:p>
        </w:tc>
        <w:tc>
          <w:tcPr>
            <w:tcW w:w="1553" w:type="dxa"/>
            <w:vAlign w:val="top"/>
          </w:tcPr>
          <w:p w14:paraId="4F5CB051" w14:textId="1A173FC8" w:rsidR="00567986" w:rsidRPr="000D5417" w:rsidRDefault="003D0B88" w:rsidP="05AE357E">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proofErr w:type="spellStart"/>
            <w:r w:rsidRPr="000D5417">
              <w:rPr>
                <w:rFonts w:eastAsia="Calibri" w:cstheme="minorHAnsi"/>
                <w:sz w:val="20"/>
                <w:szCs w:val="20"/>
              </w:rPr>
              <w:t>Dentroid</w:t>
            </w:r>
            <w:proofErr w:type="spellEnd"/>
            <w:r w:rsidRPr="000D5417">
              <w:rPr>
                <w:rFonts w:eastAsia="Calibri" w:cstheme="minorHAnsi"/>
                <w:sz w:val="20"/>
                <w:szCs w:val="20"/>
              </w:rPr>
              <w:t xml:space="preserve"> Pty Ltd</w:t>
            </w:r>
          </w:p>
        </w:tc>
        <w:tc>
          <w:tcPr>
            <w:tcW w:w="647" w:type="dxa"/>
            <w:vAlign w:val="top"/>
          </w:tcPr>
          <w:p w14:paraId="31E50159" w14:textId="48976E29" w:rsidR="00567986" w:rsidRPr="000D5417" w:rsidRDefault="003D0B88" w:rsidP="05AE357E">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ACT</w:t>
            </w:r>
          </w:p>
        </w:tc>
        <w:tc>
          <w:tcPr>
            <w:tcW w:w="975" w:type="dxa"/>
            <w:vAlign w:val="top"/>
          </w:tcPr>
          <w:p w14:paraId="72E4974E" w14:textId="43F59C9C" w:rsidR="00567986" w:rsidRPr="000D5417" w:rsidRDefault="003D0B88" w:rsidP="05AE357E">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1</w:t>
            </w:r>
          </w:p>
        </w:tc>
      </w:tr>
      <w:tr w:rsidR="00BB4501" w:rsidRPr="000D7910" w14:paraId="66D37129" w14:textId="66A875D7" w:rsidTr="00645298">
        <w:trPr>
          <w:jc w:val="center"/>
        </w:trPr>
        <w:tc>
          <w:tcPr>
            <w:cnfStyle w:val="001000000000" w:firstRow="0" w:lastRow="0" w:firstColumn="1" w:lastColumn="0" w:oddVBand="0" w:evenVBand="0" w:oddHBand="0" w:evenHBand="0" w:firstRowFirstColumn="0" w:firstRowLastColumn="0" w:lastRowFirstColumn="0" w:lastRowLastColumn="0"/>
            <w:tcW w:w="1140" w:type="dxa"/>
            <w:vAlign w:val="top"/>
          </w:tcPr>
          <w:p w14:paraId="75C4F7A5" w14:textId="7BF15A2E" w:rsidR="05AE357E" w:rsidRPr="000D5417" w:rsidRDefault="003D0B88" w:rsidP="003D0B88">
            <w:pPr>
              <w:rPr>
                <w:rFonts w:cstheme="minorHAnsi"/>
                <w:color w:val="000000" w:themeColor="text1"/>
                <w:sz w:val="20"/>
                <w:szCs w:val="20"/>
              </w:rPr>
            </w:pPr>
            <w:r w:rsidRPr="000D5417">
              <w:rPr>
                <w:rFonts w:cstheme="minorHAnsi"/>
                <w:color w:val="000000" w:themeColor="text1"/>
                <w:sz w:val="20"/>
                <w:szCs w:val="20"/>
              </w:rPr>
              <w:t>36421</w:t>
            </w:r>
          </w:p>
        </w:tc>
        <w:tc>
          <w:tcPr>
            <w:tcW w:w="1128" w:type="dxa"/>
            <w:vAlign w:val="top"/>
          </w:tcPr>
          <w:p w14:paraId="56E697C4" w14:textId="2E9478F8" w:rsidR="05AE357E" w:rsidRPr="000D5417" w:rsidRDefault="003D0B88" w:rsidP="71D86C67">
            <w:pPr>
              <w:spacing w:after="0"/>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Industry Linked</w:t>
            </w:r>
          </w:p>
        </w:tc>
        <w:tc>
          <w:tcPr>
            <w:tcW w:w="3330" w:type="dxa"/>
            <w:vAlign w:val="top"/>
          </w:tcPr>
          <w:p w14:paraId="4D3BC482" w14:textId="184D681F" w:rsidR="00D70473" w:rsidRPr="000D5417" w:rsidRDefault="003D0B88" w:rsidP="00645298">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Reinforcement learning for accurate, online price prediction in the Australian National Electricity Market</w:t>
            </w:r>
          </w:p>
        </w:tc>
        <w:tc>
          <w:tcPr>
            <w:tcW w:w="4385" w:type="dxa"/>
            <w:vAlign w:val="top"/>
          </w:tcPr>
          <w:p w14:paraId="25034319" w14:textId="7443412B" w:rsidR="00BB4501" w:rsidRPr="000D5417" w:rsidRDefault="00814220" w:rsidP="00814220">
            <w:pPr>
              <w:cnfStyle w:val="000000000000" w:firstRow="0" w:lastRow="0" w:firstColumn="0" w:lastColumn="0" w:oddVBand="0" w:evenVBand="0" w:oddHBand="0" w:evenHBand="0" w:firstRowFirstColumn="0" w:firstRowLastColumn="0" w:lastRowFirstColumn="0" w:lastRowLastColumn="0"/>
              <w:rPr>
                <w:rFonts w:cstheme="minorHAnsi"/>
                <w:sz w:val="20"/>
                <w:szCs w:val="20"/>
                <w:highlight w:val="yellow"/>
              </w:rPr>
            </w:pPr>
            <w:r w:rsidRPr="00814220">
              <w:rPr>
                <w:rFonts w:cstheme="minorHAnsi"/>
                <w:sz w:val="20"/>
                <w:szCs w:val="20"/>
                <w:lang w:val="en-US"/>
              </w:rPr>
              <w:t xml:space="preserve">This collaboration aims to develop an AI-driven model of the bidding </w:t>
            </w:r>
            <w:proofErr w:type="spellStart"/>
            <w:r w:rsidRPr="00814220">
              <w:rPr>
                <w:rFonts w:cstheme="minorHAnsi"/>
                <w:sz w:val="20"/>
                <w:szCs w:val="20"/>
                <w:lang w:val="en-US"/>
              </w:rPr>
              <w:t>behaviour</w:t>
            </w:r>
            <w:proofErr w:type="spellEnd"/>
            <w:r w:rsidRPr="00814220">
              <w:rPr>
                <w:rFonts w:cstheme="minorHAnsi"/>
                <w:sz w:val="20"/>
                <w:szCs w:val="20"/>
                <w:lang w:val="en-US"/>
              </w:rPr>
              <w:t xml:space="preserve"> of generators and storage assets in the Australian National Electricity Market. This model will be used to increase market transparency and improve electricity price prediction, thereby enhancing resource allocation and contributing to a more efficient electricity market that delivers lower prices for consumers.</w:t>
            </w:r>
          </w:p>
        </w:tc>
        <w:tc>
          <w:tcPr>
            <w:tcW w:w="1586" w:type="dxa"/>
            <w:vAlign w:val="top"/>
          </w:tcPr>
          <w:p w14:paraId="15807479" w14:textId="3C3682EB" w:rsidR="00BB4501" w:rsidRPr="000D5417" w:rsidRDefault="003D0B88" w:rsidP="003D0B88">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Artificial Intelligence</w:t>
            </w:r>
          </w:p>
        </w:tc>
        <w:tc>
          <w:tcPr>
            <w:tcW w:w="1269" w:type="dxa"/>
            <w:vAlign w:val="top"/>
          </w:tcPr>
          <w:p w14:paraId="7C010FE8" w14:textId="1E40C598" w:rsidR="00BB4501" w:rsidRPr="000D5417" w:rsidRDefault="003D0B88" w:rsidP="05AE357E">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The University of Adelaide</w:t>
            </w:r>
          </w:p>
        </w:tc>
        <w:tc>
          <w:tcPr>
            <w:tcW w:w="1553" w:type="dxa"/>
            <w:vAlign w:val="top"/>
          </w:tcPr>
          <w:p w14:paraId="4FCC4233" w14:textId="08F6AAA2" w:rsidR="00BB4501" w:rsidRPr="000D5417" w:rsidRDefault="003D0B88" w:rsidP="003D0B88">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proofErr w:type="spellStart"/>
            <w:r w:rsidRPr="000D5417">
              <w:rPr>
                <w:rFonts w:eastAsia="Calibri" w:cstheme="minorHAnsi"/>
                <w:sz w:val="20"/>
                <w:szCs w:val="20"/>
              </w:rPr>
              <w:t>OptiGrid</w:t>
            </w:r>
            <w:proofErr w:type="spellEnd"/>
            <w:r w:rsidRPr="000D5417">
              <w:rPr>
                <w:rFonts w:eastAsia="Calibri" w:cstheme="minorHAnsi"/>
                <w:sz w:val="20"/>
                <w:szCs w:val="20"/>
              </w:rPr>
              <w:t xml:space="preserve"> Pty Ltd</w:t>
            </w:r>
          </w:p>
        </w:tc>
        <w:tc>
          <w:tcPr>
            <w:tcW w:w="647" w:type="dxa"/>
            <w:vAlign w:val="top"/>
          </w:tcPr>
          <w:p w14:paraId="6A146F5F" w14:textId="7469FBB3" w:rsidR="00BB4501" w:rsidRPr="000D5417" w:rsidRDefault="003D0B88" w:rsidP="05AE357E">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SA</w:t>
            </w:r>
          </w:p>
        </w:tc>
        <w:tc>
          <w:tcPr>
            <w:tcW w:w="975" w:type="dxa"/>
            <w:vAlign w:val="top"/>
          </w:tcPr>
          <w:p w14:paraId="67BDA1A1" w14:textId="4085E769" w:rsidR="00BB4501" w:rsidRPr="000D5417" w:rsidRDefault="003D0B88" w:rsidP="05AE357E">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1</w:t>
            </w:r>
          </w:p>
        </w:tc>
      </w:tr>
      <w:tr w:rsidR="009252CA" w:rsidRPr="000D7910" w14:paraId="52B4D65B" w14:textId="1677258F" w:rsidTr="00645298">
        <w:trPr>
          <w:jc w:val="center"/>
        </w:trPr>
        <w:tc>
          <w:tcPr>
            <w:cnfStyle w:val="001000000000" w:firstRow="0" w:lastRow="0" w:firstColumn="1" w:lastColumn="0" w:oddVBand="0" w:evenVBand="0" w:oddHBand="0" w:evenHBand="0" w:firstRowFirstColumn="0" w:firstRowLastColumn="0" w:lastRowFirstColumn="0" w:lastRowLastColumn="0"/>
            <w:tcW w:w="1140" w:type="dxa"/>
            <w:vAlign w:val="top"/>
          </w:tcPr>
          <w:p w14:paraId="7C78599B" w14:textId="07CF47D1" w:rsidR="05AE357E" w:rsidRPr="000D5417" w:rsidRDefault="003D0B88" w:rsidP="003D0B88">
            <w:pPr>
              <w:rPr>
                <w:rFonts w:cstheme="minorHAnsi"/>
                <w:color w:val="000000" w:themeColor="text1"/>
                <w:sz w:val="20"/>
                <w:szCs w:val="20"/>
              </w:rPr>
            </w:pPr>
            <w:r w:rsidRPr="000D5417">
              <w:rPr>
                <w:rFonts w:cstheme="minorHAnsi"/>
                <w:color w:val="000000" w:themeColor="text1"/>
                <w:sz w:val="20"/>
                <w:szCs w:val="20"/>
              </w:rPr>
              <w:t>36424</w:t>
            </w:r>
          </w:p>
        </w:tc>
        <w:tc>
          <w:tcPr>
            <w:tcW w:w="1128" w:type="dxa"/>
            <w:vAlign w:val="top"/>
          </w:tcPr>
          <w:p w14:paraId="26405D6E" w14:textId="10F1A108" w:rsidR="05AE357E" w:rsidRPr="000D5417" w:rsidRDefault="003D0B88" w:rsidP="71D86C67">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Industry Linked</w:t>
            </w:r>
          </w:p>
        </w:tc>
        <w:tc>
          <w:tcPr>
            <w:tcW w:w="3330" w:type="dxa"/>
            <w:vAlign w:val="top"/>
          </w:tcPr>
          <w:p w14:paraId="2FE876C8" w14:textId="5506907D" w:rsidR="00D70473" w:rsidRPr="000D5417" w:rsidRDefault="003D0B88" w:rsidP="00645298">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Unified approach for price prediction and battery operation in the Australian National Electricity Market</w:t>
            </w:r>
          </w:p>
        </w:tc>
        <w:tc>
          <w:tcPr>
            <w:tcW w:w="4385" w:type="dxa"/>
            <w:vAlign w:val="top"/>
          </w:tcPr>
          <w:p w14:paraId="66A09484" w14:textId="53280FA6" w:rsidR="009252CA" w:rsidRPr="000D5417" w:rsidRDefault="008A2E1F" w:rsidP="008A2E1F">
            <w:pPr>
              <w:tabs>
                <w:tab w:val="left" w:pos="5010"/>
              </w:tabs>
              <w:cnfStyle w:val="000000000000" w:firstRow="0" w:lastRow="0" w:firstColumn="0" w:lastColumn="0" w:oddVBand="0" w:evenVBand="0" w:oddHBand="0" w:evenHBand="0" w:firstRowFirstColumn="0" w:firstRowLastColumn="0" w:lastRowFirstColumn="0" w:lastRowLastColumn="0"/>
              <w:rPr>
                <w:rFonts w:eastAsia="Aptos Narrow" w:cstheme="minorHAnsi"/>
                <w:color w:val="242424"/>
                <w:sz w:val="20"/>
                <w:szCs w:val="20"/>
              </w:rPr>
            </w:pPr>
            <w:r w:rsidRPr="008A2E1F">
              <w:rPr>
                <w:rFonts w:cstheme="minorHAnsi"/>
                <w:sz w:val="20"/>
                <w:szCs w:val="20"/>
                <w:lang w:val="en-US"/>
              </w:rPr>
              <w:t xml:space="preserve">This collaboration aims to develop a unified model that combines market forecast and operation </w:t>
            </w:r>
            <w:proofErr w:type="spellStart"/>
            <w:r w:rsidRPr="008A2E1F">
              <w:rPr>
                <w:rFonts w:cstheme="minorHAnsi"/>
                <w:sz w:val="20"/>
                <w:szCs w:val="20"/>
                <w:lang w:val="en-US"/>
              </w:rPr>
              <w:t>optimisation</w:t>
            </w:r>
            <w:proofErr w:type="spellEnd"/>
            <w:r w:rsidRPr="008A2E1F">
              <w:rPr>
                <w:rFonts w:cstheme="minorHAnsi"/>
                <w:sz w:val="20"/>
                <w:szCs w:val="20"/>
                <w:lang w:val="en-US"/>
              </w:rPr>
              <w:t xml:space="preserve"> of grid-connected batteries in a single framework using end-to-end learning. This research can improve the economics of large-scale batteries in the Australian grid by enabling them to </w:t>
            </w:r>
            <w:proofErr w:type="spellStart"/>
            <w:r w:rsidRPr="008A2E1F">
              <w:rPr>
                <w:rFonts w:cstheme="minorHAnsi"/>
                <w:sz w:val="20"/>
                <w:szCs w:val="20"/>
                <w:lang w:val="en-US"/>
              </w:rPr>
              <w:t>maximise</w:t>
            </w:r>
            <w:proofErr w:type="spellEnd"/>
            <w:r w:rsidRPr="008A2E1F">
              <w:rPr>
                <w:rFonts w:cstheme="minorHAnsi"/>
                <w:sz w:val="20"/>
                <w:szCs w:val="20"/>
                <w:lang w:val="en-US"/>
              </w:rPr>
              <w:t xml:space="preserve"> their revenue. Efficient battery operation also helps </w:t>
            </w:r>
            <w:proofErr w:type="spellStart"/>
            <w:r w:rsidRPr="008A2E1F">
              <w:rPr>
                <w:rFonts w:cstheme="minorHAnsi"/>
                <w:sz w:val="20"/>
                <w:szCs w:val="20"/>
                <w:lang w:val="en-US"/>
              </w:rPr>
              <w:t>stabilise</w:t>
            </w:r>
            <w:proofErr w:type="spellEnd"/>
            <w:r w:rsidRPr="008A2E1F">
              <w:rPr>
                <w:rFonts w:cstheme="minorHAnsi"/>
                <w:sz w:val="20"/>
                <w:szCs w:val="20"/>
                <w:lang w:val="en-US"/>
              </w:rPr>
              <w:t xml:space="preserve"> the grid, facilitate more renewables, and accelerate Australia's progress toward achieving fully renewable power grid.</w:t>
            </w:r>
          </w:p>
        </w:tc>
        <w:tc>
          <w:tcPr>
            <w:tcW w:w="1586" w:type="dxa"/>
            <w:vAlign w:val="top"/>
          </w:tcPr>
          <w:p w14:paraId="396E77DA" w14:textId="12495448" w:rsidR="009252CA" w:rsidRPr="000D5417" w:rsidRDefault="003D0B88" w:rsidP="003D0B88">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Artificial Intelligence</w:t>
            </w:r>
          </w:p>
        </w:tc>
        <w:tc>
          <w:tcPr>
            <w:tcW w:w="1269" w:type="dxa"/>
            <w:vAlign w:val="top"/>
          </w:tcPr>
          <w:p w14:paraId="5DF8AF40" w14:textId="35E922D9" w:rsidR="009252CA" w:rsidRPr="000D5417" w:rsidRDefault="003D0B88" w:rsidP="05AE357E">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The University of Adelaide</w:t>
            </w:r>
          </w:p>
        </w:tc>
        <w:tc>
          <w:tcPr>
            <w:tcW w:w="1553" w:type="dxa"/>
            <w:vAlign w:val="top"/>
          </w:tcPr>
          <w:p w14:paraId="286807EA" w14:textId="79FCCD8F" w:rsidR="009252CA" w:rsidRPr="000D5417" w:rsidRDefault="003D0B88" w:rsidP="05AE357E">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proofErr w:type="spellStart"/>
            <w:r w:rsidRPr="000D5417">
              <w:rPr>
                <w:rFonts w:eastAsia="Calibri" w:cstheme="minorHAnsi"/>
                <w:sz w:val="20"/>
                <w:szCs w:val="20"/>
              </w:rPr>
              <w:t>OptiGrid</w:t>
            </w:r>
            <w:proofErr w:type="spellEnd"/>
            <w:r w:rsidRPr="000D5417">
              <w:rPr>
                <w:rFonts w:eastAsia="Calibri" w:cstheme="minorHAnsi"/>
                <w:sz w:val="20"/>
                <w:szCs w:val="20"/>
              </w:rPr>
              <w:t xml:space="preserve"> Pty Ltd</w:t>
            </w:r>
          </w:p>
        </w:tc>
        <w:tc>
          <w:tcPr>
            <w:tcW w:w="647" w:type="dxa"/>
            <w:vAlign w:val="top"/>
          </w:tcPr>
          <w:p w14:paraId="3A04516F" w14:textId="20E9F5F2" w:rsidR="009252CA" w:rsidRPr="000D5417" w:rsidRDefault="003D0B88" w:rsidP="05AE357E">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SA</w:t>
            </w:r>
          </w:p>
        </w:tc>
        <w:tc>
          <w:tcPr>
            <w:tcW w:w="975" w:type="dxa"/>
            <w:vAlign w:val="top"/>
          </w:tcPr>
          <w:p w14:paraId="73E891E6" w14:textId="6C0B7FB5" w:rsidR="009252CA" w:rsidRPr="000D5417" w:rsidRDefault="003D0B88" w:rsidP="05AE357E">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1</w:t>
            </w:r>
          </w:p>
        </w:tc>
      </w:tr>
      <w:tr w:rsidR="00552C44" w:rsidRPr="000D7910" w14:paraId="0DD723C5" w14:textId="09642802" w:rsidTr="00645298">
        <w:trPr>
          <w:jc w:val="center"/>
        </w:trPr>
        <w:tc>
          <w:tcPr>
            <w:cnfStyle w:val="001000000000" w:firstRow="0" w:lastRow="0" w:firstColumn="1" w:lastColumn="0" w:oddVBand="0" w:evenVBand="0" w:oddHBand="0" w:evenHBand="0" w:firstRowFirstColumn="0" w:firstRowLastColumn="0" w:lastRowFirstColumn="0" w:lastRowLastColumn="0"/>
            <w:tcW w:w="1140" w:type="dxa"/>
            <w:vAlign w:val="top"/>
          </w:tcPr>
          <w:p w14:paraId="37121B7D" w14:textId="22C8AAB3" w:rsidR="05AE357E" w:rsidRPr="000D5417" w:rsidRDefault="003D0B88" w:rsidP="003D0B88">
            <w:pPr>
              <w:rPr>
                <w:rFonts w:cstheme="minorHAnsi"/>
                <w:color w:val="000000" w:themeColor="text1"/>
                <w:sz w:val="20"/>
                <w:szCs w:val="20"/>
              </w:rPr>
            </w:pPr>
            <w:r w:rsidRPr="000D5417">
              <w:rPr>
                <w:rFonts w:cstheme="minorHAnsi"/>
                <w:color w:val="000000" w:themeColor="text1"/>
                <w:sz w:val="20"/>
                <w:szCs w:val="20"/>
              </w:rPr>
              <w:t>36473</w:t>
            </w:r>
          </w:p>
        </w:tc>
        <w:tc>
          <w:tcPr>
            <w:tcW w:w="1128" w:type="dxa"/>
            <w:vAlign w:val="top"/>
          </w:tcPr>
          <w:p w14:paraId="1A16B7C9" w14:textId="20BB68B4" w:rsidR="05AE357E" w:rsidRPr="000D5417" w:rsidRDefault="003D0B88" w:rsidP="71D86C67">
            <w:pPr>
              <w:spacing w:after="0"/>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Industry Linked</w:t>
            </w:r>
          </w:p>
        </w:tc>
        <w:tc>
          <w:tcPr>
            <w:tcW w:w="3330" w:type="dxa"/>
            <w:vAlign w:val="top"/>
          </w:tcPr>
          <w:p w14:paraId="340D70D8" w14:textId="30A3143C" w:rsidR="00D70473" w:rsidRPr="000D5417" w:rsidRDefault="003D0B88" w:rsidP="00645298">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Advancing Signal Modelling with Physics-Informed Neural Networks</w:t>
            </w:r>
          </w:p>
        </w:tc>
        <w:tc>
          <w:tcPr>
            <w:tcW w:w="4385" w:type="dxa"/>
            <w:vAlign w:val="top"/>
          </w:tcPr>
          <w:p w14:paraId="3AA4F1C5" w14:textId="1FBF0F12" w:rsidR="05AE357E" w:rsidRPr="000D5417" w:rsidRDefault="00352ABC" w:rsidP="05AE357E">
            <w:pPr>
              <w:spacing w:after="100"/>
              <w:cnfStyle w:val="000000000000" w:firstRow="0" w:lastRow="0" w:firstColumn="0" w:lastColumn="0" w:oddVBand="0" w:evenVBand="0" w:oddHBand="0" w:evenHBand="0" w:firstRowFirstColumn="0" w:firstRowLastColumn="0" w:lastRowFirstColumn="0" w:lastRowLastColumn="0"/>
              <w:rPr>
                <w:rStyle w:val="font111"/>
                <w:rFonts w:asciiTheme="minorHAnsi" w:hAnsiTheme="minorHAnsi" w:cstheme="minorHAnsi"/>
                <w:color w:val="auto"/>
                <w:sz w:val="20"/>
                <w:szCs w:val="20"/>
              </w:rPr>
            </w:pPr>
            <w:r w:rsidRPr="000D5417">
              <w:rPr>
                <w:rFonts w:cstheme="minorHAnsi"/>
                <w:sz w:val="20"/>
                <w:szCs w:val="20"/>
              </w:rPr>
              <w:t>This collaboration will develop Physics Informed Neural Networks for more efficient modelling in areas such as weather prediction, signal tracking, fluid dynamics, and space exploration.</w:t>
            </w:r>
          </w:p>
        </w:tc>
        <w:tc>
          <w:tcPr>
            <w:tcW w:w="1586" w:type="dxa"/>
            <w:vAlign w:val="top"/>
          </w:tcPr>
          <w:p w14:paraId="4CA9FBC9" w14:textId="2232F8A5" w:rsidR="05AE357E" w:rsidRPr="000D5417" w:rsidRDefault="003D0B88" w:rsidP="003D0B88">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 xml:space="preserve">Natural and Physical Sciences, </w:t>
            </w:r>
            <w:proofErr w:type="spellStart"/>
            <w:r w:rsidRPr="000D5417">
              <w:rPr>
                <w:rFonts w:eastAsia="Calibri" w:cstheme="minorHAnsi"/>
                <w:sz w:val="20"/>
                <w:szCs w:val="20"/>
              </w:rPr>
              <w:t>n.e.c.</w:t>
            </w:r>
            <w:proofErr w:type="spellEnd"/>
          </w:p>
        </w:tc>
        <w:tc>
          <w:tcPr>
            <w:tcW w:w="1269" w:type="dxa"/>
            <w:vAlign w:val="top"/>
          </w:tcPr>
          <w:p w14:paraId="4D7329E8" w14:textId="4BEAB560" w:rsidR="05AE357E" w:rsidRPr="000D5417" w:rsidRDefault="003D0B88" w:rsidP="003D0B88">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The University of Adelaide</w:t>
            </w:r>
          </w:p>
        </w:tc>
        <w:tc>
          <w:tcPr>
            <w:tcW w:w="1553" w:type="dxa"/>
            <w:vAlign w:val="top"/>
          </w:tcPr>
          <w:p w14:paraId="5575FF13" w14:textId="7266D671" w:rsidR="05AE357E" w:rsidRPr="000D5417" w:rsidRDefault="003D0B88" w:rsidP="05AE357E">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Advanced Systems and Technologies (AST), Lockheed Martin Australia</w:t>
            </w:r>
          </w:p>
        </w:tc>
        <w:tc>
          <w:tcPr>
            <w:tcW w:w="647" w:type="dxa"/>
            <w:vAlign w:val="top"/>
          </w:tcPr>
          <w:p w14:paraId="781FD884" w14:textId="4A8CF864" w:rsidR="05AE357E" w:rsidRPr="000D5417" w:rsidRDefault="003D0B88" w:rsidP="05AE357E">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SA</w:t>
            </w:r>
          </w:p>
        </w:tc>
        <w:tc>
          <w:tcPr>
            <w:tcW w:w="975" w:type="dxa"/>
            <w:vAlign w:val="top"/>
          </w:tcPr>
          <w:p w14:paraId="3C321AC5" w14:textId="102F376C" w:rsidR="05AE357E" w:rsidRPr="000D5417" w:rsidRDefault="003D0B88" w:rsidP="05AE357E">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1</w:t>
            </w:r>
          </w:p>
        </w:tc>
      </w:tr>
      <w:tr w:rsidR="002E3763" w:rsidRPr="000D7910" w14:paraId="6FD9E234" w14:textId="05BD1531" w:rsidTr="00645298">
        <w:trPr>
          <w:jc w:val="center"/>
        </w:trPr>
        <w:tc>
          <w:tcPr>
            <w:cnfStyle w:val="001000000000" w:firstRow="0" w:lastRow="0" w:firstColumn="1" w:lastColumn="0" w:oddVBand="0" w:evenVBand="0" w:oddHBand="0" w:evenHBand="0" w:firstRowFirstColumn="0" w:firstRowLastColumn="0" w:lastRowFirstColumn="0" w:lastRowLastColumn="0"/>
            <w:tcW w:w="1140" w:type="dxa"/>
            <w:vAlign w:val="top"/>
          </w:tcPr>
          <w:p w14:paraId="478AF472" w14:textId="22EABD77" w:rsidR="05AE357E" w:rsidRPr="000D5417" w:rsidRDefault="003D0B88" w:rsidP="003D0B88">
            <w:pPr>
              <w:rPr>
                <w:rFonts w:cstheme="minorHAnsi"/>
                <w:color w:val="000000" w:themeColor="text1"/>
                <w:sz w:val="20"/>
                <w:szCs w:val="20"/>
              </w:rPr>
            </w:pPr>
            <w:r w:rsidRPr="000D5417">
              <w:rPr>
                <w:rFonts w:cstheme="minorHAnsi"/>
                <w:color w:val="000000" w:themeColor="text1"/>
                <w:sz w:val="20"/>
                <w:szCs w:val="20"/>
              </w:rPr>
              <w:t>36356</w:t>
            </w:r>
          </w:p>
        </w:tc>
        <w:tc>
          <w:tcPr>
            <w:tcW w:w="1128" w:type="dxa"/>
            <w:vAlign w:val="top"/>
          </w:tcPr>
          <w:p w14:paraId="63E09CA3" w14:textId="50AC8F17" w:rsidR="05AE357E" w:rsidRPr="000D5417" w:rsidRDefault="003D0B88" w:rsidP="71D86C67">
            <w:pPr>
              <w:spacing w:after="0"/>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Industry Linked</w:t>
            </w:r>
          </w:p>
        </w:tc>
        <w:tc>
          <w:tcPr>
            <w:tcW w:w="3330" w:type="dxa"/>
            <w:vAlign w:val="top"/>
          </w:tcPr>
          <w:p w14:paraId="0896931F" w14:textId="15EECFCB" w:rsidR="00D70473" w:rsidRPr="000D5417" w:rsidRDefault="003D0B88" w:rsidP="00645298">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 xml:space="preserve">AI-assisted Multiscale Simulation Framework for Intentional Design of Dental Restorative Materials </w:t>
            </w:r>
            <w:r w:rsidR="00761E1E" w:rsidRPr="000D5417">
              <w:rPr>
                <w:rFonts w:cstheme="minorHAnsi"/>
                <w:sz w:val="20"/>
                <w:szCs w:val="20"/>
              </w:rPr>
              <w:t>(Multiple Application)</w:t>
            </w:r>
          </w:p>
        </w:tc>
        <w:tc>
          <w:tcPr>
            <w:tcW w:w="4385" w:type="dxa"/>
            <w:vAlign w:val="top"/>
          </w:tcPr>
          <w:p w14:paraId="3DF4D924" w14:textId="3502BEF7" w:rsidR="002E3763" w:rsidRPr="000D5417" w:rsidRDefault="00761E1E" w:rsidP="05AE357E">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0D5417">
              <w:rPr>
                <w:rFonts w:eastAsia="Calibri" w:cstheme="minorHAnsi"/>
                <w:sz w:val="20"/>
                <w:szCs w:val="20"/>
              </w:rPr>
              <w:t xml:space="preserve">Advances in dental restorative materials play a critical role in addressing challenges associated with their clinical application, longevity, and biosafety. A chemistry-informed framework for the design and development of new restorative dental </w:t>
            </w:r>
            <w:r w:rsidRPr="000D5417">
              <w:rPr>
                <w:rFonts w:eastAsia="Calibri" w:cstheme="minorHAnsi"/>
                <w:sz w:val="20"/>
                <w:szCs w:val="20"/>
              </w:rPr>
              <w:lastRenderedPageBreak/>
              <w:t>products based on glass reinforced resin composites. This collaboration will look at Machine Learning-accelerated experimental studies of filling material/tissue interactions and pulpal responses.</w:t>
            </w:r>
          </w:p>
        </w:tc>
        <w:tc>
          <w:tcPr>
            <w:tcW w:w="1586" w:type="dxa"/>
            <w:vAlign w:val="top"/>
          </w:tcPr>
          <w:p w14:paraId="753B13B0" w14:textId="1879850C" w:rsidR="002E3763" w:rsidRPr="000D5417" w:rsidRDefault="003D0B88" w:rsidP="003D0B88">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lastRenderedPageBreak/>
              <w:t>Materials Engineering</w:t>
            </w:r>
          </w:p>
        </w:tc>
        <w:tc>
          <w:tcPr>
            <w:tcW w:w="1269" w:type="dxa"/>
            <w:vAlign w:val="top"/>
          </w:tcPr>
          <w:p w14:paraId="766F506E" w14:textId="063CF5DA" w:rsidR="002E3763" w:rsidRPr="000D5417" w:rsidRDefault="003D0B88" w:rsidP="05AE357E">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The University of Melbourne</w:t>
            </w:r>
          </w:p>
        </w:tc>
        <w:tc>
          <w:tcPr>
            <w:tcW w:w="1553" w:type="dxa"/>
            <w:vAlign w:val="top"/>
          </w:tcPr>
          <w:p w14:paraId="276D71CA" w14:textId="6E3D91AD" w:rsidR="002E3763" w:rsidRPr="000D5417" w:rsidRDefault="003D0B88" w:rsidP="05AE357E">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SDI Limited</w:t>
            </w:r>
          </w:p>
        </w:tc>
        <w:tc>
          <w:tcPr>
            <w:tcW w:w="647" w:type="dxa"/>
            <w:vAlign w:val="top"/>
          </w:tcPr>
          <w:p w14:paraId="2CB32687" w14:textId="1D21E601" w:rsidR="002E3763" w:rsidRPr="000D5417" w:rsidRDefault="003D0B88" w:rsidP="05AE357E">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VIC</w:t>
            </w:r>
          </w:p>
        </w:tc>
        <w:tc>
          <w:tcPr>
            <w:tcW w:w="975" w:type="dxa"/>
            <w:vAlign w:val="top"/>
          </w:tcPr>
          <w:p w14:paraId="41E29E0A" w14:textId="7BCEF0BB" w:rsidR="002E3763" w:rsidRPr="000D5417" w:rsidRDefault="0043218C" w:rsidP="05AE357E">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1</w:t>
            </w:r>
          </w:p>
        </w:tc>
      </w:tr>
      <w:tr w:rsidR="00424EFB" w:rsidRPr="000D7910" w14:paraId="26CB50D3" w14:textId="16138A77" w:rsidTr="00645298">
        <w:trPr>
          <w:jc w:val="center"/>
        </w:trPr>
        <w:tc>
          <w:tcPr>
            <w:cnfStyle w:val="001000000000" w:firstRow="0" w:lastRow="0" w:firstColumn="1" w:lastColumn="0" w:oddVBand="0" w:evenVBand="0" w:oddHBand="0" w:evenHBand="0" w:firstRowFirstColumn="0" w:firstRowLastColumn="0" w:lastRowFirstColumn="0" w:lastRowLastColumn="0"/>
            <w:tcW w:w="1140" w:type="dxa"/>
            <w:vAlign w:val="top"/>
          </w:tcPr>
          <w:p w14:paraId="491BBDAE" w14:textId="3CECC8E3" w:rsidR="05AE357E" w:rsidRPr="000D5417" w:rsidRDefault="003D0B88" w:rsidP="003D0B88">
            <w:pPr>
              <w:rPr>
                <w:rFonts w:cstheme="minorHAnsi"/>
                <w:color w:val="000000" w:themeColor="text1"/>
                <w:sz w:val="20"/>
                <w:szCs w:val="20"/>
              </w:rPr>
            </w:pPr>
            <w:r w:rsidRPr="000D5417">
              <w:rPr>
                <w:rFonts w:cstheme="minorHAnsi"/>
                <w:color w:val="000000" w:themeColor="text1"/>
                <w:sz w:val="20"/>
                <w:szCs w:val="20"/>
              </w:rPr>
              <w:t>36397</w:t>
            </w:r>
          </w:p>
        </w:tc>
        <w:tc>
          <w:tcPr>
            <w:tcW w:w="1128" w:type="dxa"/>
            <w:vAlign w:val="top"/>
          </w:tcPr>
          <w:p w14:paraId="28C9A78D" w14:textId="06FA4D0F" w:rsidR="05AE357E" w:rsidRPr="000D5417" w:rsidRDefault="003D0B88" w:rsidP="71D86C67">
            <w:pPr>
              <w:spacing w:after="0"/>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Industry Linked</w:t>
            </w:r>
          </w:p>
        </w:tc>
        <w:tc>
          <w:tcPr>
            <w:tcW w:w="3330" w:type="dxa"/>
            <w:vAlign w:val="top"/>
          </w:tcPr>
          <w:p w14:paraId="78FAE56E" w14:textId="2B712444" w:rsidR="00D70473" w:rsidRPr="000D5417" w:rsidRDefault="003D0B88" w:rsidP="00645298">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 xml:space="preserve">AI-assisted Multiscale Simulation Framework for Intentional Design of Dental Restorative Materials </w:t>
            </w:r>
            <w:r w:rsidR="00645298" w:rsidRPr="000D5417">
              <w:rPr>
                <w:rFonts w:cstheme="minorHAnsi"/>
                <w:sz w:val="20"/>
                <w:szCs w:val="20"/>
              </w:rPr>
              <w:t>(Multiple Application)</w:t>
            </w:r>
          </w:p>
        </w:tc>
        <w:tc>
          <w:tcPr>
            <w:tcW w:w="4385" w:type="dxa"/>
            <w:vAlign w:val="top"/>
          </w:tcPr>
          <w:p w14:paraId="6D25D21F" w14:textId="46D3FC3D" w:rsidR="00424EFB" w:rsidRPr="000D5417" w:rsidRDefault="00761E1E" w:rsidP="05AE357E">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0D5417">
              <w:rPr>
                <w:rFonts w:eastAsia="Calibri" w:cstheme="minorHAnsi"/>
                <w:sz w:val="20"/>
                <w:szCs w:val="20"/>
              </w:rPr>
              <w:t>This collaboration will develop a chemistry-informed framework for the design and development of new restorative dental products. The research will address challenges associated with clinical application, longevity, and biosafety of dental restorative materials.</w:t>
            </w:r>
          </w:p>
        </w:tc>
        <w:tc>
          <w:tcPr>
            <w:tcW w:w="1586" w:type="dxa"/>
            <w:vAlign w:val="top"/>
          </w:tcPr>
          <w:p w14:paraId="5EFAE5DF" w14:textId="08F1CC31" w:rsidR="00424EFB" w:rsidRPr="000D5417" w:rsidRDefault="003D0B88" w:rsidP="003D0B88">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Materials Engineering</w:t>
            </w:r>
          </w:p>
        </w:tc>
        <w:tc>
          <w:tcPr>
            <w:tcW w:w="1269" w:type="dxa"/>
            <w:vAlign w:val="top"/>
          </w:tcPr>
          <w:p w14:paraId="5A518A88" w14:textId="6BB054BB" w:rsidR="00424EFB" w:rsidRPr="000D5417" w:rsidRDefault="003D0B88" w:rsidP="003D0B88">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The University of Melbourne</w:t>
            </w:r>
          </w:p>
        </w:tc>
        <w:tc>
          <w:tcPr>
            <w:tcW w:w="1553" w:type="dxa"/>
            <w:vAlign w:val="top"/>
          </w:tcPr>
          <w:p w14:paraId="053C5A2D" w14:textId="4B0A97F4" w:rsidR="00424EFB" w:rsidRPr="000D5417" w:rsidRDefault="003D0B88" w:rsidP="00424EFB">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SDI Limited</w:t>
            </w:r>
          </w:p>
        </w:tc>
        <w:tc>
          <w:tcPr>
            <w:tcW w:w="647" w:type="dxa"/>
            <w:vAlign w:val="top"/>
          </w:tcPr>
          <w:p w14:paraId="775C30DC" w14:textId="38816764" w:rsidR="00424EFB" w:rsidRPr="000D5417" w:rsidRDefault="003D0B88" w:rsidP="05AE357E">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VIC</w:t>
            </w:r>
          </w:p>
        </w:tc>
        <w:tc>
          <w:tcPr>
            <w:tcW w:w="975" w:type="dxa"/>
            <w:vAlign w:val="top"/>
          </w:tcPr>
          <w:p w14:paraId="06B3ADB5" w14:textId="77C7CE88" w:rsidR="00424EFB" w:rsidRPr="000D5417" w:rsidRDefault="0043218C" w:rsidP="05AE357E">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1</w:t>
            </w:r>
          </w:p>
        </w:tc>
      </w:tr>
      <w:tr w:rsidR="00552C44" w:rsidRPr="000D7910" w14:paraId="59033ED1" w14:textId="08288140" w:rsidTr="00645298">
        <w:trPr>
          <w:jc w:val="center"/>
        </w:trPr>
        <w:tc>
          <w:tcPr>
            <w:cnfStyle w:val="001000000000" w:firstRow="0" w:lastRow="0" w:firstColumn="1" w:lastColumn="0" w:oddVBand="0" w:evenVBand="0" w:oddHBand="0" w:evenHBand="0" w:firstRowFirstColumn="0" w:firstRowLastColumn="0" w:lastRowFirstColumn="0" w:lastRowLastColumn="0"/>
            <w:tcW w:w="1140" w:type="dxa"/>
            <w:vAlign w:val="top"/>
          </w:tcPr>
          <w:p w14:paraId="3C052C8A" w14:textId="4ADB5015" w:rsidR="05AE357E" w:rsidRPr="000D5417" w:rsidRDefault="003D0B88" w:rsidP="003D0B88">
            <w:pPr>
              <w:rPr>
                <w:rFonts w:cstheme="minorHAnsi"/>
                <w:color w:val="000000" w:themeColor="text1"/>
                <w:sz w:val="20"/>
                <w:szCs w:val="20"/>
              </w:rPr>
            </w:pPr>
            <w:r w:rsidRPr="000D5417">
              <w:rPr>
                <w:rFonts w:cstheme="minorHAnsi"/>
                <w:color w:val="000000" w:themeColor="text1"/>
                <w:sz w:val="20"/>
                <w:szCs w:val="20"/>
              </w:rPr>
              <w:t>36398</w:t>
            </w:r>
          </w:p>
        </w:tc>
        <w:tc>
          <w:tcPr>
            <w:tcW w:w="1128" w:type="dxa"/>
            <w:vAlign w:val="top"/>
          </w:tcPr>
          <w:p w14:paraId="4235AEC6" w14:textId="4B6AFAE9" w:rsidR="05AE357E" w:rsidRPr="000D5417" w:rsidRDefault="003D0B88" w:rsidP="71D86C67">
            <w:pPr>
              <w:spacing w:after="0"/>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Industry Linked</w:t>
            </w:r>
          </w:p>
        </w:tc>
        <w:tc>
          <w:tcPr>
            <w:tcW w:w="3330" w:type="dxa"/>
            <w:vAlign w:val="top"/>
          </w:tcPr>
          <w:p w14:paraId="2BC21534" w14:textId="5F210DA1" w:rsidR="00D70473" w:rsidRPr="000D5417" w:rsidRDefault="003D0B88" w:rsidP="00645298">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AI-assisted Multiscale Simulation Framework for Intentional Design of Dental Restorative Materials</w:t>
            </w:r>
            <w:r w:rsidR="00645298" w:rsidRPr="000D5417">
              <w:rPr>
                <w:rFonts w:cstheme="minorHAnsi"/>
                <w:sz w:val="20"/>
                <w:szCs w:val="20"/>
              </w:rPr>
              <w:t xml:space="preserve"> (Multiple Application)</w:t>
            </w:r>
          </w:p>
        </w:tc>
        <w:tc>
          <w:tcPr>
            <w:tcW w:w="4385" w:type="dxa"/>
            <w:vAlign w:val="top"/>
          </w:tcPr>
          <w:p w14:paraId="2F5CAC5E" w14:textId="6198F608" w:rsidR="05AE357E" w:rsidRPr="000D5417" w:rsidRDefault="000858E9" w:rsidP="05AE357E">
            <w:pPr>
              <w:spacing w:after="100"/>
              <w:cnfStyle w:val="000000000000" w:firstRow="0" w:lastRow="0" w:firstColumn="0" w:lastColumn="0" w:oddVBand="0" w:evenVBand="0" w:oddHBand="0" w:evenHBand="0" w:firstRowFirstColumn="0" w:firstRowLastColumn="0" w:lastRowFirstColumn="0" w:lastRowLastColumn="0"/>
              <w:rPr>
                <w:rStyle w:val="font111"/>
                <w:rFonts w:asciiTheme="minorHAnsi" w:hAnsiTheme="minorHAnsi" w:cstheme="minorHAnsi"/>
                <w:color w:val="auto"/>
                <w:sz w:val="20"/>
                <w:szCs w:val="20"/>
              </w:rPr>
            </w:pPr>
            <w:r w:rsidRPr="000D5417">
              <w:rPr>
                <w:rFonts w:eastAsia="Calibri" w:cstheme="minorHAnsi"/>
                <w:sz w:val="20"/>
                <w:szCs w:val="20"/>
              </w:rPr>
              <w:t>Advances in dental restorative materials play a critical role in addressing challenges associated with their clinical application, longevity, and biosafety. This collaboration will develop a chemistry-informed framework for the design and development of new restorative dental products.</w:t>
            </w:r>
          </w:p>
        </w:tc>
        <w:tc>
          <w:tcPr>
            <w:tcW w:w="1586" w:type="dxa"/>
            <w:vAlign w:val="top"/>
          </w:tcPr>
          <w:p w14:paraId="51101970" w14:textId="3F333B6F" w:rsidR="05AE357E" w:rsidRPr="000D5417" w:rsidRDefault="003D0B88" w:rsidP="003D0B88">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Materials Engineering</w:t>
            </w:r>
          </w:p>
        </w:tc>
        <w:tc>
          <w:tcPr>
            <w:tcW w:w="1269" w:type="dxa"/>
            <w:vAlign w:val="top"/>
          </w:tcPr>
          <w:p w14:paraId="59FF097B" w14:textId="66AF6E09" w:rsidR="05AE357E" w:rsidRPr="000D5417" w:rsidRDefault="003D0B88" w:rsidP="003D0B88">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The University of Melbourne</w:t>
            </w:r>
          </w:p>
        </w:tc>
        <w:tc>
          <w:tcPr>
            <w:tcW w:w="1553" w:type="dxa"/>
            <w:vAlign w:val="top"/>
          </w:tcPr>
          <w:p w14:paraId="5BD722D7" w14:textId="70743A17" w:rsidR="05AE357E" w:rsidRPr="000D5417" w:rsidRDefault="003D0B88" w:rsidP="05AE357E">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SDI Limited</w:t>
            </w:r>
          </w:p>
        </w:tc>
        <w:tc>
          <w:tcPr>
            <w:tcW w:w="647" w:type="dxa"/>
            <w:vAlign w:val="top"/>
          </w:tcPr>
          <w:p w14:paraId="092D0404" w14:textId="5768358D" w:rsidR="05AE357E" w:rsidRPr="000D5417" w:rsidRDefault="003D0B88" w:rsidP="05AE357E">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VIC</w:t>
            </w:r>
          </w:p>
        </w:tc>
        <w:tc>
          <w:tcPr>
            <w:tcW w:w="975" w:type="dxa"/>
            <w:vAlign w:val="top"/>
          </w:tcPr>
          <w:p w14:paraId="4B743440" w14:textId="29CED2CF" w:rsidR="05AE357E" w:rsidRPr="000D5417" w:rsidRDefault="0043218C" w:rsidP="05AE357E">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1</w:t>
            </w:r>
          </w:p>
        </w:tc>
      </w:tr>
      <w:tr w:rsidR="00552C44" w:rsidRPr="000D7910" w14:paraId="42BB4CB6" w14:textId="77777777" w:rsidTr="00645298">
        <w:trPr>
          <w:jc w:val="center"/>
        </w:trPr>
        <w:tc>
          <w:tcPr>
            <w:cnfStyle w:val="001000000000" w:firstRow="0" w:lastRow="0" w:firstColumn="1" w:lastColumn="0" w:oddVBand="0" w:evenVBand="0" w:oddHBand="0" w:evenHBand="0" w:firstRowFirstColumn="0" w:firstRowLastColumn="0" w:lastRowFirstColumn="0" w:lastRowLastColumn="0"/>
            <w:tcW w:w="1140" w:type="dxa"/>
            <w:vAlign w:val="top"/>
          </w:tcPr>
          <w:p w14:paraId="57B68790" w14:textId="2DE818D7" w:rsidR="05AE357E" w:rsidRPr="000D5417" w:rsidRDefault="003D0B88" w:rsidP="003D0B88">
            <w:pPr>
              <w:rPr>
                <w:rFonts w:cstheme="minorHAnsi"/>
                <w:color w:val="000000" w:themeColor="text1"/>
                <w:sz w:val="20"/>
                <w:szCs w:val="20"/>
              </w:rPr>
            </w:pPr>
            <w:r w:rsidRPr="000D5417">
              <w:rPr>
                <w:rFonts w:cstheme="minorHAnsi"/>
                <w:color w:val="000000" w:themeColor="text1"/>
                <w:sz w:val="20"/>
                <w:szCs w:val="20"/>
              </w:rPr>
              <w:t>36307</w:t>
            </w:r>
          </w:p>
        </w:tc>
        <w:tc>
          <w:tcPr>
            <w:tcW w:w="1128" w:type="dxa"/>
            <w:vAlign w:val="top"/>
          </w:tcPr>
          <w:p w14:paraId="07C9B783" w14:textId="62289AE7" w:rsidR="05AE357E" w:rsidRPr="000D5417" w:rsidRDefault="003D0B88" w:rsidP="71D86C67">
            <w:pPr>
              <w:spacing w:after="0"/>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Industry Linked</w:t>
            </w:r>
          </w:p>
        </w:tc>
        <w:tc>
          <w:tcPr>
            <w:tcW w:w="3330" w:type="dxa"/>
            <w:vAlign w:val="top"/>
          </w:tcPr>
          <w:p w14:paraId="2E283F85" w14:textId="31FC4981" w:rsidR="00D70473" w:rsidRPr="000D5417" w:rsidRDefault="003D0B88" w:rsidP="00645298">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Metabolic modelling of microbial co-cultures for biotherapeutic production</w:t>
            </w:r>
          </w:p>
        </w:tc>
        <w:tc>
          <w:tcPr>
            <w:tcW w:w="4385" w:type="dxa"/>
            <w:vAlign w:val="top"/>
          </w:tcPr>
          <w:p w14:paraId="60AFA5D7" w14:textId="294F94D1" w:rsidR="00552C44" w:rsidRPr="000D5417" w:rsidRDefault="000858E9" w:rsidP="05AE357E">
            <w:pPr>
              <w:cnfStyle w:val="000000000000" w:firstRow="0" w:lastRow="0" w:firstColumn="0" w:lastColumn="0" w:oddVBand="0" w:evenVBand="0" w:oddHBand="0" w:evenHBand="0" w:firstRowFirstColumn="0" w:firstRowLastColumn="0" w:lastRowFirstColumn="0" w:lastRowLastColumn="0"/>
              <w:rPr>
                <w:rFonts w:eastAsiaTheme="majorEastAsia" w:cstheme="minorHAnsi"/>
                <w:color w:val="000000" w:themeColor="text1"/>
                <w:sz w:val="20"/>
                <w:szCs w:val="20"/>
              </w:rPr>
            </w:pPr>
            <w:r w:rsidRPr="000D5417">
              <w:rPr>
                <w:rFonts w:eastAsia="Calibri" w:cstheme="minorHAnsi"/>
                <w:sz w:val="20"/>
                <w:szCs w:val="20"/>
              </w:rPr>
              <w:t>This research will develop a comprehensive co-culture metabolic model to explain cell growth and associated metabolic behaviour to assist in the treatment of gut-related diseases such as irritable bowel syndrome and Crohn’s disease.</w:t>
            </w:r>
          </w:p>
        </w:tc>
        <w:tc>
          <w:tcPr>
            <w:tcW w:w="1586" w:type="dxa"/>
            <w:vAlign w:val="top"/>
          </w:tcPr>
          <w:p w14:paraId="4D7A0737" w14:textId="2B7BDDAD" w:rsidR="00552C44" w:rsidRPr="000D5417" w:rsidRDefault="003D0B88" w:rsidP="003D0B88">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Chemical Engineering</w:t>
            </w:r>
          </w:p>
        </w:tc>
        <w:tc>
          <w:tcPr>
            <w:tcW w:w="1269" w:type="dxa"/>
            <w:vAlign w:val="top"/>
          </w:tcPr>
          <w:p w14:paraId="5D73A836" w14:textId="731D42E2" w:rsidR="00552C44" w:rsidRPr="000D5417" w:rsidRDefault="003D0B88" w:rsidP="003D0B88">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The University of Queensland</w:t>
            </w:r>
          </w:p>
        </w:tc>
        <w:tc>
          <w:tcPr>
            <w:tcW w:w="1553" w:type="dxa"/>
            <w:vAlign w:val="top"/>
          </w:tcPr>
          <w:p w14:paraId="39091AA6" w14:textId="35E56504" w:rsidR="00552C44" w:rsidRPr="000D5417" w:rsidRDefault="003D0B88" w:rsidP="003D0B88">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Sacco System</w:t>
            </w:r>
          </w:p>
        </w:tc>
        <w:tc>
          <w:tcPr>
            <w:tcW w:w="647" w:type="dxa"/>
            <w:vAlign w:val="top"/>
          </w:tcPr>
          <w:p w14:paraId="2D5035E3" w14:textId="53DB5456" w:rsidR="00552C44" w:rsidRPr="000D5417" w:rsidRDefault="003D0B88" w:rsidP="05AE357E">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QLD</w:t>
            </w:r>
          </w:p>
        </w:tc>
        <w:tc>
          <w:tcPr>
            <w:tcW w:w="975" w:type="dxa"/>
            <w:vAlign w:val="top"/>
          </w:tcPr>
          <w:p w14:paraId="7930084C" w14:textId="32854D19" w:rsidR="00552C44" w:rsidRPr="000D5417" w:rsidRDefault="003D0B88" w:rsidP="05AE357E">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1</w:t>
            </w:r>
          </w:p>
        </w:tc>
      </w:tr>
      <w:tr w:rsidR="00552C44" w:rsidRPr="000D7910" w14:paraId="1A0B7460" w14:textId="5A1B64E3" w:rsidTr="00645298">
        <w:trPr>
          <w:jc w:val="center"/>
        </w:trPr>
        <w:tc>
          <w:tcPr>
            <w:cnfStyle w:val="001000000000" w:firstRow="0" w:lastRow="0" w:firstColumn="1" w:lastColumn="0" w:oddVBand="0" w:evenVBand="0" w:oddHBand="0" w:evenHBand="0" w:firstRowFirstColumn="0" w:firstRowLastColumn="0" w:lastRowFirstColumn="0" w:lastRowLastColumn="0"/>
            <w:tcW w:w="1140" w:type="dxa"/>
            <w:vAlign w:val="top"/>
          </w:tcPr>
          <w:p w14:paraId="2A4DD598" w14:textId="7493C26A" w:rsidR="05AE357E" w:rsidRPr="000D5417" w:rsidRDefault="05AE357E" w:rsidP="003D0B88">
            <w:pPr>
              <w:rPr>
                <w:rFonts w:cstheme="minorHAnsi"/>
                <w:color w:val="000000" w:themeColor="text1"/>
                <w:sz w:val="20"/>
                <w:szCs w:val="20"/>
              </w:rPr>
            </w:pPr>
            <w:r w:rsidRPr="000D5417">
              <w:rPr>
                <w:rFonts w:cstheme="minorHAnsi"/>
                <w:color w:val="000000" w:themeColor="text1"/>
                <w:sz w:val="20"/>
                <w:szCs w:val="20"/>
              </w:rPr>
              <w:t>36311</w:t>
            </w:r>
          </w:p>
        </w:tc>
        <w:tc>
          <w:tcPr>
            <w:tcW w:w="1128" w:type="dxa"/>
            <w:vAlign w:val="top"/>
          </w:tcPr>
          <w:p w14:paraId="7ECD9D0A" w14:textId="4ACB7D17" w:rsidR="05AE357E" w:rsidRPr="000D5417" w:rsidRDefault="003D0B88" w:rsidP="71D86C67">
            <w:pPr>
              <w:spacing w:after="0"/>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Industry Linked</w:t>
            </w:r>
          </w:p>
        </w:tc>
        <w:tc>
          <w:tcPr>
            <w:tcW w:w="3330" w:type="dxa"/>
            <w:vAlign w:val="top"/>
          </w:tcPr>
          <w:p w14:paraId="2A8AA7FE" w14:textId="333CA25C" w:rsidR="00D70473" w:rsidRPr="000D5417" w:rsidRDefault="003D0B88" w:rsidP="00645298">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Design and manufacturing of next-generation ultra-stable peptide radiotracers for precision diagnosis and therapy</w:t>
            </w:r>
          </w:p>
        </w:tc>
        <w:tc>
          <w:tcPr>
            <w:tcW w:w="4385" w:type="dxa"/>
            <w:vAlign w:val="top"/>
          </w:tcPr>
          <w:p w14:paraId="42474DB4" w14:textId="205C242B" w:rsidR="05AE357E" w:rsidRPr="000D5417" w:rsidRDefault="000858E9" w:rsidP="05AE357E">
            <w:pPr>
              <w:spacing w:after="100"/>
              <w:cnfStyle w:val="000000000000" w:firstRow="0" w:lastRow="0" w:firstColumn="0" w:lastColumn="0" w:oddVBand="0" w:evenVBand="0" w:oddHBand="0" w:evenHBand="0" w:firstRowFirstColumn="0" w:firstRowLastColumn="0" w:lastRowFirstColumn="0" w:lastRowLastColumn="0"/>
              <w:rPr>
                <w:rStyle w:val="font111"/>
                <w:rFonts w:asciiTheme="minorHAnsi" w:hAnsiTheme="minorHAnsi" w:cstheme="minorHAnsi"/>
                <w:color w:val="auto"/>
                <w:sz w:val="20"/>
                <w:szCs w:val="20"/>
              </w:rPr>
            </w:pPr>
            <w:r w:rsidRPr="000D5417">
              <w:rPr>
                <w:rFonts w:eastAsia="Calibri" w:cstheme="minorHAnsi"/>
                <w:sz w:val="20"/>
                <w:szCs w:val="20"/>
              </w:rPr>
              <w:t>Molecular targeted radiation has emerged as a powerful way of providing real-time quantifiable information on tissues previously unachievable through invasive biopsies of small tissue samples. This collaboration will engineer new targeting molecules for accurate localisation of tumours in the body and rapid clearance to lower exposure of the radiation.</w:t>
            </w:r>
          </w:p>
        </w:tc>
        <w:tc>
          <w:tcPr>
            <w:tcW w:w="1586" w:type="dxa"/>
            <w:vAlign w:val="top"/>
          </w:tcPr>
          <w:p w14:paraId="0BF2B063" w14:textId="49F41335" w:rsidR="05AE357E" w:rsidRPr="000D5417" w:rsidRDefault="003D0B88" w:rsidP="003D0B88">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Biochemistry and Cell Biology</w:t>
            </w:r>
          </w:p>
        </w:tc>
        <w:tc>
          <w:tcPr>
            <w:tcW w:w="1269" w:type="dxa"/>
            <w:vAlign w:val="top"/>
          </w:tcPr>
          <w:p w14:paraId="021C41D1" w14:textId="449BBC5B" w:rsidR="05AE357E" w:rsidRPr="000D5417" w:rsidRDefault="003D0B88" w:rsidP="003D0B88">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The University of Queensland</w:t>
            </w:r>
          </w:p>
        </w:tc>
        <w:tc>
          <w:tcPr>
            <w:tcW w:w="1553" w:type="dxa"/>
            <w:vAlign w:val="top"/>
          </w:tcPr>
          <w:p w14:paraId="36E4489B" w14:textId="3C610A38" w:rsidR="05AE357E" w:rsidRPr="000D5417" w:rsidRDefault="003D0B88" w:rsidP="05AE357E">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proofErr w:type="spellStart"/>
            <w:r w:rsidRPr="000D5417">
              <w:rPr>
                <w:rFonts w:eastAsia="Calibri" w:cstheme="minorHAnsi"/>
                <w:sz w:val="20"/>
                <w:szCs w:val="20"/>
              </w:rPr>
              <w:t>Telix</w:t>
            </w:r>
            <w:proofErr w:type="spellEnd"/>
            <w:r w:rsidRPr="000D5417">
              <w:rPr>
                <w:rFonts w:eastAsia="Calibri" w:cstheme="minorHAnsi"/>
                <w:sz w:val="20"/>
                <w:szCs w:val="20"/>
              </w:rPr>
              <w:t xml:space="preserve"> Pharmaceuticals</w:t>
            </w:r>
          </w:p>
        </w:tc>
        <w:tc>
          <w:tcPr>
            <w:tcW w:w="647" w:type="dxa"/>
            <w:vAlign w:val="top"/>
          </w:tcPr>
          <w:p w14:paraId="761080B7" w14:textId="203F5996" w:rsidR="05AE357E" w:rsidRPr="000D5417" w:rsidRDefault="003D0B88" w:rsidP="05AE357E">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QLD</w:t>
            </w:r>
          </w:p>
        </w:tc>
        <w:tc>
          <w:tcPr>
            <w:tcW w:w="975" w:type="dxa"/>
            <w:vAlign w:val="top"/>
          </w:tcPr>
          <w:p w14:paraId="1A40A1C6" w14:textId="3EEB7599" w:rsidR="05AE357E" w:rsidRPr="000D5417" w:rsidRDefault="003D0B88" w:rsidP="05AE357E">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1</w:t>
            </w:r>
          </w:p>
        </w:tc>
      </w:tr>
      <w:tr w:rsidR="00552C44" w:rsidRPr="000D7910" w14:paraId="50423B6E" w14:textId="77777777" w:rsidTr="00645298">
        <w:trPr>
          <w:jc w:val="center"/>
        </w:trPr>
        <w:tc>
          <w:tcPr>
            <w:cnfStyle w:val="001000000000" w:firstRow="0" w:lastRow="0" w:firstColumn="1" w:lastColumn="0" w:oddVBand="0" w:evenVBand="0" w:oddHBand="0" w:evenHBand="0" w:firstRowFirstColumn="0" w:firstRowLastColumn="0" w:lastRowFirstColumn="0" w:lastRowLastColumn="0"/>
            <w:tcW w:w="1140" w:type="dxa"/>
            <w:vAlign w:val="top"/>
          </w:tcPr>
          <w:p w14:paraId="6C7C1F47" w14:textId="1ADCBEF4" w:rsidR="05AE357E" w:rsidRPr="000D5417" w:rsidRDefault="003D0B88" w:rsidP="003D0B88">
            <w:pPr>
              <w:rPr>
                <w:rFonts w:cstheme="minorHAnsi"/>
                <w:color w:val="000000" w:themeColor="text1"/>
                <w:sz w:val="20"/>
                <w:szCs w:val="20"/>
              </w:rPr>
            </w:pPr>
            <w:r w:rsidRPr="000D5417">
              <w:rPr>
                <w:rFonts w:cstheme="minorHAnsi"/>
                <w:color w:val="000000" w:themeColor="text1"/>
                <w:sz w:val="20"/>
                <w:szCs w:val="20"/>
              </w:rPr>
              <w:t>36337</w:t>
            </w:r>
          </w:p>
        </w:tc>
        <w:tc>
          <w:tcPr>
            <w:tcW w:w="1128" w:type="dxa"/>
            <w:vAlign w:val="top"/>
          </w:tcPr>
          <w:p w14:paraId="5A7FB8A3" w14:textId="7B8AA7C7" w:rsidR="05AE357E" w:rsidRPr="000D5417" w:rsidRDefault="003D0B88" w:rsidP="71D86C67">
            <w:pPr>
              <w:spacing w:after="0"/>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Industry Linked</w:t>
            </w:r>
          </w:p>
        </w:tc>
        <w:tc>
          <w:tcPr>
            <w:tcW w:w="3330" w:type="dxa"/>
            <w:vAlign w:val="top"/>
          </w:tcPr>
          <w:p w14:paraId="71B3D09A" w14:textId="416DE491" w:rsidR="00D70473" w:rsidRPr="000D5417" w:rsidRDefault="003D0B88" w:rsidP="00645298">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Leveraging AI to automate Open-Source workflow application development</w:t>
            </w:r>
          </w:p>
        </w:tc>
        <w:tc>
          <w:tcPr>
            <w:tcW w:w="4385" w:type="dxa"/>
            <w:vAlign w:val="top"/>
          </w:tcPr>
          <w:p w14:paraId="7C98F192" w14:textId="42ED250D" w:rsidR="00552C44" w:rsidRPr="000D5417" w:rsidRDefault="00EB7EA1" w:rsidP="05AE357E">
            <w:pP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sz w:val="20"/>
                <w:szCs w:val="20"/>
                <w:highlight w:val="yellow"/>
              </w:rPr>
            </w:pPr>
            <w:r w:rsidRPr="000D5417">
              <w:rPr>
                <w:rFonts w:cstheme="minorHAnsi"/>
                <w:sz w:val="20"/>
                <w:szCs w:val="20"/>
              </w:rPr>
              <w:t xml:space="preserve">This PhD project aims to revolutionise AI code generation by targeting the creation of workflow applications, significantly enhancing developer productivity. While current AI tools are limited in </w:t>
            </w:r>
            <w:r w:rsidRPr="000D5417">
              <w:rPr>
                <w:rFonts w:cstheme="minorHAnsi"/>
                <w:sz w:val="20"/>
                <w:szCs w:val="20"/>
              </w:rPr>
              <w:lastRenderedPageBreak/>
              <w:t>scope, this project focuses on leveraging the "durable function" style of workflow execution provided by the Cadence workflow engine, known for its maintainability, scalability, and reliability in stateful applications. The project addresses the time-consuming challenge of porting existing applications to this superior approach by developing an AI-driven platform for automated workflow generation, microservice discovery, and codebase migration. By making this tool open source, the project seeks to foster wider adoption and collaboration, ultimately designing viable automation solutions with practical industry applications. Key components include Cadence, Python, TensorFlow, Apache Cassandra/PostgreSQL, Docker, Kubernetes, and RESTful APIs.</w:t>
            </w:r>
          </w:p>
        </w:tc>
        <w:tc>
          <w:tcPr>
            <w:tcW w:w="1586" w:type="dxa"/>
            <w:vAlign w:val="top"/>
          </w:tcPr>
          <w:p w14:paraId="1278634E" w14:textId="3391BE88" w:rsidR="00552C44" w:rsidRPr="000D5417" w:rsidRDefault="003D0B88" w:rsidP="003D0B88">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lastRenderedPageBreak/>
              <w:t>Artificial Intelligence</w:t>
            </w:r>
          </w:p>
        </w:tc>
        <w:tc>
          <w:tcPr>
            <w:tcW w:w="1269" w:type="dxa"/>
            <w:vAlign w:val="top"/>
          </w:tcPr>
          <w:p w14:paraId="2F866527" w14:textId="2595CA66" w:rsidR="00552C44" w:rsidRPr="000D5417" w:rsidRDefault="003D0B88" w:rsidP="003D0B88">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University of Canberra</w:t>
            </w:r>
          </w:p>
        </w:tc>
        <w:tc>
          <w:tcPr>
            <w:tcW w:w="1553" w:type="dxa"/>
            <w:vAlign w:val="top"/>
          </w:tcPr>
          <w:p w14:paraId="51E35D63" w14:textId="71D1CFEC" w:rsidR="00552C44" w:rsidRPr="000D5417" w:rsidRDefault="003D0B88" w:rsidP="05AE357E">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NetApp Australia Pty Ltd</w:t>
            </w:r>
          </w:p>
        </w:tc>
        <w:tc>
          <w:tcPr>
            <w:tcW w:w="647" w:type="dxa"/>
            <w:vAlign w:val="top"/>
          </w:tcPr>
          <w:p w14:paraId="1A827F1A" w14:textId="395C8A03" w:rsidR="00552C44" w:rsidRPr="000D5417" w:rsidRDefault="003D0B88" w:rsidP="05AE357E">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ACT</w:t>
            </w:r>
          </w:p>
        </w:tc>
        <w:tc>
          <w:tcPr>
            <w:tcW w:w="975" w:type="dxa"/>
            <w:vAlign w:val="top"/>
          </w:tcPr>
          <w:p w14:paraId="1B52BDA6" w14:textId="6A0B4D4A" w:rsidR="00552C44" w:rsidRPr="000D5417" w:rsidRDefault="003D0B88" w:rsidP="05AE357E">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1</w:t>
            </w:r>
          </w:p>
        </w:tc>
      </w:tr>
      <w:tr w:rsidR="00552C44" w:rsidRPr="000D7910" w14:paraId="219F3403" w14:textId="5280CC6F" w:rsidTr="00645298">
        <w:trPr>
          <w:jc w:val="center"/>
        </w:trPr>
        <w:tc>
          <w:tcPr>
            <w:cnfStyle w:val="001000000000" w:firstRow="0" w:lastRow="0" w:firstColumn="1" w:lastColumn="0" w:oddVBand="0" w:evenVBand="0" w:oddHBand="0" w:evenHBand="0" w:firstRowFirstColumn="0" w:firstRowLastColumn="0" w:lastRowFirstColumn="0" w:lastRowLastColumn="0"/>
            <w:tcW w:w="1140" w:type="dxa"/>
            <w:vAlign w:val="top"/>
          </w:tcPr>
          <w:p w14:paraId="24A62089" w14:textId="1E278CC1" w:rsidR="05AE357E" w:rsidRPr="000D5417" w:rsidRDefault="003D0B88" w:rsidP="003D0B88">
            <w:pPr>
              <w:rPr>
                <w:rFonts w:cstheme="minorHAnsi"/>
                <w:color w:val="000000" w:themeColor="text1"/>
                <w:sz w:val="20"/>
                <w:szCs w:val="20"/>
              </w:rPr>
            </w:pPr>
            <w:r w:rsidRPr="000D5417">
              <w:rPr>
                <w:rFonts w:cstheme="minorHAnsi"/>
                <w:color w:val="000000" w:themeColor="text1"/>
                <w:sz w:val="20"/>
                <w:szCs w:val="20"/>
              </w:rPr>
              <w:t>36283</w:t>
            </w:r>
          </w:p>
        </w:tc>
        <w:tc>
          <w:tcPr>
            <w:tcW w:w="1128" w:type="dxa"/>
            <w:vAlign w:val="top"/>
          </w:tcPr>
          <w:p w14:paraId="06950BBD" w14:textId="115387FD" w:rsidR="05AE357E" w:rsidRPr="000D5417" w:rsidRDefault="003D0B88" w:rsidP="71D86C67">
            <w:pPr>
              <w:spacing w:after="0"/>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Industry Linked</w:t>
            </w:r>
          </w:p>
        </w:tc>
        <w:tc>
          <w:tcPr>
            <w:tcW w:w="3330" w:type="dxa"/>
            <w:vAlign w:val="top"/>
          </w:tcPr>
          <w:p w14:paraId="491F77EB" w14:textId="3669946F" w:rsidR="00D70473" w:rsidRPr="000D5417" w:rsidRDefault="003D0B88" w:rsidP="00645298">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Advancing Keyhole Joint Surgery through 2D-to-3D Video Conversion with High Accuracy and Low Latency</w:t>
            </w:r>
          </w:p>
        </w:tc>
        <w:tc>
          <w:tcPr>
            <w:tcW w:w="4385" w:type="dxa"/>
            <w:vAlign w:val="top"/>
          </w:tcPr>
          <w:p w14:paraId="764C9BAF" w14:textId="72D520E6" w:rsidR="05AE357E" w:rsidRPr="000D5417" w:rsidRDefault="003826B8" w:rsidP="05AE357E">
            <w:pPr>
              <w:spacing w:after="100"/>
              <w:cnfStyle w:val="000000000000" w:firstRow="0" w:lastRow="0" w:firstColumn="0" w:lastColumn="0" w:oddVBand="0" w:evenVBand="0" w:oddHBand="0" w:evenHBand="0" w:firstRowFirstColumn="0" w:firstRowLastColumn="0" w:lastRowFirstColumn="0" w:lastRowLastColumn="0"/>
              <w:rPr>
                <w:rStyle w:val="font111"/>
                <w:rFonts w:asciiTheme="minorHAnsi" w:hAnsiTheme="minorHAnsi" w:cstheme="minorHAnsi"/>
                <w:color w:val="auto"/>
                <w:sz w:val="20"/>
                <w:szCs w:val="20"/>
              </w:rPr>
            </w:pPr>
            <w:r w:rsidRPr="000D5417">
              <w:rPr>
                <w:rFonts w:cstheme="minorHAnsi"/>
                <w:sz w:val="20"/>
                <w:szCs w:val="20"/>
              </w:rPr>
              <w:t>This collaboration will enhance arthroscopy, a keyhole joint surgery performed on over 50 million patients annually, by developing an advanced technique to accurately convert 2D videos into 3D in a robot-assisted arthroscopy. This will allow surgeons to navigate anatomical structures in three dimensions with accuracy and without significant delay.</w:t>
            </w:r>
          </w:p>
        </w:tc>
        <w:tc>
          <w:tcPr>
            <w:tcW w:w="1586" w:type="dxa"/>
            <w:vAlign w:val="top"/>
          </w:tcPr>
          <w:p w14:paraId="7C722698" w14:textId="79473EEB" w:rsidR="05AE357E" w:rsidRPr="000D5417" w:rsidRDefault="003D0B88" w:rsidP="003D0B88">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Biomedical Engineering</w:t>
            </w:r>
          </w:p>
        </w:tc>
        <w:tc>
          <w:tcPr>
            <w:tcW w:w="1269" w:type="dxa"/>
            <w:vAlign w:val="top"/>
          </w:tcPr>
          <w:p w14:paraId="69036115" w14:textId="7E826EA3" w:rsidR="05AE357E" w:rsidRPr="000D5417" w:rsidRDefault="003D0B88" w:rsidP="003D0B88">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University of New South Wales</w:t>
            </w:r>
          </w:p>
        </w:tc>
        <w:tc>
          <w:tcPr>
            <w:tcW w:w="1553" w:type="dxa"/>
            <w:vAlign w:val="top"/>
          </w:tcPr>
          <w:p w14:paraId="64D56F42" w14:textId="192278D0" w:rsidR="05AE357E" w:rsidRPr="000D5417" w:rsidRDefault="003D0B88" w:rsidP="05AE357E">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CONVERGENCE MEDICAL PTY LTD</w:t>
            </w:r>
          </w:p>
        </w:tc>
        <w:tc>
          <w:tcPr>
            <w:tcW w:w="647" w:type="dxa"/>
            <w:vAlign w:val="top"/>
          </w:tcPr>
          <w:p w14:paraId="1DB8F86B" w14:textId="2E27699C" w:rsidR="05AE357E" w:rsidRPr="000D5417" w:rsidRDefault="003D0B88" w:rsidP="05AE357E">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NSW</w:t>
            </w:r>
          </w:p>
        </w:tc>
        <w:tc>
          <w:tcPr>
            <w:tcW w:w="975" w:type="dxa"/>
            <w:vAlign w:val="top"/>
          </w:tcPr>
          <w:p w14:paraId="0A907C60" w14:textId="4EA10080" w:rsidR="05AE357E" w:rsidRPr="000D5417" w:rsidRDefault="003D0B88" w:rsidP="05AE357E">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1</w:t>
            </w:r>
          </w:p>
        </w:tc>
      </w:tr>
      <w:tr w:rsidR="00552C44" w:rsidRPr="000D7910" w14:paraId="557823F8" w14:textId="77777777" w:rsidTr="00645298">
        <w:trPr>
          <w:jc w:val="center"/>
        </w:trPr>
        <w:tc>
          <w:tcPr>
            <w:cnfStyle w:val="001000000000" w:firstRow="0" w:lastRow="0" w:firstColumn="1" w:lastColumn="0" w:oddVBand="0" w:evenVBand="0" w:oddHBand="0" w:evenHBand="0" w:firstRowFirstColumn="0" w:firstRowLastColumn="0" w:lastRowFirstColumn="0" w:lastRowLastColumn="0"/>
            <w:tcW w:w="1140" w:type="dxa"/>
            <w:vAlign w:val="top"/>
          </w:tcPr>
          <w:p w14:paraId="452A29A5" w14:textId="7B28374F" w:rsidR="05AE357E" w:rsidRPr="000D5417" w:rsidRDefault="003D0B88" w:rsidP="003D0B88">
            <w:pPr>
              <w:rPr>
                <w:rFonts w:cstheme="minorHAnsi"/>
                <w:color w:val="000000" w:themeColor="text1"/>
                <w:sz w:val="20"/>
                <w:szCs w:val="20"/>
              </w:rPr>
            </w:pPr>
            <w:r w:rsidRPr="000D5417">
              <w:rPr>
                <w:rFonts w:cstheme="minorHAnsi"/>
                <w:color w:val="000000" w:themeColor="text1"/>
                <w:sz w:val="20"/>
                <w:szCs w:val="20"/>
              </w:rPr>
              <w:t>36367</w:t>
            </w:r>
          </w:p>
        </w:tc>
        <w:tc>
          <w:tcPr>
            <w:tcW w:w="1128" w:type="dxa"/>
            <w:vAlign w:val="top"/>
          </w:tcPr>
          <w:p w14:paraId="2A03120D" w14:textId="4C94B0C7" w:rsidR="05AE357E" w:rsidRPr="000D5417" w:rsidRDefault="003D0B88" w:rsidP="71D86C67">
            <w:pPr>
              <w:spacing w:after="0"/>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Industry Linked</w:t>
            </w:r>
          </w:p>
        </w:tc>
        <w:tc>
          <w:tcPr>
            <w:tcW w:w="3330" w:type="dxa"/>
            <w:vAlign w:val="top"/>
          </w:tcPr>
          <w:p w14:paraId="0AEA870D" w14:textId="6C885ADC" w:rsidR="00D70473" w:rsidRPr="000D5417" w:rsidRDefault="003D0B88" w:rsidP="00645298">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Recyclable Bio-based Polymers for Sustainable Water and Wastewater Treatment</w:t>
            </w:r>
          </w:p>
        </w:tc>
        <w:tc>
          <w:tcPr>
            <w:tcW w:w="4385" w:type="dxa"/>
            <w:vAlign w:val="top"/>
          </w:tcPr>
          <w:p w14:paraId="3BFB9B14" w14:textId="7E938FAB" w:rsidR="00552C44" w:rsidRPr="000D5417" w:rsidRDefault="003826B8" w:rsidP="05AE357E">
            <w:pPr>
              <w:cnfStyle w:val="000000000000" w:firstRow="0" w:lastRow="0" w:firstColumn="0" w:lastColumn="0" w:oddVBand="0" w:evenVBand="0" w:oddHBand="0" w:evenHBand="0" w:firstRowFirstColumn="0" w:firstRowLastColumn="0" w:lastRowFirstColumn="0" w:lastRowLastColumn="0"/>
              <w:rPr>
                <w:rFonts w:eastAsiaTheme="majorEastAsia" w:cstheme="minorHAnsi"/>
                <w:color w:val="000000" w:themeColor="text1"/>
                <w:sz w:val="20"/>
                <w:szCs w:val="20"/>
              </w:rPr>
            </w:pPr>
            <w:r w:rsidRPr="000D5417">
              <w:rPr>
                <w:rFonts w:cstheme="minorHAnsi"/>
                <w:sz w:val="20"/>
                <w:szCs w:val="20"/>
              </w:rPr>
              <w:t xml:space="preserve">For decades, the water industry has used flocculants including metal salts and synthetic polymers to aggregate and remove contaminants from water. This collaboration will create novel, sustainable flocculants to enhance contaminant removal, lower dose requirements, toxicity and sludge volumes, leading to more sustainable and </w:t>
            </w:r>
            <w:r w:rsidRPr="000D5417">
              <w:rPr>
                <w:rFonts w:cstheme="minorHAnsi"/>
                <w:sz w:val="20"/>
                <w:szCs w:val="20"/>
              </w:rPr>
              <w:lastRenderedPageBreak/>
              <w:t>improved water treatment processes, and enhanced public health and safety.</w:t>
            </w:r>
          </w:p>
        </w:tc>
        <w:tc>
          <w:tcPr>
            <w:tcW w:w="1586" w:type="dxa"/>
            <w:vAlign w:val="top"/>
          </w:tcPr>
          <w:p w14:paraId="3E793033" w14:textId="3D45C391" w:rsidR="00552C44" w:rsidRPr="000D5417" w:rsidRDefault="003D0B88" w:rsidP="003D0B88">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lastRenderedPageBreak/>
              <w:t>Chemical Engineering</w:t>
            </w:r>
          </w:p>
        </w:tc>
        <w:tc>
          <w:tcPr>
            <w:tcW w:w="1269" w:type="dxa"/>
            <w:vAlign w:val="top"/>
          </w:tcPr>
          <w:p w14:paraId="4A3AD783" w14:textId="6CDB5D45" w:rsidR="00552C44" w:rsidRPr="000D5417" w:rsidRDefault="003D0B88" w:rsidP="003D0B88">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University of New South Wales</w:t>
            </w:r>
          </w:p>
        </w:tc>
        <w:tc>
          <w:tcPr>
            <w:tcW w:w="1553" w:type="dxa"/>
            <w:vAlign w:val="top"/>
          </w:tcPr>
          <w:p w14:paraId="4E6AA544" w14:textId="5A818293" w:rsidR="00552C44" w:rsidRPr="000D5417" w:rsidRDefault="003D0B88" w:rsidP="05AE357E">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Harrison SPARC</w:t>
            </w:r>
          </w:p>
        </w:tc>
        <w:tc>
          <w:tcPr>
            <w:tcW w:w="647" w:type="dxa"/>
            <w:vAlign w:val="top"/>
          </w:tcPr>
          <w:p w14:paraId="6C52F206" w14:textId="390B5B51" w:rsidR="00552C44" w:rsidRPr="000D5417" w:rsidRDefault="003D0B88" w:rsidP="05AE357E">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NSW</w:t>
            </w:r>
          </w:p>
        </w:tc>
        <w:tc>
          <w:tcPr>
            <w:tcW w:w="975" w:type="dxa"/>
            <w:vAlign w:val="top"/>
          </w:tcPr>
          <w:p w14:paraId="451BC598" w14:textId="119D0891" w:rsidR="00552C44" w:rsidRPr="000D5417" w:rsidRDefault="003D0B88" w:rsidP="05AE357E">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1</w:t>
            </w:r>
          </w:p>
        </w:tc>
      </w:tr>
      <w:tr w:rsidR="00552C44" w:rsidRPr="000D7910" w14:paraId="37ECDFA8" w14:textId="1755F2EE" w:rsidTr="00645298">
        <w:trPr>
          <w:jc w:val="center"/>
        </w:trPr>
        <w:tc>
          <w:tcPr>
            <w:cnfStyle w:val="001000000000" w:firstRow="0" w:lastRow="0" w:firstColumn="1" w:lastColumn="0" w:oddVBand="0" w:evenVBand="0" w:oddHBand="0" w:evenHBand="0" w:firstRowFirstColumn="0" w:firstRowLastColumn="0" w:lastRowFirstColumn="0" w:lastRowLastColumn="0"/>
            <w:tcW w:w="1140" w:type="dxa"/>
            <w:vAlign w:val="top"/>
          </w:tcPr>
          <w:p w14:paraId="470033F4" w14:textId="0C4D3D84" w:rsidR="05AE357E" w:rsidRPr="000D5417" w:rsidRDefault="003D0B88" w:rsidP="003D0B88">
            <w:pPr>
              <w:rPr>
                <w:rFonts w:cstheme="minorHAnsi"/>
                <w:color w:val="000000" w:themeColor="text1"/>
                <w:sz w:val="20"/>
                <w:szCs w:val="20"/>
              </w:rPr>
            </w:pPr>
            <w:r w:rsidRPr="000D5417">
              <w:rPr>
                <w:rFonts w:cstheme="minorHAnsi"/>
                <w:color w:val="000000" w:themeColor="text1"/>
                <w:sz w:val="20"/>
                <w:szCs w:val="20"/>
              </w:rPr>
              <w:t>36445</w:t>
            </w:r>
          </w:p>
        </w:tc>
        <w:tc>
          <w:tcPr>
            <w:tcW w:w="1128" w:type="dxa"/>
            <w:vAlign w:val="top"/>
          </w:tcPr>
          <w:p w14:paraId="6DA07408" w14:textId="7F4EA126" w:rsidR="05AE357E" w:rsidRPr="000D5417" w:rsidRDefault="003D0B88" w:rsidP="71D86C67">
            <w:pPr>
              <w:spacing w:after="0"/>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Industry Linked</w:t>
            </w:r>
          </w:p>
        </w:tc>
        <w:tc>
          <w:tcPr>
            <w:tcW w:w="3330" w:type="dxa"/>
            <w:vAlign w:val="top"/>
          </w:tcPr>
          <w:p w14:paraId="36A1EA25" w14:textId="44FC179E" w:rsidR="00D70473" w:rsidRPr="000D5417" w:rsidRDefault="003D0B88" w:rsidP="00645298">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High-dimensional Transformation of Healthcare Data to Identify Private Health Insurance Members at Risk of Hospitalization from Chronic Diseases</w:t>
            </w:r>
          </w:p>
        </w:tc>
        <w:tc>
          <w:tcPr>
            <w:tcW w:w="4385" w:type="dxa"/>
            <w:vAlign w:val="top"/>
          </w:tcPr>
          <w:p w14:paraId="0AE74537" w14:textId="3B6559CC" w:rsidR="05AE357E" w:rsidRPr="000D5417" w:rsidRDefault="003826B8" w:rsidP="008F719E">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Style w:val="font111"/>
                <w:rFonts w:asciiTheme="minorHAnsi" w:hAnsiTheme="minorHAnsi" w:cstheme="minorHAnsi"/>
                <w:color w:val="auto"/>
                <w:sz w:val="20"/>
                <w:szCs w:val="20"/>
              </w:rPr>
            </w:pPr>
            <w:r w:rsidRPr="000D5417">
              <w:rPr>
                <w:rFonts w:cstheme="minorHAnsi"/>
                <w:sz w:val="20"/>
                <w:szCs w:val="20"/>
              </w:rPr>
              <w:t xml:space="preserve">Chronic diseases impose the largest burden on Australia's healthcare system. This collaboration will develop AI models using Hospital </w:t>
            </w:r>
            <w:proofErr w:type="spellStart"/>
            <w:r w:rsidRPr="000D5417">
              <w:rPr>
                <w:rFonts w:cstheme="minorHAnsi"/>
                <w:sz w:val="20"/>
                <w:szCs w:val="20"/>
              </w:rPr>
              <w:t>Casemix</w:t>
            </w:r>
            <w:proofErr w:type="spellEnd"/>
            <w:r w:rsidRPr="000D5417">
              <w:rPr>
                <w:rFonts w:cstheme="minorHAnsi"/>
                <w:sz w:val="20"/>
                <w:szCs w:val="20"/>
              </w:rPr>
              <w:t xml:space="preserve"> Protocol data to help Private Health Insurances identify at-risk members and target them with Chronic Disease Management Programs effectively, reducing hospitalisations due to chronic diseases.</w:t>
            </w:r>
          </w:p>
        </w:tc>
        <w:tc>
          <w:tcPr>
            <w:tcW w:w="1586" w:type="dxa"/>
            <w:vAlign w:val="top"/>
          </w:tcPr>
          <w:p w14:paraId="1B99DD14" w14:textId="386C77CE" w:rsidR="05AE357E" w:rsidRPr="000D5417" w:rsidRDefault="003D0B88" w:rsidP="003D0B88">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Artificial Intelligence</w:t>
            </w:r>
          </w:p>
        </w:tc>
        <w:tc>
          <w:tcPr>
            <w:tcW w:w="1269" w:type="dxa"/>
            <w:vAlign w:val="top"/>
          </w:tcPr>
          <w:p w14:paraId="6504092D" w14:textId="36961C39" w:rsidR="05AE357E" w:rsidRPr="000D5417" w:rsidRDefault="003D0B88" w:rsidP="003D0B88">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University of Newcastle</w:t>
            </w:r>
          </w:p>
        </w:tc>
        <w:tc>
          <w:tcPr>
            <w:tcW w:w="1553" w:type="dxa"/>
            <w:vAlign w:val="top"/>
          </w:tcPr>
          <w:p w14:paraId="33C39531" w14:textId="357B3864" w:rsidR="05AE357E" w:rsidRPr="000D5417" w:rsidRDefault="003D0B88" w:rsidP="05AE357E">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Honeysuckle Health</w:t>
            </w:r>
          </w:p>
        </w:tc>
        <w:tc>
          <w:tcPr>
            <w:tcW w:w="647" w:type="dxa"/>
            <w:vAlign w:val="top"/>
          </w:tcPr>
          <w:p w14:paraId="11294EA5" w14:textId="03BAFD82" w:rsidR="05AE357E" w:rsidRPr="000D5417" w:rsidRDefault="003D0B88" w:rsidP="05AE357E">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NSW</w:t>
            </w:r>
          </w:p>
        </w:tc>
        <w:tc>
          <w:tcPr>
            <w:tcW w:w="975" w:type="dxa"/>
            <w:vAlign w:val="top"/>
          </w:tcPr>
          <w:p w14:paraId="01A776E6" w14:textId="505E62E3" w:rsidR="05AE357E" w:rsidRPr="000D5417" w:rsidRDefault="003D0B88" w:rsidP="05AE357E">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1</w:t>
            </w:r>
          </w:p>
        </w:tc>
      </w:tr>
      <w:tr w:rsidR="00DA5378" w:rsidRPr="000D7910" w14:paraId="0D2D242A" w14:textId="77777777" w:rsidTr="00645298">
        <w:trPr>
          <w:jc w:val="center"/>
        </w:trPr>
        <w:tc>
          <w:tcPr>
            <w:cnfStyle w:val="001000000000" w:firstRow="0" w:lastRow="0" w:firstColumn="1" w:lastColumn="0" w:oddVBand="0" w:evenVBand="0" w:oddHBand="0" w:evenHBand="0" w:firstRowFirstColumn="0" w:firstRowLastColumn="0" w:lastRowFirstColumn="0" w:lastRowLastColumn="0"/>
            <w:tcW w:w="1140" w:type="dxa"/>
            <w:vAlign w:val="top"/>
          </w:tcPr>
          <w:p w14:paraId="519BF6E4" w14:textId="7C77A37F" w:rsidR="05AE357E" w:rsidRPr="000D5417" w:rsidRDefault="003D0B88" w:rsidP="003D0B88">
            <w:pPr>
              <w:rPr>
                <w:rFonts w:cstheme="minorHAnsi"/>
                <w:color w:val="000000" w:themeColor="text1"/>
                <w:sz w:val="20"/>
                <w:szCs w:val="20"/>
              </w:rPr>
            </w:pPr>
            <w:r w:rsidRPr="000D5417">
              <w:rPr>
                <w:rFonts w:cstheme="minorHAnsi"/>
                <w:color w:val="000000" w:themeColor="text1"/>
                <w:sz w:val="20"/>
                <w:szCs w:val="20"/>
              </w:rPr>
              <w:t>36457</w:t>
            </w:r>
          </w:p>
        </w:tc>
        <w:tc>
          <w:tcPr>
            <w:tcW w:w="1128" w:type="dxa"/>
            <w:vAlign w:val="top"/>
          </w:tcPr>
          <w:p w14:paraId="4B02CE46" w14:textId="06892D5D" w:rsidR="05AE357E" w:rsidRPr="000D5417" w:rsidRDefault="003D0B88" w:rsidP="71D86C67">
            <w:pPr>
              <w:spacing w:after="0"/>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Industry Linked</w:t>
            </w:r>
          </w:p>
        </w:tc>
        <w:tc>
          <w:tcPr>
            <w:tcW w:w="3330" w:type="dxa"/>
            <w:vAlign w:val="top"/>
          </w:tcPr>
          <w:p w14:paraId="775E42A1" w14:textId="1E9CCC49" w:rsidR="00D70473" w:rsidRPr="000D5417" w:rsidRDefault="003D0B88" w:rsidP="00645298">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 xml:space="preserve">Development and manufacturing of an indocyanine green </w:t>
            </w:r>
            <w:proofErr w:type="spellStart"/>
            <w:r w:rsidRPr="000D5417">
              <w:rPr>
                <w:rFonts w:cstheme="minorHAnsi"/>
                <w:sz w:val="20"/>
                <w:szCs w:val="20"/>
              </w:rPr>
              <w:t>nanoformulation</w:t>
            </w:r>
            <w:proofErr w:type="spellEnd"/>
            <w:r w:rsidRPr="000D5417">
              <w:rPr>
                <w:rFonts w:cstheme="minorHAnsi"/>
                <w:sz w:val="20"/>
                <w:szCs w:val="20"/>
              </w:rPr>
              <w:t xml:space="preserve"> towards improved intraoperative fluorescence-guided surgery of pancreatic tumour</w:t>
            </w:r>
          </w:p>
        </w:tc>
        <w:tc>
          <w:tcPr>
            <w:tcW w:w="4385" w:type="dxa"/>
            <w:vAlign w:val="top"/>
          </w:tcPr>
          <w:p w14:paraId="44EE64F1" w14:textId="0F19543E" w:rsidR="00DA5378" w:rsidRPr="000D5417" w:rsidRDefault="00C844F1" w:rsidP="00EC75F0">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While surgeons are increasingly using fluorescent agents and surgical cameras for guidance during solid tumour removal, currently there are no agents clinically approved for pancreatic cancer. This collaboration will explore fluorescent agents with high binding specificity to pancreatic tumours to enable surgeons to distinguish tumour tissues more precisely, leading to improved surgery and consequently patient outcomes and survival.</w:t>
            </w:r>
          </w:p>
        </w:tc>
        <w:tc>
          <w:tcPr>
            <w:tcW w:w="1586" w:type="dxa"/>
            <w:vAlign w:val="top"/>
          </w:tcPr>
          <w:p w14:paraId="08A3512A" w14:textId="343CE36B" w:rsidR="00DA5378" w:rsidRPr="000D5417" w:rsidRDefault="003D0B88" w:rsidP="003D0B88">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Organic Chemistry</w:t>
            </w:r>
          </w:p>
        </w:tc>
        <w:tc>
          <w:tcPr>
            <w:tcW w:w="1269" w:type="dxa"/>
            <w:vAlign w:val="top"/>
          </w:tcPr>
          <w:p w14:paraId="7C6D630A" w14:textId="37C58FCC" w:rsidR="00DA5378" w:rsidRPr="000D5417" w:rsidRDefault="003D0B88" w:rsidP="003D0B88">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University of South Australia</w:t>
            </w:r>
          </w:p>
        </w:tc>
        <w:tc>
          <w:tcPr>
            <w:tcW w:w="1553" w:type="dxa"/>
            <w:vAlign w:val="top"/>
          </w:tcPr>
          <w:p w14:paraId="0B7D6BF9" w14:textId="532F18E3" w:rsidR="00DA5378" w:rsidRPr="000D5417" w:rsidRDefault="003D0B88" w:rsidP="05AE357E">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proofErr w:type="spellStart"/>
            <w:r w:rsidRPr="000D5417">
              <w:rPr>
                <w:rFonts w:eastAsia="Calibri" w:cstheme="minorHAnsi"/>
                <w:sz w:val="20"/>
                <w:szCs w:val="20"/>
              </w:rPr>
              <w:t>Ferranova</w:t>
            </w:r>
            <w:proofErr w:type="spellEnd"/>
          </w:p>
        </w:tc>
        <w:tc>
          <w:tcPr>
            <w:tcW w:w="647" w:type="dxa"/>
            <w:vAlign w:val="top"/>
          </w:tcPr>
          <w:p w14:paraId="65A3F450" w14:textId="379C17DA" w:rsidR="00DA5378" w:rsidRPr="000D5417" w:rsidRDefault="003D0B88" w:rsidP="05AE357E">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SA</w:t>
            </w:r>
          </w:p>
        </w:tc>
        <w:tc>
          <w:tcPr>
            <w:tcW w:w="975" w:type="dxa"/>
            <w:vAlign w:val="top"/>
          </w:tcPr>
          <w:p w14:paraId="5DE09E7E" w14:textId="500491DB" w:rsidR="00DA5378" w:rsidRPr="000D5417" w:rsidRDefault="003D0B88" w:rsidP="05AE357E">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1</w:t>
            </w:r>
          </w:p>
        </w:tc>
      </w:tr>
      <w:tr w:rsidR="00552C44" w:rsidRPr="000D7910" w14:paraId="4EF3D34A" w14:textId="521E4CC8" w:rsidTr="00645298">
        <w:trPr>
          <w:jc w:val="center"/>
        </w:trPr>
        <w:tc>
          <w:tcPr>
            <w:cnfStyle w:val="001000000000" w:firstRow="0" w:lastRow="0" w:firstColumn="1" w:lastColumn="0" w:oddVBand="0" w:evenVBand="0" w:oddHBand="0" w:evenHBand="0" w:firstRowFirstColumn="0" w:firstRowLastColumn="0" w:lastRowFirstColumn="0" w:lastRowLastColumn="0"/>
            <w:tcW w:w="1140" w:type="dxa"/>
            <w:vAlign w:val="top"/>
          </w:tcPr>
          <w:p w14:paraId="7FA34829" w14:textId="60F66124" w:rsidR="05AE357E" w:rsidRPr="000D5417" w:rsidRDefault="003D0B88" w:rsidP="003D0B88">
            <w:pPr>
              <w:rPr>
                <w:rFonts w:cstheme="minorHAnsi"/>
                <w:color w:val="000000" w:themeColor="text1"/>
                <w:sz w:val="20"/>
                <w:szCs w:val="20"/>
              </w:rPr>
            </w:pPr>
            <w:r w:rsidRPr="000D5417">
              <w:rPr>
                <w:rFonts w:cstheme="minorHAnsi"/>
                <w:color w:val="000000" w:themeColor="text1"/>
                <w:sz w:val="20"/>
                <w:szCs w:val="20"/>
              </w:rPr>
              <w:t>36395</w:t>
            </w:r>
          </w:p>
        </w:tc>
        <w:tc>
          <w:tcPr>
            <w:tcW w:w="1128" w:type="dxa"/>
            <w:vAlign w:val="top"/>
          </w:tcPr>
          <w:p w14:paraId="281B176B" w14:textId="579DF451" w:rsidR="05AE357E" w:rsidRPr="000D5417" w:rsidRDefault="003D0B88" w:rsidP="71D86C67">
            <w:pPr>
              <w:spacing w:after="0"/>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Industry Linked</w:t>
            </w:r>
          </w:p>
        </w:tc>
        <w:tc>
          <w:tcPr>
            <w:tcW w:w="3330" w:type="dxa"/>
            <w:vAlign w:val="top"/>
          </w:tcPr>
          <w:p w14:paraId="0FEC1554" w14:textId="748E0CFD" w:rsidR="00D70473" w:rsidRPr="000D5417" w:rsidRDefault="003D0B88" w:rsidP="00645298">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Using ocean observations from fishing vessels in the Australian tuna longline fishery to elucidate the catchability of commercially valuable fish under climate change</w:t>
            </w:r>
          </w:p>
        </w:tc>
        <w:tc>
          <w:tcPr>
            <w:tcW w:w="4385" w:type="dxa"/>
            <w:vAlign w:val="top"/>
          </w:tcPr>
          <w:p w14:paraId="6D53E848" w14:textId="0917B271" w:rsidR="05AE357E" w:rsidRPr="000D5417" w:rsidRDefault="001B516A" w:rsidP="00D357CB">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Style w:val="font111"/>
                <w:rFonts w:asciiTheme="minorHAnsi" w:hAnsiTheme="minorHAnsi" w:cstheme="minorHAnsi"/>
                <w:color w:val="auto"/>
                <w:sz w:val="20"/>
                <w:szCs w:val="20"/>
              </w:rPr>
            </w:pPr>
            <w:r w:rsidRPr="000D5417">
              <w:rPr>
                <w:rFonts w:cstheme="minorHAnsi"/>
                <w:sz w:val="20"/>
                <w:szCs w:val="20"/>
              </w:rPr>
              <w:t>The Australian tuna industry contributes ~$185 million to the economy annually</w:t>
            </w:r>
            <w:r w:rsidR="00E70C1F" w:rsidRPr="000D5417">
              <w:rPr>
                <w:rFonts w:cstheme="minorHAnsi"/>
                <w:sz w:val="20"/>
                <w:szCs w:val="20"/>
              </w:rPr>
              <w:t>.</w:t>
            </w:r>
            <w:r w:rsidRPr="000D5417">
              <w:rPr>
                <w:rFonts w:cstheme="minorHAnsi"/>
                <w:sz w:val="20"/>
                <w:szCs w:val="20"/>
              </w:rPr>
              <w:t xml:space="preserve"> </w:t>
            </w:r>
            <w:r w:rsidR="00E70C1F" w:rsidRPr="000D5417">
              <w:rPr>
                <w:rFonts w:cstheme="minorHAnsi"/>
                <w:sz w:val="20"/>
                <w:szCs w:val="20"/>
              </w:rPr>
              <w:t>H</w:t>
            </w:r>
            <w:r w:rsidRPr="000D5417">
              <w:rPr>
                <w:rFonts w:cstheme="minorHAnsi"/>
                <w:sz w:val="20"/>
                <w:szCs w:val="20"/>
              </w:rPr>
              <w:t xml:space="preserve">owever, Australian fish populations are </w:t>
            </w:r>
            <w:r w:rsidR="00E70C1F" w:rsidRPr="000D5417">
              <w:rPr>
                <w:rFonts w:cstheme="minorHAnsi"/>
                <w:sz w:val="20"/>
                <w:szCs w:val="20"/>
              </w:rPr>
              <w:t>a</w:t>
            </w:r>
            <w:r w:rsidRPr="000D5417">
              <w:rPr>
                <w:rFonts w:cstheme="minorHAnsi"/>
                <w:sz w:val="20"/>
                <w:szCs w:val="20"/>
              </w:rPr>
              <w:t xml:space="preserve">ffected by the changing climate. </w:t>
            </w:r>
            <w:r w:rsidR="002E70A2" w:rsidRPr="000D5417">
              <w:rPr>
                <w:rFonts w:cstheme="minorHAnsi"/>
                <w:sz w:val="20"/>
                <w:szCs w:val="20"/>
              </w:rPr>
              <w:t>This collaboration will use new ocean data streams from fishing vessels and regional ocean models to build ecological data products to inform industry and management authorities of the effects of environmental variability on the catchability of commercially valuable tunas</w:t>
            </w:r>
            <w:r w:rsidR="00F13DDD" w:rsidRPr="000D5417">
              <w:rPr>
                <w:rFonts w:cstheme="minorHAnsi"/>
                <w:sz w:val="20"/>
                <w:szCs w:val="20"/>
              </w:rPr>
              <w:t>.</w:t>
            </w:r>
          </w:p>
        </w:tc>
        <w:tc>
          <w:tcPr>
            <w:tcW w:w="1586" w:type="dxa"/>
            <w:vAlign w:val="top"/>
          </w:tcPr>
          <w:p w14:paraId="1DBF7AB3" w14:textId="1EED4196" w:rsidR="05AE357E" w:rsidRPr="000D5417" w:rsidRDefault="003D0B88" w:rsidP="003D0B88">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Marine Science</w:t>
            </w:r>
          </w:p>
        </w:tc>
        <w:tc>
          <w:tcPr>
            <w:tcW w:w="1269" w:type="dxa"/>
            <w:vAlign w:val="top"/>
          </w:tcPr>
          <w:p w14:paraId="59D06C62" w14:textId="312A5DD3" w:rsidR="05AE357E" w:rsidRPr="000D5417" w:rsidRDefault="003D0B88" w:rsidP="003D0B88">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University of the Sunshine Coast</w:t>
            </w:r>
          </w:p>
        </w:tc>
        <w:tc>
          <w:tcPr>
            <w:tcW w:w="1553" w:type="dxa"/>
            <w:vAlign w:val="top"/>
          </w:tcPr>
          <w:p w14:paraId="2F567DC0" w14:textId="50DA9E05" w:rsidR="05AE357E" w:rsidRPr="000D5417" w:rsidRDefault="003D0B88" w:rsidP="05AE357E">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Tuna Australia</w:t>
            </w:r>
          </w:p>
        </w:tc>
        <w:tc>
          <w:tcPr>
            <w:tcW w:w="647" w:type="dxa"/>
            <w:vAlign w:val="top"/>
          </w:tcPr>
          <w:p w14:paraId="4F31AA33" w14:textId="7A4BE5CD" w:rsidR="05AE357E" w:rsidRPr="000D5417" w:rsidRDefault="003D0B88" w:rsidP="05AE357E">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QLD</w:t>
            </w:r>
          </w:p>
        </w:tc>
        <w:tc>
          <w:tcPr>
            <w:tcW w:w="975" w:type="dxa"/>
            <w:vAlign w:val="top"/>
          </w:tcPr>
          <w:p w14:paraId="24F6C9D0" w14:textId="5A5C4DE8" w:rsidR="05AE357E" w:rsidRPr="000D5417" w:rsidRDefault="003D0B88" w:rsidP="05AE357E">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1</w:t>
            </w:r>
          </w:p>
        </w:tc>
      </w:tr>
      <w:tr w:rsidR="00D10919" w:rsidRPr="000D7910" w14:paraId="541BE4E9" w14:textId="77777777" w:rsidTr="00645298">
        <w:trPr>
          <w:jc w:val="center"/>
        </w:trPr>
        <w:tc>
          <w:tcPr>
            <w:cnfStyle w:val="001000000000" w:firstRow="0" w:lastRow="0" w:firstColumn="1" w:lastColumn="0" w:oddVBand="0" w:evenVBand="0" w:oddHBand="0" w:evenHBand="0" w:firstRowFirstColumn="0" w:firstRowLastColumn="0" w:lastRowFirstColumn="0" w:lastRowLastColumn="0"/>
            <w:tcW w:w="1140" w:type="dxa"/>
            <w:vAlign w:val="top"/>
          </w:tcPr>
          <w:p w14:paraId="68358304" w14:textId="73F334A6" w:rsidR="00D10919" w:rsidRPr="000D5417" w:rsidRDefault="00D10919" w:rsidP="00D10919">
            <w:pPr>
              <w:rPr>
                <w:rFonts w:cstheme="minorHAnsi"/>
                <w:color w:val="000000" w:themeColor="text1"/>
                <w:sz w:val="20"/>
                <w:szCs w:val="20"/>
              </w:rPr>
            </w:pPr>
            <w:r w:rsidRPr="000D5417">
              <w:rPr>
                <w:rFonts w:cstheme="minorHAnsi"/>
                <w:color w:val="000000" w:themeColor="text1"/>
                <w:sz w:val="20"/>
                <w:szCs w:val="20"/>
              </w:rPr>
              <w:t>36291</w:t>
            </w:r>
          </w:p>
        </w:tc>
        <w:tc>
          <w:tcPr>
            <w:tcW w:w="1128" w:type="dxa"/>
            <w:vAlign w:val="top"/>
          </w:tcPr>
          <w:p w14:paraId="67F01D79" w14:textId="5437B7FE" w:rsidR="00D10919" w:rsidRPr="000D5417" w:rsidRDefault="00D10919" w:rsidP="00D10919">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cstheme="minorHAnsi"/>
                <w:sz w:val="20"/>
                <w:szCs w:val="20"/>
              </w:rPr>
              <w:t>Industry Linked</w:t>
            </w:r>
          </w:p>
        </w:tc>
        <w:tc>
          <w:tcPr>
            <w:tcW w:w="3330" w:type="dxa"/>
            <w:vAlign w:val="top"/>
          </w:tcPr>
          <w:p w14:paraId="01A78FD1" w14:textId="789A767E" w:rsidR="00D10919" w:rsidRPr="000D5417" w:rsidRDefault="00D10919" w:rsidP="00D1091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Development of a novel pharmacological therapy for treating methamphetamine addiction</w:t>
            </w:r>
          </w:p>
        </w:tc>
        <w:tc>
          <w:tcPr>
            <w:tcW w:w="4385" w:type="dxa"/>
            <w:vAlign w:val="top"/>
          </w:tcPr>
          <w:p w14:paraId="1444E4C6" w14:textId="58C0BD34" w:rsidR="00D10919" w:rsidRPr="000D5417" w:rsidRDefault="00D10919" w:rsidP="00D10919">
            <w:pPr>
              <w:spacing w:after="10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 xml:space="preserve">This research will develop a non-hallucinogenic drug inspired by the neural mechanisms of psychedelics for the treat methamphetamine addiction, offering a novel approach for a </w:t>
            </w:r>
            <w:r w:rsidRPr="000D5417">
              <w:rPr>
                <w:rFonts w:cstheme="minorHAnsi"/>
                <w:sz w:val="20"/>
                <w:szCs w:val="20"/>
              </w:rPr>
              <w:lastRenderedPageBreak/>
              <w:t>condition with no approved therapies. Success in this area could establish the first effective treatment, benefiting patients, advancing scientific knowledge, and supporting innovation in biotechnology.</w:t>
            </w:r>
          </w:p>
        </w:tc>
        <w:tc>
          <w:tcPr>
            <w:tcW w:w="1586" w:type="dxa"/>
            <w:vAlign w:val="top"/>
          </w:tcPr>
          <w:p w14:paraId="32093AFA" w14:textId="7527506D" w:rsidR="00D10919" w:rsidRPr="000D5417" w:rsidRDefault="00D10919" w:rsidP="00D10919">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cstheme="minorHAnsi"/>
                <w:sz w:val="20"/>
                <w:szCs w:val="20"/>
              </w:rPr>
              <w:lastRenderedPageBreak/>
              <w:t xml:space="preserve">Medical Studies, </w:t>
            </w:r>
            <w:proofErr w:type="spellStart"/>
            <w:r w:rsidRPr="000D5417">
              <w:rPr>
                <w:rFonts w:cstheme="minorHAnsi"/>
                <w:sz w:val="20"/>
                <w:szCs w:val="20"/>
              </w:rPr>
              <w:t>n.e.c.</w:t>
            </w:r>
            <w:proofErr w:type="spellEnd"/>
          </w:p>
        </w:tc>
        <w:tc>
          <w:tcPr>
            <w:tcW w:w="1269" w:type="dxa"/>
            <w:vAlign w:val="top"/>
          </w:tcPr>
          <w:p w14:paraId="27284CE5" w14:textId="00454BF4" w:rsidR="00D10919" w:rsidRPr="000D5417" w:rsidRDefault="00D10919" w:rsidP="00D10919">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 xml:space="preserve">The University of Sydney  </w:t>
            </w:r>
          </w:p>
        </w:tc>
        <w:tc>
          <w:tcPr>
            <w:tcW w:w="1553" w:type="dxa"/>
            <w:vAlign w:val="top"/>
          </w:tcPr>
          <w:p w14:paraId="501AB4A3" w14:textId="7D7F87E9" w:rsidR="00D10919" w:rsidRPr="000D5417" w:rsidRDefault="00D10919" w:rsidP="00D10919">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proofErr w:type="spellStart"/>
            <w:r w:rsidRPr="000D5417">
              <w:rPr>
                <w:rFonts w:cstheme="minorHAnsi"/>
                <w:sz w:val="20"/>
                <w:szCs w:val="20"/>
              </w:rPr>
              <w:t>Psylo</w:t>
            </w:r>
            <w:proofErr w:type="spellEnd"/>
            <w:r w:rsidRPr="000D5417">
              <w:rPr>
                <w:rFonts w:cstheme="minorHAnsi"/>
                <w:sz w:val="20"/>
                <w:szCs w:val="20"/>
              </w:rPr>
              <w:t xml:space="preserve"> Pty Ltd</w:t>
            </w:r>
          </w:p>
        </w:tc>
        <w:tc>
          <w:tcPr>
            <w:tcW w:w="647" w:type="dxa"/>
            <w:vAlign w:val="top"/>
          </w:tcPr>
          <w:p w14:paraId="2B909F54" w14:textId="208DDF4C" w:rsidR="00D10919" w:rsidRPr="000D5417" w:rsidRDefault="00D10919" w:rsidP="00D10919">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cstheme="minorHAnsi"/>
                <w:sz w:val="20"/>
                <w:szCs w:val="20"/>
              </w:rPr>
              <w:t>NSW</w:t>
            </w:r>
          </w:p>
        </w:tc>
        <w:tc>
          <w:tcPr>
            <w:tcW w:w="975" w:type="dxa"/>
            <w:vAlign w:val="top"/>
          </w:tcPr>
          <w:p w14:paraId="663D2E08" w14:textId="7DBC2CD0" w:rsidR="00D10919" w:rsidRPr="000D5417" w:rsidRDefault="00D10919" w:rsidP="00D10919">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cstheme="minorHAnsi"/>
                <w:sz w:val="20"/>
                <w:szCs w:val="20"/>
              </w:rPr>
              <w:t>1</w:t>
            </w:r>
          </w:p>
        </w:tc>
      </w:tr>
      <w:tr w:rsidR="00552C44" w:rsidRPr="000D7910" w14:paraId="1C19E02C" w14:textId="710E2216" w:rsidTr="00645298">
        <w:trPr>
          <w:jc w:val="center"/>
        </w:trPr>
        <w:tc>
          <w:tcPr>
            <w:cnfStyle w:val="001000000000" w:firstRow="0" w:lastRow="0" w:firstColumn="1" w:lastColumn="0" w:oddVBand="0" w:evenVBand="0" w:oddHBand="0" w:evenHBand="0" w:firstRowFirstColumn="0" w:firstRowLastColumn="0" w:lastRowFirstColumn="0" w:lastRowLastColumn="0"/>
            <w:tcW w:w="1140" w:type="dxa"/>
            <w:vAlign w:val="top"/>
          </w:tcPr>
          <w:p w14:paraId="18FB0A64" w14:textId="0F91AFD3" w:rsidR="05AE357E" w:rsidRPr="000D5417" w:rsidRDefault="003D0B88" w:rsidP="003D0B88">
            <w:pPr>
              <w:rPr>
                <w:rFonts w:cstheme="minorHAnsi"/>
                <w:color w:val="000000" w:themeColor="text1"/>
                <w:sz w:val="20"/>
                <w:szCs w:val="20"/>
              </w:rPr>
            </w:pPr>
            <w:r w:rsidRPr="000D5417">
              <w:rPr>
                <w:rFonts w:cstheme="minorHAnsi"/>
                <w:color w:val="000000" w:themeColor="text1"/>
                <w:sz w:val="20"/>
                <w:szCs w:val="20"/>
              </w:rPr>
              <w:t>36324</w:t>
            </w:r>
          </w:p>
        </w:tc>
        <w:tc>
          <w:tcPr>
            <w:tcW w:w="1128" w:type="dxa"/>
            <w:vAlign w:val="top"/>
          </w:tcPr>
          <w:p w14:paraId="0B34C5BB" w14:textId="61B2B5B8" w:rsidR="05AE357E" w:rsidRPr="000D5417" w:rsidRDefault="003D0B88" w:rsidP="71D86C67">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Industry Linked</w:t>
            </w:r>
          </w:p>
        </w:tc>
        <w:tc>
          <w:tcPr>
            <w:tcW w:w="3330" w:type="dxa"/>
            <w:vAlign w:val="top"/>
          </w:tcPr>
          <w:p w14:paraId="630F2125" w14:textId="3C52C0C9" w:rsidR="00D70473" w:rsidRPr="000D5417" w:rsidRDefault="003D0B88" w:rsidP="00645298">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 xml:space="preserve">Diminishing the carbon emissions of mines: Green manufacturing of </w:t>
            </w:r>
            <w:proofErr w:type="gramStart"/>
            <w:r w:rsidRPr="000D5417">
              <w:rPr>
                <w:rFonts w:cstheme="minorHAnsi"/>
                <w:sz w:val="20"/>
                <w:szCs w:val="20"/>
              </w:rPr>
              <w:t>high</w:t>
            </w:r>
            <w:r w:rsidR="00CA132C" w:rsidRPr="000D5417">
              <w:rPr>
                <w:rFonts w:cstheme="minorHAnsi"/>
                <w:sz w:val="20"/>
                <w:szCs w:val="20"/>
              </w:rPr>
              <w:t xml:space="preserve"> </w:t>
            </w:r>
            <w:r w:rsidRPr="000D5417">
              <w:rPr>
                <w:rFonts w:cstheme="minorHAnsi"/>
                <w:sz w:val="20"/>
                <w:szCs w:val="20"/>
              </w:rPr>
              <w:t>performance</w:t>
            </w:r>
            <w:proofErr w:type="gramEnd"/>
            <w:r w:rsidRPr="000D5417">
              <w:rPr>
                <w:rFonts w:cstheme="minorHAnsi"/>
                <w:sz w:val="20"/>
                <w:szCs w:val="20"/>
              </w:rPr>
              <w:t xml:space="preserve"> thin bimetals for lightweight mining equipment</w:t>
            </w:r>
          </w:p>
        </w:tc>
        <w:tc>
          <w:tcPr>
            <w:tcW w:w="4385" w:type="dxa"/>
            <w:vAlign w:val="top"/>
          </w:tcPr>
          <w:p w14:paraId="23F99426" w14:textId="6D25500C" w:rsidR="05AE357E" w:rsidRPr="000D5417" w:rsidRDefault="00F13DDD" w:rsidP="05AE357E">
            <w:pPr>
              <w:spacing w:after="100"/>
              <w:cnfStyle w:val="000000000000" w:firstRow="0" w:lastRow="0" w:firstColumn="0" w:lastColumn="0" w:oddVBand="0" w:evenVBand="0" w:oddHBand="0" w:evenHBand="0" w:firstRowFirstColumn="0" w:firstRowLastColumn="0" w:lastRowFirstColumn="0" w:lastRowLastColumn="0"/>
              <w:rPr>
                <w:rStyle w:val="font111"/>
                <w:rFonts w:asciiTheme="minorHAnsi" w:hAnsiTheme="minorHAnsi" w:cstheme="minorHAnsi"/>
                <w:color w:val="auto"/>
                <w:sz w:val="20"/>
                <w:szCs w:val="20"/>
              </w:rPr>
            </w:pPr>
            <w:r w:rsidRPr="000D5417">
              <w:rPr>
                <w:rFonts w:cstheme="minorHAnsi"/>
                <w:sz w:val="20"/>
                <w:szCs w:val="20"/>
              </w:rPr>
              <w:t xml:space="preserve">This collaboration is the first to use water-based </w:t>
            </w:r>
            <w:proofErr w:type="spellStart"/>
            <w:r w:rsidRPr="000D5417">
              <w:rPr>
                <w:rFonts w:cstheme="minorHAnsi"/>
                <w:sz w:val="20"/>
                <w:szCs w:val="20"/>
              </w:rPr>
              <w:t>nanolubricants</w:t>
            </w:r>
            <w:proofErr w:type="spellEnd"/>
            <w:r w:rsidRPr="000D5417">
              <w:rPr>
                <w:rFonts w:cstheme="minorHAnsi"/>
                <w:sz w:val="20"/>
                <w:szCs w:val="20"/>
              </w:rPr>
              <w:t xml:space="preserve"> in the manufacturing of thin bimetals for lightweight mining equipment in Australia. The resulting bimetals will protect the environment while enhancing the durability and reducing the weight of these materials, </w:t>
            </w:r>
            <w:r w:rsidR="001B0245" w:rsidRPr="000D5417">
              <w:rPr>
                <w:rFonts w:cstheme="minorHAnsi"/>
                <w:sz w:val="20"/>
                <w:szCs w:val="20"/>
              </w:rPr>
              <w:t xml:space="preserve">decreasing </w:t>
            </w:r>
            <w:r w:rsidRPr="000D5417">
              <w:rPr>
                <w:rFonts w:cstheme="minorHAnsi"/>
                <w:sz w:val="20"/>
                <w:szCs w:val="20"/>
              </w:rPr>
              <w:t>operating costs and limiting the physical strain imposed on operators.</w:t>
            </w:r>
          </w:p>
        </w:tc>
        <w:tc>
          <w:tcPr>
            <w:tcW w:w="1586" w:type="dxa"/>
            <w:vAlign w:val="top"/>
          </w:tcPr>
          <w:p w14:paraId="40C50D18" w14:textId="0EF9D66F" w:rsidR="05AE357E" w:rsidRPr="000D5417" w:rsidRDefault="003D0B88" w:rsidP="003D0B88">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Manufacturing Engineering</w:t>
            </w:r>
          </w:p>
        </w:tc>
        <w:tc>
          <w:tcPr>
            <w:tcW w:w="1269" w:type="dxa"/>
            <w:vAlign w:val="top"/>
          </w:tcPr>
          <w:p w14:paraId="35CBF687" w14:textId="415E43E4" w:rsidR="05AE357E" w:rsidRPr="000D5417" w:rsidRDefault="003D0B88" w:rsidP="003D0B88">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University of Wollongong</w:t>
            </w:r>
          </w:p>
        </w:tc>
        <w:tc>
          <w:tcPr>
            <w:tcW w:w="1553" w:type="dxa"/>
            <w:vAlign w:val="top"/>
          </w:tcPr>
          <w:p w14:paraId="5568E247" w14:textId="6DED12AF" w:rsidR="05AE357E" w:rsidRPr="000D5417" w:rsidRDefault="003D0B88" w:rsidP="05AE357E">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Azure Mining Technology Pty Ltd</w:t>
            </w:r>
          </w:p>
        </w:tc>
        <w:tc>
          <w:tcPr>
            <w:tcW w:w="647" w:type="dxa"/>
            <w:vAlign w:val="top"/>
          </w:tcPr>
          <w:p w14:paraId="3244C9F2" w14:textId="4CBBE0FC" w:rsidR="05AE357E" w:rsidRPr="000D5417" w:rsidRDefault="003D0B88" w:rsidP="05AE357E">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NSW</w:t>
            </w:r>
          </w:p>
        </w:tc>
        <w:tc>
          <w:tcPr>
            <w:tcW w:w="975" w:type="dxa"/>
            <w:vAlign w:val="top"/>
          </w:tcPr>
          <w:p w14:paraId="0FB22C79" w14:textId="2225A4D6" w:rsidR="05AE357E" w:rsidRPr="000D5417" w:rsidRDefault="003D0B88" w:rsidP="05AE357E">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1</w:t>
            </w:r>
          </w:p>
        </w:tc>
      </w:tr>
      <w:tr w:rsidR="00B800F1" w:rsidRPr="000D7910" w14:paraId="0C2115AC" w14:textId="77777777" w:rsidTr="00645298">
        <w:trPr>
          <w:jc w:val="center"/>
        </w:trPr>
        <w:tc>
          <w:tcPr>
            <w:cnfStyle w:val="001000000000" w:firstRow="0" w:lastRow="0" w:firstColumn="1" w:lastColumn="0" w:oddVBand="0" w:evenVBand="0" w:oddHBand="0" w:evenHBand="0" w:firstRowFirstColumn="0" w:firstRowLastColumn="0" w:lastRowFirstColumn="0" w:lastRowLastColumn="0"/>
            <w:tcW w:w="1140" w:type="dxa"/>
            <w:shd w:val="clear" w:color="auto" w:fill="auto"/>
            <w:vAlign w:val="top"/>
          </w:tcPr>
          <w:p w14:paraId="0DB68DFE" w14:textId="6A42AE40" w:rsidR="05AE357E" w:rsidRPr="000D5417" w:rsidRDefault="003D0B88" w:rsidP="003D0B88">
            <w:pPr>
              <w:rPr>
                <w:rFonts w:cstheme="minorHAnsi"/>
                <w:color w:val="000000" w:themeColor="text1"/>
                <w:sz w:val="20"/>
                <w:szCs w:val="20"/>
              </w:rPr>
            </w:pPr>
            <w:r w:rsidRPr="000D5417">
              <w:rPr>
                <w:rFonts w:cstheme="minorHAnsi"/>
                <w:color w:val="000000" w:themeColor="text1"/>
                <w:sz w:val="20"/>
                <w:szCs w:val="20"/>
              </w:rPr>
              <w:t>36359</w:t>
            </w:r>
          </w:p>
        </w:tc>
        <w:tc>
          <w:tcPr>
            <w:tcW w:w="1128" w:type="dxa"/>
            <w:shd w:val="clear" w:color="auto" w:fill="auto"/>
            <w:vAlign w:val="top"/>
          </w:tcPr>
          <w:p w14:paraId="41A300EC" w14:textId="1B4DD623" w:rsidR="5B029303" w:rsidRPr="000D5417" w:rsidRDefault="5B029303" w:rsidP="71D86C67">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Industry Linked</w:t>
            </w:r>
          </w:p>
        </w:tc>
        <w:tc>
          <w:tcPr>
            <w:tcW w:w="3330" w:type="dxa"/>
            <w:shd w:val="clear" w:color="auto" w:fill="auto"/>
            <w:vAlign w:val="top"/>
          </w:tcPr>
          <w:p w14:paraId="2F45CC7D" w14:textId="6BADFD4D" w:rsidR="00D70473" w:rsidRPr="000D5417" w:rsidRDefault="003D0B88" w:rsidP="00645298">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Improving coastal management in NSW using the sediment compartment approach</w:t>
            </w:r>
          </w:p>
        </w:tc>
        <w:tc>
          <w:tcPr>
            <w:tcW w:w="4385" w:type="dxa"/>
            <w:shd w:val="clear" w:color="auto" w:fill="auto"/>
            <w:vAlign w:val="top"/>
          </w:tcPr>
          <w:p w14:paraId="05EED63E" w14:textId="1F4174FB" w:rsidR="05AE357E" w:rsidRPr="000D5417" w:rsidRDefault="00F13DDD" w:rsidP="05AE357E">
            <w:pPr>
              <w:spacing w:after="100"/>
              <w:cnfStyle w:val="000000000000" w:firstRow="0" w:lastRow="0" w:firstColumn="0" w:lastColumn="0" w:oddVBand="0" w:evenVBand="0" w:oddHBand="0" w:evenHBand="0" w:firstRowFirstColumn="0" w:firstRowLastColumn="0" w:lastRowFirstColumn="0" w:lastRowLastColumn="0"/>
              <w:rPr>
                <w:rStyle w:val="font111"/>
                <w:rFonts w:asciiTheme="minorHAnsi" w:hAnsiTheme="minorHAnsi" w:cstheme="minorHAnsi"/>
                <w:color w:val="auto"/>
                <w:sz w:val="20"/>
                <w:szCs w:val="20"/>
              </w:rPr>
            </w:pPr>
            <w:r w:rsidRPr="000D5417">
              <w:rPr>
                <w:rFonts w:cstheme="minorHAnsi"/>
                <w:sz w:val="20"/>
                <w:szCs w:val="20"/>
              </w:rPr>
              <w:t>This collaboration will develop a novel approach to predict the volume, movement, and distribution of sediment along the NSW coast due to sea-level rise, extreme storms and coastal erosion. The approach will help governments manage these significant hazards through reliable Coastal Management Programs that inform coastal actions and decisions.</w:t>
            </w:r>
          </w:p>
        </w:tc>
        <w:tc>
          <w:tcPr>
            <w:tcW w:w="1586" w:type="dxa"/>
            <w:shd w:val="clear" w:color="auto" w:fill="auto"/>
            <w:vAlign w:val="top"/>
          </w:tcPr>
          <w:p w14:paraId="24ABA3F6" w14:textId="21A429FB" w:rsidR="05AE357E" w:rsidRPr="000D5417" w:rsidRDefault="003D0B88" w:rsidP="003D0B88">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 xml:space="preserve">Natural and Physical Sciences, </w:t>
            </w:r>
            <w:proofErr w:type="spellStart"/>
            <w:r w:rsidRPr="000D5417">
              <w:rPr>
                <w:rFonts w:eastAsia="Calibri" w:cstheme="minorHAnsi"/>
                <w:sz w:val="20"/>
                <w:szCs w:val="20"/>
              </w:rPr>
              <w:t>n.e.c.</w:t>
            </w:r>
            <w:proofErr w:type="spellEnd"/>
          </w:p>
        </w:tc>
        <w:tc>
          <w:tcPr>
            <w:tcW w:w="1269" w:type="dxa"/>
            <w:shd w:val="clear" w:color="auto" w:fill="auto"/>
            <w:vAlign w:val="top"/>
          </w:tcPr>
          <w:p w14:paraId="00628C60" w14:textId="585F4C4E" w:rsidR="05AE357E" w:rsidRPr="000D5417" w:rsidRDefault="003D0B88" w:rsidP="003D0B88">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University of Wollongong</w:t>
            </w:r>
          </w:p>
        </w:tc>
        <w:tc>
          <w:tcPr>
            <w:tcW w:w="1553" w:type="dxa"/>
            <w:shd w:val="clear" w:color="auto" w:fill="auto"/>
            <w:vAlign w:val="top"/>
          </w:tcPr>
          <w:p w14:paraId="05020699" w14:textId="3AF2C0DB" w:rsidR="05AE357E" w:rsidRPr="000D5417" w:rsidRDefault="003D0B88" w:rsidP="05AE357E">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NSW Department of Climate Change, Energy, the Environment and Water Biodiversity, Conservation and Science Group</w:t>
            </w:r>
          </w:p>
        </w:tc>
        <w:tc>
          <w:tcPr>
            <w:tcW w:w="647" w:type="dxa"/>
            <w:shd w:val="clear" w:color="auto" w:fill="auto"/>
            <w:vAlign w:val="top"/>
          </w:tcPr>
          <w:p w14:paraId="5BBC3BB1" w14:textId="5EB2F298" w:rsidR="05AE357E" w:rsidRPr="000D5417" w:rsidRDefault="003D0B88" w:rsidP="05AE357E">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NSW</w:t>
            </w:r>
          </w:p>
        </w:tc>
        <w:tc>
          <w:tcPr>
            <w:tcW w:w="975" w:type="dxa"/>
            <w:shd w:val="clear" w:color="auto" w:fill="auto"/>
            <w:vAlign w:val="top"/>
          </w:tcPr>
          <w:p w14:paraId="61B0DA6F" w14:textId="19315A45" w:rsidR="05AE357E" w:rsidRPr="000D5417" w:rsidRDefault="003D0B88" w:rsidP="05AE357E">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1</w:t>
            </w:r>
          </w:p>
        </w:tc>
      </w:tr>
      <w:tr w:rsidR="00FE6205" w:rsidRPr="000D7910" w14:paraId="6259507D" w14:textId="77777777" w:rsidTr="00645298">
        <w:trPr>
          <w:jc w:val="center"/>
        </w:trPr>
        <w:tc>
          <w:tcPr>
            <w:cnfStyle w:val="001000000000" w:firstRow="0" w:lastRow="0" w:firstColumn="1" w:lastColumn="0" w:oddVBand="0" w:evenVBand="0" w:oddHBand="0" w:evenHBand="0" w:firstRowFirstColumn="0" w:firstRowLastColumn="0" w:lastRowFirstColumn="0" w:lastRowLastColumn="0"/>
            <w:tcW w:w="1140" w:type="dxa"/>
            <w:vAlign w:val="top"/>
          </w:tcPr>
          <w:p w14:paraId="4E2B6DFF" w14:textId="2995D5FF" w:rsidR="00FE6205" w:rsidRPr="000D5417" w:rsidRDefault="00F26A7E" w:rsidP="00FE6205">
            <w:pPr>
              <w:rPr>
                <w:rFonts w:cstheme="minorHAnsi"/>
                <w:color w:val="000000" w:themeColor="text1"/>
                <w:sz w:val="20"/>
                <w:szCs w:val="20"/>
              </w:rPr>
            </w:pPr>
            <w:r w:rsidRPr="000D5417">
              <w:rPr>
                <w:rFonts w:cstheme="minorHAnsi"/>
                <w:color w:val="000000" w:themeColor="text1"/>
                <w:sz w:val="20"/>
                <w:szCs w:val="20"/>
              </w:rPr>
              <w:t>36313</w:t>
            </w:r>
          </w:p>
        </w:tc>
        <w:tc>
          <w:tcPr>
            <w:tcW w:w="1128" w:type="dxa"/>
            <w:vAlign w:val="top"/>
          </w:tcPr>
          <w:p w14:paraId="106682BC" w14:textId="30F90181" w:rsidR="00FE6205" w:rsidRPr="000D5417" w:rsidRDefault="00FE6205" w:rsidP="00FE6205">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Industry Researcher</w:t>
            </w:r>
          </w:p>
        </w:tc>
        <w:tc>
          <w:tcPr>
            <w:tcW w:w="3330" w:type="dxa"/>
            <w:vAlign w:val="top"/>
          </w:tcPr>
          <w:p w14:paraId="47D4C4F0" w14:textId="1C35272F" w:rsidR="00FE6205" w:rsidRPr="000D5417" w:rsidRDefault="00F26A7E" w:rsidP="00645298">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A Predictive Model for Thermal Control in Precast T-Beam Concrete Utilizing Green Concrete and Achieve Early Stripping Strength</w:t>
            </w:r>
          </w:p>
        </w:tc>
        <w:tc>
          <w:tcPr>
            <w:tcW w:w="4385" w:type="dxa"/>
            <w:vAlign w:val="top"/>
          </w:tcPr>
          <w:p w14:paraId="65A57A62" w14:textId="155B160C" w:rsidR="00FE6205" w:rsidRPr="000D5417" w:rsidRDefault="00D77237" w:rsidP="00FE6205">
            <w:pPr>
              <w:spacing w:after="100"/>
              <w:cnfStyle w:val="000000000000" w:firstRow="0" w:lastRow="0" w:firstColumn="0" w:lastColumn="0" w:oddVBand="0" w:evenVBand="0" w:oddHBand="0" w:evenHBand="0" w:firstRowFirstColumn="0" w:firstRowLastColumn="0" w:lastRowFirstColumn="0" w:lastRowLastColumn="0"/>
              <w:rPr>
                <w:rStyle w:val="font111"/>
                <w:rFonts w:asciiTheme="minorHAnsi" w:hAnsiTheme="minorHAnsi" w:cstheme="minorHAnsi"/>
                <w:color w:val="auto"/>
                <w:sz w:val="20"/>
                <w:szCs w:val="20"/>
              </w:rPr>
            </w:pPr>
            <w:r w:rsidRPr="000D5417">
              <w:rPr>
                <w:rFonts w:cstheme="minorHAnsi"/>
                <w:sz w:val="20"/>
                <w:szCs w:val="20"/>
              </w:rPr>
              <w:t>This collaboration will evaluate core temperature in concrete T girder end blocks and develop a green concrete mix to lower temperatures and optimise early strength. The project outcome will enhance concrete durability, improve production efficiency, and reduce carbon emissions in precast beam manufacturing.</w:t>
            </w:r>
          </w:p>
        </w:tc>
        <w:tc>
          <w:tcPr>
            <w:tcW w:w="1586" w:type="dxa"/>
            <w:vAlign w:val="top"/>
          </w:tcPr>
          <w:p w14:paraId="21469D25" w14:textId="67D52FDE" w:rsidR="00FE6205" w:rsidRPr="000D5417" w:rsidRDefault="00F26A7E" w:rsidP="00F26A7E">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Construction Engineering</w:t>
            </w:r>
          </w:p>
        </w:tc>
        <w:tc>
          <w:tcPr>
            <w:tcW w:w="1269" w:type="dxa"/>
            <w:vAlign w:val="top"/>
          </w:tcPr>
          <w:p w14:paraId="55E91BFE" w14:textId="5503F2C1" w:rsidR="00FE6205" w:rsidRPr="000D5417" w:rsidRDefault="0051480B" w:rsidP="00E93589">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Charles Darwin University</w:t>
            </w:r>
          </w:p>
        </w:tc>
        <w:tc>
          <w:tcPr>
            <w:tcW w:w="1553" w:type="dxa"/>
            <w:vAlign w:val="top"/>
          </w:tcPr>
          <w:p w14:paraId="64DD2764" w14:textId="6F9C8F9C" w:rsidR="00FE6205" w:rsidRPr="000D5417" w:rsidRDefault="00DF24CE" w:rsidP="00FE6205">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 xml:space="preserve">ALL </w:t>
            </w:r>
            <w:r w:rsidR="009E1A88" w:rsidRPr="000D5417">
              <w:rPr>
                <w:rFonts w:cstheme="minorHAnsi"/>
                <w:sz w:val="20"/>
                <w:szCs w:val="20"/>
              </w:rPr>
              <w:t>C</w:t>
            </w:r>
            <w:r w:rsidRPr="000D5417">
              <w:rPr>
                <w:rFonts w:cstheme="minorHAnsi"/>
                <w:sz w:val="20"/>
                <w:szCs w:val="20"/>
              </w:rPr>
              <w:t>ast NT</w:t>
            </w:r>
          </w:p>
        </w:tc>
        <w:tc>
          <w:tcPr>
            <w:tcW w:w="647" w:type="dxa"/>
            <w:vAlign w:val="top"/>
          </w:tcPr>
          <w:p w14:paraId="3B57BFF3" w14:textId="744859AD" w:rsidR="00FE6205" w:rsidRPr="000D5417" w:rsidRDefault="00FB39D9" w:rsidP="00FE6205">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NT</w:t>
            </w:r>
          </w:p>
        </w:tc>
        <w:tc>
          <w:tcPr>
            <w:tcW w:w="975" w:type="dxa"/>
            <w:vAlign w:val="top"/>
          </w:tcPr>
          <w:p w14:paraId="79C93596" w14:textId="30FF0A38" w:rsidR="00FE6205" w:rsidRPr="000D5417" w:rsidRDefault="00B800F1" w:rsidP="00FE6205">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1</w:t>
            </w:r>
          </w:p>
        </w:tc>
      </w:tr>
      <w:tr w:rsidR="00FE6205" w:rsidRPr="000D7910" w14:paraId="7F012A04" w14:textId="031C763E" w:rsidTr="00645298">
        <w:trPr>
          <w:jc w:val="center"/>
        </w:trPr>
        <w:tc>
          <w:tcPr>
            <w:cnfStyle w:val="001000000000" w:firstRow="0" w:lastRow="0" w:firstColumn="1" w:lastColumn="0" w:oddVBand="0" w:evenVBand="0" w:oddHBand="0" w:evenHBand="0" w:firstRowFirstColumn="0" w:firstRowLastColumn="0" w:lastRowFirstColumn="0" w:lastRowLastColumn="0"/>
            <w:tcW w:w="1140" w:type="dxa"/>
            <w:vAlign w:val="top"/>
          </w:tcPr>
          <w:p w14:paraId="515D77A2" w14:textId="3EE8DE67" w:rsidR="00FE6205" w:rsidRPr="000D5417" w:rsidRDefault="00F26A7E" w:rsidP="00FE6205">
            <w:pPr>
              <w:rPr>
                <w:rFonts w:cstheme="minorHAnsi"/>
                <w:color w:val="000000" w:themeColor="text1"/>
                <w:sz w:val="20"/>
                <w:szCs w:val="20"/>
              </w:rPr>
            </w:pPr>
            <w:r w:rsidRPr="000D5417">
              <w:rPr>
                <w:rFonts w:cstheme="minorHAnsi"/>
                <w:color w:val="000000" w:themeColor="text1"/>
                <w:sz w:val="20"/>
                <w:szCs w:val="20"/>
              </w:rPr>
              <w:t>36448</w:t>
            </w:r>
          </w:p>
        </w:tc>
        <w:tc>
          <w:tcPr>
            <w:tcW w:w="1128" w:type="dxa"/>
            <w:vAlign w:val="top"/>
          </w:tcPr>
          <w:p w14:paraId="09C36A01" w14:textId="27F8DB5C" w:rsidR="00FE6205" w:rsidRPr="000D5417" w:rsidRDefault="00FE6205" w:rsidP="00FE6205">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Industry Researcher</w:t>
            </w:r>
          </w:p>
        </w:tc>
        <w:tc>
          <w:tcPr>
            <w:tcW w:w="3330" w:type="dxa"/>
            <w:vAlign w:val="top"/>
          </w:tcPr>
          <w:p w14:paraId="28C66E46" w14:textId="1622D727" w:rsidR="00FE6205" w:rsidRPr="000D5417" w:rsidRDefault="00F26A7E" w:rsidP="00645298">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 xml:space="preserve">Physics-informed Deep Reinforcement learning towards </w:t>
            </w:r>
            <w:r w:rsidRPr="000D5417">
              <w:rPr>
                <w:rFonts w:cstheme="minorHAnsi"/>
                <w:sz w:val="20"/>
                <w:szCs w:val="20"/>
              </w:rPr>
              <w:lastRenderedPageBreak/>
              <w:t>Sustainable Mineral Process Modelling and Optimization</w:t>
            </w:r>
          </w:p>
        </w:tc>
        <w:tc>
          <w:tcPr>
            <w:tcW w:w="4385" w:type="dxa"/>
            <w:vAlign w:val="top"/>
          </w:tcPr>
          <w:p w14:paraId="5F8138F6" w14:textId="4B7CC2A3" w:rsidR="00FE6205" w:rsidRPr="000D5417" w:rsidRDefault="00D77237" w:rsidP="00FE6205">
            <w:pPr>
              <w:spacing w:after="0"/>
              <w:cnfStyle w:val="000000000000" w:firstRow="0" w:lastRow="0" w:firstColumn="0" w:lastColumn="0" w:oddVBand="0" w:evenVBand="0" w:oddHBand="0" w:evenHBand="0" w:firstRowFirstColumn="0" w:firstRowLastColumn="0" w:lastRowFirstColumn="0" w:lastRowLastColumn="0"/>
              <w:rPr>
                <w:rFonts w:eastAsiaTheme="majorEastAsia" w:cstheme="minorHAnsi"/>
                <w:color w:val="000000" w:themeColor="text1"/>
                <w:sz w:val="20"/>
                <w:szCs w:val="20"/>
              </w:rPr>
            </w:pPr>
            <w:r w:rsidRPr="000D5417">
              <w:rPr>
                <w:rFonts w:eastAsiaTheme="majorEastAsia" w:cstheme="minorHAnsi"/>
                <w:color w:val="000000" w:themeColor="text1"/>
                <w:sz w:val="20"/>
                <w:szCs w:val="20"/>
              </w:rPr>
              <w:lastRenderedPageBreak/>
              <w:t xml:space="preserve">This </w:t>
            </w:r>
            <w:r w:rsidR="00025505" w:rsidRPr="000D5417">
              <w:rPr>
                <w:rFonts w:eastAsiaTheme="majorEastAsia" w:cstheme="minorHAnsi"/>
                <w:color w:val="000000" w:themeColor="text1"/>
                <w:sz w:val="20"/>
                <w:szCs w:val="20"/>
              </w:rPr>
              <w:t>collaboration</w:t>
            </w:r>
            <w:r w:rsidRPr="000D5417">
              <w:rPr>
                <w:rFonts w:eastAsiaTheme="majorEastAsia" w:cstheme="minorHAnsi"/>
                <w:color w:val="000000" w:themeColor="text1"/>
                <w:sz w:val="20"/>
                <w:szCs w:val="20"/>
              </w:rPr>
              <w:t xml:space="preserve"> will develop an </w:t>
            </w:r>
            <w:r w:rsidR="00025505" w:rsidRPr="000D5417">
              <w:rPr>
                <w:rFonts w:eastAsiaTheme="majorEastAsia" w:cstheme="minorHAnsi"/>
                <w:color w:val="000000" w:themeColor="text1"/>
                <w:sz w:val="20"/>
                <w:szCs w:val="20"/>
              </w:rPr>
              <w:t>innovative, physics-informed deep reinforcement learning</w:t>
            </w:r>
            <w:r w:rsidRPr="000D5417">
              <w:rPr>
                <w:rFonts w:eastAsiaTheme="majorEastAsia" w:cstheme="minorHAnsi"/>
                <w:color w:val="000000" w:themeColor="text1"/>
                <w:sz w:val="20"/>
                <w:szCs w:val="20"/>
              </w:rPr>
              <w:t xml:space="preserve"> framework for modelling and optimising mineral </w:t>
            </w:r>
            <w:r w:rsidRPr="000D5417">
              <w:rPr>
                <w:rFonts w:eastAsiaTheme="majorEastAsia" w:cstheme="minorHAnsi"/>
                <w:color w:val="000000" w:themeColor="text1"/>
                <w:sz w:val="20"/>
                <w:szCs w:val="20"/>
              </w:rPr>
              <w:lastRenderedPageBreak/>
              <w:t xml:space="preserve">processing. </w:t>
            </w:r>
            <w:r w:rsidR="00025505" w:rsidRPr="000D5417">
              <w:rPr>
                <w:rFonts w:eastAsiaTheme="majorEastAsia" w:cstheme="minorHAnsi"/>
                <w:color w:val="000000" w:themeColor="text1"/>
                <w:sz w:val="20"/>
                <w:szCs w:val="20"/>
              </w:rPr>
              <w:t xml:space="preserve">By integrating domain-specific physical principles, this framework enables accurate data-driven dynamical modelling and intelligent decision-making. </w:t>
            </w:r>
            <w:r w:rsidRPr="000D5417">
              <w:rPr>
                <w:rFonts w:eastAsiaTheme="majorEastAsia" w:cstheme="minorHAnsi"/>
                <w:color w:val="000000" w:themeColor="text1"/>
                <w:sz w:val="20"/>
                <w:szCs w:val="20"/>
              </w:rPr>
              <w:t>It will support the mining industry’s digital transition, enhance productivity, energy efficiency, and sustainability, while reducing Australia’s emissions and strengthening global competitiveness.</w:t>
            </w:r>
          </w:p>
        </w:tc>
        <w:tc>
          <w:tcPr>
            <w:tcW w:w="1586" w:type="dxa"/>
            <w:vAlign w:val="top"/>
          </w:tcPr>
          <w:p w14:paraId="7B7324C8" w14:textId="789A4C3C" w:rsidR="00FE6205" w:rsidRPr="000D5417" w:rsidRDefault="00F26A7E" w:rsidP="00F26A7E">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lastRenderedPageBreak/>
              <w:t>Artificial Intelligence</w:t>
            </w:r>
          </w:p>
        </w:tc>
        <w:tc>
          <w:tcPr>
            <w:tcW w:w="1269" w:type="dxa"/>
            <w:vAlign w:val="top"/>
          </w:tcPr>
          <w:p w14:paraId="0B5710AF" w14:textId="1384C370" w:rsidR="00FE6205" w:rsidRPr="000D5417" w:rsidRDefault="0051480B" w:rsidP="00E93589">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Deakin University</w:t>
            </w:r>
          </w:p>
        </w:tc>
        <w:tc>
          <w:tcPr>
            <w:tcW w:w="1553" w:type="dxa"/>
            <w:vAlign w:val="top"/>
          </w:tcPr>
          <w:p w14:paraId="2627BF26" w14:textId="4BBEF84B" w:rsidR="00FE6205" w:rsidRPr="000D5417" w:rsidRDefault="00DF24CE" w:rsidP="00FE6205">
            <w:pPr>
              <w:cnfStyle w:val="000000000000" w:firstRow="0" w:lastRow="0" w:firstColumn="0" w:lastColumn="0" w:oddVBand="0" w:evenVBand="0" w:oddHBand="0" w:evenHBand="0" w:firstRowFirstColumn="0" w:firstRowLastColumn="0" w:lastRowFirstColumn="0" w:lastRowLastColumn="0"/>
              <w:rPr>
                <w:rFonts w:cstheme="minorHAnsi"/>
                <w:sz w:val="20"/>
                <w:szCs w:val="20"/>
              </w:rPr>
            </w:pPr>
            <w:proofErr w:type="spellStart"/>
            <w:r w:rsidRPr="000D5417">
              <w:rPr>
                <w:rFonts w:cstheme="minorHAnsi"/>
                <w:sz w:val="20"/>
                <w:szCs w:val="20"/>
              </w:rPr>
              <w:t>Molycop</w:t>
            </w:r>
            <w:proofErr w:type="spellEnd"/>
          </w:p>
        </w:tc>
        <w:tc>
          <w:tcPr>
            <w:tcW w:w="647" w:type="dxa"/>
            <w:vAlign w:val="top"/>
          </w:tcPr>
          <w:p w14:paraId="5DDCE9C6" w14:textId="16A536F7" w:rsidR="00FE6205" w:rsidRPr="000D5417" w:rsidRDefault="00036A93" w:rsidP="00FE6205">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VIC</w:t>
            </w:r>
          </w:p>
        </w:tc>
        <w:tc>
          <w:tcPr>
            <w:tcW w:w="975" w:type="dxa"/>
            <w:vAlign w:val="top"/>
          </w:tcPr>
          <w:p w14:paraId="75F0E669" w14:textId="4337C2D0" w:rsidR="00FE6205" w:rsidRPr="000D5417" w:rsidRDefault="00B800F1" w:rsidP="00FE6205">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1</w:t>
            </w:r>
          </w:p>
        </w:tc>
      </w:tr>
      <w:tr w:rsidR="00FE6205" w:rsidRPr="000D7910" w14:paraId="4D4C22E9" w14:textId="5D01C3E2" w:rsidTr="00645298">
        <w:trPr>
          <w:jc w:val="center"/>
        </w:trPr>
        <w:tc>
          <w:tcPr>
            <w:cnfStyle w:val="001000000000" w:firstRow="0" w:lastRow="0" w:firstColumn="1" w:lastColumn="0" w:oddVBand="0" w:evenVBand="0" w:oddHBand="0" w:evenHBand="0" w:firstRowFirstColumn="0" w:firstRowLastColumn="0" w:lastRowFirstColumn="0" w:lastRowLastColumn="0"/>
            <w:tcW w:w="1140" w:type="dxa"/>
            <w:vAlign w:val="top"/>
          </w:tcPr>
          <w:p w14:paraId="68A35379" w14:textId="16ADEE28" w:rsidR="00FE6205" w:rsidRPr="000D5417" w:rsidRDefault="00F26A7E" w:rsidP="00FE6205">
            <w:pPr>
              <w:rPr>
                <w:rFonts w:cstheme="minorHAnsi"/>
                <w:color w:val="000000" w:themeColor="text1"/>
                <w:sz w:val="20"/>
                <w:szCs w:val="20"/>
              </w:rPr>
            </w:pPr>
            <w:r w:rsidRPr="000D5417">
              <w:rPr>
                <w:rFonts w:cstheme="minorHAnsi"/>
                <w:color w:val="000000" w:themeColor="text1"/>
                <w:sz w:val="20"/>
                <w:szCs w:val="20"/>
              </w:rPr>
              <w:t>36450</w:t>
            </w:r>
          </w:p>
        </w:tc>
        <w:tc>
          <w:tcPr>
            <w:tcW w:w="1128" w:type="dxa"/>
            <w:vAlign w:val="top"/>
          </w:tcPr>
          <w:p w14:paraId="5CC626EA" w14:textId="110424A1" w:rsidR="00FE6205" w:rsidRPr="000D5417" w:rsidRDefault="00FE6205" w:rsidP="00FE6205">
            <w:pPr>
              <w:spacing w:after="10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Industry Researcher</w:t>
            </w:r>
          </w:p>
        </w:tc>
        <w:tc>
          <w:tcPr>
            <w:tcW w:w="3330" w:type="dxa"/>
            <w:vAlign w:val="top"/>
          </w:tcPr>
          <w:p w14:paraId="38CFD6AB" w14:textId="2BBBB412" w:rsidR="00FE6205" w:rsidRPr="000D5417" w:rsidRDefault="00F26A7E" w:rsidP="00645298">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Creating a triple bottom line evaluation framework to support health decision makers transition appropriate services to virtual delivery models</w:t>
            </w:r>
          </w:p>
        </w:tc>
        <w:tc>
          <w:tcPr>
            <w:tcW w:w="4385" w:type="dxa"/>
            <w:vAlign w:val="top"/>
          </w:tcPr>
          <w:p w14:paraId="186B3B09" w14:textId="0C43BECF" w:rsidR="00FE6205" w:rsidRPr="000D5417" w:rsidRDefault="00D77237" w:rsidP="00FE6205">
            <w:pPr>
              <w:spacing w:after="0"/>
              <w:cnfStyle w:val="000000000000" w:firstRow="0" w:lastRow="0" w:firstColumn="0" w:lastColumn="0" w:oddVBand="0" w:evenVBand="0" w:oddHBand="0" w:evenHBand="0" w:firstRowFirstColumn="0" w:firstRowLastColumn="0" w:lastRowFirstColumn="0" w:lastRowLastColumn="0"/>
              <w:rPr>
                <w:rFonts w:eastAsiaTheme="majorEastAsia" w:cstheme="minorHAnsi"/>
                <w:color w:val="000000"/>
                <w:sz w:val="20"/>
                <w:szCs w:val="20"/>
              </w:rPr>
            </w:pPr>
            <w:r w:rsidRPr="000D5417">
              <w:rPr>
                <w:rFonts w:eastAsiaTheme="majorEastAsia" w:cstheme="minorHAnsi"/>
                <w:color w:val="000000"/>
                <w:sz w:val="20"/>
                <w:szCs w:val="20"/>
              </w:rPr>
              <w:t xml:space="preserve">This collaboration will develop a framework to assess the economic, social, and environmental impacts of virtual health services to support better decision-making in health systems, enabling </w:t>
            </w:r>
            <w:r w:rsidR="009B380E" w:rsidRPr="000D5417">
              <w:rPr>
                <w:rFonts w:eastAsiaTheme="majorEastAsia" w:cstheme="minorHAnsi"/>
                <w:color w:val="000000"/>
                <w:sz w:val="20"/>
                <w:szCs w:val="20"/>
              </w:rPr>
              <w:t>clinically appropriate transition to low-carbon care delivery models.</w:t>
            </w:r>
          </w:p>
        </w:tc>
        <w:tc>
          <w:tcPr>
            <w:tcW w:w="1586" w:type="dxa"/>
            <w:vAlign w:val="top"/>
          </w:tcPr>
          <w:p w14:paraId="64C484BC" w14:textId="526B8BE9" w:rsidR="00FE6205" w:rsidRPr="000D5417" w:rsidRDefault="00F26A7E" w:rsidP="00F26A7E">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 xml:space="preserve">Health, </w:t>
            </w:r>
            <w:proofErr w:type="spellStart"/>
            <w:r w:rsidRPr="000D5417">
              <w:rPr>
                <w:rFonts w:cstheme="minorHAnsi"/>
                <w:sz w:val="20"/>
                <w:szCs w:val="20"/>
              </w:rPr>
              <w:t>n.e.c.</w:t>
            </w:r>
            <w:proofErr w:type="spellEnd"/>
          </w:p>
        </w:tc>
        <w:tc>
          <w:tcPr>
            <w:tcW w:w="1269" w:type="dxa"/>
            <w:vAlign w:val="top"/>
          </w:tcPr>
          <w:p w14:paraId="6225108A" w14:textId="674A53B0" w:rsidR="00FE6205" w:rsidRPr="000D5417" w:rsidRDefault="0051480B" w:rsidP="00E93589">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Flinders University</w:t>
            </w:r>
          </w:p>
        </w:tc>
        <w:tc>
          <w:tcPr>
            <w:tcW w:w="1553" w:type="dxa"/>
            <w:vAlign w:val="top"/>
          </w:tcPr>
          <w:p w14:paraId="42F85BB8" w14:textId="78482C16" w:rsidR="00FE6205" w:rsidRPr="000D5417" w:rsidRDefault="00DF24CE" w:rsidP="00FE6205">
            <w:pPr>
              <w:cnfStyle w:val="000000000000" w:firstRow="0" w:lastRow="0" w:firstColumn="0" w:lastColumn="0" w:oddVBand="0" w:evenVBand="0" w:oddHBand="0" w:evenHBand="0" w:firstRowFirstColumn="0" w:firstRowLastColumn="0" w:lastRowFirstColumn="0" w:lastRowLastColumn="0"/>
              <w:rPr>
                <w:rFonts w:cstheme="minorHAnsi"/>
                <w:sz w:val="20"/>
                <w:szCs w:val="20"/>
              </w:rPr>
            </w:pPr>
            <w:proofErr w:type="spellStart"/>
            <w:r w:rsidRPr="000D5417">
              <w:rPr>
                <w:rFonts w:cstheme="minorHAnsi"/>
                <w:sz w:val="20"/>
                <w:szCs w:val="20"/>
              </w:rPr>
              <w:t>Healthdirect</w:t>
            </w:r>
            <w:proofErr w:type="spellEnd"/>
            <w:r w:rsidRPr="000D5417">
              <w:rPr>
                <w:rFonts w:cstheme="minorHAnsi"/>
                <w:sz w:val="20"/>
                <w:szCs w:val="20"/>
              </w:rPr>
              <w:t xml:space="preserve"> Australia</w:t>
            </w:r>
          </w:p>
        </w:tc>
        <w:tc>
          <w:tcPr>
            <w:tcW w:w="647" w:type="dxa"/>
            <w:vAlign w:val="top"/>
          </w:tcPr>
          <w:p w14:paraId="4CE376AA" w14:textId="5B3A519C" w:rsidR="00FE6205" w:rsidRPr="000D5417" w:rsidRDefault="00036A93" w:rsidP="00FE6205">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SA</w:t>
            </w:r>
          </w:p>
        </w:tc>
        <w:tc>
          <w:tcPr>
            <w:tcW w:w="975" w:type="dxa"/>
            <w:vAlign w:val="top"/>
          </w:tcPr>
          <w:p w14:paraId="27C4A605" w14:textId="4D396F71" w:rsidR="00FE6205" w:rsidRPr="000D5417" w:rsidRDefault="00B800F1" w:rsidP="00FE6205">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1</w:t>
            </w:r>
          </w:p>
        </w:tc>
      </w:tr>
      <w:tr w:rsidR="00FE6205" w:rsidRPr="000D7910" w14:paraId="5C1FD081" w14:textId="3758DC24" w:rsidTr="00645298">
        <w:trPr>
          <w:jc w:val="center"/>
        </w:trPr>
        <w:tc>
          <w:tcPr>
            <w:cnfStyle w:val="001000000000" w:firstRow="0" w:lastRow="0" w:firstColumn="1" w:lastColumn="0" w:oddVBand="0" w:evenVBand="0" w:oddHBand="0" w:evenHBand="0" w:firstRowFirstColumn="0" w:firstRowLastColumn="0" w:lastRowFirstColumn="0" w:lastRowLastColumn="0"/>
            <w:tcW w:w="1140" w:type="dxa"/>
            <w:vAlign w:val="top"/>
          </w:tcPr>
          <w:p w14:paraId="535DDD17" w14:textId="01589D17" w:rsidR="00FE6205" w:rsidRPr="000D5417" w:rsidRDefault="00F26A7E" w:rsidP="00FE6205">
            <w:pPr>
              <w:rPr>
                <w:rFonts w:cstheme="minorHAnsi"/>
                <w:color w:val="000000" w:themeColor="text1"/>
                <w:sz w:val="20"/>
                <w:szCs w:val="20"/>
              </w:rPr>
            </w:pPr>
            <w:r w:rsidRPr="000D5417">
              <w:rPr>
                <w:rFonts w:cstheme="minorHAnsi"/>
                <w:color w:val="000000" w:themeColor="text1"/>
                <w:sz w:val="20"/>
                <w:szCs w:val="20"/>
              </w:rPr>
              <w:t>36348</w:t>
            </w:r>
          </w:p>
        </w:tc>
        <w:tc>
          <w:tcPr>
            <w:tcW w:w="1128" w:type="dxa"/>
            <w:vAlign w:val="top"/>
          </w:tcPr>
          <w:p w14:paraId="52F78C6D" w14:textId="66FDDD8C" w:rsidR="00FE6205" w:rsidRPr="000D5417" w:rsidRDefault="00FE6205" w:rsidP="00FE6205">
            <w:pPr>
              <w:spacing w:after="10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Industry Researcher</w:t>
            </w:r>
          </w:p>
        </w:tc>
        <w:tc>
          <w:tcPr>
            <w:tcW w:w="3330" w:type="dxa"/>
            <w:vAlign w:val="top"/>
          </w:tcPr>
          <w:p w14:paraId="7DD31FF7" w14:textId="59B8FE9A" w:rsidR="00FE6205" w:rsidRPr="000D5417" w:rsidRDefault="00F26A7E" w:rsidP="00645298">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What is the association between health literacy and the experience of injury and illness in professional rugby league, and can it be changed?</w:t>
            </w:r>
          </w:p>
        </w:tc>
        <w:tc>
          <w:tcPr>
            <w:tcW w:w="4385" w:type="dxa"/>
            <w:vAlign w:val="top"/>
          </w:tcPr>
          <w:p w14:paraId="277E35ED" w14:textId="3C51868C" w:rsidR="00FE6205" w:rsidRPr="000D5417" w:rsidRDefault="00447AE1" w:rsidP="00FE6205">
            <w:pPr>
              <w:spacing w:after="0"/>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0D5417">
              <w:rPr>
                <w:rFonts w:cstheme="minorHAnsi"/>
                <w:color w:val="000000" w:themeColor="text1"/>
                <w:sz w:val="20"/>
                <w:szCs w:val="20"/>
              </w:rPr>
              <w:t>This collaboration will investigate how health literacy in professional rugby league players relates to their experience of injury and illness. Enhancing players’ health literacy will improve their well-being, inform health decisions, and boost both individual and team performance.</w:t>
            </w:r>
          </w:p>
        </w:tc>
        <w:tc>
          <w:tcPr>
            <w:tcW w:w="1586" w:type="dxa"/>
            <w:vAlign w:val="top"/>
          </w:tcPr>
          <w:p w14:paraId="2FE78DDB" w14:textId="02E35C10" w:rsidR="00FE6205" w:rsidRPr="000D5417" w:rsidRDefault="00F26A7E" w:rsidP="00F26A7E">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Health Promotion</w:t>
            </w:r>
          </w:p>
        </w:tc>
        <w:tc>
          <w:tcPr>
            <w:tcW w:w="1269" w:type="dxa"/>
            <w:vAlign w:val="top"/>
          </w:tcPr>
          <w:p w14:paraId="6139CC58" w14:textId="29796307" w:rsidR="00FE6205" w:rsidRPr="000D5417" w:rsidRDefault="0051480B" w:rsidP="00E93589">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Griffith University</w:t>
            </w:r>
          </w:p>
        </w:tc>
        <w:tc>
          <w:tcPr>
            <w:tcW w:w="1553" w:type="dxa"/>
            <w:vAlign w:val="top"/>
          </w:tcPr>
          <w:p w14:paraId="0161383F" w14:textId="03D035D7" w:rsidR="00FE6205" w:rsidRPr="000D5417" w:rsidRDefault="00DF24CE" w:rsidP="00FE6205">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Titans Rugby League PTY LTD</w:t>
            </w:r>
          </w:p>
        </w:tc>
        <w:tc>
          <w:tcPr>
            <w:tcW w:w="647" w:type="dxa"/>
            <w:vAlign w:val="top"/>
          </w:tcPr>
          <w:p w14:paraId="09B7680F" w14:textId="6759AA22" w:rsidR="00FE6205" w:rsidRPr="000D5417" w:rsidRDefault="00036A93" w:rsidP="00FE6205">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QLD</w:t>
            </w:r>
          </w:p>
        </w:tc>
        <w:tc>
          <w:tcPr>
            <w:tcW w:w="975" w:type="dxa"/>
            <w:vAlign w:val="top"/>
          </w:tcPr>
          <w:p w14:paraId="67022EF6" w14:textId="2F751FA3" w:rsidR="00FE6205" w:rsidRPr="000D5417" w:rsidRDefault="00B800F1" w:rsidP="00FE6205">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1</w:t>
            </w:r>
          </w:p>
        </w:tc>
      </w:tr>
      <w:tr w:rsidR="00FE6205" w:rsidRPr="000D7910" w14:paraId="78F88C21" w14:textId="20899524" w:rsidTr="00645298">
        <w:trPr>
          <w:jc w:val="center"/>
        </w:trPr>
        <w:tc>
          <w:tcPr>
            <w:cnfStyle w:val="001000000000" w:firstRow="0" w:lastRow="0" w:firstColumn="1" w:lastColumn="0" w:oddVBand="0" w:evenVBand="0" w:oddHBand="0" w:evenHBand="0" w:firstRowFirstColumn="0" w:firstRowLastColumn="0" w:lastRowFirstColumn="0" w:lastRowLastColumn="0"/>
            <w:tcW w:w="1140" w:type="dxa"/>
            <w:vAlign w:val="top"/>
          </w:tcPr>
          <w:p w14:paraId="740C0622" w14:textId="747A223D" w:rsidR="00FE6205" w:rsidRPr="000D5417" w:rsidRDefault="00F26A7E" w:rsidP="00FE6205">
            <w:pPr>
              <w:rPr>
                <w:rFonts w:cstheme="minorHAnsi"/>
                <w:color w:val="000000" w:themeColor="text1"/>
                <w:sz w:val="20"/>
                <w:szCs w:val="20"/>
              </w:rPr>
            </w:pPr>
            <w:r w:rsidRPr="000D5417">
              <w:rPr>
                <w:rFonts w:cstheme="minorHAnsi"/>
                <w:color w:val="000000" w:themeColor="text1"/>
                <w:sz w:val="20"/>
                <w:szCs w:val="20"/>
              </w:rPr>
              <w:t>36379</w:t>
            </w:r>
          </w:p>
        </w:tc>
        <w:tc>
          <w:tcPr>
            <w:tcW w:w="1128" w:type="dxa"/>
            <w:vAlign w:val="top"/>
          </w:tcPr>
          <w:p w14:paraId="0C544489" w14:textId="34293261" w:rsidR="00FE6205" w:rsidRPr="000D5417" w:rsidRDefault="00FE6205" w:rsidP="00FE6205">
            <w:pPr>
              <w:spacing w:after="10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Industry Researcher</w:t>
            </w:r>
          </w:p>
        </w:tc>
        <w:tc>
          <w:tcPr>
            <w:tcW w:w="3330" w:type="dxa"/>
            <w:vAlign w:val="top"/>
          </w:tcPr>
          <w:p w14:paraId="17D5EAC1" w14:textId="1DFBCBA4" w:rsidR="00FE6205" w:rsidRPr="000D5417" w:rsidRDefault="00F26A7E" w:rsidP="00645298">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Designing Eco-Pods for Off-G</w:t>
            </w:r>
            <w:r w:rsidR="005C0338">
              <w:rPr>
                <w:rFonts w:cstheme="minorHAnsi"/>
                <w:sz w:val="20"/>
                <w:szCs w:val="20"/>
              </w:rPr>
              <w:t>ri</w:t>
            </w:r>
            <w:r w:rsidRPr="000D5417">
              <w:rPr>
                <w:rFonts w:cstheme="minorHAnsi"/>
                <w:sz w:val="20"/>
                <w:szCs w:val="20"/>
              </w:rPr>
              <w:t>d Sustainability in Diverse Climates</w:t>
            </w:r>
          </w:p>
        </w:tc>
        <w:tc>
          <w:tcPr>
            <w:tcW w:w="4385" w:type="dxa"/>
            <w:vAlign w:val="top"/>
          </w:tcPr>
          <w:p w14:paraId="049B9D52" w14:textId="3569869E" w:rsidR="00FE6205" w:rsidRPr="000D5417" w:rsidRDefault="00447AE1" w:rsidP="00FE6205">
            <w:pPr>
              <w:spacing w:after="0"/>
              <w:cnfStyle w:val="000000000000" w:firstRow="0" w:lastRow="0" w:firstColumn="0" w:lastColumn="0" w:oddVBand="0" w:evenVBand="0" w:oddHBand="0" w:evenHBand="0" w:firstRowFirstColumn="0" w:firstRowLastColumn="0" w:lastRowFirstColumn="0" w:lastRowLastColumn="0"/>
              <w:rPr>
                <w:rFonts w:eastAsiaTheme="majorEastAsia" w:cstheme="minorHAnsi"/>
                <w:color w:val="000000" w:themeColor="text1"/>
                <w:sz w:val="20"/>
                <w:szCs w:val="20"/>
              </w:rPr>
            </w:pPr>
            <w:r w:rsidRPr="000D5417">
              <w:rPr>
                <w:rFonts w:eastAsiaTheme="majorEastAsia" w:cstheme="minorHAnsi"/>
                <w:color w:val="000000" w:themeColor="text1"/>
                <w:sz w:val="20"/>
                <w:szCs w:val="20"/>
              </w:rPr>
              <w:t>This research will develop self-sufficient, off-grid eco-pods adaptable to various climates by integrating advanced building technologies and design. Supporting efforts to address Australia’s housing crisis, it will offer sustainable, energy-independent housing solutions that will reduce environmental impact and can be scaled for regional housing needs.</w:t>
            </w:r>
          </w:p>
        </w:tc>
        <w:tc>
          <w:tcPr>
            <w:tcW w:w="1586" w:type="dxa"/>
            <w:vAlign w:val="top"/>
          </w:tcPr>
          <w:p w14:paraId="60EF16E6" w14:textId="674F934C" w:rsidR="00FE6205" w:rsidRPr="000D5417" w:rsidRDefault="00F26A7E" w:rsidP="00F26A7E">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Architecture</w:t>
            </w:r>
          </w:p>
        </w:tc>
        <w:tc>
          <w:tcPr>
            <w:tcW w:w="1269" w:type="dxa"/>
            <w:vAlign w:val="top"/>
          </w:tcPr>
          <w:p w14:paraId="4F4E53AA" w14:textId="30D8C016" w:rsidR="00FE6205" w:rsidRPr="000D5417" w:rsidRDefault="0051480B" w:rsidP="00E93589">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Griffith University</w:t>
            </w:r>
          </w:p>
        </w:tc>
        <w:tc>
          <w:tcPr>
            <w:tcW w:w="1553" w:type="dxa"/>
            <w:vAlign w:val="top"/>
          </w:tcPr>
          <w:p w14:paraId="0AEC7FFF" w14:textId="65AE37AB" w:rsidR="00FE6205" w:rsidRPr="000D5417" w:rsidRDefault="00DF24CE" w:rsidP="00FE6205">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EPIC DESIGN CO PTY LTD</w:t>
            </w:r>
          </w:p>
        </w:tc>
        <w:tc>
          <w:tcPr>
            <w:tcW w:w="647" w:type="dxa"/>
            <w:vAlign w:val="top"/>
          </w:tcPr>
          <w:p w14:paraId="2DF707F2" w14:textId="75E0B9BB" w:rsidR="00FE6205" w:rsidRPr="000D5417" w:rsidRDefault="00036A93" w:rsidP="00FE6205">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QLD</w:t>
            </w:r>
          </w:p>
        </w:tc>
        <w:tc>
          <w:tcPr>
            <w:tcW w:w="975" w:type="dxa"/>
            <w:vAlign w:val="top"/>
          </w:tcPr>
          <w:p w14:paraId="592B537A" w14:textId="3B4B8509" w:rsidR="00FE6205" w:rsidRPr="000D5417" w:rsidRDefault="00B800F1" w:rsidP="00FE6205">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1</w:t>
            </w:r>
          </w:p>
        </w:tc>
      </w:tr>
      <w:tr w:rsidR="00FE6205" w:rsidRPr="000D7910" w14:paraId="002F5D8F" w14:textId="000F46D2" w:rsidTr="00645298">
        <w:trPr>
          <w:jc w:val="center"/>
        </w:trPr>
        <w:tc>
          <w:tcPr>
            <w:cnfStyle w:val="001000000000" w:firstRow="0" w:lastRow="0" w:firstColumn="1" w:lastColumn="0" w:oddVBand="0" w:evenVBand="0" w:oddHBand="0" w:evenHBand="0" w:firstRowFirstColumn="0" w:firstRowLastColumn="0" w:lastRowFirstColumn="0" w:lastRowLastColumn="0"/>
            <w:tcW w:w="1140" w:type="dxa"/>
            <w:vAlign w:val="top"/>
          </w:tcPr>
          <w:p w14:paraId="67387430" w14:textId="34971456" w:rsidR="00FE6205" w:rsidRPr="000D5417" w:rsidRDefault="00F26A7E" w:rsidP="00FE6205">
            <w:pPr>
              <w:rPr>
                <w:rFonts w:cstheme="minorHAnsi"/>
                <w:color w:val="000000" w:themeColor="text1"/>
                <w:sz w:val="20"/>
                <w:szCs w:val="20"/>
              </w:rPr>
            </w:pPr>
            <w:r w:rsidRPr="000D5417">
              <w:rPr>
                <w:rFonts w:cstheme="minorHAnsi"/>
                <w:color w:val="000000" w:themeColor="text1"/>
                <w:sz w:val="20"/>
                <w:szCs w:val="20"/>
              </w:rPr>
              <w:t>36263</w:t>
            </w:r>
          </w:p>
        </w:tc>
        <w:tc>
          <w:tcPr>
            <w:tcW w:w="1128" w:type="dxa"/>
            <w:vAlign w:val="top"/>
          </w:tcPr>
          <w:p w14:paraId="399EF871" w14:textId="2B7E8A02" w:rsidR="00FE6205" w:rsidRPr="000D5417" w:rsidRDefault="00FE6205" w:rsidP="00FE6205">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Industry Researcher</w:t>
            </w:r>
          </w:p>
        </w:tc>
        <w:tc>
          <w:tcPr>
            <w:tcW w:w="3330" w:type="dxa"/>
            <w:vAlign w:val="top"/>
          </w:tcPr>
          <w:p w14:paraId="014C3E01" w14:textId="5F811FAB" w:rsidR="00FE6205" w:rsidRPr="000D5417" w:rsidRDefault="00F26A7E" w:rsidP="00645298">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Genetic Diversity and Coral Resilience Across Reef Environments</w:t>
            </w:r>
          </w:p>
        </w:tc>
        <w:tc>
          <w:tcPr>
            <w:tcW w:w="4385" w:type="dxa"/>
            <w:vAlign w:val="top"/>
          </w:tcPr>
          <w:p w14:paraId="3D461239" w14:textId="628B2D8F" w:rsidR="00FE6205" w:rsidRPr="000D5417" w:rsidRDefault="00447AE1" w:rsidP="00FE6205">
            <w:pPr>
              <w:spacing w:after="100"/>
              <w:cnfStyle w:val="000000000000" w:firstRow="0" w:lastRow="0" w:firstColumn="0" w:lastColumn="0" w:oddVBand="0" w:evenVBand="0" w:oddHBand="0" w:evenHBand="0" w:firstRowFirstColumn="0" w:firstRowLastColumn="0" w:lastRowFirstColumn="0" w:lastRowLastColumn="0"/>
              <w:rPr>
                <w:rStyle w:val="font111"/>
                <w:rFonts w:asciiTheme="minorHAnsi" w:hAnsiTheme="minorHAnsi" w:cstheme="minorHAnsi"/>
                <w:color w:val="auto"/>
                <w:sz w:val="20"/>
                <w:szCs w:val="20"/>
              </w:rPr>
            </w:pPr>
            <w:r w:rsidRPr="000D5417">
              <w:rPr>
                <w:rFonts w:cstheme="minorHAnsi"/>
                <w:sz w:val="20"/>
                <w:szCs w:val="20"/>
              </w:rPr>
              <w:t xml:space="preserve">This collaboration will explore the impact of genetic diversity on coral resilience during restoration and natural bleaching events to identify optimal gene pools for reef restoration. It will also advance effective restoration techniques, </w:t>
            </w:r>
            <w:r w:rsidRPr="000D5417">
              <w:rPr>
                <w:rFonts w:cstheme="minorHAnsi"/>
                <w:sz w:val="20"/>
                <w:szCs w:val="20"/>
              </w:rPr>
              <w:lastRenderedPageBreak/>
              <w:t xml:space="preserve">supporting coral adaptation to climate change, and enhance Australia’s large-scale reef conservation efforts. </w:t>
            </w:r>
          </w:p>
        </w:tc>
        <w:tc>
          <w:tcPr>
            <w:tcW w:w="1586" w:type="dxa"/>
            <w:vAlign w:val="top"/>
          </w:tcPr>
          <w:p w14:paraId="2F2442F8" w14:textId="72D2C15F" w:rsidR="00FE6205" w:rsidRPr="000D5417" w:rsidRDefault="00F26A7E" w:rsidP="00F26A7E">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lastRenderedPageBreak/>
              <w:t>Marine Science</w:t>
            </w:r>
          </w:p>
        </w:tc>
        <w:tc>
          <w:tcPr>
            <w:tcW w:w="1269" w:type="dxa"/>
            <w:vAlign w:val="top"/>
          </w:tcPr>
          <w:p w14:paraId="0665C868" w14:textId="064DDCD8" w:rsidR="00FE6205" w:rsidRPr="000D5417" w:rsidRDefault="0051480B" w:rsidP="00E93589">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 xml:space="preserve">Macquarie University </w:t>
            </w:r>
          </w:p>
        </w:tc>
        <w:tc>
          <w:tcPr>
            <w:tcW w:w="1553" w:type="dxa"/>
            <w:vAlign w:val="top"/>
          </w:tcPr>
          <w:p w14:paraId="384C4AFF" w14:textId="679A8EA9" w:rsidR="00FE6205" w:rsidRPr="000D5417" w:rsidRDefault="00DF24CE" w:rsidP="00FE6205">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Australian Institute of Marine Science</w:t>
            </w:r>
          </w:p>
        </w:tc>
        <w:tc>
          <w:tcPr>
            <w:tcW w:w="647" w:type="dxa"/>
            <w:vAlign w:val="top"/>
          </w:tcPr>
          <w:p w14:paraId="40451B5B" w14:textId="494243E7" w:rsidR="00FE6205" w:rsidRPr="000D5417" w:rsidRDefault="00036A93" w:rsidP="00FE6205">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NSW</w:t>
            </w:r>
          </w:p>
        </w:tc>
        <w:tc>
          <w:tcPr>
            <w:tcW w:w="975" w:type="dxa"/>
            <w:vAlign w:val="top"/>
          </w:tcPr>
          <w:p w14:paraId="1647CCC1" w14:textId="5B3B756C" w:rsidR="00FE6205" w:rsidRPr="000D5417" w:rsidRDefault="00B800F1" w:rsidP="00FE6205">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1</w:t>
            </w:r>
          </w:p>
        </w:tc>
      </w:tr>
      <w:tr w:rsidR="00FE6205" w:rsidRPr="000D7910" w14:paraId="7B15F843" w14:textId="2C55E14E" w:rsidTr="00645298">
        <w:trPr>
          <w:jc w:val="center"/>
        </w:trPr>
        <w:tc>
          <w:tcPr>
            <w:cnfStyle w:val="001000000000" w:firstRow="0" w:lastRow="0" w:firstColumn="1" w:lastColumn="0" w:oddVBand="0" w:evenVBand="0" w:oddHBand="0" w:evenHBand="0" w:firstRowFirstColumn="0" w:firstRowLastColumn="0" w:lastRowFirstColumn="0" w:lastRowLastColumn="0"/>
            <w:tcW w:w="1140" w:type="dxa"/>
            <w:vAlign w:val="top"/>
          </w:tcPr>
          <w:p w14:paraId="34072C60" w14:textId="019EA510" w:rsidR="00FE6205" w:rsidRPr="000D5417" w:rsidRDefault="00F26A7E" w:rsidP="00FE6205">
            <w:pPr>
              <w:rPr>
                <w:rFonts w:cstheme="minorHAnsi"/>
                <w:color w:val="000000" w:themeColor="text1"/>
                <w:sz w:val="20"/>
                <w:szCs w:val="20"/>
              </w:rPr>
            </w:pPr>
            <w:r w:rsidRPr="000D5417">
              <w:rPr>
                <w:rFonts w:cstheme="minorHAnsi"/>
                <w:color w:val="000000" w:themeColor="text1"/>
                <w:sz w:val="20"/>
                <w:szCs w:val="20"/>
              </w:rPr>
              <w:t>36276</w:t>
            </w:r>
          </w:p>
        </w:tc>
        <w:tc>
          <w:tcPr>
            <w:tcW w:w="1128" w:type="dxa"/>
            <w:vAlign w:val="top"/>
          </w:tcPr>
          <w:p w14:paraId="123E1B92" w14:textId="155B449A" w:rsidR="00FE6205" w:rsidRPr="000D5417" w:rsidRDefault="00FE6205" w:rsidP="00FE6205">
            <w:pPr>
              <w:spacing w:after="10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Industry Researcher</w:t>
            </w:r>
          </w:p>
        </w:tc>
        <w:tc>
          <w:tcPr>
            <w:tcW w:w="3330" w:type="dxa"/>
            <w:vAlign w:val="top"/>
          </w:tcPr>
          <w:p w14:paraId="73B476D8" w14:textId="20D5EA7D" w:rsidR="00FE6205" w:rsidRPr="000D5417" w:rsidRDefault="00F26A7E" w:rsidP="00645298">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Social Cohesion, Racism and a Framework for Australia</w:t>
            </w:r>
          </w:p>
        </w:tc>
        <w:tc>
          <w:tcPr>
            <w:tcW w:w="4385" w:type="dxa"/>
            <w:vAlign w:val="top"/>
          </w:tcPr>
          <w:p w14:paraId="6D402F42" w14:textId="34F10C4E" w:rsidR="00FE6205" w:rsidRPr="000D5417" w:rsidRDefault="00535E76" w:rsidP="00FE6205">
            <w:pPr>
              <w:spacing w:after="0"/>
              <w:cnfStyle w:val="000000000000" w:firstRow="0" w:lastRow="0" w:firstColumn="0" w:lastColumn="0" w:oddVBand="0" w:evenVBand="0" w:oddHBand="0" w:evenHBand="0" w:firstRowFirstColumn="0" w:firstRowLastColumn="0" w:lastRowFirstColumn="0" w:lastRowLastColumn="0"/>
              <w:rPr>
                <w:rFonts w:eastAsiaTheme="majorEastAsia" w:cstheme="minorHAnsi"/>
                <w:color w:val="000000" w:themeColor="text1"/>
                <w:sz w:val="20"/>
                <w:szCs w:val="20"/>
              </w:rPr>
            </w:pPr>
            <w:r w:rsidRPr="000D5417">
              <w:rPr>
                <w:rFonts w:eastAsiaTheme="majorEastAsia" w:cstheme="minorHAnsi"/>
                <w:color w:val="000000" w:themeColor="text1"/>
                <w:sz w:val="20"/>
                <w:szCs w:val="20"/>
              </w:rPr>
              <w:t>This research will provide a critical review of Australian anti-racism approaches with the intent of developing a new framework to address social cohesion in a culturally diverse society. By understanding the fears behind perpetrators of discrimination, it will contribute to enhancing anti-racism strategies and fostering more effective responses to combat cultural discrimination.</w:t>
            </w:r>
          </w:p>
        </w:tc>
        <w:tc>
          <w:tcPr>
            <w:tcW w:w="1586" w:type="dxa"/>
            <w:vAlign w:val="top"/>
          </w:tcPr>
          <w:p w14:paraId="5261DB4E" w14:textId="1A514689" w:rsidR="00FE6205" w:rsidRPr="000D5417" w:rsidRDefault="00F26A7E" w:rsidP="00F26A7E">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Sociology</w:t>
            </w:r>
          </w:p>
        </w:tc>
        <w:tc>
          <w:tcPr>
            <w:tcW w:w="1269" w:type="dxa"/>
            <w:vAlign w:val="top"/>
          </w:tcPr>
          <w:p w14:paraId="0F272192" w14:textId="741DFD91" w:rsidR="00FE6205" w:rsidRPr="000D5417" w:rsidRDefault="0051480B" w:rsidP="00E93589">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Monash University</w:t>
            </w:r>
          </w:p>
        </w:tc>
        <w:tc>
          <w:tcPr>
            <w:tcW w:w="1553" w:type="dxa"/>
            <w:vAlign w:val="top"/>
          </w:tcPr>
          <w:p w14:paraId="6B3F9688" w14:textId="2F5FC6AE" w:rsidR="00FE6205" w:rsidRPr="000D5417" w:rsidRDefault="00DF24CE" w:rsidP="00FE6205">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Scanlon Foundation Research Institute</w:t>
            </w:r>
          </w:p>
        </w:tc>
        <w:tc>
          <w:tcPr>
            <w:tcW w:w="647" w:type="dxa"/>
            <w:vAlign w:val="top"/>
          </w:tcPr>
          <w:p w14:paraId="017EDDF7" w14:textId="0E33D042" w:rsidR="00FE6205" w:rsidRPr="000D5417" w:rsidRDefault="00036A93" w:rsidP="00FE6205">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VIC</w:t>
            </w:r>
          </w:p>
        </w:tc>
        <w:tc>
          <w:tcPr>
            <w:tcW w:w="975" w:type="dxa"/>
            <w:vAlign w:val="top"/>
          </w:tcPr>
          <w:p w14:paraId="75B144A0" w14:textId="13149132" w:rsidR="00FE6205" w:rsidRPr="000D5417" w:rsidRDefault="00B800F1" w:rsidP="00FE6205">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1</w:t>
            </w:r>
          </w:p>
        </w:tc>
      </w:tr>
      <w:tr w:rsidR="00FE6205" w:rsidRPr="000D7910" w14:paraId="08C9303A" w14:textId="77777777" w:rsidTr="00645298">
        <w:trPr>
          <w:jc w:val="center"/>
        </w:trPr>
        <w:tc>
          <w:tcPr>
            <w:cnfStyle w:val="001000000000" w:firstRow="0" w:lastRow="0" w:firstColumn="1" w:lastColumn="0" w:oddVBand="0" w:evenVBand="0" w:oddHBand="0" w:evenHBand="0" w:firstRowFirstColumn="0" w:firstRowLastColumn="0" w:lastRowFirstColumn="0" w:lastRowLastColumn="0"/>
            <w:tcW w:w="1140" w:type="dxa"/>
            <w:vAlign w:val="top"/>
          </w:tcPr>
          <w:p w14:paraId="4D0F5AD5" w14:textId="2AB68C92" w:rsidR="00FE6205" w:rsidRPr="000D5417" w:rsidRDefault="00F26A7E" w:rsidP="00FE6205">
            <w:pPr>
              <w:rPr>
                <w:rFonts w:cstheme="minorHAnsi"/>
                <w:color w:val="000000" w:themeColor="text1"/>
                <w:sz w:val="20"/>
                <w:szCs w:val="20"/>
              </w:rPr>
            </w:pPr>
            <w:r w:rsidRPr="000D5417">
              <w:rPr>
                <w:rFonts w:cstheme="minorHAnsi"/>
                <w:color w:val="000000" w:themeColor="text1"/>
                <w:sz w:val="20"/>
                <w:szCs w:val="20"/>
              </w:rPr>
              <w:t>36286</w:t>
            </w:r>
          </w:p>
        </w:tc>
        <w:tc>
          <w:tcPr>
            <w:tcW w:w="1128" w:type="dxa"/>
            <w:vAlign w:val="top"/>
          </w:tcPr>
          <w:p w14:paraId="611C7B0A" w14:textId="696389F4" w:rsidR="00FE6205" w:rsidRPr="000D5417" w:rsidRDefault="00FE6205" w:rsidP="00FE6205">
            <w:pPr>
              <w:spacing w:after="10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Industry Researcher</w:t>
            </w:r>
          </w:p>
        </w:tc>
        <w:tc>
          <w:tcPr>
            <w:tcW w:w="3330" w:type="dxa"/>
            <w:vAlign w:val="top"/>
          </w:tcPr>
          <w:p w14:paraId="1CA90A6C" w14:textId="6D08F619" w:rsidR="00FE6205" w:rsidRPr="000D5417" w:rsidRDefault="00F26A7E" w:rsidP="00645298">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Towards Automated, Generalised and Flexible Bone and Joint Measurements</w:t>
            </w:r>
          </w:p>
        </w:tc>
        <w:tc>
          <w:tcPr>
            <w:tcW w:w="4385" w:type="dxa"/>
            <w:vAlign w:val="top"/>
          </w:tcPr>
          <w:p w14:paraId="1C019845" w14:textId="5FC00E25" w:rsidR="00FE6205" w:rsidRPr="000D5417" w:rsidRDefault="00535E76" w:rsidP="00FE6205">
            <w:pPr>
              <w:spacing w:after="0"/>
              <w:cnfStyle w:val="000000000000" w:firstRow="0" w:lastRow="0" w:firstColumn="0" w:lastColumn="0" w:oddVBand="0" w:evenVBand="0" w:oddHBand="0" w:evenHBand="0" w:firstRowFirstColumn="0" w:firstRowLastColumn="0" w:lastRowFirstColumn="0" w:lastRowLastColumn="0"/>
              <w:rPr>
                <w:rFonts w:eastAsiaTheme="majorEastAsia" w:cstheme="minorHAnsi"/>
                <w:sz w:val="20"/>
                <w:szCs w:val="20"/>
              </w:rPr>
            </w:pPr>
            <w:r w:rsidRPr="000D5417">
              <w:rPr>
                <w:rFonts w:eastAsiaTheme="majorEastAsia" w:cstheme="minorHAnsi"/>
                <w:sz w:val="20"/>
                <w:szCs w:val="20"/>
              </w:rPr>
              <w:t xml:space="preserve">This collaboration will investigate innovative </w:t>
            </w:r>
            <w:r w:rsidR="001A1EC8" w:rsidRPr="000D5417">
              <w:rPr>
                <w:rFonts w:eastAsiaTheme="majorEastAsia" w:cstheme="minorHAnsi"/>
                <w:sz w:val="20"/>
                <w:szCs w:val="20"/>
              </w:rPr>
              <w:t xml:space="preserve">machine learning and computer vision </w:t>
            </w:r>
            <w:r w:rsidRPr="000D5417">
              <w:rPr>
                <w:rFonts w:eastAsiaTheme="majorEastAsia" w:cstheme="minorHAnsi"/>
                <w:sz w:val="20"/>
                <w:szCs w:val="20"/>
              </w:rPr>
              <w:t>techniques</w:t>
            </w:r>
            <w:r w:rsidR="007B169F" w:rsidRPr="000D5417">
              <w:rPr>
                <w:rFonts w:eastAsiaTheme="majorEastAsia" w:cstheme="minorHAnsi"/>
                <w:sz w:val="20"/>
                <w:szCs w:val="20"/>
              </w:rPr>
              <w:t>, alongside the world-leading weight-bearing CT scanners,</w:t>
            </w:r>
            <w:r w:rsidRPr="000D5417">
              <w:rPr>
                <w:rFonts w:eastAsiaTheme="majorEastAsia" w:cstheme="minorHAnsi"/>
                <w:sz w:val="20"/>
                <w:szCs w:val="20"/>
              </w:rPr>
              <w:t xml:space="preserve"> to automate and standardize bone and joint measurements for improved musculoskeletal disease diagnosis and surgical planning. This will reduce workload for healthcare professionals, enhance diagnostic precision, and improve patient care through reliable data support for clinical decision-making.</w:t>
            </w:r>
          </w:p>
        </w:tc>
        <w:tc>
          <w:tcPr>
            <w:tcW w:w="1586" w:type="dxa"/>
            <w:vAlign w:val="top"/>
          </w:tcPr>
          <w:p w14:paraId="043B4A0A" w14:textId="3B0BB456" w:rsidR="00FE6205" w:rsidRPr="000D5417" w:rsidRDefault="00F26A7E" w:rsidP="00F26A7E">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Artificial Intelligence</w:t>
            </w:r>
          </w:p>
        </w:tc>
        <w:tc>
          <w:tcPr>
            <w:tcW w:w="1269" w:type="dxa"/>
            <w:vAlign w:val="top"/>
          </w:tcPr>
          <w:p w14:paraId="7194133C" w14:textId="3D959F3C" w:rsidR="00FE6205" w:rsidRPr="000D5417" w:rsidRDefault="0051480B" w:rsidP="00E93589">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Monash University</w:t>
            </w:r>
          </w:p>
        </w:tc>
        <w:tc>
          <w:tcPr>
            <w:tcW w:w="1553" w:type="dxa"/>
            <w:vAlign w:val="top"/>
          </w:tcPr>
          <w:p w14:paraId="58B2C813" w14:textId="0855E086" w:rsidR="00FE6205" w:rsidRPr="000D5417" w:rsidRDefault="00DF24CE" w:rsidP="00FE6205">
            <w:pPr>
              <w:cnfStyle w:val="000000000000" w:firstRow="0" w:lastRow="0" w:firstColumn="0" w:lastColumn="0" w:oddVBand="0" w:evenVBand="0" w:oddHBand="0" w:evenHBand="0" w:firstRowFirstColumn="0" w:firstRowLastColumn="0" w:lastRowFirstColumn="0" w:lastRowLastColumn="0"/>
              <w:rPr>
                <w:rFonts w:cstheme="minorHAnsi"/>
                <w:sz w:val="20"/>
                <w:szCs w:val="20"/>
              </w:rPr>
            </w:pPr>
            <w:proofErr w:type="spellStart"/>
            <w:r w:rsidRPr="000D5417">
              <w:rPr>
                <w:rFonts w:cstheme="minorHAnsi"/>
                <w:sz w:val="20"/>
                <w:szCs w:val="20"/>
              </w:rPr>
              <w:t>CurveBeam</w:t>
            </w:r>
            <w:proofErr w:type="spellEnd"/>
            <w:r w:rsidRPr="000D5417">
              <w:rPr>
                <w:rFonts w:cstheme="minorHAnsi"/>
                <w:sz w:val="20"/>
                <w:szCs w:val="20"/>
              </w:rPr>
              <w:t xml:space="preserve"> AI Ltd</w:t>
            </w:r>
          </w:p>
        </w:tc>
        <w:tc>
          <w:tcPr>
            <w:tcW w:w="647" w:type="dxa"/>
            <w:vAlign w:val="top"/>
          </w:tcPr>
          <w:p w14:paraId="5DB274AA" w14:textId="74C9378F" w:rsidR="00FE6205" w:rsidRPr="000D5417" w:rsidRDefault="00036A93" w:rsidP="00FE6205">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VIC</w:t>
            </w:r>
          </w:p>
        </w:tc>
        <w:tc>
          <w:tcPr>
            <w:tcW w:w="975" w:type="dxa"/>
            <w:vAlign w:val="top"/>
          </w:tcPr>
          <w:p w14:paraId="22328FF3" w14:textId="1712E04B" w:rsidR="00FE6205" w:rsidRPr="000D5417" w:rsidRDefault="00B800F1" w:rsidP="00FE6205">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1</w:t>
            </w:r>
          </w:p>
        </w:tc>
      </w:tr>
      <w:tr w:rsidR="00FE6205" w:rsidRPr="000D7910" w14:paraId="654A88F5" w14:textId="78332095" w:rsidTr="00645298">
        <w:trPr>
          <w:jc w:val="center"/>
        </w:trPr>
        <w:tc>
          <w:tcPr>
            <w:cnfStyle w:val="001000000000" w:firstRow="0" w:lastRow="0" w:firstColumn="1" w:lastColumn="0" w:oddVBand="0" w:evenVBand="0" w:oddHBand="0" w:evenHBand="0" w:firstRowFirstColumn="0" w:firstRowLastColumn="0" w:lastRowFirstColumn="0" w:lastRowLastColumn="0"/>
            <w:tcW w:w="1140" w:type="dxa"/>
            <w:vAlign w:val="top"/>
          </w:tcPr>
          <w:p w14:paraId="40CC1D45" w14:textId="5E71A5EE" w:rsidR="00FE6205" w:rsidRPr="000D5417" w:rsidRDefault="00F26A7E" w:rsidP="00FE6205">
            <w:pPr>
              <w:rPr>
                <w:rFonts w:cstheme="minorHAnsi"/>
                <w:color w:val="000000" w:themeColor="text1"/>
                <w:sz w:val="20"/>
                <w:szCs w:val="20"/>
              </w:rPr>
            </w:pPr>
            <w:r w:rsidRPr="000D5417">
              <w:rPr>
                <w:rFonts w:cstheme="minorHAnsi"/>
                <w:color w:val="000000" w:themeColor="text1"/>
                <w:sz w:val="20"/>
                <w:szCs w:val="20"/>
              </w:rPr>
              <w:t>36285</w:t>
            </w:r>
          </w:p>
        </w:tc>
        <w:tc>
          <w:tcPr>
            <w:tcW w:w="1128" w:type="dxa"/>
            <w:vAlign w:val="top"/>
          </w:tcPr>
          <w:p w14:paraId="718BB662" w14:textId="2AB056D2" w:rsidR="00FE6205" w:rsidRPr="000D5417" w:rsidRDefault="00FE6205" w:rsidP="00FE6205">
            <w:pPr>
              <w:spacing w:after="10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Industry Researcher</w:t>
            </w:r>
          </w:p>
        </w:tc>
        <w:tc>
          <w:tcPr>
            <w:tcW w:w="3330" w:type="dxa"/>
            <w:vAlign w:val="top"/>
          </w:tcPr>
          <w:p w14:paraId="17E0B109" w14:textId="2E45A141" w:rsidR="00FE6205" w:rsidRPr="000D5417" w:rsidRDefault="00F26A7E" w:rsidP="00645298">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Developing Metrics, Analytics, and Guidelines for Successful Business Transformation</w:t>
            </w:r>
          </w:p>
        </w:tc>
        <w:tc>
          <w:tcPr>
            <w:tcW w:w="4385" w:type="dxa"/>
            <w:vAlign w:val="top"/>
          </w:tcPr>
          <w:p w14:paraId="21F45B3F" w14:textId="6A46C406" w:rsidR="00FE6205" w:rsidRPr="000D5417" w:rsidRDefault="00B854D9" w:rsidP="00FE6205">
            <w:pPr>
              <w:spacing w:after="0"/>
              <w:cnfStyle w:val="000000000000" w:firstRow="0" w:lastRow="0" w:firstColumn="0" w:lastColumn="0" w:oddVBand="0" w:evenVBand="0" w:oddHBand="0" w:evenHBand="0" w:firstRowFirstColumn="0" w:firstRowLastColumn="0" w:lastRowFirstColumn="0" w:lastRowLastColumn="0"/>
              <w:rPr>
                <w:rFonts w:eastAsiaTheme="majorEastAsia" w:cstheme="minorHAnsi"/>
                <w:color w:val="000000" w:themeColor="text1"/>
                <w:sz w:val="20"/>
                <w:szCs w:val="20"/>
              </w:rPr>
            </w:pPr>
            <w:r w:rsidRPr="000D5417">
              <w:rPr>
                <w:rFonts w:eastAsiaTheme="majorEastAsia" w:cstheme="minorHAnsi"/>
                <w:color w:val="000000" w:themeColor="text1"/>
                <w:sz w:val="20"/>
                <w:szCs w:val="20"/>
              </w:rPr>
              <w:t>This collaboration will develop a comprehensive set of metrics, analytics, and guidelines to assess and enhance the effectiveness of interconnected business transformation initiatives. Outcomes will include helping achieve transformation objectives more efficiently, reducing costs, and enabling further study into sustainable business transformation in complex environments.</w:t>
            </w:r>
          </w:p>
        </w:tc>
        <w:tc>
          <w:tcPr>
            <w:tcW w:w="1586" w:type="dxa"/>
            <w:vAlign w:val="top"/>
          </w:tcPr>
          <w:p w14:paraId="365D4379" w14:textId="4B12146B" w:rsidR="00FE6205" w:rsidRPr="000D5417" w:rsidRDefault="00F26A7E" w:rsidP="00F26A7E">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 xml:space="preserve">Information Systems, </w:t>
            </w:r>
            <w:proofErr w:type="spellStart"/>
            <w:r w:rsidRPr="000D5417">
              <w:rPr>
                <w:rFonts w:cstheme="minorHAnsi"/>
                <w:sz w:val="20"/>
                <w:szCs w:val="20"/>
              </w:rPr>
              <w:t>n.e.c.</w:t>
            </w:r>
            <w:proofErr w:type="spellEnd"/>
          </w:p>
        </w:tc>
        <w:tc>
          <w:tcPr>
            <w:tcW w:w="1269" w:type="dxa"/>
            <w:vAlign w:val="top"/>
          </w:tcPr>
          <w:p w14:paraId="32F24CA7" w14:textId="300A8881" w:rsidR="00FE6205" w:rsidRPr="000D5417" w:rsidRDefault="0051480B" w:rsidP="00E93589">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Queensland University of Technology</w:t>
            </w:r>
          </w:p>
        </w:tc>
        <w:tc>
          <w:tcPr>
            <w:tcW w:w="1553" w:type="dxa"/>
            <w:vAlign w:val="top"/>
          </w:tcPr>
          <w:p w14:paraId="14737864" w14:textId="619329F4" w:rsidR="00FE6205" w:rsidRPr="000D5417" w:rsidRDefault="00DF24CE" w:rsidP="00527EE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Weir Minerals Australia</w:t>
            </w:r>
          </w:p>
        </w:tc>
        <w:tc>
          <w:tcPr>
            <w:tcW w:w="647" w:type="dxa"/>
            <w:vAlign w:val="top"/>
          </w:tcPr>
          <w:p w14:paraId="2CDE4003" w14:textId="66656301" w:rsidR="00FE6205" w:rsidRPr="000D5417" w:rsidRDefault="00036A93" w:rsidP="00FE6205">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QLD</w:t>
            </w:r>
          </w:p>
        </w:tc>
        <w:tc>
          <w:tcPr>
            <w:tcW w:w="975" w:type="dxa"/>
            <w:vAlign w:val="top"/>
          </w:tcPr>
          <w:p w14:paraId="5C75EB0A" w14:textId="4A334868" w:rsidR="00FE6205" w:rsidRPr="000D5417" w:rsidRDefault="00B800F1" w:rsidP="00FE6205">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1</w:t>
            </w:r>
          </w:p>
        </w:tc>
      </w:tr>
      <w:tr w:rsidR="00FE6205" w:rsidRPr="000D7910" w14:paraId="147B7F99" w14:textId="7EBBFA01" w:rsidTr="00645298">
        <w:trPr>
          <w:jc w:val="center"/>
        </w:trPr>
        <w:tc>
          <w:tcPr>
            <w:cnfStyle w:val="001000000000" w:firstRow="0" w:lastRow="0" w:firstColumn="1" w:lastColumn="0" w:oddVBand="0" w:evenVBand="0" w:oddHBand="0" w:evenHBand="0" w:firstRowFirstColumn="0" w:firstRowLastColumn="0" w:lastRowFirstColumn="0" w:lastRowLastColumn="0"/>
            <w:tcW w:w="1140" w:type="dxa"/>
            <w:vAlign w:val="top"/>
          </w:tcPr>
          <w:p w14:paraId="139F6D5D" w14:textId="5A500624" w:rsidR="00FE6205" w:rsidRPr="000D5417" w:rsidRDefault="00F26A7E" w:rsidP="00FE6205">
            <w:pPr>
              <w:rPr>
                <w:rFonts w:cstheme="minorHAnsi"/>
                <w:color w:val="000000" w:themeColor="text1"/>
                <w:sz w:val="20"/>
                <w:szCs w:val="20"/>
              </w:rPr>
            </w:pPr>
            <w:r w:rsidRPr="000D5417">
              <w:rPr>
                <w:rFonts w:cstheme="minorHAnsi"/>
                <w:color w:val="000000" w:themeColor="text1"/>
                <w:sz w:val="20"/>
                <w:szCs w:val="20"/>
              </w:rPr>
              <w:t>36365</w:t>
            </w:r>
          </w:p>
        </w:tc>
        <w:tc>
          <w:tcPr>
            <w:tcW w:w="1128" w:type="dxa"/>
            <w:vAlign w:val="top"/>
          </w:tcPr>
          <w:p w14:paraId="66333C8F" w14:textId="49FF6F76" w:rsidR="00FE6205" w:rsidRPr="000D5417" w:rsidRDefault="00FE6205" w:rsidP="00FE6205">
            <w:pPr>
              <w:spacing w:after="10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Industry Researcher</w:t>
            </w:r>
          </w:p>
        </w:tc>
        <w:tc>
          <w:tcPr>
            <w:tcW w:w="3330" w:type="dxa"/>
            <w:vAlign w:val="top"/>
          </w:tcPr>
          <w:p w14:paraId="56A7277E" w14:textId="2500FD73" w:rsidR="00FE6205" w:rsidRPr="000D5417" w:rsidRDefault="00F26A7E" w:rsidP="00645298">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Pioneering Studies for the Detection of Paracetamol Misuse in Racing Animals: Improved Integrity and Animal Welfare</w:t>
            </w:r>
          </w:p>
        </w:tc>
        <w:tc>
          <w:tcPr>
            <w:tcW w:w="4385" w:type="dxa"/>
            <w:vAlign w:val="top"/>
          </w:tcPr>
          <w:p w14:paraId="65A2FC0A" w14:textId="6C54F3D2" w:rsidR="00FE6205" w:rsidRPr="000D5417" w:rsidRDefault="00105BA9" w:rsidP="00FE6205">
            <w:pPr>
              <w:spacing w:after="0"/>
              <w:cnfStyle w:val="000000000000" w:firstRow="0" w:lastRow="0" w:firstColumn="0" w:lastColumn="0" w:oddVBand="0" w:evenVBand="0" w:oddHBand="0" w:evenHBand="0" w:firstRowFirstColumn="0" w:firstRowLastColumn="0" w:lastRowFirstColumn="0" w:lastRowLastColumn="0"/>
              <w:rPr>
                <w:rFonts w:eastAsiaTheme="majorEastAsia" w:cstheme="minorHAnsi"/>
                <w:sz w:val="20"/>
                <w:szCs w:val="20"/>
                <w:u w:val="single"/>
              </w:rPr>
            </w:pPr>
            <w:r w:rsidRPr="000D5417">
              <w:rPr>
                <w:rFonts w:eastAsiaTheme="majorEastAsia" w:cstheme="minorHAnsi"/>
                <w:sz w:val="20"/>
                <w:szCs w:val="20"/>
              </w:rPr>
              <w:t xml:space="preserve">This research will develop new methods to identify paracetamol misuse in racing animals, and address gaps in doping control within the Australian equine and canine industries. It will enhance industry </w:t>
            </w:r>
            <w:r w:rsidRPr="000D5417">
              <w:rPr>
                <w:rFonts w:eastAsiaTheme="majorEastAsia" w:cstheme="minorHAnsi"/>
                <w:sz w:val="20"/>
                <w:szCs w:val="20"/>
              </w:rPr>
              <w:lastRenderedPageBreak/>
              <w:t>integrity, improve animal welfare, and establish an integrated platform to monitor emerging substances of concern.</w:t>
            </w:r>
          </w:p>
        </w:tc>
        <w:tc>
          <w:tcPr>
            <w:tcW w:w="1586" w:type="dxa"/>
            <w:vAlign w:val="top"/>
          </w:tcPr>
          <w:p w14:paraId="38AC01B8" w14:textId="0FA62A29" w:rsidR="00FE6205" w:rsidRPr="000D5417" w:rsidRDefault="00F26A7E" w:rsidP="00F26A7E">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lastRenderedPageBreak/>
              <w:t>Organic Chemistry</w:t>
            </w:r>
          </w:p>
        </w:tc>
        <w:tc>
          <w:tcPr>
            <w:tcW w:w="1269" w:type="dxa"/>
            <w:vAlign w:val="top"/>
          </w:tcPr>
          <w:p w14:paraId="39CAD3E0" w14:textId="1F239030" w:rsidR="00FE6205" w:rsidRPr="000D5417" w:rsidRDefault="0051480B" w:rsidP="00E93589">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The Australian National University</w:t>
            </w:r>
          </w:p>
        </w:tc>
        <w:tc>
          <w:tcPr>
            <w:tcW w:w="1553" w:type="dxa"/>
            <w:vAlign w:val="top"/>
          </w:tcPr>
          <w:p w14:paraId="352EFEA9" w14:textId="65BD5519" w:rsidR="00FE6205" w:rsidRPr="000D5417" w:rsidRDefault="00DF24CE" w:rsidP="00FE6205">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Racing Analytical Services Ltd</w:t>
            </w:r>
          </w:p>
        </w:tc>
        <w:tc>
          <w:tcPr>
            <w:tcW w:w="647" w:type="dxa"/>
            <w:vAlign w:val="top"/>
          </w:tcPr>
          <w:p w14:paraId="66EC5B68" w14:textId="5A941985" w:rsidR="00FE6205" w:rsidRPr="000D5417" w:rsidRDefault="00036A93" w:rsidP="00FE6205">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ACT</w:t>
            </w:r>
          </w:p>
        </w:tc>
        <w:tc>
          <w:tcPr>
            <w:tcW w:w="975" w:type="dxa"/>
            <w:vAlign w:val="top"/>
          </w:tcPr>
          <w:p w14:paraId="0C72F98B" w14:textId="2C6D893C" w:rsidR="00FE6205" w:rsidRPr="000D5417" w:rsidRDefault="00B800F1" w:rsidP="00FE6205">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1</w:t>
            </w:r>
          </w:p>
        </w:tc>
      </w:tr>
      <w:tr w:rsidR="00FE6205" w:rsidRPr="000D7910" w14:paraId="5446AA4C" w14:textId="7717B44D" w:rsidTr="00645298">
        <w:trPr>
          <w:jc w:val="center"/>
        </w:trPr>
        <w:tc>
          <w:tcPr>
            <w:cnfStyle w:val="001000000000" w:firstRow="0" w:lastRow="0" w:firstColumn="1" w:lastColumn="0" w:oddVBand="0" w:evenVBand="0" w:oddHBand="0" w:evenHBand="0" w:firstRowFirstColumn="0" w:firstRowLastColumn="0" w:lastRowFirstColumn="0" w:lastRowLastColumn="0"/>
            <w:tcW w:w="1140" w:type="dxa"/>
            <w:vAlign w:val="top"/>
          </w:tcPr>
          <w:p w14:paraId="2B92153B" w14:textId="1EFC3163" w:rsidR="00FE6205" w:rsidRPr="000D5417" w:rsidRDefault="00F26A7E" w:rsidP="00FE6205">
            <w:pPr>
              <w:rPr>
                <w:rFonts w:cstheme="minorHAnsi"/>
                <w:color w:val="000000" w:themeColor="text1"/>
                <w:sz w:val="20"/>
                <w:szCs w:val="20"/>
              </w:rPr>
            </w:pPr>
            <w:r w:rsidRPr="000D5417">
              <w:rPr>
                <w:rFonts w:cstheme="minorHAnsi"/>
                <w:color w:val="000000" w:themeColor="text1"/>
                <w:sz w:val="20"/>
                <w:szCs w:val="20"/>
              </w:rPr>
              <w:t>36368</w:t>
            </w:r>
          </w:p>
        </w:tc>
        <w:tc>
          <w:tcPr>
            <w:tcW w:w="1128" w:type="dxa"/>
            <w:vAlign w:val="top"/>
          </w:tcPr>
          <w:p w14:paraId="24BE5122" w14:textId="6763CC0B" w:rsidR="00FE6205" w:rsidRPr="000D5417" w:rsidRDefault="00FE6205" w:rsidP="00FE6205">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Industry Researcher</w:t>
            </w:r>
          </w:p>
        </w:tc>
        <w:tc>
          <w:tcPr>
            <w:tcW w:w="3330" w:type="dxa"/>
            <w:vAlign w:val="top"/>
          </w:tcPr>
          <w:p w14:paraId="6406B7C4" w14:textId="6E4D000B" w:rsidR="00FE6205" w:rsidRPr="000D5417" w:rsidRDefault="00F26A7E" w:rsidP="00645298">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 xml:space="preserve">Use of instrumentation to characterise </w:t>
            </w:r>
            <w:r w:rsidR="00E939DA" w:rsidRPr="000D5417">
              <w:rPr>
                <w:rFonts w:cstheme="minorHAnsi"/>
                <w:sz w:val="20"/>
                <w:szCs w:val="20"/>
              </w:rPr>
              <w:t>plant-based</w:t>
            </w:r>
            <w:r w:rsidRPr="000D5417">
              <w:rPr>
                <w:rFonts w:cstheme="minorHAnsi"/>
                <w:sz w:val="20"/>
                <w:szCs w:val="20"/>
              </w:rPr>
              <w:t xml:space="preserve"> meat analogues (PBMA) and develop flavour improvements to drive purchase intent</w:t>
            </w:r>
          </w:p>
        </w:tc>
        <w:tc>
          <w:tcPr>
            <w:tcW w:w="4385" w:type="dxa"/>
            <w:vAlign w:val="top"/>
          </w:tcPr>
          <w:p w14:paraId="7992B801" w14:textId="65EB8ACA" w:rsidR="00FE6205" w:rsidRPr="000D5417" w:rsidRDefault="00105BA9" w:rsidP="00FE6205">
            <w:pPr>
              <w:spacing w:after="100"/>
              <w:cnfStyle w:val="000000000000" w:firstRow="0" w:lastRow="0" w:firstColumn="0" w:lastColumn="0" w:oddVBand="0" w:evenVBand="0" w:oddHBand="0" w:evenHBand="0" w:firstRowFirstColumn="0" w:firstRowLastColumn="0" w:lastRowFirstColumn="0" w:lastRowLastColumn="0"/>
              <w:rPr>
                <w:rStyle w:val="font111"/>
                <w:rFonts w:asciiTheme="minorHAnsi" w:hAnsiTheme="minorHAnsi" w:cstheme="minorHAnsi"/>
                <w:color w:val="auto"/>
                <w:sz w:val="20"/>
                <w:szCs w:val="20"/>
              </w:rPr>
            </w:pPr>
            <w:r w:rsidRPr="000D5417">
              <w:rPr>
                <w:rFonts w:cstheme="minorHAnsi"/>
                <w:sz w:val="20"/>
                <w:szCs w:val="20"/>
              </w:rPr>
              <w:t xml:space="preserve">This collaboration will investigate the flavour, taste, and colour attributes of plant-based meat analogues (PBMAs) primarily made from soy to address issues like </w:t>
            </w:r>
            <w:r w:rsidR="00AC675F" w:rsidRPr="000D5417">
              <w:rPr>
                <w:rFonts w:cstheme="minorHAnsi"/>
                <w:sz w:val="20"/>
                <w:szCs w:val="20"/>
              </w:rPr>
              <w:t>taste, off-flavours</w:t>
            </w:r>
            <w:r w:rsidR="00B40651" w:rsidRPr="000D5417">
              <w:rPr>
                <w:rFonts w:cstheme="minorHAnsi"/>
                <w:sz w:val="20"/>
                <w:szCs w:val="20"/>
              </w:rPr>
              <w:t>,</w:t>
            </w:r>
            <w:r w:rsidR="00AC675F" w:rsidRPr="000D5417">
              <w:rPr>
                <w:rFonts w:cstheme="minorHAnsi"/>
                <w:sz w:val="20"/>
                <w:szCs w:val="20"/>
              </w:rPr>
              <w:t xml:space="preserve"> and </w:t>
            </w:r>
            <w:r w:rsidRPr="000D5417">
              <w:rPr>
                <w:rFonts w:cstheme="minorHAnsi"/>
                <w:sz w:val="20"/>
                <w:szCs w:val="20"/>
              </w:rPr>
              <w:t>colour discrepancies and produce more attractive PBMAs that meet consumer demands while ensuring a cost-effective and efficient supply chain.</w:t>
            </w:r>
          </w:p>
        </w:tc>
        <w:tc>
          <w:tcPr>
            <w:tcW w:w="1586" w:type="dxa"/>
            <w:vAlign w:val="top"/>
          </w:tcPr>
          <w:p w14:paraId="7D4B9F9D" w14:textId="74AC1FD6" w:rsidR="00FE6205" w:rsidRPr="000D5417" w:rsidRDefault="00F26A7E" w:rsidP="00F26A7E">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Food Science and Biotechnology</w:t>
            </w:r>
          </w:p>
        </w:tc>
        <w:tc>
          <w:tcPr>
            <w:tcW w:w="1269" w:type="dxa"/>
            <w:vAlign w:val="top"/>
          </w:tcPr>
          <w:p w14:paraId="32F1B2CD" w14:textId="325F3451" w:rsidR="00FE6205" w:rsidRPr="000D5417" w:rsidRDefault="0051480B" w:rsidP="00E93589">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The University of Adelaide</w:t>
            </w:r>
          </w:p>
        </w:tc>
        <w:tc>
          <w:tcPr>
            <w:tcW w:w="1553" w:type="dxa"/>
            <w:vAlign w:val="top"/>
          </w:tcPr>
          <w:p w14:paraId="6E5AD155" w14:textId="2B7689A8" w:rsidR="00FE6205" w:rsidRPr="000D5417" w:rsidRDefault="00DF24CE" w:rsidP="00FE6205">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v2food</w:t>
            </w:r>
          </w:p>
        </w:tc>
        <w:tc>
          <w:tcPr>
            <w:tcW w:w="647" w:type="dxa"/>
            <w:vAlign w:val="top"/>
          </w:tcPr>
          <w:p w14:paraId="13961A00" w14:textId="7EA3DC54" w:rsidR="00FE6205" w:rsidRPr="000D5417" w:rsidRDefault="00036A93" w:rsidP="00FE6205">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SA</w:t>
            </w:r>
          </w:p>
        </w:tc>
        <w:tc>
          <w:tcPr>
            <w:tcW w:w="975" w:type="dxa"/>
            <w:vAlign w:val="top"/>
          </w:tcPr>
          <w:p w14:paraId="7CEC078A" w14:textId="01369945" w:rsidR="00FE6205" w:rsidRPr="000D5417" w:rsidRDefault="00B800F1" w:rsidP="00FE6205">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1</w:t>
            </w:r>
          </w:p>
        </w:tc>
      </w:tr>
      <w:tr w:rsidR="00FE6205" w:rsidRPr="000D7910" w14:paraId="697C9FFE" w14:textId="29CBE41D" w:rsidTr="00645298">
        <w:trPr>
          <w:jc w:val="center"/>
        </w:trPr>
        <w:tc>
          <w:tcPr>
            <w:cnfStyle w:val="001000000000" w:firstRow="0" w:lastRow="0" w:firstColumn="1" w:lastColumn="0" w:oddVBand="0" w:evenVBand="0" w:oddHBand="0" w:evenHBand="0" w:firstRowFirstColumn="0" w:firstRowLastColumn="0" w:lastRowFirstColumn="0" w:lastRowLastColumn="0"/>
            <w:tcW w:w="1140" w:type="dxa"/>
            <w:vAlign w:val="top"/>
          </w:tcPr>
          <w:p w14:paraId="668F680E" w14:textId="216F9303" w:rsidR="00FE6205" w:rsidRPr="000D5417" w:rsidRDefault="00F26A7E" w:rsidP="00FE6205">
            <w:pPr>
              <w:rPr>
                <w:rFonts w:cstheme="minorHAnsi"/>
                <w:color w:val="000000" w:themeColor="text1"/>
                <w:sz w:val="20"/>
                <w:szCs w:val="20"/>
              </w:rPr>
            </w:pPr>
            <w:r w:rsidRPr="000D5417">
              <w:rPr>
                <w:rFonts w:cstheme="minorHAnsi"/>
                <w:color w:val="000000" w:themeColor="text1"/>
                <w:sz w:val="20"/>
                <w:szCs w:val="20"/>
              </w:rPr>
              <w:t>36289</w:t>
            </w:r>
          </w:p>
        </w:tc>
        <w:tc>
          <w:tcPr>
            <w:tcW w:w="1128" w:type="dxa"/>
            <w:vAlign w:val="top"/>
          </w:tcPr>
          <w:p w14:paraId="2697C7BD" w14:textId="7A97BB74" w:rsidR="00FE6205" w:rsidRPr="000D5417" w:rsidRDefault="00FE6205" w:rsidP="00FE6205">
            <w:pPr>
              <w:spacing w:after="10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Industry Researcher</w:t>
            </w:r>
          </w:p>
        </w:tc>
        <w:tc>
          <w:tcPr>
            <w:tcW w:w="3330" w:type="dxa"/>
            <w:vAlign w:val="top"/>
          </w:tcPr>
          <w:p w14:paraId="27D671A8" w14:textId="3B12DD06" w:rsidR="00FE6205" w:rsidRPr="000D5417" w:rsidRDefault="00F26A7E" w:rsidP="00645298">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Pilot-Scale All-Iron Flow Battery Test Rig Development</w:t>
            </w:r>
          </w:p>
        </w:tc>
        <w:tc>
          <w:tcPr>
            <w:tcW w:w="4385" w:type="dxa"/>
            <w:vAlign w:val="top"/>
          </w:tcPr>
          <w:p w14:paraId="68D30542" w14:textId="4745CA80" w:rsidR="00FE6205" w:rsidRPr="000D5417" w:rsidDel="00342F26" w:rsidRDefault="00105BA9" w:rsidP="00FE6205">
            <w:pPr>
              <w:tabs>
                <w:tab w:val="left" w:pos="4170"/>
              </w:tabs>
              <w:spacing w:after="0"/>
              <w:cnfStyle w:val="000000000000" w:firstRow="0" w:lastRow="0" w:firstColumn="0" w:lastColumn="0" w:oddVBand="0" w:evenVBand="0" w:oddHBand="0" w:evenHBand="0" w:firstRowFirstColumn="0" w:firstRowLastColumn="0" w:lastRowFirstColumn="0" w:lastRowLastColumn="0"/>
              <w:rPr>
                <w:rFonts w:eastAsiaTheme="minorEastAsia" w:cstheme="minorHAnsi"/>
                <w:color w:val="000000" w:themeColor="text1"/>
                <w:sz w:val="20"/>
                <w:szCs w:val="20"/>
              </w:rPr>
            </w:pPr>
            <w:r w:rsidRPr="000D5417">
              <w:rPr>
                <w:rFonts w:eastAsiaTheme="minorEastAsia" w:cstheme="minorHAnsi"/>
                <w:color w:val="000000" w:themeColor="text1"/>
                <w:sz w:val="20"/>
                <w:szCs w:val="20"/>
              </w:rPr>
              <w:t>This collaboration will develop an all-iron redox flow battery (IRFBs) pilot-scale test rig to show performance and scalability of long-term energy storage. The outcomes include reduced production costs, enhanced energy density, and improved efficiency, along with supporting carbon reduction goals.</w:t>
            </w:r>
          </w:p>
        </w:tc>
        <w:tc>
          <w:tcPr>
            <w:tcW w:w="1586" w:type="dxa"/>
            <w:vAlign w:val="top"/>
          </w:tcPr>
          <w:p w14:paraId="027D9CE8" w14:textId="0A4E56BF" w:rsidR="00FE6205" w:rsidRPr="000D5417" w:rsidRDefault="00F26A7E" w:rsidP="00F26A7E">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Chemical Engineering</w:t>
            </w:r>
          </w:p>
        </w:tc>
        <w:tc>
          <w:tcPr>
            <w:tcW w:w="1269" w:type="dxa"/>
            <w:vAlign w:val="top"/>
          </w:tcPr>
          <w:p w14:paraId="27F92149" w14:textId="0966C7B8" w:rsidR="00FE6205" w:rsidRPr="000D5417" w:rsidRDefault="0051480B" w:rsidP="00E93589">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The University of Queensland</w:t>
            </w:r>
          </w:p>
        </w:tc>
        <w:tc>
          <w:tcPr>
            <w:tcW w:w="1553" w:type="dxa"/>
            <w:vAlign w:val="top"/>
          </w:tcPr>
          <w:p w14:paraId="1B7EBF6C" w14:textId="7D8BC93F" w:rsidR="00FE6205" w:rsidRPr="000D5417" w:rsidRDefault="00DF24CE" w:rsidP="00FE6205">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Energy Storage Industries Asia Pacific</w:t>
            </w:r>
          </w:p>
        </w:tc>
        <w:tc>
          <w:tcPr>
            <w:tcW w:w="647" w:type="dxa"/>
            <w:vAlign w:val="top"/>
          </w:tcPr>
          <w:p w14:paraId="68824ACE" w14:textId="6F487AA0" w:rsidR="00FE6205" w:rsidRPr="000D5417" w:rsidRDefault="00036A93" w:rsidP="00FE6205">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QLD</w:t>
            </w:r>
          </w:p>
        </w:tc>
        <w:tc>
          <w:tcPr>
            <w:tcW w:w="975" w:type="dxa"/>
            <w:vAlign w:val="top"/>
          </w:tcPr>
          <w:p w14:paraId="0DFAF2D2" w14:textId="26A290B5" w:rsidR="00FE6205" w:rsidRPr="000D5417" w:rsidRDefault="00B800F1" w:rsidP="00FE6205">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1</w:t>
            </w:r>
          </w:p>
        </w:tc>
      </w:tr>
      <w:tr w:rsidR="00FE6205" w:rsidRPr="000D7910" w14:paraId="652691C5" w14:textId="77777777" w:rsidTr="00645298">
        <w:trPr>
          <w:jc w:val="center"/>
        </w:trPr>
        <w:tc>
          <w:tcPr>
            <w:cnfStyle w:val="001000000000" w:firstRow="0" w:lastRow="0" w:firstColumn="1" w:lastColumn="0" w:oddVBand="0" w:evenVBand="0" w:oddHBand="0" w:evenHBand="0" w:firstRowFirstColumn="0" w:firstRowLastColumn="0" w:lastRowFirstColumn="0" w:lastRowLastColumn="0"/>
            <w:tcW w:w="1140" w:type="dxa"/>
            <w:vAlign w:val="top"/>
          </w:tcPr>
          <w:p w14:paraId="045BDB46" w14:textId="33971858" w:rsidR="00FE6205" w:rsidRPr="000D5417" w:rsidRDefault="00F26A7E" w:rsidP="00FE6205">
            <w:pPr>
              <w:rPr>
                <w:rFonts w:cstheme="minorHAnsi"/>
                <w:color w:val="000000" w:themeColor="text1"/>
                <w:sz w:val="20"/>
                <w:szCs w:val="20"/>
              </w:rPr>
            </w:pPr>
            <w:r w:rsidRPr="000D5417">
              <w:rPr>
                <w:rFonts w:cstheme="minorHAnsi"/>
                <w:color w:val="000000" w:themeColor="text1"/>
                <w:sz w:val="20"/>
                <w:szCs w:val="20"/>
              </w:rPr>
              <w:t>36297</w:t>
            </w:r>
          </w:p>
        </w:tc>
        <w:tc>
          <w:tcPr>
            <w:tcW w:w="1128" w:type="dxa"/>
            <w:vAlign w:val="top"/>
          </w:tcPr>
          <w:p w14:paraId="52F7B796" w14:textId="1FDC93D4" w:rsidR="00FE6205" w:rsidRPr="000D5417" w:rsidRDefault="00FE6205" w:rsidP="00FE6205">
            <w:pPr>
              <w:spacing w:after="10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Industry Researcher</w:t>
            </w:r>
          </w:p>
        </w:tc>
        <w:tc>
          <w:tcPr>
            <w:tcW w:w="3330" w:type="dxa"/>
            <w:vAlign w:val="top"/>
          </w:tcPr>
          <w:p w14:paraId="044AE750" w14:textId="2B28DAA1" w:rsidR="00FE6205" w:rsidRPr="000D5417" w:rsidRDefault="00F26A7E" w:rsidP="00645298">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Targeted Alpha Therapies and Biological Responses: Improving Prognostic Power and Regimen Design</w:t>
            </w:r>
          </w:p>
        </w:tc>
        <w:tc>
          <w:tcPr>
            <w:tcW w:w="4385" w:type="dxa"/>
            <w:vAlign w:val="top"/>
          </w:tcPr>
          <w:p w14:paraId="4898982B" w14:textId="02338505" w:rsidR="00FE6205" w:rsidRPr="000D5417" w:rsidDel="00342F26" w:rsidRDefault="00105BA9" w:rsidP="00FE6205">
            <w:pPr>
              <w:tabs>
                <w:tab w:val="left" w:pos="4170"/>
              </w:tabs>
              <w:spacing w:after="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Targeted alpha-therapies (TATs) offer precise, localised cancer treatment by delivering potent radiotherapeutics with minimal side-effects. This collaboration will advance our understanding of biological responses to TATs, leading to improved dosing strategies and real-time feedback, enhancing patient outcomes and providing new prognostic tools.</w:t>
            </w:r>
          </w:p>
        </w:tc>
        <w:tc>
          <w:tcPr>
            <w:tcW w:w="1586" w:type="dxa"/>
            <w:vAlign w:val="top"/>
          </w:tcPr>
          <w:p w14:paraId="211274A0" w14:textId="7A62968E" w:rsidR="00FE6205" w:rsidRPr="000D5417" w:rsidRDefault="00F26A7E" w:rsidP="00F26A7E">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 xml:space="preserve">Health, </w:t>
            </w:r>
            <w:proofErr w:type="spellStart"/>
            <w:r w:rsidRPr="000D5417">
              <w:rPr>
                <w:rFonts w:cstheme="minorHAnsi"/>
                <w:sz w:val="20"/>
                <w:szCs w:val="20"/>
              </w:rPr>
              <w:t>n.e.c.</w:t>
            </w:r>
            <w:proofErr w:type="spellEnd"/>
          </w:p>
        </w:tc>
        <w:tc>
          <w:tcPr>
            <w:tcW w:w="1269" w:type="dxa"/>
            <w:vAlign w:val="top"/>
          </w:tcPr>
          <w:p w14:paraId="5C10F125" w14:textId="47088B7A" w:rsidR="00FE6205" w:rsidRPr="000D5417" w:rsidRDefault="0051480B" w:rsidP="00E93589">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The University of Queensland</w:t>
            </w:r>
          </w:p>
        </w:tc>
        <w:tc>
          <w:tcPr>
            <w:tcW w:w="1553" w:type="dxa"/>
            <w:vAlign w:val="top"/>
          </w:tcPr>
          <w:p w14:paraId="10FFFC2D" w14:textId="76B46035" w:rsidR="00FE6205" w:rsidRPr="000D5417" w:rsidRDefault="00DF24CE" w:rsidP="00FE6205">
            <w:pPr>
              <w:cnfStyle w:val="000000000000" w:firstRow="0" w:lastRow="0" w:firstColumn="0" w:lastColumn="0" w:oddVBand="0" w:evenVBand="0" w:oddHBand="0" w:evenHBand="0" w:firstRowFirstColumn="0" w:firstRowLastColumn="0" w:lastRowFirstColumn="0" w:lastRowLastColumn="0"/>
              <w:rPr>
                <w:rFonts w:cstheme="minorHAnsi"/>
                <w:sz w:val="20"/>
                <w:szCs w:val="20"/>
              </w:rPr>
            </w:pPr>
            <w:proofErr w:type="spellStart"/>
            <w:r w:rsidRPr="000D5417">
              <w:rPr>
                <w:rFonts w:cstheme="minorHAnsi"/>
                <w:sz w:val="20"/>
                <w:szCs w:val="20"/>
              </w:rPr>
              <w:t>Advancell</w:t>
            </w:r>
            <w:proofErr w:type="spellEnd"/>
            <w:r w:rsidRPr="000D5417">
              <w:rPr>
                <w:rFonts w:cstheme="minorHAnsi"/>
                <w:sz w:val="20"/>
                <w:szCs w:val="20"/>
              </w:rPr>
              <w:t xml:space="preserve"> Isotopes Pty Ltd</w:t>
            </w:r>
          </w:p>
        </w:tc>
        <w:tc>
          <w:tcPr>
            <w:tcW w:w="647" w:type="dxa"/>
            <w:vAlign w:val="top"/>
          </w:tcPr>
          <w:p w14:paraId="4779F4C2" w14:textId="4A952C8F" w:rsidR="00FE6205" w:rsidRPr="000D5417" w:rsidRDefault="00036A93" w:rsidP="00FE6205">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QLD</w:t>
            </w:r>
          </w:p>
        </w:tc>
        <w:tc>
          <w:tcPr>
            <w:tcW w:w="975" w:type="dxa"/>
            <w:vAlign w:val="top"/>
          </w:tcPr>
          <w:p w14:paraId="2CAF88F9" w14:textId="459642C7" w:rsidR="00FE6205" w:rsidRPr="000D5417" w:rsidRDefault="00B800F1" w:rsidP="00FE6205">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1</w:t>
            </w:r>
          </w:p>
        </w:tc>
      </w:tr>
      <w:tr w:rsidR="00FE6205" w:rsidRPr="000D7910" w14:paraId="7F0B6C8E" w14:textId="77777777" w:rsidTr="00645298">
        <w:trPr>
          <w:jc w:val="center"/>
        </w:trPr>
        <w:tc>
          <w:tcPr>
            <w:cnfStyle w:val="001000000000" w:firstRow="0" w:lastRow="0" w:firstColumn="1" w:lastColumn="0" w:oddVBand="0" w:evenVBand="0" w:oddHBand="0" w:evenHBand="0" w:firstRowFirstColumn="0" w:firstRowLastColumn="0" w:lastRowFirstColumn="0" w:lastRowLastColumn="0"/>
            <w:tcW w:w="1140" w:type="dxa"/>
            <w:vAlign w:val="top"/>
          </w:tcPr>
          <w:p w14:paraId="150C010B" w14:textId="450C4DFF" w:rsidR="00FE6205" w:rsidRPr="000D5417" w:rsidRDefault="00F26A7E" w:rsidP="00FE6205">
            <w:pPr>
              <w:rPr>
                <w:rFonts w:cstheme="minorHAnsi"/>
                <w:color w:val="000000" w:themeColor="text1"/>
                <w:sz w:val="20"/>
                <w:szCs w:val="20"/>
              </w:rPr>
            </w:pPr>
            <w:r w:rsidRPr="000D5417">
              <w:rPr>
                <w:rFonts w:cstheme="minorHAnsi"/>
                <w:color w:val="000000" w:themeColor="text1"/>
                <w:sz w:val="20"/>
                <w:szCs w:val="20"/>
              </w:rPr>
              <w:t>36329</w:t>
            </w:r>
          </w:p>
        </w:tc>
        <w:tc>
          <w:tcPr>
            <w:tcW w:w="1128" w:type="dxa"/>
            <w:vAlign w:val="top"/>
          </w:tcPr>
          <w:p w14:paraId="0890C310" w14:textId="6C1FE542" w:rsidR="00FE6205" w:rsidRPr="000D5417" w:rsidRDefault="00FE6205" w:rsidP="00FE6205">
            <w:pPr>
              <w:spacing w:after="10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Industry Researcher</w:t>
            </w:r>
          </w:p>
        </w:tc>
        <w:tc>
          <w:tcPr>
            <w:tcW w:w="3330" w:type="dxa"/>
            <w:vAlign w:val="top"/>
          </w:tcPr>
          <w:p w14:paraId="3497FBE7" w14:textId="4E351B97" w:rsidR="00FE6205" w:rsidRPr="000D5417" w:rsidRDefault="00F26A7E" w:rsidP="00645298">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Prospective analysis of para swimming- investigating talent identification, talent development and the impact on impairment and performance</w:t>
            </w:r>
          </w:p>
        </w:tc>
        <w:tc>
          <w:tcPr>
            <w:tcW w:w="4385" w:type="dxa"/>
            <w:vAlign w:val="top"/>
          </w:tcPr>
          <w:p w14:paraId="45A7A482" w14:textId="41952CBC" w:rsidR="00FE6205" w:rsidRPr="000D5417" w:rsidDel="00342F26" w:rsidRDefault="00E90248" w:rsidP="00FE6205">
            <w:pPr>
              <w:tabs>
                <w:tab w:val="left" w:pos="4170"/>
              </w:tabs>
              <w:spacing w:after="0"/>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sz w:val="20"/>
                <w:szCs w:val="20"/>
              </w:rPr>
            </w:pPr>
            <w:r w:rsidRPr="000D5417">
              <w:rPr>
                <w:rFonts w:eastAsia="Calibri" w:cstheme="minorHAnsi"/>
                <w:sz w:val="20"/>
                <w:szCs w:val="20"/>
              </w:rPr>
              <w:t xml:space="preserve">This collaboration will investigate talent identification and development in para swimmers, especially athletes with high support needs, to build pathways from community participation to high performance. It will strengthen para sport by enhancing inclusive sports participation, addressing knowledge gaps in talent development, </w:t>
            </w:r>
            <w:r w:rsidRPr="000D5417">
              <w:rPr>
                <w:rFonts w:eastAsia="Calibri" w:cstheme="minorHAnsi"/>
                <w:sz w:val="20"/>
                <w:szCs w:val="20"/>
              </w:rPr>
              <w:lastRenderedPageBreak/>
              <w:t>and boosting Australia's medal potential in swimming.</w:t>
            </w:r>
          </w:p>
        </w:tc>
        <w:tc>
          <w:tcPr>
            <w:tcW w:w="1586" w:type="dxa"/>
            <w:vAlign w:val="top"/>
          </w:tcPr>
          <w:p w14:paraId="4B5EF607" w14:textId="3336B621" w:rsidR="00FE6205" w:rsidRPr="000D5417" w:rsidRDefault="00F26A7E" w:rsidP="00F26A7E">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lastRenderedPageBreak/>
              <w:t>Human Movement</w:t>
            </w:r>
          </w:p>
        </w:tc>
        <w:tc>
          <w:tcPr>
            <w:tcW w:w="1269" w:type="dxa"/>
            <w:vAlign w:val="top"/>
          </w:tcPr>
          <w:p w14:paraId="15114C7A" w14:textId="2DDB928D" w:rsidR="00FE6205" w:rsidRPr="000D5417" w:rsidRDefault="0051480B" w:rsidP="00E93589">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The University of Queensland</w:t>
            </w:r>
          </w:p>
        </w:tc>
        <w:tc>
          <w:tcPr>
            <w:tcW w:w="1553" w:type="dxa"/>
            <w:vAlign w:val="top"/>
          </w:tcPr>
          <w:p w14:paraId="53AFA74E" w14:textId="00DBC7DF" w:rsidR="00FE6205" w:rsidRPr="000D5417" w:rsidRDefault="00DF24CE" w:rsidP="00FE6205">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Swimming Australia</w:t>
            </w:r>
          </w:p>
        </w:tc>
        <w:tc>
          <w:tcPr>
            <w:tcW w:w="647" w:type="dxa"/>
            <w:vAlign w:val="top"/>
          </w:tcPr>
          <w:p w14:paraId="14B24404" w14:textId="57DB3B18" w:rsidR="00FE6205" w:rsidRPr="000D5417" w:rsidRDefault="00036A93" w:rsidP="00FE6205">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QLD</w:t>
            </w:r>
          </w:p>
        </w:tc>
        <w:tc>
          <w:tcPr>
            <w:tcW w:w="975" w:type="dxa"/>
            <w:vAlign w:val="top"/>
          </w:tcPr>
          <w:p w14:paraId="15E7F76A" w14:textId="3CDB4949" w:rsidR="00FE6205" w:rsidRPr="000D5417" w:rsidRDefault="00B800F1" w:rsidP="00FE6205">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1</w:t>
            </w:r>
          </w:p>
        </w:tc>
      </w:tr>
      <w:tr w:rsidR="00FE6205" w14:paraId="2F65E351" w14:textId="77777777" w:rsidTr="00645298">
        <w:trPr>
          <w:trHeight w:val="300"/>
          <w:jc w:val="center"/>
        </w:trPr>
        <w:tc>
          <w:tcPr>
            <w:cnfStyle w:val="001000000000" w:firstRow="0" w:lastRow="0" w:firstColumn="1" w:lastColumn="0" w:oddVBand="0" w:evenVBand="0" w:oddHBand="0" w:evenHBand="0" w:firstRowFirstColumn="0" w:firstRowLastColumn="0" w:lastRowFirstColumn="0" w:lastRowLastColumn="0"/>
            <w:tcW w:w="1140" w:type="dxa"/>
            <w:vAlign w:val="top"/>
          </w:tcPr>
          <w:p w14:paraId="3C80F34C" w14:textId="71ED9A8A" w:rsidR="00FE6205" w:rsidRPr="000D5417" w:rsidRDefault="00F26A7E" w:rsidP="00FE6205">
            <w:pPr>
              <w:rPr>
                <w:rFonts w:cstheme="minorHAnsi"/>
                <w:color w:val="000000" w:themeColor="text1"/>
                <w:sz w:val="20"/>
                <w:szCs w:val="20"/>
              </w:rPr>
            </w:pPr>
            <w:r w:rsidRPr="000D5417">
              <w:rPr>
                <w:rFonts w:cstheme="minorHAnsi"/>
                <w:color w:val="000000" w:themeColor="text1"/>
                <w:sz w:val="20"/>
                <w:szCs w:val="20"/>
              </w:rPr>
              <w:t>36292</w:t>
            </w:r>
          </w:p>
        </w:tc>
        <w:tc>
          <w:tcPr>
            <w:tcW w:w="1128" w:type="dxa"/>
            <w:vAlign w:val="top"/>
          </w:tcPr>
          <w:p w14:paraId="451E13A1" w14:textId="230AE676" w:rsidR="00FE6205" w:rsidRPr="000D5417" w:rsidRDefault="00FE6205" w:rsidP="00FE6205">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Industry Researcher</w:t>
            </w:r>
          </w:p>
        </w:tc>
        <w:tc>
          <w:tcPr>
            <w:tcW w:w="3330" w:type="dxa"/>
            <w:vAlign w:val="top"/>
          </w:tcPr>
          <w:p w14:paraId="277AD586" w14:textId="2431D847" w:rsidR="00FE6205" w:rsidRPr="000D5417" w:rsidRDefault="00F26A7E" w:rsidP="00645298">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Development of new drug candidates against brain tumours</w:t>
            </w:r>
          </w:p>
        </w:tc>
        <w:tc>
          <w:tcPr>
            <w:tcW w:w="4385" w:type="dxa"/>
            <w:vAlign w:val="top"/>
          </w:tcPr>
          <w:p w14:paraId="131619AA" w14:textId="58CB19D0" w:rsidR="00FE6205" w:rsidRPr="000D5417" w:rsidRDefault="00E90248" w:rsidP="00FE6205">
            <w:pPr>
              <w:cnfStyle w:val="000000000000" w:firstRow="0" w:lastRow="0" w:firstColumn="0" w:lastColumn="0" w:oddVBand="0" w:evenVBand="0" w:oddHBand="0" w:evenHBand="0" w:firstRowFirstColumn="0" w:firstRowLastColumn="0" w:lastRowFirstColumn="0" w:lastRowLastColumn="0"/>
              <w:rPr>
                <w:rFonts w:eastAsiaTheme="minorEastAsia" w:cstheme="minorHAnsi"/>
                <w:color w:val="000000" w:themeColor="text1"/>
                <w:sz w:val="20"/>
                <w:szCs w:val="20"/>
              </w:rPr>
            </w:pPr>
            <w:r w:rsidRPr="000D5417">
              <w:rPr>
                <w:rFonts w:cstheme="minorHAnsi"/>
                <w:sz w:val="20"/>
                <w:szCs w:val="20"/>
              </w:rPr>
              <w:t>This collaboration will focus on creating new drug candidates to target chemotherapy resistance in glioblastoma. The development of these inhibitors will lead to new treatment options, offering hope for improved outcomes in glioblastoma and advancing research in cancer therapeutics.</w:t>
            </w:r>
          </w:p>
        </w:tc>
        <w:tc>
          <w:tcPr>
            <w:tcW w:w="1586" w:type="dxa"/>
            <w:vAlign w:val="top"/>
          </w:tcPr>
          <w:p w14:paraId="371811D7" w14:textId="781B4711" w:rsidR="00FE6205" w:rsidRPr="000D5417" w:rsidRDefault="00F26A7E" w:rsidP="00FE6205">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Pharmacy</w:t>
            </w:r>
          </w:p>
        </w:tc>
        <w:tc>
          <w:tcPr>
            <w:tcW w:w="1269" w:type="dxa"/>
            <w:vAlign w:val="top"/>
          </w:tcPr>
          <w:p w14:paraId="52353368" w14:textId="0835B264" w:rsidR="00FE6205" w:rsidRPr="000D5417" w:rsidRDefault="0051480B" w:rsidP="00FE6205">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 xml:space="preserve">The University of Sydney  </w:t>
            </w:r>
          </w:p>
        </w:tc>
        <w:tc>
          <w:tcPr>
            <w:tcW w:w="1553" w:type="dxa"/>
            <w:vAlign w:val="top"/>
          </w:tcPr>
          <w:p w14:paraId="040BCA92" w14:textId="3828509B" w:rsidR="00FE6205" w:rsidRPr="000D5417" w:rsidRDefault="00DF24CE" w:rsidP="00FE6205">
            <w:pPr>
              <w:cnfStyle w:val="000000000000" w:firstRow="0" w:lastRow="0" w:firstColumn="0" w:lastColumn="0" w:oddVBand="0" w:evenVBand="0" w:oddHBand="0" w:evenHBand="0" w:firstRowFirstColumn="0" w:firstRowLastColumn="0" w:lastRowFirstColumn="0" w:lastRowLastColumn="0"/>
              <w:rPr>
                <w:rFonts w:cstheme="minorHAnsi"/>
                <w:sz w:val="20"/>
                <w:szCs w:val="20"/>
              </w:rPr>
            </w:pPr>
            <w:proofErr w:type="spellStart"/>
            <w:r w:rsidRPr="000D5417">
              <w:rPr>
                <w:rFonts w:cstheme="minorHAnsi"/>
                <w:sz w:val="20"/>
                <w:szCs w:val="20"/>
              </w:rPr>
              <w:t>Syntara</w:t>
            </w:r>
            <w:proofErr w:type="spellEnd"/>
            <w:r w:rsidRPr="000D5417">
              <w:rPr>
                <w:rFonts w:cstheme="minorHAnsi"/>
                <w:sz w:val="20"/>
                <w:szCs w:val="20"/>
              </w:rPr>
              <w:t xml:space="preserve"> Limited</w:t>
            </w:r>
          </w:p>
        </w:tc>
        <w:tc>
          <w:tcPr>
            <w:tcW w:w="647" w:type="dxa"/>
            <w:vAlign w:val="top"/>
          </w:tcPr>
          <w:p w14:paraId="666736DE" w14:textId="3FD6ED29" w:rsidR="00FE6205" w:rsidRPr="000D5417" w:rsidRDefault="00036A93" w:rsidP="00FE6205">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NSW</w:t>
            </w:r>
          </w:p>
        </w:tc>
        <w:tc>
          <w:tcPr>
            <w:tcW w:w="975" w:type="dxa"/>
            <w:vAlign w:val="top"/>
          </w:tcPr>
          <w:p w14:paraId="49637864" w14:textId="1B84F3DC" w:rsidR="00FE6205" w:rsidRPr="000D5417" w:rsidRDefault="00B800F1" w:rsidP="00FE6205">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1</w:t>
            </w:r>
          </w:p>
        </w:tc>
      </w:tr>
      <w:tr w:rsidR="00FE6205" w14:paraId="35FD12AB" w14:textId="77777777" w:rsidTr="00645298">
        <w:trPr>
          <w:trHeight w:val="300"/>
          <w:jc w:val="center"/>
        </w:trPr>
        <w:tc>
          <w:tcPr>
            <w:cnfStyle w:val="001000000000" w:firstRow="0" w:lastRow="0" w:firstColumn="1" w:lastColumn="0" w:oddVBand="0" w:evenVBand="0" w:oddHBand="0" w:evenHBand="0" w:firstRowFirstColumn="0" w:firstRowLastColumn="0" w:lastRowFirstColumn="0" w:lastRowLastColumn="0"/>
            <w:tcW w:w="1140" w:type="dxa"/>
            <w:vAlign w:val="top"/>
          </w:tcPr>
          <w:p w14:paraId="60937D4D" w14:textId="368181FF" w:rsidR="00FE6205" w:rsidRPr="000D5417" w:rsidRDefault="00F26A7E" w:rsidP="00FE6205">
            <w:pPr>
              <w:rPr>
                <w:rFonts w:cstheme="minorHAnsi"/>
                <w:color w:val="000000" w:themeColor="text1"/>
                <w:sz w:val="20"/>
                <w:szCs w:val="20"/>
              </w:rPr>
            </w:pPr>
            <w:r w:rsidRPr="000D5417">
              <w:rPr>
                <w:rFonts w:cstheme="minorHAnsi"/>
                <w:color w:val="000000" w:themeColor="text1"/>
                <w:sz w:val="20"/>
                <w:szCs w:val="20"/>
              </w:rPr>
              <w:t>36321</w:t>
            </w:r>
          </w:p>
        </w:tc>
        <w:tc>
          <w:tcPr>
            <w:tcW w:w="1128" w:type="dxa"/>
            <w:vAlign w:val="top"/>
          </w:tcPr>
          <w:p w14:paraId="6AA809BA" w14:textId="7438088B" w:rsidR="00FE6205" w:rsidRPr="000D5417" w:rsidRDefault="00FE6205" w:rsidP="00FE6205">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Industry Researcher</w:t>
            </w:r>
          </w:p>
        </w:tc>
        <w:tc>
          <w:tcPr>
            <w:tcW w:w="3330" w:type="dxa"/>
            <w:vAlign w:val="top"/>
          </w:tcPr>
          <w:p w14:paraId="15C91B37" w14:textId="2742EF0B" w:rsidR="00FE6205" w:rsidRPr="000D5417" w:rsidRDefault="00F26A7E" w:rsidP="00645298">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Why did critical metals form at Gonneville: the key to unlocking a new critical metal deposit and a new critical metal province?</w:t>
            </w:r>
          </w:p>
        </w:tc>
        <w:tc>
          <w:tcPr>
            <w:tcW w:w="4385" w:type="dxa"/>
            <w:vAlign w:val="top"/>
          </w:tcPr>
          <w:p w14:paraId="1293DBA4" w14:textId="051E45A2" w:rsidR="00FE6205" w:rsidRPr="000D5417" w:rsidRDefault="00867304" w:rsidP="00FE6205">
            <w:pPr>
              <w:cnfStyle w:val="000000000000" w:firstRow="0" w:lastRow="0" w:firstColumn="0" w:lastColumn="0" w:oddVBand="0" w:evenVBand="0" w:oddHBand="0" w:evenHBand="0" w:firstRowFirstColumn="0" w:firstRowLastColumn="0" w:lastRowFirstColumn="0" w:lastRowLastColumn="0"/>
              <w:rPr>
                <w:rFonts w:eastAsiaTheme="minorEastAsia" w:cstheme="minorHAnsi"/>
                <w:color w:val="000000" w:themeColor="text1"/>
                <w:sz w:val="20"/>
                <w:szCs w:val="20"/>
              </w:rPr>
            </w:pPr>
            <w:r w:rsidRPr="000D5417">
              <w:rPr>
                <w:rFonts w:eastAsia="Calibri" w:cstheme="minorHAnsi"/>
                <w:sz w:val="20"/>
                <w:szCs w:val="20"/>
              </w:rPr>
              <w:t>This research will investigate the formation of critical metal deposits to help enhance the discovery potential of more deposits in Western Australia’s underexplored southwest. By refining processing models, it will mitigate financial risks from exploration to mining, supporting a reliable domestic supply of essential metals for Australia’s energy transition.</w:t>
            </w:r>
          </w:p>
        </w:tc>
        <w:tc>
          <w:tcPr>
            <w:tcW w:w="1586" w:type="dxa"/>
            <w:vAlign w:val="top"/>
          </w:tcPr>
          <w:p w14:paraId="4DD5F51F" w14:textId="498241F3" w:rsidR="00FE6205" w:rsidRPr="000D5417" w:rsidRDefault="00F26A7E" w:rsidP="00FE6205">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Geology</w:t>
            </w:r>
          </w:p>
        </w:tc>
        <w:tc>
          <w:tcPr>
            <w:tcW w:w="1269" w:type="dxa"/>
            <w:vAlign w:val="top"/>
          </w:tcPr>
          <w:p w14:paraId="7E70D56A" w14:textId="0F0951DD" w:rsidR="00FE6205" w:rsidRPr="000D5417" w:rsidRDefault="0051480B" w:rsidP="00FE6205">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The University of Western Australia</w:t>
            </w:r>
          </w:p>
        </w:tc>
        <w:tc>
          <w:tcPr>
            <w:tcW w:w="1553" w:type="dxa"/>
            <w:vAlign w:val="top"/>
          </w:tcPr>
          <w:p w14:paraId="69C6BF98" w14:textId="7DA91652" w:rsidR="00FE6205" w:rsidRPr="000D5417" w:rsidRDefault="00DF24CE" w:rsidP="00FE6205">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Chalice Mining Limited</w:t>
            </w:r>
          </w:p>
        </w:tc>
        <w:tc>
          <w:tcPr>
            <w:tcW w:w="647" w:type="dxa"/>
            <w:vAlign w:val="top"/>
          </w:tcPr>
          <w:p w14:paraId="477DF82B" w14:textId="33550707" w:rsidR="00FE6205" w:rsidRPr="000D5417" w:rsidRDefault="00036A93" w:rsidP="00FE6205">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WA</w:t>
            </w:r>
          </w:p>
        </w:tc>
        <w:tc>
          <w:tcPr>
            <w:tcW w:w="975" w:type="dxa"/>
            <w:vAlign w:val="top"/>
          </w:tcPr>
          <w:p w14:paraId="2D26C0EC" w14:textId="568C0009" w:rsidR="00FE6205" w:rsidRPr="000D5417" w:rsidRDefault="00B800F1" w:rsidP="00FE6205">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1</w:t>
            </w:r>
          </w:p>
        </w:tc>
      </w:tr>
      <w:tr w:rsidR="00FE6205" w14:paraId="55C7AB64" w14:textId="77777777" w:rsidTr="00645298">
        <w:trPr>
          <w:trHeight w:val="300"/>
          <w:jc w:val="center"/>
        </w:trPr>
        <w:tc>
          <w:tcPr>
            <w:cnfStyle w:val="001000000000" w:firstRow="0" w:lastRow="0" w:firstColumn="1" w:lastColumn="0" w:oddVBand="0" w:evenVBand="0" w:oddHBand="0" w:evenHBand="0" w:firstRowFirstColumn="0" w:firstRowLastColumn="0" w:lastRowFirstColumn="0" w:lastRowLastColumn="0"/>
            <w:tcW w:w="1140" w:type="dxa"/>
            <w:vAlign w:val="top"/>
          </w:tcPr>
          <w:p w14:paraId="4F00AFCB" w14:textId="3564F09C" w:rsidR="00FE6205" w:rsidRPr="000D5417" w:rsidRDefault="00F26A7E" w:rsidP="00FE6205">
            <w:pPr>
              <w:rPr>
                <w:rFonts w:cstheme="minorHAnsi"/>
                <w:color w:val="000000" w:themeColor="text1"/>
                <w:sz w:val="20"/>
                <w:szCs w:val="20"/>
              </w:rPr>
            </w:pPr>
            <w:r w:rsidRPr="000D5417">
              <w:rPr>
                <w:rFonts w:cstheme="minorHAnsi"/>
                <w:color w:val="000000" w:themeColor="text1"/>
                <w:sz w:val="20"/>
                <w:szCs w:val="20"/>
              </w:rPr>
              <w:t>36408</w:t>
            </w:r>
          </w:p>
        </w:tc>
        <w:tc>
          <w:tcPr>
            <w:tcW w:w="1128" w:type="dxa"/>
            <w:vAlign w:val="top"/>
          </w:tcPr>
          <w:p w14:paraId="2211C71B" w14:textId="24ACA7DF" w:rsidR="00FE6205" w:rsidRPr="000D5417" w:rsidRDefault="00FE6205" w:rsidP="00FE6205">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Industry Researcher</w:t>
            </w:r>
          </w:p>
        </w:tc>
        <w:tc>
          <w:tcPr>
            <w:tcW w:w="3330" w:type="dxa"/>
            <w:vAlign w:val="top"/>
          </w:tcPr>
          <w:p w14:paraId="0CC54854" w14:textId="21DC14FD" w:rsidR="00FE6205" w:rsidRPr="000D5417" w:rsidRDefault="00F26A7E" w:rsidP="00645298">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The development and validation of a novel ultrasound-based device that improves visualisation and selection of peripheral vessels to aid in cannulation</w:t>
            </w:r>
          </w:p>
        </w:tc>
        <w:tc>
          <w:tcPr>
            <w:tcW w:w="4385" w:type="dxa"/>
            <w:vAlign w:val="top"/>
          </w:tcPr>
          <w:p w14:paraId="71B2E0D4" w14:textId="792FE6A9" w:rsidR="00FE6205" w:rsidRPr="000D5417" w:rsidRDefault="00867304" w:rsidP="00FE6205">
            <w:pPr>
              <w:cnfStyle w:val="000000000000" w:firstRow="0" w:lastRow="0" w:firstColumn="0" w:lastColumn="0" w:oddVBand="0" w:evenVBand="0" w:oddHBand="0" w:evenHBand="0" w:firstRowFirstColumn="0" w:firstRowLastColumn="0" w:lastRowFirstColumn="0" w:lastRowLastColumn="0"/>
              <w:rPr>
                <w:rFonts w:eastAsiaTheme="minorEastAsia" w:cstheme="minorHAnsi"/>
                <w:color w:val="000000" w:themeColor="text1"/>
                <w:sz w:val="20"/>
                <w:szCs w:val="20"/>
              </w:rPr>
            </w:pPr>
            <w:r w:rsidRPr="000D5417">
              <w:rPr>
                <w:rFonts w:eastAsia="Calibri" w:cstheme="minorHAnsi"/>
                <w:sz w:val="20"/>
                <w:szCs w:val="20"/>
              </w:rPr>
              <w:t xml:space="preserve">Intravenous catheter cannulation is essential, with 90% of inpatients requiring one, however, 40-50% of first attempts fail. This collaboration will develop a novel, accurate, ultraportable, easy to use ultrasound device that enables visualisation and selection of veins for </w:t>
            </w:r>
            <w:proofErr w:type="gramStart"/>
            <w:r w:rsidRPr="000D5417">
              <w:rPr>
                <w:rFonts w:eastAsia="Calibri" w:cstheme="minorHAnsi"/>
                <w:sz w:val="20"/>
                <w:szCs w:val="20"/>
              </w:rPr>
              <w:t>cannulation, and</w:t>
            </w:r>
            <w:proofErr w:type="gramEnd"/>
            <w:r w:rsidRPr="000D5417">
              <w:rPr>
                <w:rFonts w:eastAsia="Calibri" w:cstheme="minorHAnsi"/>
                <w:sz w:val="20"/>
                <w:szCs w:val="20"/>
              </w:rPr>
              <w:t xml:space="preserve"> providing crucial vein pathway information.</w:t>
            </w:r>
          </w:p>
        </w:tc>
        <w:tc>
          <w:tcPr>
            <w:tcW w:w="1586" w:type="dxa"/>
            <w:vAlign w:val="top"/>
          </w:tcPr>
          <w:p w14:paraId="3E3432D7" w14:textId="2528DAF9" w:rsidR="00FE6205" w:rsidRPr="000D5417" w:rsidRDefault="00F26A7E" w:rsidP="00FE6205">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Biomedical Engineering</w:t>
            </w:r>
          </w:p>
        </w:tc>
        <w:tc>
          <w:tcPr>
            <w:tcW w:w="1269" w:type="dxa"/>
            <w:vAlign w:val="top"/>
          </w:tcPr>
          <w:p w14:paraId="26FB67B3" w14:textId="73965337" w:rsidR="00FE6205" w:rsidRPr="000D5417" w:rsidRDefault="0051480B" w:rsidP="00FE6205">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The University of Western Australia</w:t>
            </w:r>
          </w:p>
        </w:tc>
        <w:tc>
          <w:tcPr>
            <w:tcW w:w="1553" w:type="dxa"/>
            <w:vAlign w:val="top"/>
          </w:tcPr>
          <w:p w14:paraId="1400D3D4" w14:textId="5ACA3F60" w:rsidR="00FE6205" w:rsidRPr="000D5417" w:rsidRDefault="00DF24CE" w:rsidP="00FE6205">
            <w:pPr>
              <w:cnfStyle w:val="000000000000" w:firstRow="0" w:lastRow="0" w:firstColumn="0" w:lastColumn="0" w:oddVBand="0" w:evenVBand="0" w:oddHBand="0" w:evenHBand="0" w:firstRowFirstColumn="0" w:firstRowLastColumn="0" w:lastRowFirstColumn="0" w:lastRowLastColumn="0"/>
              <w:rPr>
                <w:rFonts w:cstheme="minorHAnsi"/>
                <w:sz w:val="20"/>
                <w:szCs w:val="20"/>
              </w:rPr>
            </w:pPr>
            <w:proofErr w:type="spellStart"/>
            <w:r w:rsidRPr="000D5417">
              <w:rPr>
                <w:rFonts w:cstheme="minorHAnsi"/>
                <w:sz w:val="20"/>
                <w:szCs w:val="20"/>
              </w:rPr>
              <w:t>VeinTech</w:t>
            </w:r>
            <w:proofErr w:type="spellEnd"/>
            <w:r w:rsidRPr="000D5417">
              <w:rPr>
                <w:rFonts w:cstheme="minorHAnsi"/>
                <w:sz w:val="20"/>
                <w:szCs w:val="20"/>
              </w:rPr>
              <w:t xml:space="preserve"> Pty Ltd</w:t>
            </w:r>
          </w:p>
        </w:tc>
        <w:tc>
          <w:tcPr>
            <w:tcW w:w="647" w:type="dxa"/>
            <w:vAlign w:val="top"/>
          </w:tcPr>
          <w:p w14:paraId="53D0470D" w14:textId="5FFB55CF" w:rsidR="00FE6205" w:rsidRPr="000D5417" w:rsidRDefault="00036A93" w:rsidP="00FE6205">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WA</w:t>
            </w:r>
          </w:p>
        </w:tc>
        <w:tc>
          <w:tcPr>
            <w:tcW w:w="975" w:type="dxa"/>
            <w:vAlign w:val="top"/>
          </w:tcPr>
          <w:p w14:paraId="5E9A532D" w14:textId="53EA2D30" w:rsidR="00FE6205" w:rsidRPr="000D5417" w:rsidRDefault="00B800F1" w:rsidP="00FE6205">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1</w:t>
            </w:r>
          </w:p>
        </w:tc>
      </w:tr>
      <w:tr w:rsidR="00FE6205" w14:paraId="3203FE32" w14:textId="77777777" w:rsidTr="00645298">
        <w:trPr>
          <w:trHeight w:val="300"/>
          <w:jc w:val="center"/>
        </w:trPr>
        <w:tc>
          <w:tcPr>
            <w:cnfStyle w:val="001000000000" w:firstRow="0" w:lastRow="0" w:firstColumn="1" w:lastColumn="0" w:oddVBand="0" w:evenVBand="0" w:oddHBand="0" w:evenHBand="0" w:firstRowFirstColumn="0" w:firstRowLastColumn="0" w:lastRowFirstColumn="0" w:lastRowLastColumn="0"/>
            <w:tcW w:w="1140" w:type="dxa"/>
            <w:vAlign w:val="top"/>
          </w:tcPr>
          <w:p w14:paraId="31110493" w14:textId="56F7708C" w:rsidR="00FE6205" w:rsidRPr="000D5417" w:rsidRDefault="00F26A7E" w:rsidP="00FE6205">
            <w:pPr>
              <w:rPr>
                <w:rFonts w:cstheme="minorHAnsi"/>
                <w:color w:val="000000" w:themeColor="text1"/>
                <w:sz w:val="20"/>
                <w:szCs w:val="20"/>
              </w:rPr>
            </w:pPr>
            <w:r w:rsidRPr="000D5417">
              <w:rPr>
                <w:rFonts w:cstheme="minorHAnsi"/>
                <w:color w:val="000000" w:themeColor="text1"/>
                <w:sz w:val="20"/>
                <w:szCs w:val="20"/>
              </w:rPr>
              <w:t>36428</w:t>
            </w:r>
          </w:p>
        </w:tc>
        <w:tc>
          <w:tcPr>
            <w:tcW w:w="1128" w:type="dxa"/>
            <w:vAlign w:val="top"/>
          </w:tcPr>
          <w:p w14:paraId="3A65851C" w14:textId="6FE63F9C" w:rsidR="00FE6205" w:rsidRPr="000D5417" w:rsidRDefault="00FE6205" w:rsidP="00FE6205">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Industry Researcher</w:t>
            </w:r>
          </w:p>
        </w:tc>
        <w:tc>
          <w:tcPr>
            <w:tcW w:w="3330" w:type="dxa"/>
            <w:vAlign w:val="top"/>
          </w:tcPr>
          <w:p w14:paraId="61D07EEA" w14:textId="014D2BBD" w:rsidR="00FE6205" w:rsidRPr="000D5417" w:rsidRDefault="00F26A7E" w:rsidP="00645298">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Application of Integrated Behaviour Models in Cyber-Physical Systems</w:t>
            </w:r>
          </w:p>
        </w:tc>
        <w:tc>
          <w:tcPr>
            <w:tcW w:w="4385" w:type="dxa"/>
            <w:vAlign w:val="top"/>
          </w:tcPr>
          <w:p w14:paraId="1E1C7300" w14:textId="76B68BB6" w:rsidR="00FE6205" w:rsidRPr="000D5417" w:rsidRDefault="00867304" w:rsidP="00FE6205">
            <w:pPr>
              <w:cnfStyle w:val="000000000000" w:firstRow="0" w:lastRow="0" w:firstColumn="0" w:lastColumn="0" w:oddVBand="0" w:evenVBand="0" w:oddHBand="0" w:evenHBand="0" w:firstRowFirstColumn="0" w:firstRowLastColumn="0" w:lastRowFirstColumn="0" w:lastRowLastColumn="0"/>
              <w:rPr>
                <w:rFonts w:eastAsiaTheme="minorEastAsia" w:cstheme="minorHAnsi"/>
                <w:color w:val="000000" w:themeColor="text1"/>
                <w:sz w:val="20"/>
                <w:szCs w:val="20"/>
              </w:rPr>
            </w:pPr>
            <w:r w:rsidRPr="000D5417">
              <w:rPr>
                <w:rFonts w:eastAsia="Calibri" w:cstheme="minorHAnsi"/>
                <w:sz w:val="20"/>
                <w:szCs w:val="20"/>
              </w:rPr>
              <w:t>This collaboration will enhance the resilience of cyber-physical machines through improved cybersecurity practices. By integrating qualitative and quantitative methods, it will support rapid capability development, foster collaboration, and strengthen digital asset management across industry and government.</w:t>
            </w:r>
          </w:p>
        </w:tc>
        <w:tc>
          <w:tcPr>
            <w:tcW w:w="1586" w:type="dxa"/>
            <w:vAlign w:val="top"/>
          </w:tcPr>
          <w:p w14:paraId="1AF6FB9B" w14:textId="2B65582D" w:rsidR="00FE6205" w:rsidRPr="000D5417" w:rsidRDefault="00F26A7E" w:rsidP="00FE6205">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 xml:space="preserve">Information Systems, </w:t>
            </w:r>
            <w:proofErr w:type="spellStart"/>
            <w:r w:rsidRPr="000D5417">
              <w:rPr>
                <w:rFonts w:cstheme="minorHAnsi"/>
                <w:sz w:val="20"/>
                <w:szCs w:val="20"/>
              </w:rPr>
              <w:t>n.e.c.</w:t>
            </w:r>
            <w:proofErr w:type="spellEnd"/>
          </w:p>
        </w:tc>
        <w:tc>
          <w:tcPr>
            <w:tcW w:w="1269" w:type="dxa"/>
            <w:vAlign w:val="top"/>
          </w:tcPr>
          <w:p w14:paraId="6B142294" w14:textId="69034D34" w:rsidR="00FE6205" w:rsidRPr="000D5417" w:rsidRDefault="0051480B" w:rsidP="00FE6205">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University of Canberra</w:t>
            </w:r>
          </w:p>
        </w:tc>
        <w:tc>
          <w:tcPr>
            <w:tcW w:w="1553" w:type="dxa"/>
            <w:vAlign w:val="top"/>
          </w:tcPr>
          <w:p w14:paraId="0D60EB98" w14:textId="1BEE1BD2" w:rsidR="00FE6205" w:rsidRPr="000D5417" w:rsidRDefault="00DF24CE" w:rsidP="00FE6205">
            <w:pPr>
              <w:cnfStyle w:val="000000000000" w:firstRow="0" w:lastRow="0" w:firstColumn="0" w:lastColumn="0" w:oddVBand="0" w:evenVBand="0" w:oddHBand="0" w:evenHBand="0" w:firstRowFirstColumn="0" w:firstRowLastColumn="0" w:lastRowFirstColumn="0" w:lastRowLastColumn="0"/>
              <w:rPr>
                <w:rFonts w:cstheme="minorHAnsi"/>
                <w:sz w:val="20"/>
                <w:szCs w:val="20"/>
              </w:rPr>
            </w:pPr>
            <w:proofErr w:type="spellStart"/>
            <w:r w:rsidRPr="000D5417">
              <w:rPr>
                <w:rFonts w:cstheme="minorHAnsi"/>
                <w:sz w:val="20"/>
                <w:szCs w:val="20"/>
              </w:rPr>
              <w:t>Kompozition</w:t>
            </w:r>
            <w:proofErr w:type="spellEnd"/>
            <w:r w:rsidRPr="000D5417">
              <w:rPr>
                <w:rFonts w:cstheme="minorHAnsi"/>
                <w:sz w:val="20"/>
                <w:szCs w:val="20"/>
              </w:rPr>
              <w:t xml:space="preserve"> Pty Ltd</w:t>
            </w:r>
          </w:p>
        </w:tc>
        <w:tc>
          <w:tcPr>
            <w:tcW w:w="647" w:type="dxa"/>
            <w:vAlign w:val="top"/>
          </w:tcPr>
          <w:p w14:paraId="44E57A2D" w14:textId="4817BDDD" w:rsidR="00FE6205" w:rsidRPr="000D5417" w:rsidRDefault="00036A93" w:rsidP="00FE6205">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ACT</w:t>
            </w:r>
          </w:p>
        </w:tc>
        <w:tc>
          <w:tcPr>
            <w:tcW w:w="975" w:type="dxa"/>
            <w:vAlign w:val="top"/>
          </w:tcPr>
          <w:p w14:paraId="20ED3E03" w14:textId="59D4750F" w:rsidR="00FE6205" w:rsidRPr="000D5417" w:rsidRDefault="00B800F1" w:rsidP="00FE6205">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1</w:t>
            </w:r>
          </w:p>
        </w:tc>
      </w:tr>
      <w:tr w:rsidR="00FE6205" w14:paraId="26A7C0C1" w14:textId="77777777" w:rsidTr="00645298">
        <w:trPr>
          <w:trHeight w:val="300"/>
          <w:jc w:val="center"/>
        </w:trPr>
        <w:tc>
          <w:tcPr>
            <w:cnfStyle w:val="001000000000" w:firstRow="0" w:lastRow="0" w:firstColumn="1" w:lastColumn="0" w:oddVBand="0" w:evenVBand="0" w:oddHBand="0" w:evenHBand="0" w:firstRowFirstColumn="0" w:firstRowLastColumn="0" w:lastRowFirstColumn="0" w:lastRowLastColumn="0"/>
            <w:tcW w:w="1140" w:type="dxa"/>
            <w:vAlign w:val="top"/>
          </w:tcPr>
          <w:p w14:paraId="2D1524CB" w14:textId="05A66D40" w:rsidR="00FE6205" w:rsidRPr="000D5417" w:rsidRDefault="00F26A7E" w:rsidP="00FE6205">
            <w:pPr>
              <w:rPr>
                <w:rFonts w:cstheme="minorHAnsi"/>
                <w:color w:val="000000" w:themeColor="text1"/>
                <w:sz w:val="20"/>
                <w:szCs w:val="20"/>
              </w:rPr>
            </w:pPr>
            <w:r w:rsidRPr="000D5417">
              <w:rPr>
                <w:rFonts w:cstheme="minorHAnsi"/>
                <w:color w:val="000000" w:themeColor="text1"/>
                <w:sz w:val="20"/>
                <w:szCs w:val="20"/>
              </w:rPr>
              <w:t>36260</w:t>
            </w:r>
          </w:p>
        </w:tc>
        <w:tc>
          <w:tcPr>
            <w:tcW w:w="1128" w:type="dxa"/>
            <w:vAlign w:val="top"/>
          </w:tcPr>
          <w:p w14:paraId="0872185F" w14:textId="6F232D05" w:rsidR="00FE6205" w:rsidRPr="000D5417" w:rsidRDefault="00FE6205" w:rsidP="00FE6205">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Industry Researcher</w:t>
            </w:r>
          </w:p>
        </w:tc>
        <w:tc>
          <w:tcPr>
            <w:tcW w:w="3330" w:type="dxa"/>
            <w:vAlign w:val="top"/>
          </w:tcPr>
          <w:p w14:paraId="2B665B50" w14:textId="219AD3C1" w:rsidR="00FE6205" w:rsidRPr="000D5417" w:rsidRDefault="00F26A7E" w:rsidP="00645298">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Developing a Framework for Assessment Practices in STEM Higher Education</w:t>
            </w:r>
          </w:p>
        </w:tc>
        <w:tc>
          <w:tcPr>
            <w:tcW w:w="4385" w:type="dxa"/>
            <w:vAlign w:val="top"/>
          </w:tcPr>
          <w:p w14:paraId="351962B8" w14:textId="096492A5" w:rsidR="00FE6205" w:rsidRPr="000D5417" w:rsidRDefault="00D1374B" w:rsidP="00FE6205">
            <w:pPr>
              <w:cnfStyle w:val="000000000000" w:firstRow="0" w:lastRow="0" w:firstColumn="0" w:lastColumn="0" w:oddVBand="0" w:evenVBand="0" w:oddHBand="0" w:evenHBand="0" w:firstRowFirstColumn="0" w:firstRowLastColumn="0" w:lastRowFirstColumn="0" w:lastRowLastColumn="0"/>
              <w:rPr>
                <w:rFonts w:eastAsiaTheme="minorEastAsia" w:cstheme="minorHAnsi"/>
                <w:color w:val="000000" w:themeColor="text1"/>
                <w:sz w:val="20"/>
                <w:szCs w:val="20"/>
              </w:rPr>
            </w:pPr>
            <w:r w:rsidRPr="000D5417">
              <w:rPr>
                <w:rFonts w:cstheme="minorHAnsi"/>
                <w:sz w:val="20"/>
                <w:szCs w:val="20"/>
              </w:rPr>
              <w:t xml:space="preserve">This project will create a STEM Assessment Framework for higher education in Australia, enhancing assessment practices to accurately </w:t>
            </w:r>
            <w:r w:rsidRPr="000D5417">
              <w:rPr>
                <w:rFonts w:cstheme="minorHAnsi"/>
                <w:sz w:val="20"/>
                <w:szCs w:val="20"/>
              </w:rPr>
              <w:lastRenderedPageBreak/>
              <w:t>measure students' knowledge and skills. By improving assessment relevance and accessibility, especially in a post-pandemic landscape influenced by generative AI, it seeks to boost student engagement, degree attainment, and the quality of STEM graduates.</w:t>
            </w:r>
          </w:p>
        </w:tc>
        <w:tc>
          <w:tcPr>
            <w:tcW w:w="1586" w:type="dxa"/>
            <w:vAlign w:val="top"/>
          </w:tcPr>
          <w:p w14:paraId="412627D2" w14:textId="69F48864" w:rsidR="00FE6205" w:rsidRPr="000D5417" w:rsidRDefault="00F26A7E" w:rsidP="00FE6205">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lastRenderedPageBreak/>
              <w:t xml:space="preserve">Teacher Education: </w:t>
            </w:r>
            <w:r w:rsidRPr="000D5417">
              <w:rPr>
                <w:rFonts w:cstheme="minorHAnsi"/>
                <w:sz w:val="20"/>
                <w:szCs w:val="20"/>
              </w:rPr>
              <w:lastRenderedPageBreak/>
              <w:t>Higher Education</w:t>
            </w:r>
          </w:p>
        </w:tc>
        <w:tc>
          <w:tcPr>
            <w:tcW w:w="1269" w:type="dxa"/>
            <w:vAlign w:val="top"/>
          </w:tcPr>
          <w:p w14:paraId="31D1D8F4" w14:textId="3EB5B735" w:rsidR="00FE6205" w:rsidRPr="000D5417" w:rsidRDefault="0051480B" w:rsidP="00FE6205">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lastRenderedPageBreak/>
              <w:t>University of New South Wales</w:t>
            </w:r>
          </w:p>
        </w:tc>
        <w:tc>
          <w:tcPr>
            <w:tcW w:w="1553" w:type="dxa"/>
            <w:vAlign w:val="top"/>
          </w:tcPr>
          <w:p w14:paraId="714AAA1B" w14:textId="18AE07E1" w:rsidR="00FE6205" w:rsidRPr="000D5417" w:rsidRDefault="00DF24CE" w:rsidP="00FE6205">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 xml:space="preserve">Australian Council for </w:t>
            </w:r>
            <w:r w:rsidRPr="000D5417">
              <w:rPr>
                <w:rFonts w:cstheme="minorHAnsi"/>
                <w:sz w:val="20"/>
                <w:szCs w:val="20"/>
              </w:rPr>
              <w:lastRenderedPageBreak/>
              <w:t>Educational Research</w:t>
            </w:r>
          </w:p>
        </w:tc>
        <w:tc>
          <w:tcPr>
            <w:tcW w:w="647" w:type="dxa"/>
            <w:vAlign w:val="top"/>
          </w:tcPr>
          <w:p w14:paraId="54BBDA63" w14:textId="51DBB50E" w:rsidR="00FE6205" w:rsidRPr="000D5417" w:rsidRDefault="00036A93" w:rsidP="00FE6205">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lastRenderedPageBreak/>
              <w:t>NSW</w:t>
            </w:r>
          </w:p>
        </w:tc>
        <w:tc>
          <w:tcPr>
            <w:tcW w:w="975" w:type="dxa"/>
            <w:vAlign w:val="top"/>
          </w:tcPr>
          <w:p w14:paraId="11F6FA2F" w14:textId="469BAC7F" w:rsidR="00FE6205" w:rsidRPr="000D5417" w:rsidRDefault="00B800F1" w:rsidP="00FE6205">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1</w:t>
            </w:r>
          </w:p>
        </w:tc>
      </w:tr>
      <w:tr w:rsidR="00FE6205" w:rsidRPr="000D7910" w14:paraId="762737B4" w14:textId="77777777" w:rsidTr="00645298">
        <w:trPr>
          <w:jc w:val="center"/>
        </w:trPr>
        <w:tc>
          <w:tcPr>
            <w:cnfStyle w:val="001000000000" w:firstRow="0" w:lastRow="0" w:firstColumn="1" w:lastColumn="0" w:oddVBand="0" w:evenVBand="0" w:oddHBand="0" w:evenHBand="0" w:firstRowFirstColumn="0" w:firstRowLastColumn="0" w:lastRowFirstColumn="0" w:lastRowLastColumn="0"/>
            <w:tcW w:w="1140" w:type="dxa"/>
            <w:vAlign w:val="top"/>
          </w:tcPr>
          <w:p w14:paraId="07D2C751" w14:textId="61CCAEF7" w:rsidR="00FE6205" w:rsidRPr="000D5417" w:rsidRDefault="00F26A7E" w:rsidP="00FE6205">
            <w:pPr>
              <w:rPr>
                <w:rFonts w:cstheme="minorHAnsi"/>
                <w:color w:val="000000" w:themeColor="text1"/>
                <w:sz w:val="20"/>
                <w:szCs w:val="20"/>
              </w:rPr>
            </w:pPr>
            <w:r w:rsidRPr="000D5417">
              <w:rPr>
                <w:rFonts w:cstheme="minorHAnsi"/>
                <w:color w:val="000000" w:themeColor="text1"/>
                <w:sz w:val="20"/>
                <w:szCs w:val="20"/>
              </w:rPr>
              <w:t>36427</w:t>
            </w:r>
          </w:p>
        </w:tc>
        <w:tc>
          <w:tcPr>
            <w:tcW w:w="1128" w:type="dxa"/>
            <w:vAlign w:val="top"/>
          </w:tcPr>
          <w:p w14:paraId="4634C8E6" w14:textId="338301A4" w:rsidR="00FE6205" w:rsidRPr="000D5417" w:rsidRDefault="00FE6205" w:rsidP="00FE6205">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Industry Researcher</w:t>
            </w:r>
          </w:p>
        </w:tc>
        <w:tc>
          <w:tcPr>
            <w:tcW w:w="3330" w:type="dxa"/>
            <w:vAlign w:val="top"/>
          </w:tcPr>
          <w:p w14:paraId="1C2E5F0F" w14:textId="51A4A2F9" w:rsidR="00FE6205" w:rsidRPr="000D5417" w:rsidRDefault="00F26A7E" w:rsidP="00645298">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Techno-Economic Modelling of Printed Solar to Identify Commercialisation Pathways for Industry</w:t>
            </w:r>
          </w:p>
        </w:tc>
        <w:tc>
          <w:tcPr>
            <w:tcW w:w="4385" w:type="dxa"/>
            <w:vAlign w:val="top"/>
          </w:tcPr>
          <w:p w14:paraId="6BAC77E7" w14:textId="34E60BA8" w:rsidR="00FE6205" w:rsidRPr="000D5417" w:rsidRDefault="00D1374B" w:rsidP="00FE6205">
            <w:pPr>
              <w:spacing w:after="100"/>
              <w:cnfStyle w:val="000000000000" w:firstRow="0" w:lastRow="0" w:firstColumn="0" w:lastColumn="0" w:oddVBand="0" w:evenVBand="0" w:oddHBand="0" w:evenHBand="0" w:firstRowFirstColumn="0" w:firstRowLastColumn="0" w:lastRowFirstColumn="0" w:lastRowLastColumn="0"/>
              <w:rPr>
                <w:rStyle w:val="font111"/>
                <w:rFonts w:asciiTheme="minorHAnsi" w:hAnsiTheme="minorHAnsi" w:cstheme="minorHAnsi"/>
                <w:color w:val="auto"/>
                <w:sz w:val="20"/>
                <w:szCs w:val="20"/>
              </w:rPr>
            </w:pPr>
            <w:r w:rsidRPr="000D5417">
              <w:rPr>
                <w:rFonts w:cstheme="minorHAnsi"/>
                <w:sz w:val="20"/>
                <w:szCs w:val="20"/>
              </w:rPr>
              <w:t>This collaboration will focus on assessing the economic feasibility of Printed Solar, an alternative photovoltaic technology, through a comprehensive analysis spanning the full lifecycle. By identifying cost drivers and market opportunities, this will support Australia’s transition to domestically manufactured solar solutions, reducing import reliance and strengthening local industry.</w:t>
            </w:r>
          </w:p>
        </w:tc>
        <w:tc>
          <w:tcPr>
            <w:tcW w:w="1586" w:type="dxa"/>
            <w:vAlign w:val="top"/>
          </w:tcPr>
          <w:p w14:paraId="0A4B31C7" w14:textId="6521608F" w:rsidR="00FE6205" w:rsidRPr="000D5417" w:rsidRDefault="00F26A7E" w:rsidP="00F26A7E">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 xml:space="preserve">Manufacturing Engineering and Technology, </w:t>
            </w:r>
            <w:proofErr w:type="spellStart"/>
            <w:r w:rsidRPr="000D5417">
              <w:rPr>
                <w:rFonts w:cstheme="minorHAnsi"/>
                <w:sz w:val="20"/>
                <w:szCs w:val="20"/>
              </w:rPr>
              <w:t>n.e.c.</w:t>
            </w:r>
            <w:proofErr w:type="spellEnd"/>
          </w:p>
        </w:tc>
        <w:tc>
          <w:tcPr>
            <w:tcW w:w="1269" w:type="dxa"/>
            <w:vAlign w:val="top"/>
          </w:tcPr>
          <w:p w14:paraId="3CFD9DD1" w14:textId="5C4234A2" w:rsidR="00FE6205" w:rsidRPr="000D5417" w:rsidRDefault="0051480B" w:rsidP="00E93589">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University of Newcastle</w:t>
            </w:r>
          </w:p>
        </w:tc>
        <w:tc>
          <w:tcPr>
            <w:tcW w:w="1553" w:type="dxa"/>
            <w:vAlign w:val="top"/>
          </w:tcPr>
          <w:p w14:paraId="6E245646" w14:textId="67710C3E" w:rsidR="00FE6205" w:rsidRPr="000D5417" w:rsidRDefault="00DF24CE" w:rsidP="00FE6205">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 xml:space="preserve">Kardinia Energy </w:t>
            </w:r>
          </w:p>
        </w:tc>
        <w:tc>
          <w:tcPr>
            <w:tcW w:w="647" w:type="dxa"/>
            <w:vAlign w:val="top"/>
          </w:tcPr>
          <w:p w14:paraId="442ACF6F" w14:textId="74BDB7E5" w:rsidR="00FE6205" w:rsidRPr="000D5417" w:rsidRDefault="00036A93" w:rsidP="00FE6205">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NSW</w:t>
            </w:r>
          </w:p>
        </w:tc>
        <w:tc>
          <w:tcPr>
            <w:tcW w:w="975" w:type="dxa"/>
            <w:vAlign w:val="top"/>
          </w:tcPr>
          <w:p w14:paraId="3CEB32BA" w14:textId="5D355B21" w:rsidR="00FE6205" w:rsidRPr="000D5417" w:rsidRDefault="00B800F1" w:rsidP="00FE6205">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1</w:t>
            </w:r>
          </w:p>
        </w:tc>
      </w:tr>
      <w:tr w:rsidR="00FE6205" w14:paraId="675DA945" w14:textId="77777777" w:rsidTr="00645298">
        <w:trPr>
          <w:trHeight w:val="300"/>
          <w:jc w:val="center"/>
        </w:trPr>
        <w:tc>
          <w:tcPr>
            <w:cnfStyle w:val="001000000000" w:firstRow="0" w:lastRow="0" w:firstColumn="1" w:lastColumn="0" w:oddVBand="0" w:evenVBand="0" w:oddHBand="0" w:evenHBand="0" w:firstRowFirstColumn="0" w:firstRowLastColumn="0" w:lastRowFirstColumn="0" w:lastRowLastColumn="0"/>
            <w:tcW w:w="1140" w:type="dxa"/>
            <w:vAlign w:val="top"/>
          </w:tcPr>
          <w:p w14:paraId="46A2D9A6" w14:textId="1E85B3B1" w:rsidR="00FE6205" w:rsidRPr="000D5417" w:rsidRDefault="00F26A7E" w:rsidP="00FE6205">
            <w:pPr>
              <w:rPr>
                <w:rFonts w:cstheme="minorHAnsi"/>
                <w:color w:val="000000" w:themeColor="text1"/>
                <w:sz w:val="20"/>
                <w:szCs w:val="20"/>
              </w:rPr>
            </w:pPr>
            <w:r w:rsidRPr="000D5417">
              <w:rPr>
                <w:rFonts w:cstheme="minorHAnsi"/>
                <w:color w:val="000000" w:themeColor="text1"/>
                <w:sz w:val="20"/>
                <w:szCs w:val="20"/>
              </w:rPr>
              <w:t>36305</w:t>
            </w:r>
          </w:p>
        </w:tc>
        <w:tc>
          <w:tcPr>
            <w:tcW w:w="1128" w:type="dxa"/>
            <w:vAlign w:val="top"/>
          </w:tcPr>
          <w:p w14:paraId="444596A9" w14:textId="43E2CEEA" w:rsidR="00FE6205" w:rsidRPr="000D5417" w:rsidRDefault="00FE6205" w:rsidP="00FE6205">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Industry Researcher</w:t>
            </w:r>
          </w:p>
        </w:tc>
        <w:tc>
          <w:tcPr>
            <w:tcW w:w="3330" w:type="dxa"/>
            <w:vAlign w:val="top"/>
          </w:tcPr>
          <w:p w14:paraId="3B77AC3D" w14:textId="6DA314E1" w:rsidR="00FE6205" w:rsidRPr="000D5417" w:rsidRDefault="00F26A7E" w:rsidP="00645298">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The use of low carbon composite binders to improve the carbon sink potential of concrete</w:t>
            </w:r>
          </w:p>
        </w:tc>
        <w:tc>
          <w:tcPr>
            <w:tcW w:w="4385" w:type="dxa"/>
            <w:vAlign w:val="top"/>
          </w:tcPr>
          <w:p w14:paraId="4244F28B" w14:textId="41CE145E" w:rsidR="00FE6205" w:rsidRPr="000D5417" w:rsidRDefault="00D1374B" w:rsidP="00FE6205">
            <w:pPr>
              <w:cnfStyle w:val="000000000000" w:firstRow="0" w:lastRow="0" w:firstColumn="0" w:lastColumn="0" w:oddVBand="0" w:evenVBand="0" w:oddHBand="0" w:evenHBand="0" w:firstRowFirstColumn="0" w:firstRowLastColumn="0" w:lastRowFirstColumn="0" w:lastRowLastColumn="0"/>
              <w:rPr>
                <w:rStyle w:val="font111"/>
                <w:rFonts w:asciiTheme="minorHAnsi" w:hAnsiTheme="minorHAnsi" w:cstheme="minorHAnsi"/>
                <w:color w:val="auto"/>
                <w:sz w:val="20"/>
                <w:szCs w:val="20"/>
              </w:rPr>
            </w:pPr>
            <w:r w:rsidRPr="000D5417">
              <w:rPr>
                <w:rFonts w:eastAsia="Calibri" w:cstheme="minorHAnsi"/>
                <w:sz w:val="20"/>
                <w:szCs w:val="20"/>
              </w:rPr>
              <w:t>This project investigates the carbon sink potential of innovative 'green' concrete that uses low carbon emission clay cement and will address knowledge gaps in the long-term CO2 absorption of alternative binders. By developing accelerated CO2 mineral carbonation curing technology, the project will evaluate whether we can enhance carbon absorption throughout the concrete's lifecycle, supporting Australia's emissions reduction goals.</w:t>
            </w:r>
          </w:p>
        </w:tc>
        <w:tc>
          <w:tcPr>
            <w:tcW w:w="1586" w:type="dxa"/>
            <w:vAlign w:val="top"/>
          </w:tcPr>
          <w:p w14:paraId="36875656" w14:textId="4C822DEF" w:rsidR="00FE6205" w:rsidRPr="000D5417" w:rsidRDefault="00F26A7E" w:rsidP="00FE6205">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Structural Engineering</w:t>
            </w:r>
          </w:p>
        </w:tc>
        <w:tc>
          <w:tcPr>
            <w:tcW w:w="1269" w:type="dxa"/>
            <w:vAlign w:val="top"/>
          </w:tcPr>
          <w:p w14:paraId="57CAEEEF" w14:textId="72EA1685" w:rsidR="00FE6205" w:rsidRPr="000D5417" w:rsidRDefault="0051480B" w:rsidP="00FE6205">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University of South Australia</w:t>
            </w:r>
          </w:p>
        </w:tc>
        <w:tc>
          <w:tcPr>
            <w:tcW w:w="1553" w:type="dxa"/>
            <w:vAlign w:val="top"/>
          </w:tcPr>
          <w:p w14:paraId="70AE50B1" w14:textId="76EF87A1" w:rsidR="00FE6205" w:rsidRPr="000D5417" w:rsidRDefault="00DF24CE" w:rsidP="00FE6205">
            <w:pPr>
              <w:cnfStyle w:val="000000000000" w:firstRow="0" w:lastRow="0" w:firstColumn="0" w:lastColumn="0" w:oddVBand="0" w:evenVBand="0" w:oddHBand="0" w:evenHBand="0" w:firstRowFirstColumn="0" w:firstRowLastColumn="0" w:lastRowFirstColumn="0" w:lastRowLastColumn="0"/>
              <w:rPr>
                <w:rFonts w:cstheme="minorHAnsi"/>
                <w:sz w:val="20"/>
                <w:szCs w:val="20"/>
              </w:rPr>
            </w:pPr>
            <w:proofErr w:type="spellStart"/>
            <w:r w:rsidRPr="000D5417">
              <w:rPr>
                <w:rFonts w:cstheme="minorHAnsi"/>
                <w:sz w:val="20"/>
                <w:szCs w:val="20"/>
              </w:rPr>
              <w:t>Adbri</w:t>
            </w:r>
            <w:proofErr w:type="spellEnd"/>
            <w:r w:rsidRPr="000D5417">
              <w:rPr>
                <w:rFonts w:cstheme="minorHAnsi"/>
                <w:sz w:val="20"/>
                <w:szCs w:val="20"/>
              </w:rPr>
              <w:t xml:space="preserve"> Cement</w:t>
            </w:r>
          </w:p>
        </w:tc>
        <w:tc>
          <w:tcPr>
            <w:tcW w:w="647" w:type="dxa"/>
            <w:vAlign w:val="top"/>
          </w:tcPr>
          <w:p w14:paraId="1EFDE07C" w14:textId="2D44B5EB" w:rsidR="00FE6205" w:rsidRPr="000D5417" w:rsidRDefault="00036A93" w:rsidP="00FE6205">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SA</w:t>
            </w:r>
          </w:p>
        </w:tc>
        <w:tc>
          <w:tcPr>
            <w:tcW w:w="975" w:type="dxa"/>
            <w:vAlign w:val="top"/>
          </w:tcPr>
          <w:p w14:paraId="074A0816" w14:textId="62F5D668" w:rsidR="00FE6205" w:rsidRPr="000D5417" w:rsidRDefault="00B800F1" w:rsidP="00FE6205">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1</w:t>
            </w:r>
          </w:p>
        </w:tc>
      </w:tr>
      <w:tr w:rsidR="00FE6205" w14:paraId="26C1AB28" w14:textId="77777777" w:rsidTr="00645298">
        <w:trPr>
          <w:trHeight w:val="300"/>
          <w:jc w:val="center"/>
        </w:trPr>
        <w:tc>
          <w:tcPr>
            <w:cnfStyle w:val="001000000000" w:firstRow="0" w:lastRow="0" w:firstColumn="1" w:lastColumn="0" w:oddVBand="0" w:evenVBand="0" w:oddHBand="0" w:evenHBand="0" w:firstRowFirstColumn="0" w:firstRowLastColumn="0" w:lastRowFirstColumn="0" w:lastRowLastColumn="0"/>
            <w:tcW w:w="1140" w:type="dxa"/>
            <w:vAlign w:val="top"/>
          </w:tcPr>
          <w:p w14:paraId="3C6E2CFC" w14:textId="0656C912" w:rsidR="00FE6205" w:rsidRPr="000D5417" w:rsidRDefault="00F26A7E" w:rsidP="00FE6205">
            <w:pPr>
              <w:rPr>
                <w:rFonts w:cstheme="minorHAnsi"/>
                <w:color w:val="000000" w:themeColor="text1"/>
                <w:sz w:val="20"/>
                <w:szCs w:val="20"/>
              </w:rPr>
            </w:pPr>
            <w:r w:rsidRPr="000D5417">
              <w:rPr>
                <w:rFonts w:cstheme="minorHAnsi"/>
                <w:color w:val="000000" w:themeColor="text1"/>
                <w:sz w:val="20"/>
                <w:szCs w:val="20"/>
              </w:rPr>
              <w:t>36420</w:t>
            </w:r>
          </w:p>
        </w:tc>
        <w:tc>
          <w:tcPr>
            <w:tcW w:w="1128" w:type="dxa"/>
            <w:vAlign w:val="top"/>
          </w:tcPr>
          <w:p w14:paraId="69C099AF" w14:textId="6F28B4C8" w:rsidR="00FE6205" w:rsidRPr="000D5417" w:rsidRDefault="00FE6205" w:rsidP="00FE6205">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Industry Researcher</w:t>
            </w:r>
          </w:p>
        </w:tc>
        <w:tc>
          <w:tcPr>
            <w:tcW w:w="3330" w:type="dxa"/>
            <w:vAlign w:val="top"/>
          </w:tcPr>
          <w:p w14:paraId="1CD4BC1F" w14:textId="4F7E712E" w:rsidR="00FE6205" w:rsidRPr="000D5417" w:rsidRDefault="00F26A7E" w:rsidP="00645298">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Bridging the confidence gap of additive manufactured parts in a maritime environment through material and process qualification</w:t>
            </w:r>
          </w:p>
        </w:tc>
        <w:tc>
          <w:tcPr>
            <w:tcW w:w="4385" w:type="dxa"/>
            <w:vAlign w:val="top"/>
          </w:tcPr>
          <w:p w14:paraId="2841BA2B" w14:textId="127D3620" w:rsidR="00FE6205" w:rsidRPr="000D5417" w:rsidRDefault="00D80F2B" w:rsidP="00FE6205">
            <w:pPr>
              <w:cnfStyle w:val="000000000000" w:firstRow="0" w:lastRow="0" w:firstColumn="0" w:lastColumn="0" w:oddVBand="0" w:evenVBand="0" w:oddHBand="0" w:evenHBand="0" w:firstRowFirstColumn="0" w:firstRowLastColumn="0" w:lastRowFirstColumn="0" w:lastRowLastColumn="0"/>
              <w:rPr>
                <w:rStyle w:val="font111"/>
                <w:rFonts w:asciiTheme="minorHAnsi" w:hAnsiTheme="minorHAnsi" w:cstheme="minorHAnsi"/>
                <w:color w:val="auto"/>
                <w:sz w:val="20"/>
                <w:szCs w:val="20"/>
              </w:rPr>
            </w:pPr>
            <w:r w:rsidRPr="000D5417">
              <w:rPr>
                <w:rFonts w:cstheme="minorHAnsi"/>
                <w:sz w:val="20"/>
                <w:szCs w:val="20"/>
              </w:rPr>
              <w:t>This collaboration will investigate manufacturing process complexities to enhance the qualification and certification of metal Additive Manufacturing for maritime applications. By generating reliable data on heat transfer, defect detection, and metallography, it will boost industry confidence and adoption of the innovative technology within the supply chain for submarine construction and maintenance.</w:t>
            </w:r>
          </w:p>
        </w:tc>
        <w:tc>
          <w:tcPr>
            <w:tcW w:w="1586" w:type="dxa"/>
            <w:vAlign w:val="top"/>
          </w:tcPr>
          <w:p w14:paraId="7C8FD357" w14:textId="3928F773" w:rsidR="00FE6205" w:rsidRPr="000D5417" w:rsidRDefault="00F26A7E" w:rsidP="00FE6205">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Manufacturing Engineering</w:t>
            </w:r>
          </w:p>
        </w:tc>
        <w:tc>
          <w:tcPr>
            <w:tcW w:w="1269" w:type="dxa"/>
            <w:vAlign w:val="top"/>
          </w:tcPr>
          <w:p w14:paraId="34ABBB00" w14:textId="196EED32" w:rsidR="00FE6205" w:rsidRPr="000D5417" w:rsidRDefault="0051480B" w:rsidP="00FE6205">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University of South Australia</w:t>
            </w:r>
          </w:p>
        </w:tc>
        <w:tc>
          <w:tcPr>
            <w:tcW w:w="1553" w:type="dxa"/>
            <w:vAlign w:val="top"/>
          </w:tcPr>
          <w:p w14:paraId="3B31B55C" w14:textId="5E3314E9" w:rsidR="00FE6205" w:rsidRPr="000D5417" w:rsidRDefault="00DF24CE" w:rsidP="00FE6205">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ASC Pty Ltd</w:t>
            </w:r>
          </w:p>
        </w:tc>
        <w:tc>
          <w:tcPr>
            <w:tcW w:w="647" w:type="dxa"/>
            <w:vAlign w:val="top"/>
          </w:tcPr>
          <w:p w14:paraId="7D075366" w14:textId="4003B73C" w:rsidR="00FE6205" w:rsidRPr="000D5417" w:rsidRDefault="00036A93" w:rsidP="00FE6205">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SA</w:t>
            </w:r>
          </w:p>
        </w:tc>
        <w:tc>
          <w:tcPr>
            <w:tcW w:w="975" w:type="dxa"/>
            <w:vAlign w:val="top"/>
          </w:tcPr>
          <w:p w14:paraId="1D176D1D" w14:textId="0C2F3052" w:rsidR="00FE6205" w:rsidRPr="000D5417" w:rsidRDefault="00B800F1" w:rsidP="00FE6205">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1</w:t>
            </w:r>
          </w:p>
        </w:tc>
      </w:tr>
      <w:tr w:rsidR="00FE6205" w14:paraId="681E865E" w14:textId="77777777" w:rsidTr="00645298">
        <w:trPr>
          <w:trHeight w:val="300"/>
          <w:jc w:val="center"/>
        </w:trPr>
        <w:tc>
          <w:tcPr>
            <w:cnfStyle w:val="001000000000" w:firstRow="0" w:lastRow="0" w:firstColumn="1" w:lastColumn="0" w:oddVBand="0" w:evenVBand="0" w:oddHBand="0" w:evenHBand="0" w:firstRowFirstColumn="0" w:firstRowLastColumn="0" w:lastRowFirstColumn="0" w:lastRowLastColumn="0"/>
            <w:tcW w:w="1140" w:type="dxa"/>
            <w:vAlign w:val="top"/>
          </w:tcPr>
          <w:p w14:paraId="23D23E9A" w14:textId="3A4721AA" w:rsidR="00FE6205" w:rsidRPr="000D5417" w:rsidRDefault="00F26A7E" w:rsidP="00FE6205">
            <w:pPr>
              <w:rPr>
                <w:rFonts w:cstheme="minorHAnsi"/>
                <w:color w:val="000000" w:themeColor="text1"/>
                <w:sz w:val="20"/>
                <w:szCs w:val="20"/>
              </w:rPr>
            </w:pPr>
            <w:r w:rsidRPr="000D5417">
              <w:rPr>
                <w:rFonts w:cstheme="minorHAnsi"/>
                <w:color w:val="000000" w:themeColor="text1"/>
                <w:sz w:val="20"/>
                <w:szCs w:val="20"/>
              </w:rPr>
              <w:lastRenderedPageBreak/>
              <w:t>36431</w:t>
            </w:r>
          </w:p>
        </w:tc>
        <w:tc>
          <w:tcPr>
            <w:tcW w:w="1128" w:type="dxa"/>
            <w:vAlign w:val="top"/>
          </w:tcPr>
          <w:p w14:paraId="53B86F23" w14:textId="07AC4B54" w:rsidR="00FE6205" w:rsidRPr="000D5417" w:rsidRDefault="00FE6205" w:rsidP="00FE6205">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Industry Researcher</w:t>
            </w:r>
          </w:p>
        </w:tc>
        <w:tc>
          <w:tcPr>
            <w:tcW w:w="3330" w:type="dxa"/>
            <w:vAlign w:val="top"/>
          </w:tcPr>
          <w:p w14:paraId="658C7FB5" w14:textId="715E1B97" w:rsidR="00FE6205" w:rsidRPr="000D5417" w:rsidRDefault="00F26A7E" w:rsidP="00645298">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Addressing Australia’s healthcare workforce crisis: development of a competent and safe healthcare professions workforce</w:t>
            </w:r>
          </w:p>
        </w:tc>
        <w:tc>
          <w:tcPr>
            <w:tcW w:w="4385" w:type="dxa"/>
            <w:vAlign w:val="top"/>
          </w:tcPr>
          <w:p w14:paraId="5A0C3578" w14:textId="45BBFDDF" w:rsidR="00FE6205" w:rsidRPr="000D5417" w:rsidRDefault="00D80F2B" w:rsidP="00FE6205">
            <w:pPr>
              <w:cnfStyle w:val="000000000000" w:firstRow="0" w:lastRow="0" w:firstColumn="0" w:lastColumn="0" w:oddVBand="0" w:evenVBand="0" w:oddHBand="0" w:evenHBand="0" w:firstRowFirstColumn="0" w:firstRowLastColumn="0" w:lastRowFirstColumn="0" w:lastRowLastColumn="0"/>
              <w:rPr>
                <w:rStyle w:val="font111"/>
                <w:rFonts w:asciiTheme="minorHAnsi" w:hAnsiTheme="minorHAnsi" w:cstheme="minorHAnsi"/>
                <w:color w:val="auto"/>
                <w:sz w:val="20"/>
                <w:szCs w:val="20"/>
              </w:rPr>
            </w:pPr>
            <w:r w:rsidRPr="000D5417">
              <w:rPr>
                <w:rFonts w:eastAsia="Calibri" w:cstheme="minorHAnsi"/>
                <w:sz w:val="20"/>
                <w:szCs w:val="20"/>
              </w:rPr>
              <w:t xml:space="preserve">This project will enhance the implementation of </w:t>
            </w:r>
            <w:proofErr w:type="spellStart"/>
            <w:r w:rsidRPr="000D5417">
              <w:rPr>
                <w:rFonts w:eastAsia="Calibri" w:cstheme="minorHAnsi"/>
                <w:sz w:val="20"/>
                <w:szCs w:val="20"/>
              </w:rPr>
              <w:t>Entrustable</w:t>
            </w:r>
            <w:proofErr w:type="spellEnd"/>
            <w:r w:rsidRPr="000D5417">
              <w:rPr>
                <w:rFonts w:eastAsia="Calibri" w:cstheme="minorHAnsi"/>
                <w:sz w:val="20"/>
                <w:szCs w:val="20"/>
              </w:rPr>
              <w:t xml:space="preserve"> Professional Activities in healthcare training and provide a structured framework for trainee assessment and development. This will help address the critical shortage of healthcare workers by filling existing research </w:t>
            </w:r>
            <w:r w:rsidR="00EF3E74" w:rsidRPr="000D5417">
              <w:rPr>
                <w:rFonts w:eastAsia="Calibri" w:cstheme="minorHAnsi"/>
                <w:sz w:val="20"/>
                <w:szCs w:val="20"/>
              </w:rPr>
              <w:t>gaps and</w:t>
            </w:r>
            <w:r w:rsidRPr="000D5417">
              <w:rPr>
                <w:rFonts w:eastAsia="Calibri" w:cstheme="minorHAnsi"/>
                <w:sz w:val="20"/>
                <w:szCs w:val="20"/>
              </w:rPr>
              <w:t xml:space="preserve"> ensure safe and effective trainee progress.</w:t>
            </w:r>
          </w:p>
        </w:tc>
        <w:tc>
          <w:tcPr>
            <w:tcW w:w="1586" w:type="dxa"/>
            <w:vAlign w:val="top"/>
          </w:tcPr>
          <w:p w14:paraId="216C19F5" w14:textId="73A9D782" w:rsidR="00FE6205" w:rsidRPr="000D5417" w:rsidRDefault="00F26A7E" w:rsidP="00FE6205">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Work Practices Programmes</w:t>
            </w:r>
          </w:p>
        </w:tc>
        <w:tc>
          <w:tcPr>
            <w:tcW w:w="1269" w:type="dxa"/>
            <w:vAlign w:val="top"/>
          </w:tcPr>
          <w:p w14:paraId="4B2C8BEB" w14:textId="4F8E5AD3" w:rsidR="00FE6205" w:rsidRPr="000D5417" w:rsidRDefault="0051480B" w:rsidP="00FE6205">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University of South Australia</w:t>
            </w:r>
          </w:p>
        </w:tc>
        <w:tc>
          <w:tcPr>
            <w:tcW w:w="1553" w:type="dxa"/>
            <w:vAlign w:val="top"/>
          </w:tcPr>
          <w:p w14:paraId="07008DE4" w14:textId="68B61E5C" w:rsidR="00FE6205" w:rsidRPr="000D5417" w:rsidRDefault="00DF24CE" w:rsidP="00FE6205">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Statewide Clinical Support Services, Central Adelaide Local Health Network</w:t>
            </w:r>
          </w:p>
        </w:tc>
        <w:tc>
          <w:tcPr>
            <w:tcW w:w="647" w:type="dxa"/>
            <w:vAlign w:val="top"/>
          </w:tcPr>
          <w:p w14:paraId="3B501D4C" w14:textId="699961D8" w:rsidR="00FE6205" w:rsidRPr="000D5417" w:rsidRDefault="00036A93" w:rsidP="00FE6205">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SA</w:t>
            </w:r>
          </w:p>
        </w:tc>
        <w:tc>
          <w:tcPr>
            <w:tcW w:w="975" w:type="dxa"/>
            <w:vAlign w:val="top"/>
          </w:tcPr>
          <w:p w14:paraId="0B80D2AA" w14:textId="095D79C8" w:rsidR="00FE6205" w:rsidRPr="000D5417" w:rsidRDefault="00B800F1" w:rsidP="00FE6205">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1</w:t>
            </w:r>
          </w:p>
        </w:tc>
      </w:tr>
      <w:tr w:rsidR="00FE6205" w14:paraId="6A6AD4BF" w14:textId="77777777" w:rsidTr="00645298">
        <w:trPr>
          <w:trHeight w:val="300"/>
          <w:jc w:val="center"/>
        </w:trPr>
        <w:tc>
          <w:tcPr>
            <w:cnfStyle w:val="001000000000" w:firstRow="0" w:lastRow="0" w:firstColumn="1" w:lastColumn="0" w:oddVBand="0" w:evenVBand="0" w:oddHBand="0" w:evenHBand="0" w:firstRowFirstColumn="0" w:firstRowLastColumn="0" w:lastRowFirstColumn="0" w:lastRowLastColumn="0"/>
            <w:tcW w:w="1140" w:type="dxa"/>
            <w:vAlign w:val="top"/>
          </w:tcPr>
          <w:p w14:paraId="197DA31D" w14:textId="09F16DC7" w:rsidR="00FE6205" w:rsidRPr="000D5417" w:rsidRDefault="00F26A7E" w:rsidP="00FE6205">
            <w:pPr>
              <w:rPr>
                <w:rFonts w:cstheme="minorHAnsi"/>
                <w:color w:val="000000" w:themeColor="text1"/>
                <w:sz w:val="20"/>
                <w:szCs w:val="20"/>
              </w:rPr>
            </w:pPr>
            <w:r w:rsidRPr="000D5417">
              <w:rPr>
                <w:rFonts w:cstheme="minorHAnsi"/>
                <w:color w:val="000000" w:themeColor="text1"/>
                <w:sz w:val="20"/>
                <w:szCs w:val="20"/>
              </w:rPr>
              <w:t>36403</w:t>
            </w:r>
          </w:p>
        </w:tc>
        <w:tc>
          <w:tcPr>
            <w:tcW w:w="1128" w:type="dxa"/>
            <w:vAlign w:val="top"/>
          </w:tcPr>
          <w:p w14:paraId="03E7567F" w14:textId="12247B47" w:rsidR="00FE6205" w:rsidRPr="000D5417" w:rsidRDefault="00FE6205" w:rsidP="00FE6205">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Industry Researcher</w:t>
            </w:r>
          </w:p>
        </w:tc>
        <w:tc>
          <w:tcPr>
            <w:tcW w:w="3330" w:type="dxa"/>
            <w:vAlign w:val="top"/>
          </w:tcPr>
          <w:p w14:paraId="5CEDFA23" w14:textId="1838500F" w:rsidR="00FE6205" w:rsidRPr="000D5417" w:rsidRDefault="00F26A7E" w:rsidP="00645298">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Developing a multidisciplinary model of survivorship care for Australian men with prostate cancer on active surveillance</w:t>
            </w:r>
          </w:p>
        </w:tc>
        <w:tc>
          <w:tcPr>
            <w:tcW w:w="4385" w:type="dxa"/>
            <w:vAlign w:val="top"/>
          </w:tcPr>
          <w:p w14:paraId="30A1ECCE" w14:textId="39FA9705" w:rsidR="00FE6205" w:rsidRPr="000D5417" w:rsidRDefault="00906F50" w:rsidP="00FE6205">
            <w:pPr>
              <w:cnfStyle w:val="000000000000" w:firstRow="0" w:lastRow="0" w:firstColumn="0" w:lastColumn="0" w:oddVBand="0" w:evenVBand="0" w:oddHBand="0" w:evenHBand="0" w:firstRowFirstColumn="0" w:firstRowLastColumn="0" w:lastRowFirstColumn="0" w:lastRowLastColumn="0"/>
              <w:rPr>
                <w:rStyle w:val="font111"/>
                <w:rFonts w:asciiTheme="minorHAnsi" w:hAnsiTheme="minorHAnsi" w:cstheme="minorHAnsi"/>
                <w:color w:val="auto"/>
                <w:sz w:val="20"/>
                <w:szCs w:val="20"/>
              </w:rPr>
            </w:pPr>
            <w:r w:rsidRPr="00906F50">
              <w:rPr>
                <w:rFonts w:cstheme="minorHAnsi"/>
                <w:sz w:val="20"/>
                <w:szCs w:val="20"/>
              </w:rPr>
              <w:t>This collaboration will develop a multidisciplinary care model for men undergoing active surveillance for prostate cancer, underpinned by best practice principles of prostate cancer survivorship care. By improving adherence to active surveillance protocols, the model aims to enhance quality of life and reduce health-service costs associated with this prostate cancer treatment.</w:t>
            </w:r>
          </w:p>
        </w:tc>
        <w:tc>
          <w:tcPr>
            <w:tcW w:w="1586" w:type="dxa"/>
            <w:vAlign w:val="top"/>
          </w:tcPr>
          <w:p w14:paraId="4F065761" w14:textId="55BD832C" w:rsidR="00FE6205" w:rsidRPr="000D5417" w:rsidRDefault="00F26A7E" w:rsidP="00FE6205">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 xml:space="preserve">Health, </w:t>
            </w:r>
            <w:proofErr w:type="spellStart"/>
            <w:r w:rsidRPr="000D5417">
              <w:rPr>
                <w:rFonts w:cstheme="minorHAnsi"/>
                <w:sz w:val="20"/>
                <w:szCs w:val="20"/>
              </w:rPr>
              <w:t>n.e.c.</w:t>
            </w:r>
            <w:proofErr w:type="spellEnd"/>
          </w:p>
        </w:tc>
        <w:tc>
          <w:tcPr>
            <w:tcW w:w="1269" w:type="dxa"/>
            <w:vAlign w:val="top"/>
          </w:tcPr>
          <w:p w14:paraId="4152F516" w14:textId="233F2B51" w:rsidR="00FE6205" w:rsidRPr="000D5417" w:rsidRDefault="0051480B" w:rsidP="00FE6205">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University of Southern Queensland</w:t>
            </w:r>
          </w:p>
        </w:tc>
        <w:tc>
          <w:tcPr>
            <w:tcW w:w="1553" w:type="dxa"/>
            <w:vAlign w:val="top"/>
          </w:tcPr>
          <w:p w14:paraId="26912675" w14:textId="2DB7A8F5" w:rsidR="00FE6205" w:rsidRPr="000D5417" w:rsidRDefault="00DF24CE" w:rsidP="00FE6205">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Prostate Cancer Foundation of Australia (PCFA)</w:t>
            </w:r>
          </w:p>
        </w:tc>
        <w:tc>
          <w:tcPr>
            <w:tcW w:w="647" w:type="dxa"/>
            <w:vAlign w:val="top"/>
          </w:tcPr>
          <w:p w14:paraId="297D2BB3" w14:textId="3C4B8EA2" w:rsidR="00FE6205" w:rsidRPr="000D5417" w:rsidRDefault="00036A93" w:rsidP="00FE6205">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QLD</w:t>
            </w:r>
          </w:p>
        </w:tc>
        <w:tc>
          <w:tcPr>
            <w:tcW w:w="975" w:type="dxa"/>
            <w:vAlign w:val="top"/>
          </w:tcPr>
          <w:p w14:paraId="420239A9" w14:textId="6215A5C7" w:rsidR="00FE6205" w:rsidRPr="000D5417" w:rsidRDefault="00B800F1" w:rsidP="00FE6205">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1</w:t>
            </w:r>
          </w:p>
        </w:tc>
      </w:tr>
      <w:tr w:rsidR="00FE6205" w14:paraId="040EAD08" w14:textId="77777777" w:rsidTr="00645298">
        <w:trPr>
          <w:trHeight w:val="300"/>
          <w:jc w:val="center"/>
        </w:trPr>
        <w:tc>
          <w:tcPr>
            <w:cnfStyle w:val="001000000000" w:firstRow="0" w:lastRow="0" w:firstColumn="1" w:lastColumn="0" w:oddVBand="0" w:evenVBand="0" w:oddHBand="0" w:evenHBand="0" w:firstRowFirstColumn="0" w:firstRowLastColumn="0" w:lastRowFirstColumn="0" w:lastRowLastColumn="0"/>
            <w:tcW w:w="1140" w:type="dxa"/>
            <w:vAlign w:val="top"/>
          </w:tcPr>
          <w:p w14:paraId="1222E449" w14:textId="2A5666BD" w:rsidR="00FE6205" w:rsidRPr="000D5417" w:rsidRDefault="00F26A7E" w:rsidP="00FE6205">
            <w:pPr>
              <w:rPr>
                <w:rFonts w:cstheme="minorHAnsi"/>
                <w:color w:val="000000" w:themeColor="text1"/>
                <w:sz w:val="20"/>
                <w:szCs w:val="20"/>
              </w:rPr>
            </w:pPr>
            <w:r w:rsidRPr="000D5417">
              <w:rPr>
                <w:rFonts w:cstheme="minorHAnsi"/>
                <w:color w:val="000000" w:themeColor="text1"/>
                <w:sz w:val="20"/>
                <w:szCs w:val="20"/>
              </w:rPr>
              <w:t>36410</w:t>
            </w:r>
          </w:p>
        </w:tc>
        <w:tc>
          <w:tcPr>
            <w:tcW w:w="1128" w:type="dxa"/>
            <w:vAlign w:val="top"/>
          </w:tcPr>
          <w:p w14:paraId="5F9C8B8D" w14:textId="1C9A1B40" w:rsidR="00FE6205" w:rsidRPr="000D5417" w:rsidRDefault="00FE6205" w:rsidP="00FE6205">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Industry Researcher</w:t>
            </w:r>
          </w:p>
        </w:tc>
        <w:tc>
          <w:tcPr>
            <w:tcW w:w="3330" w:type="dxa"/>
            <w:vAlign w:val="top"/>
          </w:tcPr>
          <w:p w14:paraId="13A2818F" w14:textId="340CFFF4" w:rsidR="00FE6205" w:rsidRPr="000D5417" w:rsidRDefault="00F26A7E" w:rsidP="00645298">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The Innovative Application of Artificial Intelligence to Project and Portfolio Management Solutions: Enhancing Project Success</w:t>
            </w:r>
          </w:p>
        </w:tc>
        <w:tc>
          <w:tcPr>
            <w:tcW w:w="4385" w:type="dxa"/>
            <w:vAlign w:val="top"/>
          </w:tcPr>
          <w:p w14:paraId="5C50FC8D" w14:textId="4E39BA93" w:rsidR="00FE6205" w:rsidRPr="000D5417" w:rsidRDefault="00964AAB" w:rsidP="00FE6205">
            <w:pPr>
              <w:cnfStyle w:val="000000000000" w:firstRow="0" w:lastRow="0" w:firstColumn="0" w:lastColumn="0" w:oddVBand="0" w:evenVBand="0" w:oddHBand="0" w:evenHBand="0" w:firstRowFirstColumn="0" w:firstRowLastColumn="0" w:lastRowFirstColumn="0" w:lastRowLastColumn="0"/>
              <w:rPr>
                <w:rStyle w:val="font111"/>
                <w:rFonts w:asciiTheme="minorHAnsi" w:hAnsiTheme="minorHAnsi" w:cstheme="minorHAnsi"/>
                <w:color w:val="auto"/>
                <w:sz w:val="20"/>
                <w:szCs w:val="20"/>
              </w:rPr>
            </w:pPr>
            <w:r w:rsidRPr="000D5417">
              <w:rPr>
                <w:rFonts w:cstheme="minorHAnsi"/>
                <w:sz w:val="20"/>
                <w:szCs w:val="20"/>
              </w:rPr>
              <w:t>This research will develop and evaluate proof-of-concept applications to demonstrate how AI can enhance project success in project and portfolio management solutions. This project will address current management shortcomings and improve project outcomes, reduce failure rates, and provide substantial financial benefits across various industry sectors.</w:t>
            </w:r>
          </w:p>
        </w:tc>
        <w:tc>
          <w:tcPr>
            <w:tcW w:w="1586" w:type="dxa"/>
            <w:vAlign w:val="top"/>
          </w:tcPr>
          <w:p w14:paraId="29F59081" w14:textId="625E0D05" w:rsidR="00FE6205" w:rsidRPr="000D5417" w:rsidRDefault="00F26A7E" w:rsidP="00FE6205">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Artificial Intelligence</w:t>
            </w:r>
          </w:p>
        </w:tc>
        <w:tc>
          <w:tcPr>
            <w:tcW w:w="1269" w:type="dxa"/>
            <w:vAlign w:val="top"/>
          </w:tcPr>
          <w:p w14:paraId="4CB57230" w14:textId="496D9406" w:rsidR="00FE6205" w:rsidRPr="000D5417" w:rsidRDefault="0051480B" w:rsidP="00FE6205">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University of Southern Queensland</w:t>
            </w:r>
          </w:p>
        </w:tc>
        <w:tc>
          <w:tcPr>
            <w:tcW w:w="1553" w:type="dxa"/>
            <w:vAlign w:val="top"/>
          </w:tcPr>
          <w:p w14:paraId="67EA86A8" w14:textId="79D98A4E" w:rsidR="00FE6205" w:rsidRPr="000D5417" w:rsidRDefault="00DF24CE" w:rsidP="00FE6205">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 xml:space="preserve">Sensei Productivity Pty Ltd, trading as Sensei Project Solutions </w:t>
            </w:r>
          </w:p>
        </w:tc>
        <w:tc>
          <w:tcPr>
            <w:tcW w:w="647" w:type="dxa"/>
            <w:vAlign w:val="top"/>
          </w:tcPr>
          <w:p w14:paraId="2B3CD876" w14:textId="39ABBDA9" w:rsidR="00FE6205" w:rsidRPr="000D5417" w:rsidRDefault="00036A93" w:rsidP="00FE6205">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QLD</w:t>
            </w:r>
          </w:p>
        </w:tc>
        <w:tc>
          <w:tcPr>
            <w:tcW w:w="975" w:type="dxa"/>
            <w:vAlign w:val="top"/>
          </w:tcPr>
          <w:p w14:paraId="58490341" w14:textId="73859F01" w:rsidR="00FE6205" w:rsidRPr="000D5417" w:rsidRDefault="00B800F1" w:rsidP="00FE6205">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1</w:t>
            </w:r>
          </w:p>
        </w:tc>
      </w:tr>
      <w:tr w:rsidR="00FE6205" w14:paraId="0AAFDA59" w14:textId="77777777" w:rsidTr="00645298">
        <w:trPr>
          <w:trHeight w:val="300"/>
          <w:jc w:val="center"/>
        </w:trPr>
        <w:tc>
          <w:tcPr>
            <w:cnfStyle w:val="001000000000" w:firstRow="0" w:lastRow="0" w:firstColumn="1" w:lastColumn="0" w:oddVBand="0" w:evenVBand="0" w:oddHBand="0" w:evenHBand="0" w:firstRowFirstColumn="0" w:firstRowLastColumn="0" w:lastRowFirstColumn="0" w:lastRowLastColumn="0"/>
            <w:tcW w:w="1140" w:type="dxa"/>
            <w:vAlign w:val="top"/>
          </w:tcPr>
          <w:p w14:paraId="536E572E" w14:textId="32B640BB" w:rsidR="00FE6205" w:rsidRPr="000D5417" w:rsidRDefault="00F26A7E" w:rsidP="00FE6205">
            <w:pPr>
              <w:rPr>
                <w:rFonts w:cstheme="minorHAnsi"/>
                <w:color w:val="000000" w:themeColor="text1"/>
                <w:sz w:val="20"/>
                <w:szCs w:val="20"/>
              </w:rPr>
            </w:pPr>
            <w:r w:rsidRPr="000D5417">
              <w:rPr>
                <w:rFonts w:cstheme="minorHAnsi"/>
                <w:color w:val="000000" w:themeColor="text1"/>
                <w:sz w:val="20"/>
                <w:szCs w:val="20"/>
              </w:rPr>
              <w:t>36414</w:t>
            </w:r>
          </w:p>
        </w:tc>
        <w:tc>
          <w:tcPr>
            <w:tcW w:w="1128" w:type="dxa"/>
            <w:vAlign w:val="top"/>
          </w:tcPr>
          <w:p w14:paraId="4B136CBB" w14:textId="5F143287" w:rsidR="00FE6205" w:rsidRPr="000D5417" w:rsidRDefault="00FE6205" w:rsidP="00FE6205">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Industry Researcher</w:t>
            </w:r>
          </w:p>
        </w:tc>
        <w:tc>
          <w:tcPr>
            <w:tcW w:w="3330" w:type="dxa"/>
            <w:vAlign w:val="top"/>
          </w:tcPr>
          <w:p w14:paraId="433F26CA" w14:textId="0C63687B" w:rsidR="00FE6205" w:rsidRPr="000D5417" w:rsidRDefault="00F26A7E" w:rsidP="00645298">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 xml:space="preserve">AI-powered Design and Optimisation of </w:t>
            </w:r>
            <w:proofErr w:type="spellStart"/>
            <w:r w:rsidRPr="000D5417">
              <w:rPr>
                <w:rFonts w:cstheme="minorHAnsi"/>
                <w:sz w:val="20"/>
                <w:szCs w:val="20"/>
              </w:rPr>
              <w:t>PolyFeed</w:t>
            </w:r>
            <w:proofErr w:type="spellEnd"/>
            <w:r w:rsidRPr="000D5417">
              <w:rPr>
                <w:rFonts w:cstheme="minorHAnsi"/>
                <w:sz w:val="20"/>
                <w:szCs w:val="20"/>
              </w:rPr>
              <w:t>/</w:t>
            </w:r>
            <w:proofErr w:type="spellStart"/>
            <w:r w:rsidRPr="000D5417">
              <w:rPr>
                <w:rFonts w:cstheme="minorHAnsi"/>
                <w:sz w:val="20"/>
                <w:szCs w:val="20"/>
              </w:rPr>
              <w:t>PolyGeneration</w:t>
            </w:r>
            <w:proofErr w:type="spellEnd"/>
            <w:r w:rsidRPr="000D5417">
              <w:rPr>
                <w:rFonts w:cstheme="minorHAnsi"/>
                <w:sz w:val="20"/>
                <w:szCs w:val="20"/>
              </w:rPr>
              <w:t xml:space="preserve"> Plant to Convert Coal/Biomass into Sustainable Low-Carbon Fuels</w:t>
            </w:r>
          </w:p>
        </w:tc>
        <w:tc>
          <w:tcPr>
            <w:tcW w:w="4385" w:type="dxa"/>
            <w:vAlign w:val="top"/>
          </w:tcPr>
          <w:p w14:paraId="68BFD997" w14:textId="726B7DF8" w:rsidR="00FE6205" w:rsidRPr="000D5417" w:rsidRDefault="00964AAB" w:rsidP="00FE6205">
            <w:pPr>
              <w:cnfStyle w:val="000000000000" w:firstRow="0" w:lastRow="0" w:firstColumn="0" w:lastColumn="0" w:oddVBand="0" w:evenVBand="0" w:oddHBand="0" w:evenHBand="0" w:firstRowFirstColumn="0" w:firstRowLastColumn="0" w:lastRowFirstColumn="0" w:lastRowLastColumn="0"/>
              <w:rPr>
                <w:rStyle w:val="font111"/>
                <w:rFonts w:asciiTheme="minorHAnsi" w:hAnsiTheme="minorHAnsi" w:cstheme="minorHAnsi"/>
                <w:color w:val="auto"/>
                <w:sz w:val="20"/>
                <w:szCs w:val="20"/>
              </w:rPr>
            </w:pPr>
            <w:r w:rsidRPr="000D5417">
              <w:rPr>
                <w:rFonts w:cstheme="minorHAnsi"/>
                <w:sz w:val="20"/>
                <w:szCs w:val="20"/>
              </w:rPr>
              <w:t>This collaboration will combine advanced chemical engineering with AI and machine learning to improve resource efficiency, reduce environmental impact, and enhance the economic viability of low-carbon fuels.</w:t>
            </w:r>
          </w:p>
        </w:tc>
        <w:tc>
          <w:tcPr>
            <w:tcW w:w="1586" w:type="dxa"/>
            <w:vAlign w:val="top"/>
          </w:tcPr>
          <w:p w14:paraId="230B5744" w14:textId="4D265115" w:rsidR="00FE6205" w:rsidRPr="000D5417" w:rsidRDefault="00F26A7E" w:rsidP="00FE6205">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 xml:space="preserve">Process and Resources Engineering, </w:t>
            </w:r>
            <w:proofErr w:type="spellStart"/>
            <w:r w:rsidRPr="000D5417">
              <w:rPr>
                <w:rFonts w:cstheme="minorHAnsi"/>
                <w:sz w:val="20"/>
                <w:szCs w:val="20"/>
              </w:rPr>
              <w:t>n.e.c.</w:t>
            </w:r>
            <w:proofErr w:type="spellEnd"/>
          </w:p>
        </w:tc>
        <w:tc>
          <w:tcPr>
            <w:tcW w:w="1269" w:type="dxa"/>
            <w:vAlign w:val="top"/>
          </w:tcPr>
          <w:p w14:paraId="051F8447" w14:textId="0BD47C9B" w:rsidR="00FE6205" w:rsidRPr="000D5417" w:rsidRDefault="0051480B" w:rsidP="00FE6205">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University of Southern Queensland</w:t>
            </w:r>
          </w:p>
        </w:tc>
        <w:tc>
          <w:tcPr>
            <w:tcW w:w="1553" w:type="dxa"/>
            <w:vAlign w:val="top"/>
          </w:tcPr>
          <w:p w14:paraId="25225097" w14:textId="299BC13B" w:rsidR="00FE6205" w:rsidRPr="000D5417" w:rsidRDefault="00DF24CE" w:rsidP="00FE6205">
            <w:pPr>
              <w:cnfStyle w:val="000000000000" w:firstRow="0" w:lastRow="0" w:firstColumn="0" w:lastColumn="0" w:oddVBand="0" w:evenVBand="0" w:oddHBand="0" w:evenHBand="0" w:firstRowFirstColumn="0" w:firstRowLastColumn="0" w:lastRowFirstColumn="0" w:lastRowLastColumn="0"/>
              <w:rPr>
                <w:rFonts w:cstheme="minorHAnsi"/>
                <w:sz w:val="20"/>
                <w:szCs w:val="20"/>
              </w:rPr>
            </w:pPr>
            <w:proofErr w:type="spellStart"/>
            <w:r w:rsidRPr="000D5417">
              <w:rPr>
                <w:rFonts w:cstheme="minorHAnsi"/>
                <w:sz w:val="20"/>
                <w:szCs w:val="20"/>
              </w:rPr>
              <w:t>Verbrec</w:t>
            </w:r>
            <w:proofErr w:type="spellEnd"/>
            <w:r w:rsidRPr="000D5417">
              <w:rPr>
                <w:rFonts w:cstheme="minorHAnsi"/>
                <w:sz w:val="20"/>
                <w:szCs w:val="20"/>
              </w:rPr>
              <w:t xml:space="preserve"> Australia Pty Ltd</w:t>
            </w:r>
          </w:p>
        </w:tc>
        <w:tc>
          <w:tcPr>
            <w:tcW w:w="647" w:type="dxa"/>
            <w:vAlign w:val="top"/>
          </w:tcPr>
          <w:p w14:paraId="307A7E8F" w14:textId="0C97C9F3" w:rsidR="00FE6205" w:rsidRPr="000D5417" w:rsidRDefault="00036A93" w:rsidP="00FE6205">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QLD</w:t>
            </w:r>
          </w:p>
        </w:tc>
        <w:tc>
          <w:tcPr>
            <w:tcW w:w="975" w:type="dxa"/>
            <w:vAlign w:val="top"/>
          </w:tcPr>
          <w:p w14:paraId="6655F549" w14:textId="6831CFCA" w:rsidR="00FE6205" w:rsidRPr="000D5417" w:rsidRDefault="00B800F1" w:rsidP="00FE6205">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1</w:t>
            </w:r>
          </w:p>
        </w:tc>
      </w:tr>
      <w:tr w:rsidR="00FE6205" w14:paraId="7768A0AA" w14:textId="77777777" w:rsidTr="00645298">
        <w:trPr>
          <w:trHeight w:val="300"/>
          <w:jc w:val="center"/>
        </w:trPr>
        <w:tc>
          <w:tcPr>
            <w:cnfStyle w:val="001000000000" w:firstRow="0" w:lastRow="0" w:firstColumn="1" w:lastColumn="0" w:oddVBand="0" w:evenVBand="0" w:oddHBand="0" w:evenHBand="0" w:firstRowFirstColumn="0" w:firstRowLastColumn="0" w:lastRowFirstColumn="0" w:lastRowLastColumn="0"/>
            <w:tcW w:w="1140" w:type="dxa"/>
            <w:vAlign w:val="top"/>
          </w:tcPr>
          <w:p w14:paraId="4CC43048" w14:textId="2681971B" w:rsidR="00FE6205" w:rsidRPr="000D5417" w:rsidRDefault="00F26A7E" w:rsidP="00FE6205">
            <w:pPr>
              <w:rPr>
                <w:rFonts w:cstheme="minorHAnsi"/>
                <w:color w:val="000000" w:themeColor="text1"/>
                <w:sz w:val="20"/>
                <w:szCs w:val="20"/>
              </w:rPr>
            </w:pPr>
            <w:r w:rsidRPr="000D5417">
              <w:rPr>
                <w:rFonts w:cstheme="minorHAnsi"/>
                <w:color w:val="000000" w:themeColor="text1"/>
                <w:sz w:val="20"/>
                <w:szCs w:val="20"/>
              </w:rPr>
              <w:t>36411</w:t>
            </w:r>
          </w:p>
        </w:tc>
        <w:tc>
          <w:tcPr>
            <w:tcW w:w="1128" w:type="dxa"/>
            <w:vAlign w:val="top"/>
          </w:tcPr>
          <w:p w14:paraId="1D7D2635" w14:textId="24E33B70" w:rsidR="00FE6205" w:rsidRPr="000D5417" w:rsidRDefault="00FE6205" w:rsidP="00FE6205">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Industry Researcher</w:t>
            </w:r>
          </w:p>
        </w:tc>
        <w:tc>
          <w:tcPr>
            <w:tcW w:w="3330" w:type="dxa"/>
            <w:vAlign w:val="top"/>
          </w:tcPr>
          <w:p w14:paraId="652F6FE1" w14:textId="4B99092D" w:rsidR="00FE6205" w:rsidRPr="000D5417" w:rsidRDefault="00F26A7E" w:rsidP="00645298">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Advanced structural systems for prefabricated residential building envelopes utilising engineered wood products sourced from low-grade forest resources</w:t>
            </w:r>
          </w:p>
        </w:tc>
        <w:tc>
          <w:tcPr>
            <w:tcW w:w="4385" w:type="dxa"/>
            <w:vAlign w:val="top"/>
          </w:tcPr>
          <w:p w14:paraId="67E40685" w14:textId="241FEF32" w:rsidR="00FE6205" w:rsidRPr="000D5417" w:rsidRDefault="00964AAB" w:rsidP="00A50544">
            <w:pPr>
              <w:tabs>
                <w:tab w:val="left" w:pos="1465"/>
              </w:tabs>
              <w:cnfStyle w:val="000000000000" w:firstRow="0" w:lastRow="0" w:firstColumn="0" w:lastColumn="0" w:oddVBand="0" w:evenVBand="0" w:oddHBand="0" w:evenHBand="0" w:firstRowFirstColumn="0" w:firstRowLastColumn="0" w:lastRowFirstColumn="0" w:lastRowLastColumn="0"/>
              <w:rPr>
                <w:rStyle w:val="font111"/>
                <w:rFonts w:asciiTheme="minorHAnsi" w:hAnsiTheme="minorHAnsi" w:cstheme="minorHAnsi"/>
                <w:color w:val="auto"/>
                <w:sz w:val="20"/>
                <w:szCs w:val="20"/>
              </w:rPr>
            </w:pPr>
            <w:r w:rsidRPr="000D5417">
              <w:rPr>
                <w:rFonts w:eastAsia="Calibri" w:cstheme="minorHAnsi"/>
                <w:sz w:val="20"/>
                <w:szCs w:val="20"/>
              </w:rPr>
              <w:t xml:space="preserve">This project will explore and develop refined structural systems that enhance construction efficiency and resource utilization. It will support Australia’s net-zero targets by increasing carbon sequestration, reducing embodied energy, </w:t>
            </w:r>
            <w:r w:rsidRPr="000D5417">
              <w:rPr>
                <w:rFonts w:eastAsia="Calibri" w:cstheme="minorHAnsi"/>
                <w:sz w:val="20"/>
                <w:szCs w:val="20"/>
              </w:rPr>
              <w:lastRenderedPageBreak/>
              <w:t>improving thermal efficiency, and lowering design and construction costs.</w:t>
            </w:r>
          </w:p>
        </w:tc>
        <w:tc>
          <w:tcPr>
            <w:tcW w:w="1586" w:type="dxa"/>
            <w:vAlign w:val="top"/>
          </w:tcPr>
          <w:p w14:paraId="31DAF8DB" w14:textId="52016B6B" w:rsidR="00FE6205" w:rsidRPr="000D5417" w:rsidRDefault="00F26A7E" w:rsidP="00FE6205">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lastRenderedPageBreak/>
              <w:t>Building Science and Technology</w:t>
            </w:r>
          </w:p>
        </w:tc>
        <w:tc>
          <w:tcPr>
            <w:tcW w:w="1269" w:type="dxa"/>
            <w:vAlign w:val="top"/>
          </w:tcPr>
          <w:p w14:paraId="3889A98C" w14:textId="71BCF24A" w:rsidR="00FE6205" w:rsidRPr="000D5417" w:rsidRDefault="0051480B" w:rsidP="00FE6205">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University of Tasmania</w:t>
            </w:r>
          </w:p>
        </w:tc>
        <w:tc>
          <w:tcPr>
            <w:tcW w:w="1553" w:type="dxa"/>
            <w:vAlign w:val="top"/>
          </w:tcPr>
          <w:p w14:paraId="143A3E59" w14:textId="5750C7AE" w:rsidR="00FE6205" w:rsidRPr="000D5417" w:rsidRDefault="00DF24CE" w:rsidP="00FE6205">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FH Management Pty Ltd, Trading as Valley Workshop</w:t>
            </w:r>
          </w:p>
        </w:tc>
        <w:tc>
          <w:tcPr>
            <w:tcW w:w="647" w:type="dxa"/>
            <w:vAlign w:val="top"/>
          </w:tcPr>
          <w:p w14:paraId="197691AF" w14:textId="362B22AE" w:rsidR="00FE6205" w:rsidRPr="000D5417" w:rsidRDefault="00036A93" w:rsidP="00FE6205">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TAS</w:t>
            </w:r>
          </w:p>
        </w:tc>
        <w:tc>
          <w:tcPr>
            <w:tcW w:w="975" w:type="dxa"/>
            <w:vAlign w:val="top"/>
          </w:tcPr>
          <w:p w14:paraId="74BFA6A3" w14:textId="59FD5DE9" w:rsidR="00FE6205" w:rsidRPr="000D5417" w:rsidRDefault="00B800F1" w:rsidP="00FE6205">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1</w:t>
            </w:r>
          </w:p>
        </w:tc>
      </w:tr>
      <w:tr w:rsidR="00FE6205" w14:paraId="5B311CE4" w14:textId="77777777" w:rsidTr="00645298">
        <w:trPr>
          <w:trHeight w:val="300"/>
          <w:jc w:val="center"/>
        </w:trPr>
        <w:tc>
          <w:tcPr>
            <w:cnfStyle w:val="001000000000" w:firstRow="0" w:lastRow="0" w:firstColumn="1" w:lastColumn="0" w:oddVBand="0" w:evenVBand="0" w:oddHBand="0" w:evenHBand="0" w:firstRowFirstColumn="0" w:firstRowLastColumn="0" w:lastRowFirstColumn="0" w:lastRowLastColumn="0"/>
            <w:tcW w:w="1140" w:type="dxa"/>
            <w:vAlign w:val="top"/>
          </w:tcPr>
          <w:p w14:paraId="661DDA68" w14:textId="01AA0731" w:rsidR="00FE6205" w:rsidRPr="000D5417" w:rsidRDefault="00F26A7E" w:rsidP="00FE6205">
            <w:pPr>
              <w:rPr>
                <w:rFonts w:cstheme="minorHAnsi"/>
                <w:color w:val="000000" w:themeColor="text1"/>
                <w:sz w:val="20"/>
                <w:szCs w:val="20"/>
              </w:rPr>
            </w:pPr>
            <w:r w:rsidRPr="000D5417">
              <w:rPr>
                <w:rFonts w:cstheme="minorHAnsi"/>
                <w:color w:val="000000" w:themeColor="text1"/>
                <w:sz w:val="20"/>
                <w:szCs w:val="20"/>
              </w:rPr>
              <w:t>36396</w:t>
            </w:r>
          </w:p>
        </w:tc>
        <w:tc>
          <w:tcPr>
            <w:tcW w:w="1128" w:type="dxa"/>
            <w:vAlign w:val="top"/>
          </w:tcPr>
          <w:p w14:paraId="2250ACF0" w14:textId="3C6BFBB9" w:rsidR="00FE6205" w:rsidRPr="000D5417" w:rsidRDefault="00FE6205" w:rsidP="00FE6205">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Industry Researcher</w:t>
            </w:r>
          </w:p>
        </w:tc>
        <w:tc>
          <w:tcPr>
            <w:tcW w:w="3330" w:type="dxa"/>
            <w:vAlign w:val="top"/>
          </w:tcPr>
          <w:p w14:paraId="0C072EE9" w14:textId="7323BDFA" w:rsidR="00FE6205" w:rsidRPr="000D5417" w:rsidRDefault="006F2DCA" w:rsidP="00645298">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Impacts of Autonomous and Connected Vehicles on congestion: Closed networks controlled by adaptive traffic signals</w:t>
            </w:r>
          </w:p>
        </w:tc>
        <w:tc>
          <w:tcPr>
            <w:tcW w:w="4385" w:type="dxa"/>
            <w:vAlign w:val="top"/>
          </w:tcPr>
          <w:p w14:paraId="0A9F4B35" w14:textId="3D3C11DD" w:rsidR="00FE6205" w:rsidRPr="000D5417" w:rsidRDefault="005F3FF7" w:rsidP="00FE6205">
            <w:pPr>
              <w:cnfStyle w:val="000000000000" w:firstRow="0" w:lastRow="0" w:firstColumn="0" w:lastColumn="0" w:oddVBand="0" w:evenVBand="0" w:oddHBand="0" w:evenHBand="0" w:firstRowFirstColumn="0" w:firstRowLastColumn="0" w:lastRowFirstColumn="0" w:lastRowLastColumn="0"/>
              <w:rPr>
                <w:rStyle w:val="font111"/>
                <w:rFonts w:asciiTheme="minorHAnsi" w:hAnsiTheme="minorHAnsi" w:cstheme="minorHAnsi"/>
                <w:color w:val="auto"/>
                <w:sz w:val="20"/>
                <w:szCs w:val="20"/>
              </w:rPr>
            </w:pPr>
            <w:r w:rsidRPr="000D5417">
              <w:rPr>
                <w:rFonts w:cstheme="minorHAnsi"/>
                <w:sz w:val="20"/>
                <w:szCs w:val="20"/>
              </w:rPr>
              <w:t>The project will investigate two-way communication between Connected Autonomous Vehicles (CAVs) and Traffic Signals (Vehicle to Infrastructure – V2I communication) on approach to closed network systems. Vehicle flow rates, approach speeds and signal green times will be optimised across multiple entry points to reduce travel times and delays across the system. Thus, combining adaptive traffic signals with V2I communications can reduce; greenhouse gas emissions, and improving road network reliability and safety, especially in the context of managed motorway systems</w:t>
            </w:r>
            <w:r w:rsidR="00E20CE2" w:rsidRPr="000D5417">
              <w:rPr>
                <w:rFonts w:cstheme="minorHAnsi"/>
                <w:sz w:val="20"/>
                <w:szCs w:val="20"/>
              </w:rPr>
              <w:t>.</w:t>
            </w:r>
          </w:p>
        </w:tc>
        <w:tc>
          <w:tcPr>
            <w:tcW w:w="1586" w:type="dxa"/>
            <w:vAlign w:val="top"/>
          </w:tcPr>
          <w:p w14:paraId="1C14EA53" w14:textId="1B82CB14" w:rsidR="00FE6205" w:rsidRPr="000D5417" w:rsidRDefault="00F26A7E" w:rsidP="00FE6205">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Automotive Engineering</w:t>
            </w:r>
          </w:p>
        </w:tc>
        <w:tc>
          <w:tcPr>
            <w:tcW w:w="1269" w:type="dxa"/>
            <w:vAlign w:val="top"/>
          </w:tcPr>
          <w:p w14:paraId="696E4339" w14:textId="78A7F29F" w:rsidR="00FE6205" w:rsidRPr="000D5417" w:rsidRDefault="0051480B" w:rsidP="00FE6205">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University of Technology Sydney</w:t>
            </w:r>
          </w:p>
        </w:tc>
        <w:tc>
          <w:tcPr>
            <w:tcW w:w="1553" w:type="dxa"/>
            <w:vAlign w:val="top"/>
          </w:tcPr>
          <w:p w14:paraId="4615D014" w14:textId="5109307B" w:rsidR="00FE6205" w:rsidRPr="000D5417" w:rsidRDefault="00DF24CE" w:rsidP="00FE6205">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PITT &amp; SHERRY (OPERATIONS) PTY. LTD</w:t>
            </w:r>
          </w:p>
        </w:tc>
        <w:tc>
          <w:tcPr>
            <w:tcW w:w="647" w:type="dxa"/>
            <w:vAlign w:val="top"/>
          </w:tcPr>
          <w:p w14:paraId="4DDC5818" w14:textId="2FDE37EA" w:rsidR="00FE6205" w:rsidRPr="000D5417" w:rsidRDefault="00036A93" w:rsidP="00FE6205">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NSW</w:t>
            </w:r>
          </w:p>
        </w:tc>
        <w:tc>
          <w:tcPr>
            <w:tcW w:w="975" w:type="dxa"/>
            <w:vAlign w:val="top"/>
          </w:tcPr>
          <w:p w14:paraId="192C7FD7" w14:textId="68089234" w:rsidR="00FE6205" w:rsidRPr="000D5417" w:rsidRDefault="00B800F1" w:rsidP="00FE6205">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1</w:t>
            </w:r>
          </w:p>
        </w:tc>
      </w:tr>
      <w:tr w:rsidR="00FE6205" w14:paraId="687F60AC" w14:textId="77777777" w:rsidTr="00645298">
        <w:trPr>
          <w:trHeight w:val="300"/>
          <w:jc w:val="center"/>
        </w:trPr>
        <w:tc>
          <w:tcPr>
            <w:cnfStyle w:val="001000000000" w:firstRow="0" w:lastRow="0" w:firstColumn="1" w:lastColumn="0" w:oddVBand="0" w:evenVBand="0" w:oddHBand="0" w:evenHBand="0" w:firstRowFirstColumn="0" w:firstRowLastColumn="0" w:lastRowFirstColumn="0" w:lastRowLastColumn="0"/>
            <w:tcW w:w="1140" w:type="dxa"/>
            <w:vAlign w:val="top"/>
          </w:tcPr>
          <w:p w14:paraId="0BA9F95C" w14:textId="77674D96" w:rsidR="00FE6205" w:rsidRPr="000D5417" w:rsidRDefault="00F26A7E" w:rsidP="00FE6205">
            <w:pPr>
              <w:rPr>
                <w:rFonts w:cstheme="minorHAnsi"/>
                <w:color w:val="000000" w:themeColor="text1"/>
                <w:sz w:val="20"/>
                <w:szCs w:val="20"/>
              </w:rPr>
            </w:pPr>
            <w:r w:rsidRPr="000D5417">
              <w:rPr>
                <w:rFonts w:cstheme="minorHAnsi"/>
                <w:color w:val="000000" w:themeColor="text1"/>
                <w:sz w:val="20"/>
                <w:szCs w:val="20"/>
              </w:rPr>
              <w:t>36399</w:t>
            </w:r>
          </w:p>
        </w:tc>
        <w:tc>
          <w:tcPr>
            <w:tcW w:w="1128" w:type="dxa"/>
            <w:vAlign w:val="top"/>
          </w:tcPr>
          <w:p w14:paraId="12CFEB02" w14:textId="15A4BF5A" w:rsidR="00FE6205" w:rsidRPr="000D5417" w:rsidRDefault="00FE6205" w:rsidP="00FE6205">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Industry Researcher</w:t>
            </w:r>
          </w:p>
        </w:tc>
        <w:tc>
          <w:tcPr>
            <w:tcW w:w="3330" w:type="dxa"/>
            <w:vAlign w:val="top"/>
          </w:tcPr>
          <w:p w14:paraId="4D776220" w14:textId="20E0F2D5" w:rsidR="00FE6205" w:rsidRPr="000D5417" w:rsidRDefault="00F26A7E" w:rsidP="00645298">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Wireless Connectivity for Autonomous Vessels</w:t>
            </w:r>
          </w:p>
        </w:tc>
        <w:tc>
          <w:tcPr>
            <w:tcW w:w="4385" w:type="dxa"/>
            <w:vAlign w:val="top"/>
          </w:tcPr>
          <w:p w14:paraId="77FC3A84" w14:textId="425B9379" w:rsidR="00FE6205" w:rsidRPr="000D5417" w:rsidRDefault="00E300E6" w:rsidP="00FE6205">
            <w:pPr>
              <w:cnfStyle w:val="000000000000" w:firstRow="0" w:lastRow="0" w:firstColumn="0" w:lastColumn="0" w:oddVBand="0" w:evenVBand="0" w:oddHBand="0" w:evenHBand="0" w:firstRowFirstColumn="0" w:firstRowLastColumn="0" w:lastRowFirstColumn="0" w:lastRowLastColumn="0"/>
              <w:rPr>
                <w:rStyle w:val="font111"/>
                <w:rFonts w:asciiTheme="minorHAnsi" w:hAnsiTheme="minorHAnsi" w:cstheme="minorHAnsi"/>
                <w:color w:val="auto"/>
                <w:sz w:val="20"/>
                <w:szCs w:val="20"/>
              </w:rPr>
            </w:pPr>
            <w:r w:rsidRPr="000D5417">
              <w:rPr>
                <w:rFonts w:cstheme="minorHAnsi"/>
                <w:sz w:val="20"/>
                <w:szCs w:val="20"/>
              </w:rPr>
              <w:t>This research will assess the potential of fifth-generation cellular networks to support communication among autonomous vessels. The outcomes include evaluations of current telecommunications technologies, requirements for wireless connectivity in autonomous vessels, and the development of a model to explore the benefits and challenges of 5G technologies in this domain.</w:t>
            </w:r>
          </w:p>
        </w:tc>
        <w:tc>
          <w:tcPr>
            <w:tcW w:w="1586" w:type="dxa"/>
            <w:vAlign w:val="top"/>
          </w:tcPr>
          <w:p w14:paraId="225DD271" w14:textId="03B584A1" w:rsidR="00FE6205" w:rsidRPr="000D5417" w:rsidRDefault="00F26A7E" w:rsidP="00FE6205">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Communications Technologies</w:t>
            </w:r>
          </w:p>
        </w:tc>
        <w:tc>
          <w:tcPr>
            <w:tcW w:w="1269" w:type="dxa"/>
            <w:vAlign w:val="top"/>
          </w:tcPr>
          <w:p w14:paraId="045EEF87" w14:textId="5E13B3C6" w:rsidR="00FE6205" w:rsidRPr="000D5417" w:rsidRDefault="0051480B" w:rsidP="00FE6205">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University of Technology Sydney</w:t>
            </w:r>
          </w:p>
        </w:tc>
        <w:tc>
          <w:tcPr>
            <w:tcW w:w="1553" w:type="dxa"/>
            <w:vAlign w:val="top"/>
          </w:tcPr>
          <w:p w14:paraId="4917C38B" w14:textId="6895C974" w:rsidR="00FE6205" w:rsidRPr="000D5417" w:rsidRDefault="00DF24CE" w:rsidP="00FE6205">
            <w:pPr>
              <w:cnfStyle w:val="000000000000" w:firstRow="0" w:lastRow="0" w:firstColumn="0" w:lastColumn="0" w:oddVBand="0" w:evenVBand="0" w:oddHBand="0" w:evenHBand="0" w:firstRowFirstColumn="0" w:firstRowLastColumn="0" w:lastRowFirstColumn="0" w:lastRowLastColumn="0"/>
              <w:rPr>
                <w:rFonts w:cstheme="minorHAnsi"/>
                <w:sz w:val="20"/>
                <w:szCs w:val="20"/>
              </w:rPr>
            </w:pPr>
            <w:proofErr w:type="spellStart"/>
            <w:r w:rsidRPr="000D5417">
              <w:rPr>
                <w:rFonts w:cstheme="minorHAnsi"/>
                <w:sz w:val="20"/>
                <w:szCs w:val="20"/>
              </w:rPr>
              <w:t>Navantia</w:t>
            </w:r>
            <w:proofErr w:type="spellEnd"/>
            <w:r w:rsidRPr="000D5417">
              <w:rPr>
                <w:rFonts w:cstheme="minorHAnsi"/>
                <w:sz w:val="20"/>
                <w:szCs w:val="20"/>
              </w:rPr>
              <w:t xml:space="preserve"> Australia Pty Ltd.</w:t>
            </w:r>
          </w:p>
        </w:tc>
        <w:tc>
          <w:tcPr>
            <w:tcW w:w="647" w:type="dxa"/>
            <w:vAlign w:val="top"/>
          </w:tcPr>
          <w:p w14:paraId="2FB5797F" w14:textId="7B13E984" w:rsidR="00FE6205" w:rsidRPr="000D5417" w:rsidRDefault="00036A93" w:rsidP="00FE6205">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NSW</w:t>
            </w:r>
          </w:p>
        </w:tc>
        <w:tc>
          <w:tcPr>
            <w:tcW w:w="975" w:type="dxa"/>
            <w:vAlign w:val="top"/>
          </w:tcPr>
          <w:p w14:paraId="6002DA59" w14:textId="2BDDB793" w:rsidR="00FE6205" w:rsidRPr="000D5417" w:rsidRDefault="00B800F1" w:rsidP="00FE6205">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1</w:t>
            </w:r>
          </w:p>
        </w:tc>
      </w:tr>
      <w:tr w:rsidR="00FE6205" w14:paraId="25E07811" w14:textId="77777777" w:rsidTr="00645298">
        <w:trPr>
          <w:trHeight w:val="300"/>
          <w:jc w:val="center"/>
        </w:trPr>
        <w:tc>
          <w:tcPr>
            <w:cnfStyle w:val="001000000000" w:firstRow="0" w:lastRow="0" w:firstColumn="1" w:lastColumn="0" w:oddVBand="0" w:evenVBand="0" w:oddHBand="0" w:evenHBand="0" w:firstRowFirstColumn="0" w:firstRowLastColumn="0" w:lastRowFirstColumn="0" w:lastRowLastColumn="0"/>
            <w:tcW w:w="1140" w:type="dxa"/>
            <w:vAlign w:val="top"/>
          </w:tcPr>
          <w:p w14:paraId="39B2F309" w14:textId="320A0630" w:rsidR="00FE6205" w:rsidRPr="000D5417" w:rsidRDefault="00F26A7E" w:rsidP="00FE6205">
            <w:pPr>
              <w:rPr>
                <w:rFonts w:cstheme="minorHAnsi"/>
                <w:color w:val="000000" w:themeColor="text1"/>
                <w:sz w:val="20"/>
                <w:szCs w:val="20"/>
              </w:rPr>
            </w:pPr>
            <w:r w:rsidRPr="000D5417">
              <w:rPr>
                <w:rFonts w:cstheme="minorHAnsi"/>
                <w:color w:val="000000" w:themeColor="text1"/>
                <w:sz w:val="20"/>
                <w:szCs w:val="20"/>
              </w:rPr>
              <w:t>36401</w:t>
            </w:r>
          </w:p>
        </w:tc>
        <w:tc>
          <w:tcPr>
            <w:tcW w:w="1128" w:type="dxa"/>
            <w:vAlign w:val="top"/>
          </w:tcPr>
          <w:p w14:paraId="212266C7" w14:textId="740F53FB" w:rsidR="00FE6205" w:rsidRPr="000D5417" w:rsidRDefault="00FE6205" w:rsidP="00FE6205">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Industry Researcher</w:t>
            </w:r>
          </w:p>
        </w:tc>
        <w:tc>
          <w:tcPr>
            <w:tcW w:w="3330" w:type="dxa"/>
            <w:vAlign w:val="top"/>
          </w:tcPr>
          <w:p w14:paraId="3FCDB736" w14:textId="0B166B9F" w:rsidR="00FE6205" w:rsidRPr="000D5417" w:rsidRDefault="00F26A7E" w:rsidP="00645298">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Supporting Autonomous Landing Craft Operations: Situation-Aware Unmanned Surface Vehicle (USV) Navigation Through Multi-View Representation Learning</w:t>
            </w:r>
          </w:p>
        </w:tc>
        <w:tc>
          <w:tcPr>
            <w:tcW w:w="4385" w:type="dxa"/>
            <w:vAlign w:val="top"/>
          </w:tcPr>
          <w:p w14:paraId="51FA6111" w14:textId="44861072" w:rsidR="00FE6205" w:rsidRPr="000D5417" w:rsidRDefault="00E300E6" w:rsidP="00FE6205">
            <w:pPr>
              <w:cnfStyle w:val="000000000000" w:firstRow="0" w:lastRow="0" w:firstColumn="0" w:lastColumn="0" w:oddVBand="0" w:evenVBand="0" w:oddHBand="0" w:evenHBand="0" w:firstRowFirstColumn="0" w:firstRowLastColumn="0" w:lastRowFirstColumn="0" w:lastRowLastColumn="0"/>
              <w:rPr>
                <w:rStyle w:val="font111"/>
                <w:rFonts w:asciiTheme="minorHAnsi" w:hAnsiTheme="minorHAnsi" w:cstheme="minorHAnsi"/>
                <w:color w:val="auto"/>
                <w:sz w:val="20"/>
                <w:szCs w:val="20"/>
              </w:rPr>
            </w:pPr>
            <w:r w:rsidRPr="000D5417">
              <w:rPr>
                <w:rFonts w:cstheme="minorHAnsi"/>
                <w:sz w:val="20"/>
                <w:szCs w:val="20"/>
              </w:rPr>
              <w:t xml:space="preserve">This project will develop a robust navigation system for unmanned surface vehicles, support the collaborative detection of objects and obstacles under varying weather and sea conditions and optimize navigation in congested waters. This will enhance Defence operations in key environments and improve transportation technologies in Australia by leveraging advanced computer vision </w:t>
            </w:r>
            <w:r w:rsidRPr="000D5417">
              <w:rPr>
                <w:rFonts w:cstheme="minorHAnsi"/>
                <w:sz w:val="20"/>
                <w:szCs w:val="20"/>
              </w:rPr>
              <w:lastRenderedPageBreak/>
              <w:t>techniques for target classification in challenging conditions.</w:t>
            </w:r>
          </w:p>
        </w:tc>
        <w:tc>
          <w:tcPr>
            <w:tcW w:w="1586" w:type="dxa"/>
            <w:vAlign w:val="top"/>
          </w:tcPr>
          <w:p w14:paraId="0D6AA9D6" w14:textId="65ADB71A" w:rsidR="00FE6205" w:rsidRPr="000D5417" w:rsidRDefault="00F26A7E" w:rsidP="00FE6205">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lastRenderedPageBreak/>
              <w:t>Computer Engineering</w:t>
            </w:r>
          </w:p>
        </w:tc>
        <w:tc>
          <w:tcPr>
            <w:tcW w:w="1269" w:type="dxa"/>
            <w:vAlign w:val="top"/>
          </w:tcPr>
          <w:p w14:paraId="5002365B" w14:textId="34E49011" w:rsidR="00FE6205" w:rsidRPr="000D5417" w:rsidRDefault="0051480B" w:rsidP="00FE6205">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University of Technology Sydney</w:t>
            </w:r>
          </w:p>
        </w:tc>
        <w:tc>
          <w:tcPr>
            <w:tcW w:w="1553" w:type="dxa"/>
            <w:vAlign w:val="top"/>
          </w:tcPr>
          <w:p w14:paraId="7FEC2310" w14:textId="555E611F" w:rsidR="00FE6205" w:rsidRPr="000D5417" w:rsidRDefault="00DF24CE" w:rsidP="00FE6205">
            <w:pPr>
              <w:cnfStyle w:val="000000000000" w:firstRow="0" w:lastRow="0" w:firstColumn="0" w:lastColumn="0" w:oddVBand="0" w:evenVBand="0" w:oddHBand="0" w:evenHBand="0" w:firstRowFirstColumn="0" w:firstRowLastColumn="0" w:lastRowFirstColumn="0" w:lastRowLastColumn="0"/>
              <w:rPr>
                <w:rFonts w:cstheme="minorHAnsi"/>
                <w:sz w:val="20"/>
                <w:szCs w:val="20"/>
              </w:rPr>
            </w:pPr>
            <w:proofErr w:type="spellStart"/>
            <w:r w:rsidRPr="000D5417">
              <w:rPr>
                <w:rFonts w:cstheme="minorHAnsi"/>
                <w:sz w:val="20"/>
                <w:szCs w:val="20"/>
              </w:rPr>
              <w:t>Navantia</w:t>
            </w:r>
            <w:proofErr w:type="spellEnd"/>
            <w:r w:rsidRPr="000D5417">
              <w:rPr>
                <w:rFonts w:cstheme="minorHAnsi"/>
                <w:sz w:val="20"/>
                <w:szCs w:val="20"/>
              </w:rPr>
              <w:t xml:space="preserve"> Australia Pty Ltd.</w:t>
            </w:r>
          </w:p>
        </w:tc>
        <w:tc>
          <w:tcPr>
            <w:tcW w:w="647" w:type="dxa"/>
            <w:vAlign w:val="top"/>
          </w:tcPr>
          <w:p w14:paraId="210A0D22" w14:textId="45F2612B" w:rsidR="00FE6205" w:rsidRPr="000D5417" w:rsidRDefault="00036A93" w:rsidP="00FE6205">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NSW</w:t>
            </w:r>
          </w:p>
        </w:tc>
        <w:tc>
          <w:tcPr>
            <w:tcW w:w="975" w:type="dxa"/>
            <w:vAlign w:val="top"/>
          </w:tcPr>
          <w:p w14:paraId="2DE90369" w14:textId="77777777" w:rsidR="00036A93" w:rsidRPr="000D5417" w:rsidRDefault="00BC75BC" w:rsidP="00036A93">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2</w:t>
            </w:r>
          </w:p>
          <w:p w14:paraId="19A68F9F" w14:textId="1D382D00" w:rsidR="00FE6205" w:rsidRPr="000D5417" w:rsidRDefault="00FE6205" w:rsidP="00FE6205">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FE6205" w14:paraId="72275F85" w14:textId="77777777" w:rsidTr="00645298">
        <w:trPr>
          <w:trHeight w:val="300"/>
          <w:jc w:val="center"/>
        </w:trPr>
        <w:tc>
          <w:tcPr>
            <w:cnfStyle w:val="001000000000" w:firstRow="0" w:lastRow="0" w:firstColumn="1" w:lastColumn="0" w:oddVBand="0" w:evenVBand="0" w:oddHBand="0" w:evenHBand="0" w:firstRowFirstColumn="0" w:firstRowLastColumn="0" w:lastRowFirstColumn="0" w:lastRowLastColumn="0"/>
            <w:tcW w:w="1140" w:type="dxa"/>
            <w:vAlign w:val="top"/>
          </w:tcPr>
          <w:p w14:paraId="64F80F2B" w14:textId="143D16C1" w:rsidR="00FE6205" w:rsidRPr="000D5417" w:rsidRDefault="00F26A7E" w:rsidP="00FE6205">
            <w:pPr>
              <w:rPr>
                <w:rFonts w:cstheme="minorHAnsi"/>
                <w:color w:val="000000" w:themeColor="text1"/>
                <w:sz w:val="20"/>
                <w:szCs w:val="20"/>
              </w:rPr>
            </w:pPr>
            <w:r w:rsidRPr="000D5417">
              <w:rPr>
                <w:rFonts w:cstheme="minorHAnsi"/>
                <w:color w:val="000000" w:themeColor="text1"/>
                <w:sz w:val="20"/>
                <w:szCs w:val="20"/>
              </w:rPr>
              <w:t>36430</w:t>
            </w:r>
          </w:p>
        </w:tc>
        <w:tc>
          <w:tcPr>
            <w:tcW w:w="1128" w:type="dxa"/>
            <w:vAlign w:val="top"/>
          </w:tcPr>
          <w:p w14:paraId="1B6AC941" w14:textId="0B15AFA2" w:rsidR="00FE6205" w:rsidRPr="000D5417" w:rsidRDefault="00FE6205" w:rsidP="00FE6205">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Industry Researcher</w:t>
            </w:r>
          </w:p>
        </w:tc>
        <w:tc>
          <w:tcPr>
            <w:tcW w:w="3330" w:type="dxa"/>
            <w:vAlign w:val="top"/>
          </w:tcPr>
          <w:p w14:paraId="6AB773EA" w14:textId="6631B1FD" w:rsidR="00FE6205" w:rsidRPr="000D5417" w:rsidRDefault="00F26A7E" w:rsidP="00645298">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 xml:space="preserve">AI-Driven Smart Transportation Optimization: EV Fleet Operation and Resilience Management </w:t>
            </w:r>
          </w:p>
        </w:tc>
        <w:tc>
          <w:tcPr>
            <w:tcW w:w="4385" w:type="dxa"/>
            <w:vAlign w:val="top"/>
          </w:tcPr>
          <w:p w14:paraId="1AE6C5C8" w14:textId="01710178" w:rsidR="004C3B37" w:rsidRPr="000D5417" w:rsidRDefault="005804F0" w:rsidP="00E300E6">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This collaboration will revolutionise Electric Vehicle fleet management by integrating AI to enhance real-time maintenance planning and operational efficiency. This will reduce emissions, improve resource utilization, deliver smarter routing to alleviate traffic congestion, enhance grid management, lower operational costs, and increase fleet reliability and resilience.</w:t>
            </w:r>
          </w:p>
        </w:tc>
        <w:tc>
          <w:tcPr>
            <w:tcW w:w="1586" w:type="dxa"/>
            <w:vAlign w:val="top"/>
          </w:tcPr>
          <w:p w14:paraId="223E411B" w14:textId="54565D80" w:rsidR="00FE6205" w:rsidRPr="000D5417" w:rsidRDefault="00F26A7E" w:rsidP="00FE6205">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Artificial Intelligence</w:t>
            </w:r>
          </w:p>
        </w:tc>
        <w:tc>
          <w:tcPr>
            <w:tcW w:w="1269" w:type="dxa"/>
            <w:vAlign w:val="top"/>
          </w:tcPr>
          <w:p w14:paraId="49546C2B" w14:textId="3F77AD8C" w:rsidR="00FE6205" w:rsidRPr="000D5417" w:rsidRDefault="0051480B" w:rsidP="00FE6205">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University of Technology Sydney</w:t>
            </w:r>
          </w:p>
        </w:tc>
        <w:tc>
          <w:tcPr>
            <w:tcW w:w="1553" w:type="dxa"/>
            <w:vAlign w:val="top"/>
          </w:tcPr>
          <w:p w14:paraId="46C692C6" w14:textId="20C0D760" w:rsidR="00FE6205" w:rsidRPr="000D5417" w:rsidRDefault="00DF24CE" w:rsidP="00FE6205">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NEC Australia Pty Ltd</w:t>
            </w:r>
          </w:p>
        </w:tc>
        <w:tc>
          <w:tcPr>
            <w:tcW w:w="647" w:type="dxa"/>
            <w:vAlign w:val="top"/>
          </w:tcPr>
          <w:p w14:paraId="4AF99803" w14:textId="7E867DF7" w:rsidR="00FE6205" w:rsidRPr="000D5417" w:rsidRDefault="00036A93" w:rsidP="00FE6205">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NSW</w:t>
            </w:r>
          </w:p>
        </w:tc>
        <w:tc>
          <w:tcPr>
            <w:tcW w:w="975" w:type="dxa"/>
            <w:vAlign w:val="top"/>
          </w:tcPr>
          <w:p w14:paraId="64497C03" w14:textId="49DC9BCC" w:rsidR="00FE6205" w:rsidRPr="000D5417" w:rsidRDefault="00B800F1" w:rsidP="00FE6205">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1</w:t>
            </w:r>
          </w:p>
        </w:tc>
      </w:tr>
      <w:tr w:rsidR="00FE6205" w14:paraId="4175736D" w14:textId="77777777" w:rsidTr="00645298">
        <w:trPr>
          <w:trHeight w:val="300"/>
          <w:jc w:val="center"/>
        </w:trPr>
        <w:tc>
          <w:tcPr>
            <w:cnfStyle w:val="001000000000" w:firstRow="0" w:lastRow="0" w:firstColumn="1" w:lastColumn="0" w:oddVBand="0" w:evenVBand="0" w:oddHBand="0" w:evenHBand="0" w:firstRowFirstColumn="0" w:firstRowLastColumn="0" w:lastRowFirstColumn="0" w:lastRowLastColumn="0"/>
            <w:tcW w:w="1140" w:type="dxa"/>
            <w:vAlign w:val="top"/>
          </w:tcPr>
          <w:p w14:paraId="35FF976B" w14:textId="0F2D0EBA" w:rsidR="00FE6205" w:rsidRPr="000D5417" w:rsidRDefault="00F26A7E" w:rsidP="00FE6205">
            <w:pPr>
              <w:rPr>
                <w:rFonts w:cstheme="minorHAnsi"/>
                <w:color w:val="000000" w:themeColor="text1"/>
                <w:sz w:val="20"/>
                <w:szCs w:val="20"/>
              </w:rPr>
            </w:pPr>
            <w:r w:rsidRPr="000D5417">
              <w:rPr>
                <w:rFonts w:cstheme="minorHAnsi"/>
                <w:color w:val="000000" w:themeColor="text1"/>
                <w:sz w:val="20"/>
                <w:szCs w:val="20"/>
              </w:rPr>
              <w:t>36452</w:t>
            </w:r>
          </w:p>
        </w:tc>
        <w:tc>
          <w:tcPr>
            <w:tcW w:w="1128" w:type="dxa"/>
            <w:vAlign w:val="top"/>
          </w:tcPr>
          <w:p w14:paraId="2960A49C" w14:textId="59FF9F9C" w:rsidR="00FE6205" w:rsidRPr="000D5417" w:rsidRDefault="00FE6205" w:rsidP="00FE6205">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Industry Researcher</w:t>
            </w:r>
          </w:p>
        </w:tc>
        <w:tc>
          <w:tcPr>
            <w:tcW w:w="3330" w:type="dxa"/>
            <w:vAlign w:val="top"/>
          </w:tcPr>
          <w:p w14:paraId="7B97CC1C" w14:textId="1B86292E" w:rsidR="00FE6205" w:rsidRPr="000D5417" w:rsidRDefault="00F26A7E" w:rsidP="00645298">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Affordable Housing for Marginalised Communities; Development and application of an alternate funding model for social impact investing</w:t>
            </w:r>
          </w:p>
        </w:tc>
        <w:tc>
          <w:tcPr>
            <w:tcW w:w="4385" w:type="dxa"/>
            <w:vAlign w:val="top"/>
          </w:tcPr>
          <w:p w14:paraId="097E4D67" w14:textId="67F60314" w:rsidR="00FE6205" w:rsidRPr="000D5417" w:rsidRDefault="005804F0" w:rsidP="00FE6205">
            <w:pPr>
              <w:cnfStyle w:val="000000000000" w:firstRow="0" w:lastRow="0" w:firstColumn="0" w:lastColumn="0" w:oddVBand="0" w:evenVBand="0" w:oddHBand="0" w:evenHBand="0" w:firstRowFirstColumn="0" w:firstRowLastColumn="0" w:lastRowFirstColumn="0" w:lastRowLastColumn="0"/>
              <w:rPr>
                <w:rStyle w:val="font111"/>
                <w:rFonts w:asciiTheme="minorHAnsi" w:hAnsiTheme="minorHAnsi" w:cstheme="minorHAnsi"/>
                <w:color w:val="auto"/>
                <w:sz w:val="20"/>
                <w:szCs w:val="20"/>
              </w:rPr>
            </w:pPr>
            <w:r w:rsidRPr="000D5417">
              <w:rPr>
                <w:rFonts w:cstheme="minorHAnsi"/>
                <w:sz w:val="20"/>
                <w:szCs w:val="20"/>
              </w:rPr>
              <w:t>This project will transform large-scale housing development by integrating impact investing and the UN Sustainable Development Goals into innovative funding models. It will enhance economic and housing outcomes for marginalised communities while contributing to broader discussions on social, economic, and environmental transformation through inclusive funding practices.</w:t>
            </w:r>
          </w:p>
        </w:tc>
        <w:tc>
          <w:tcPr>
            <w:tcW w:w="1586" w:type="dxa"/>
            <w:vAlign w:val="top"/>
          </w:tcPr>
          <w:p w14:paraId="4D6C2C61" w14:textId="104DD769" w:rsidR="00FE6205" w:rsidRPr="000D5417" w:rsidRDefault="00F26A7E" w:rsidP="00FE6205">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 xml:space="preserve">Mixed Field Programmes, </w:t>
            </w:r>
            <w:proofErr w:type="spellStart"/>
            <w:r w:rsidRPr="000D5417">
              <w:rPr>
                <w:rFonts w:cstheme="minorHAnsi"/>
                <w:sz w:val="20"/>
                <w:szCs w:val="20"/>
              </w:rPr>
              <w:t>n.e.c.</w:t>
            </w:r>
            <w:proofErr w:type="spellEnd"/>
          </w:p>
        </w:tc>
        <w:tc>
          <w:tcPr>
            <w:tcW w:w="1269" w:type="dxa"/>
            <w:vAlign w:val="top"/>
          </w:tcPr>
          <w:p w14:paraId="49EF5569" w14:textId="6D49B7BD" w:rsidR="00FE6205" w:rsidRPr="000D5417" w:rsidRDefault="0051480B" w:rsidP="00FE6205">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University of Technology Sydney</w:t>
            </w:r>
          </w:p>
        </w:tc>
        <w:tc>
          <w:tcPr>
            <w:tcW w:w="1553" w:type="dxa"/>
            <w:vAlign w:val="top"/>
          </w:tcPr>
          <w:p w14:paraId="7DAC849E" w14:textId="2113540B" w:rsidR="00FE6205" w:rsidRPr="000D5417" w:rsidRDefault="00DF24CE" w:rsidP="00FE6205">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Global Impact Initiative</w:t>
            </w:r>
          </w:p>
        </w:tc>
        <w:tc>
          <w:tcPr>
            <w:tcW w:w="647" w:type="dxa"/>
            <w:vAlign w:val="top"/>
          </w:tcPr>
          <w:p w14:paraId="5E689BAE" w14:textId="089B7AA6" w:rsidR="00FE6205" w:rsidRPr="000D5417" w:rsidRDefault="00036A93" w:rsidP="00FE6205">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NSW</w:t>
            </w:r>
          </w:p>
        </w:tc>
        <w:tc>
          <w:tcPr>
            <w:tcW w:w="975" w:type="dxa"/>
            <w:vAlign w:val="top"/>
          </w:tcPr>
          <w:p w14:paraId="6E294CD5" w14:textId="2F51B541" w:rsidR="00FE6205" w:rsidRPr="000D5417" w:rsidRDefault="00B800F1" w:rsidP="00FE6205">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1</w:t>
            </w:r>
          </w:p>
        </w:tc>
      </w:tr>
      <w:tr w:rsidR="00FE6205" w14:paraId="64A4C1B8" w14:textId="77777777" w:rsidTr="00645298">
        <w:trPr>
          <w:trHeight w:val="300"/>
          <w:jc w:val="center"/>
        </w:trPr>
        <w:tc>
          <w:tcPr>
            <w:cnfStyle w:val="001000000000" w:firstRow="0" w:lastRow="0" w:firstColumn="1" w:lastColumn="0" w:oddVBand="0" w:evenVBand="0" w:oddHBand="0" w:evenHBand="0" w:firstRowFirstColumn="0" w:firstRowLastColumn="0" w:lastRowFirstColumn="0" w:lastRowLastColumn="0"/>
            <w:tcW w:w="1140" w:type="dxa"/>
            <w:vAlign w:val="top"/>
          </w:tcPr>
          <w:p w14:paraId="36897AC2" w14:textId="205C4BA0" w:rsidR="00FE6205" w:rsidRPr="000D5417" w:rsidRDefault="00F26A7E" w:rsidP="00FE6205">
            <w:pPr>
              <w:rPr>
                <w:rFonts w:cstheme="minorHAnsi"/>
                <w:color w:val="000000" w:themeColor="text1"/>
                <w:sz w:val="20"/>
                <w:szCs w:val="20"/>
              </w:rPr>
            </w:pPr>
            <w:r w:rsidRPr="000D5417">
              <w:rPr>
                <w:rFonts w:cstheme="minorHAnsi"/>
                <w:color w:val="000000" w:themeColor="text1"/>
                <w:sz w:val="20"/>
                <w:szCs w:val="20"/>
              </w:rPr>
              <w:t>36381</w:t>
            </w:r>
          </w:p>
        </w:tc>
        <w:tc>
          <w:tcPr>
            <w:tcW w:w="1128" w:type="dxa"/>
            <w:vAlign w:val="top"/>
          </w:tcPr>
          <w:p w14:paraId="5337297C" w14:textId="3E9B01A2" w:rsidR="00FE6205" w:rsidRPr="000D5417" w:rsidRDefault="00FE6205" w:rsidP="00FE6205">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Industry Researcher</w:t>
            </w:r>
          </w:p>
        </w:tc>
        <w:tc>
          <w:tcPr>
            <w:tcW w:w="3330" w:type="dxa"/>
            <w:vAlign w:val="top"/>
          </w:tcPr>
          <w:p w14:paraId="063F5F0E" w14:textId="04E67D44" w:rsidR="00FE6205" w:rsidRPr="000D5417" w:rsidRDefault="00F26A7E" w:rsidP="00645298">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Design and develop a secure</w:t>
            </w:r>
            <w:r w:rsidR="006C6491" w:rsidRPr="000D5417">
              <w:rPr>
                <w:rFonts w:cstheme="minorHAnsi"/>
                <w:sz w:val="20"/>
                <w:szCs w:val="20"/>
              </w:rPr>
              <w:t xml:space="preserve"> Digital Employment Medical Passport (DEMP)</w:t>
            </w:r>
            <w:r w:rsidRPr="000D5417">
              <w:rPr>
                <w:rFonts w:cstheme="minorHAnsi"/>
                <w:sz w:val="20"/>
                <w:szCs w:val="20"/>
              </w:rPr>
              <w:t xml:space="preserve"> </w:t>
            </w:r>
          </w:p>
        </w:tc>
        <w:tc>
          <w:tcPr>
            <w:tcW w:w="4385" w:type="dxa"/>
            <w:vAlign w:val="top"/>
          </w:tcPr>
          <w:p w14:paraId="482E49DE" w14:textId="743ABED2" w:rsidR="00FE6205" w:rsidRPr="000D5417" w:rsidRDefault="005804F0" w:rsidP="00FE6205">
            <w:pPr>
              <w:cnfStyle w:val="000000000000" w:firstRow="0" w:lastRow="0" w:firstColumn="0" w:lastColumn="0" w:oddVBand="0" w:evenVBand="0" w:oddHBand="0" w:evenHBand="0" w:firstRowFirstColumn="0" w:firstRowLastColumn="0" w:lastRowFirstColumn="0" w:lastRowLastColumn="0"/>
              <w:rPr>
                <w:rStyle w:val="font111"/>
                <w:rFonts w:asciiTheme="minorHAnsi" w:hAnsiTheme="minorHAnsi" w:cstheme="minorHAnsi"/>
                <w:color w:val="auto"/>
                <w:sz w:val="20"/>
                <w:szCs w:val="20"/>
              </w:rPr>
            </w:pPr>
            <w:r w:rsidRPr="000D5417">
              <w:rPr>
                <w:rFonts w:eastAsia="Calibri" w:cstheme="minorHAnsi"/>
                <w:sz w:val="20"/>
                <w:szCs w:val="20"/>
              </w:rPr>
              <w:t>This research will develop a Digital Employment Medical Passport to enhance the efficiency, security, and accessibility of occupational medical assessments. This will significantly reduce costs and improve productivity for employers while providing substantial economic benefits to employees and enhance overall workforce mobility and safety.</w:t>
            </w:r>
          </w:p>
        </w:tc>
        <w:tc>
          <w:tcPr>
            <w:tcW w:w="1586" w:type="dxa"/>
            <w:vAlign w:val="top"/>
          </w:tcPr>
          <w:p w14:paraId="32D4A2D0" w14:textId="154D9DCE" w:rsidR="00FE6205" w:rsidRPr="000D5417" w:rsidRDefault="00F26A7E" w:rsidP="00FE6205">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 xml:space="preserve">Information Systems, </w:t>
            </w:r>
            <w:proofErr w:type="spellStart"/>
            <w:r w:rsidRPr="000D5417">
              <w:rPr>
                <w:rFonts w:cstheme="minorHAnsi"/>
                <w:sz w:val="20"/>
                <w:szCs w:val="20"/>
              </w:rPr>
              <w:t>n.e.c.</w:t>
            </w:r>
            <w:proofErr w:type="spellEnd"/>
          </w:p>
        </w:tc>
        <w:tc>
          <w:tcPr>
            <w:tcW w:w="1269" w:type="dxa"/>
            <w:vAlign w:val="top"/>
          </w:tcPr>
          <w:p w14:paraId="2276E540" w14:textId="401AAC5F" w:rsidR="00FE6205" w:rsidRPr="000D5417" w:rsidRDefault="0051480B" w:rsidP="00FE6205">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University of Wollongong</w:t>
            </w:r>
          </w:p>
        </w:tc>
        <w:tc>
          <w:tcPr>
            <w:tcW w:w="1553" w:type="dxa"/>
            <w:vAlign w:val="top"/>
          </w:tcPr>
          <w:p w14:paraId="46457A01" w14:textId="7D8BFF7C" w:rsidR="00FE6205" w:rsidRPr="000D5417" w:rsidRDefault="00DF24CE" w:rsidP="00FE6205">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Sample Assist</w:t>
            </w:r>
          </w:p>
        </w:tc>
        <w:tc>
          <w:tcPr>
            <w:tcW w:w="647" w:type="dxa"/>
            <w:vAlign w:val="top"/>
          </w:tcPr>
          <w:p w14:paraId="72664337" w14:textId="4FBCE6FB" w:rsidR="00FE6205" w:rsidRPr="000D5417" w:rsidRDefault="00036A93" w:rsidP="00FE6205">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NSW</w:t>
            </w:r>
          </w:p>
        </w:tc>
        <w:tc>
          <w:tcPr>
            <w:tcW w:w="975" w:type="dxa"/>
            <w:vAlign w:val="top"/>
          </w:tcPr>
          <w:p w14:paraId="582D806D" w14:textId="6CA357C7" w:rsidR="00FE6205" w:rsidRPr="000D5417" w:rsidRDefault="00B800F1" w:rsidP="00FE6205">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1</w:t>
            </w:r>
          </w:p>
        </w:tc>
      </w:tr>
      <w:tr w:rsidR="00FE6205" w14:paraId="70A68783" w14:textId="77777777" w:rsidTr="00280344">
        <w:trPr>
          <w:trHeight w:val="1700"/>
          <w:jc w:val="center"/>
        </w:trPr>
        <w:tc>
          <w:tcPr>
            <w:cnfStyle w:val="001000000000" w:firstRow="0" w:lastRow="0" w:firstColumn="1" w:lastColumn="0" w:oddVBand="0" w:evenVBand="0" w:oddHBand="0" w:evenHBand="0" w:firstRowFirstColumn="0" w:firstRowLastColumn="0" w:lastRowFirstColumn="0" w:lastRowLastColumn="0"/>
            <w:tcW w:w="0" w:type="dxa"/>
            <w:vAlign w:val="top"/>
          </w:tcPr>
          <w:p w14:paraId="137C9FFB" w14:textId="6D1C9D88" w:rsidR="00FE6205" w:rsidRPr="000D5417" w:rsidRDefault="00F26A7E" w:rsidP="00FE6205">
            <w:pPr>
              <w:rPr>
                <w:rFonts w:cstheme="minorHAnsi"/>
                <w:color w:val="000000" w:themeColor="text1"/>
                <w:sz w:val="20"/>
                <w:szCs w:val="20"/>
              </w:rPr>
            </w:pPr>
            <w:r w:rsidRPr="000D5417">
              <w:rPr>
                <w:rFonts w:cstheme="minorHAnsi"/>
                <w:color w:val="000000" w:themeColor="text1"/>
                <w:sz w:val="20"/>
                <w:szCs w:val="20"/>
              </w:rPr>
              <w:lastRenderedPageBreak/>
              <w:t>36257</w:t>
            </w:r>
          </w:p>
        </w:tc>
        <w:tc>
          <w:tcPr>
            <w:tcW w:w="0" w:type="dxa"/>
            <w:vAlign w:val="top"/>
          </w:tcPr>
          <w:p w14:paraId="2F1215E9" w14:textId="5B9A7526" w:rsidR="00FE6205" w:rsidRPr="000D5417" w:rsidRDefault="00FE6205" w:rsidP="00FE6205">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Industry Researcher</w:t>
            </w:r>
          </w:p>
        </w:tc>
        <w:tc>
          <w:tcPr>
            <w:tcW w:w="0" w:type="dxa"/>
            <w:vAlign w:val="top"/>
          </w:tcPr>
          <w:p w14:paraId="63DF482F" w14:textId="54C5D44A" w:rsidR="00FE6205" w:rsidRPr="000D5417" w:rsidRDefault="00F26A7E" w:rsidP="00645298">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Improving care of people in mental health crisis: Co-design of an educational program to support mental health professionals' capacity to manage without police response</w:t>
            </w:r>
          </w:p>
        </w:tc>
        <w:tc>
          <w:tcPr>
            <w:tcW w:w="0" w:type="dxa"/>
            <w:vAlign w:val="top"/>
          </w:tcPr>
          <w:p w14:paraId="07E12A4A" w14:textId="72577DBD" w:rsidR="00EB77DB" w:rsidRPr="000D5417" w:rsidRDefault="005804F0" w:rsidP="00EB77DB">
            <w:pPr>
              <w:tabs>
                <w:tab w:val="left" w:pos="952"/>
              </w:tabs>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This collaboration will critically examine the factors leading mental health professionals to call police during crises and develop innovative solutions to reduce these responses. By building capacity in the mental health</w:t>
            </w:r>
            <w:r w:rsidR="00A42A5A" w:rsidRPr="000D5417">
              <w:rPr>
                <w:rFonts w:cstheme="minorHAnsi"/>
                <w:sz w:val="20"/>
                <w:szCs w:val="20"/>
              </w:rPr>
              <w:t xml:space="preserve"> workforce, the project will lower the risk of critical incidents, enhance community safety, and alleviate pressure on police services</w:t>
            </w:r>
            <w:r w:rsidR="009B380E" w:rsidRPr="000D5417">
              <w:rPr>
                <w:rFonts w:cstheme="minorHAnsi"/>
                <w:sz w:val="20"/>
                <w:szCs w:val="20"/>
              </w:rPr>
              <w:t>.</w:t>
            </w:r>
          </w:p>
        </w:tc>
        <w:tc>
          <w:tcPr>
            <w:tcW w:w="0" w:type="dxa"/>
            <w:vAlign w:val="top"/>
          </w:tcPr>
          <w:p w14:paraId="64200BFB" w14:textId="5DABA653" w:rsidR="00FE6205" w:rsidRPr="000D5417" w:rsidRDefault="00F26A7E" w:rsidP="00FE6205">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Occupational Therapy</w:t>
            </w:r>
          </w:p>
        </w:tc>
        <w:tc>
          <w:tcPr>
            <w:tcW w:w="0" w:type="dxa"/>
            <w:vAlign w:val="top"/>
          </w:tcPr>
          <w:p w14:paraId="3C7897BE" w14:textId="5A5382C4" w:rsidR="00FE6205" w:rsidRPr="000D5417" w:rsidRDefault="0051480B" w:rsidP="00FE6205">
            <w:p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0D5417">
              <w:rPr>
                <w:rFonts w:eastAsia="Calibri" w:cstheme="minorHAnsi"/>
                <w:sz w:val="20"/>
                <w:szCs w:val="20"/>
              </w:rPr>
              <w:t>Western Sydney University</w:t>
            </w:r>
          </w:p>
        </w:tc>
        <w:tc>
          <w:tcPr>
            <w:tcW w:w="0" w:type="dxa"/>
            <w:vAlign w:val="top"/>
          </w:tcPr>
          <w:p w14:paraId="79621BA7" w14:textId="7ED541E9" w:rsidR="00FE6205" w:rsidRPr="000D5417" w:rsidRDefault="00DF24CE" w:rsidP="00FE6205">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Mental Health Commission of New South Wales</w:t>
            </w:r>
          </w:p>
        </w:tc>
        <w:tc>
          <w:tcPr>
            <w:tcW w:w="0" w:type="dxa"/>
            <w:vAlign w:val="top"/>
          </w:tcPr>
          <w:p w14:paraId="43CBC862" w14:textId="1CF5F943" w:rsidR="00FE6205" w:rsidRPr="000D5417" w:rsidRDefault="00036A93" w:rsidP="00FE6205">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NSW</w:t>
            </w:r>
          </w:p>
        </w:tc>
        <w:tc>
          <w:tcPr>
            <w:tcW w:w="0" w:type="dxa"/>
            <w:vAlign w:val="top"/>
          </w:tcPr>
          <w:p w14:paraId="7BD33509" w14:textId="516B4CFA" w:rsidR="00FE6205" w:rsidRPr="000D5417" w:rsidRDefault="00B800F1" w:rsidP="00FE6205">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5417">
              <w:rPr>
                <w:rFonts w:cstheme="minorHAnsi"/>
                <w:sz w:val="20"/>
                <w:szCs w:val="20"/>
              </w:rPr>
              <w:t>1</w:t>
            </w:r>
          </w:p>
        </w:tc>
      </w:tr>
    </w:tbl>
    <w:p w14:paraId="4DAB23FC" w14:textId="77777777" w:rsidR="00984CB1" w:rsidRPr="000D7910" w:rsidRDefault="00984CB1" w:rsidP="000D7910">
      <w:pPr>
        <w:rPr>
          <w:rFonts w:cstheme="minorHAnsi"/>
          <w:sz w:val="20"/>
          <w:szCs w:val="20"/>
        </w:rPr>
      </w:pPr>
    </w:p>
    <w:sectPr w:rsidR="00984CB1" w:rsidRPr="000D7910" w:rsidSect="00106569">
      <w:headerReference w:type="default" r:id="rId10"/>
      <w:footerReference w:type="default" r:id="rId11"/>
      <w:pgSz w:w="16838" w:h="11906" w:orient="landscape"/>
      <w:pgMar w:top="1440" w:right="1225"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DED8E6" w14:textId="77777777" w:rsidR="00E843BD" w:rsidRDefault="00E843BD" w:rsidP="000A6228">
      <w:pPr>
        <w:spacing w:after="0" w:line="240" w:lineRule="auto"/>
      </w:pPr>
      <w:r>
        <w:separator/>
      </w:r>
    </w:p>
  </w:endnote>
  <w:endnote w:type="continuationSeparator" w:id="0">
    <w:p w14:paraId="7B38D91E" w14:textId="77777777" w:rsidR="00E843BD" w:rsidRDefault="00E843BD" w:rsidP="000A6228">
      <w:pPr>
        <w:spacing w:after="0" w:line="240" w:lineRule="auto"/>
      </w:pPr>
      <w:r>
        <w:continuationSeparator/>
      </w:r>
    </w:p>
  </w:endnote>
  <w:endnote w:type="continuationNotice" w:id="1">
    <w:p w14:paraId="27D27E8E" w14:textId="77777777" w:rsidR="00E843BD" w:rsidRDefault="00E843B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ptos Narrow">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21081226"/>
      <w:docPartObj>
        <w:docPartGallery w:val="Page Numbers (Bottom of Page)"/>
        <w:docPartUnique/>
      </w:docPartObj>
    </w:sdtPr>
    <w:sdtEndPr>
      <w:rPr>
        <w:noProof/>
      </w:rPr>
    </w:sdtEndPr>
    <w:sdtContent>
      <w:p w14:paraId="5DDEB13F" w14:textId="7027D933" w:rsidR="00106569" w:rsidRDefault="00106569">
        <w:pPr>
          <w:pStyle w:val="Footer"/>
        </w:pPr>
        <w:r>
          <w:fldChar w:fldCharType="begin"/>
        </w:r>
        <w:r>
          <w:instrText xml:space="preserve"> PAGE   \* MERGEFORMAT </w:instrText>
        </w:r>
        <w:r>
          <w:fldChar w:fldCharType="separate"/>
        </w:r>
        <w:r>
          <w:rPr>
            <w:noProof/>
          </w:rPr>
          <w:t>2</w:t>
        </w:r>
        <w:r>
          <w:rPr>
            <w:noProof/>
          </w:rPr>
          <w:fldChar w:fldCharType="end"/>
        </w:r>
      </w:p>
    </w:sdtContent>
  </w:sdt>
  <w:p w14:paraId="3C304C76" w14:textId="617D1F7E" w:rsidR="00D86284" w:rsidRDefault="00534724">
    <w:pPr>
      <w:pStyle w:val="Footer"/>
    </w:pPr>
    <w:r>
      <w:rPr>
        <w:noProof/>
      </w:rPr>
      <w:drawing>
        <wp:anchor distT="0" distB="0" distL="114300" distR="114300" simplePos="0" relativeHeight="251658240" behindDoc="1" locked="1" layoutInCell="1" allowOverlap="1" wp14:anchorId="182E0DAD" wp14:editId="79CD501F">
          <wp:simplePos x="0" y="0"/>
          <wp:positionH relativeFrom="page">
            <wp:posOffset>9461500</wp:posOffset>
          </wp:positionH>
          <wp:positionV relativeFrom="page">
            <wp:posOffset>6902450</wp:posOffset>
          </wp:positionV>
          <wp:extent cx="1216660" cy="647700"/>
          <wp:effectExtent l="0" t="0" r="2540" b="0"/>
          <wp:wrapNone/>
          <wp:docPr id="17" name="Pictur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6660" cy="6477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C7FD5A" w14:textId="77777777" w:rsidR="00E843BD" w:rsidRDefault="00E843BD" w:rsidP="000A6228">
      <w:pPr>
        <w:spacing w:after="0" w:line="240" w:lineRule="auto"/>
      </w:pPr>
      <w:r>
        <w:separator/>
      </w:r>
    </w:p>
  </w:footnote>
  <w:footnote w:type="continuationSeparator" w:id="0">
    <w:p w14:paraId="323B97EC" w14:textId="77777777" w:rsidR="00E843BD" w:rsidRDefault="00E843BD" w:rsidP="000A6228">
      <w:pPr>
        <w:spacing w:after="0" w:line="240" w:lineRule="auto"/>
      </w:pPr>
      <w:r>
        <w:continuationSeparator/>
      </w:r>
    </w:p>
  </w:footnote>
  <w:footnote w:type="continuationNotice" w:id="1">
    <w:p w14:paraId="381EB0BA" w14:textId="77777777" w:rsidR="00E843BD" w:rsidRDefault="00E843B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BD5614" w14:textId="2F1BFEED" w:rsidR="000E474E" w:rsidRDefault="000E474E">
    <w:pPr>
      <w:pStyle w:val="Header"/>
    </w:pPr>
    <w:r>
      <w:t xml:space="preserve">National Industry PhD Program – Round </w:t>
    </w:r>
    <w:r w:rsidR="00121109">
      <w:t xml:space="preserve">4 </w:t>
    </w:r>
    <w:r>
      <w:t>202</w:t>
    </w:r>
    <w:r w:rsidR="00BC156A">
      <w:t>4</w:t>
    </w:r>
    <w:r>
      <w:t xml:space="preserve"> – Successful Projects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0BB0CF86"/>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60E75E5"/>
    <w:multiLevelType w:val="hybridMultilevel"/>
    <w:tmpl w:val="8AF094A2"/>
    <w:lvl w:ilvl="0" w:tplc="9A424906">
      <w:start w:val="1"/>
      <w:numFmt w:val="bullet"/>
      <w:lvlText w:val=""/>
      <w:lvlJc w:val="left"/>
      <w:pPr>
        <w:ind w:left="720" w:hanging="360"/>
      </w:pPr>
      <w:rPr>
        <w:rFonts w:ascii="Wingdings" w:hAnsi="Wingdings" w:hint="default"/>
        <w:color w:val="auto"/>
        <w:sz w:val="22"/>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1"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2"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4"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40CC046A"/>
    <w:multiLevelType w:val="multilevel"/>
    <w:tmpl w:val="F5A0B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6085810"/>
    <w:multiLevelType w:val="hybridMultilevel"/>
    <w:tmpl w:val="2BF0F580"/>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48E84185"/>
    <w:multiLevelType w:val="multilevel"/>
    <w:tmpl w:val="7AA0D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603A5660"/>
    <w:multiLevelType w:val="multilevel"/>
    <w:tmpl w:val="C2D27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7CA0823"/>
    <w:multiLevelType w:val="hybridMultilevel"/>
    <w:tmpl w:val="B77EFA90"/>
    <w:lvl w:ilvl="0" w:tplc="1DB64BC0">
      <w:start w:val="1"/>
      <w:numFmt w:val="bullet"/>
      <w:lvlText w:val=""/>
      <w:lvlJc w:val="left"/>
      <w:pPr>
        <w:tabs>
          <w:tab w:val="num" w:pos="720"/>
        </w:tabs>
        <w:ind w:left="720" w:hanging="360"/>
      </w:pPr>
      <w:rPr>
        <w:rFonts w:ascii="Symbol" w:hAnsi="Symbol" w:hint="default"/>
      </w:rPr>
    </w:lvl>
    <w:lvl w:ilvl="1" w:tplc="655A9370" w:tentative="1">
      <w:start w:val="1"/>
      <w:numFmt w:val="bullet"/>
      <w:lvlText w:val=""/>
      <w:lvlJc w:val="left"/>
      <w:pPr>
        <w:tabs>
          <w:tab w:val="num" w:pos="1440"/>
        </w:tabs>
        <w:ind w:left="1440" w:hanging="360"/>
      </w:pPr>
      <w:rPr>
        <w:rFonts w:ascii="Symbol" w:hAnsi="Symbol" w:hint="default"/>
      </w:rPr>
    </w:lvl>
    <w:lvl w:ilvl="2" w:tplc="B2A014E8" w:tentative="1">
      <w:start w:val="1"/>
      <w:numFmt w:val="bullet"/>
      <w:lvlText w:val=""/>
      <w:lvlJc w:val="left"/>
      <w:pPr>
        <w:tabs>
          <w:tab w:val="num" w:pos="2160"/>
        </w:tabs>
        <w:ind w:left="2160" w:hanging="360"/>
      </w:pPr>
      <w:rPr>
        <w:rFonts w:ascii="Symbol" w:hAnsi="Symbol" w:hint="default"/>
      </w:rPr>
    </w:lvl>
    <w:lvl w:ilvl="3" w:tplc="78363AF6" w:tentative="1">
      <w:start w:val="1"/>
      <w:numFmt w:val="bullet"/>
      <w:lvlText w:val=""/>
      <w:lvlJc w:val="left"/>
      <w:pPr>
        <w:tabs>
          <w:tab w:val="num" w:pos="2880"/>
        </w:tabs>
        <w:ind w:left="2880" w:hanging="360"/>
      </w:pPr>
      <w:rPr>
        <w:rFonts w:ascii="Symbol" w:hAnsi="Symbol" w:hint="default"/>
      </w:rPr>
    </w:lvl>
    <w:lvl w:ilvl="4" w:tplc="38E039AA" w:tentative="1">
      <w:start w:val="1"/>
      <w:numFmt w:val="bullet"/>
      <w:lvlText w:val=""/>
      <w:lvlJc w:val="left"/>
      <w:pPr>
        <w:tabs>
          <w:tab w:val="num" w:pos="3600"/>
        </w:tabs>
        <w:ind w:left="3600" w:hanging="360"/>
      </w:pPr>
      <w:rPr>
        <w:rFonts w:ascii="Symbol" w:hAnsi="Symbol" w:hint="default"/>
      </w:rPr>
    </w:lvl>
    <w:lvl w:ilvl="5" w:tplc="A06A8450" w:tentative="1">
      <w:start w:val="1"/>
      <w:numFmt w:val="bullet"/>
      <w:lvlText w:val=""/>
      <w:lvlJc w:val="left"/>
      <w:pPr>
        <w:tabs>
          <w:tab w:val="num" w:pos="4320"/>
        </w:tabs>
        <w:ind w:left="4320" w:hanging="360"/>
      </w:pPr>
      <w:rPr>
        <w:rFonts w:ascii="Symbol" w:hAnsi="Symbol" w:hint="default"/>
      </w:rPr>
    </w:lvl>
    <w:lvl w:ilvl="6" w:tplc="4F40BEFC" w:tentative="1">
      <w:start w:val="1"/>
      <w:numFmt w:val="bullet"/>
      <w:lvlText w:val=""/>
      <w:lvlJc w:val="left"/>
      <w:pPr>
        <w:tabs>
          <w:tab w:val="num" w:pos="5040"/>
        </w:tabs>
        <w:ind w:left="5040" w:hanging="360"/>
      </w:pPr>
      <w:rPr>
        <w:rFonts w:ascii="Symbol" w:hAnsi="Symbol" w:hint="default"/>
      </w:rPr>
    </w:lvl>
    <w:lvl w:ilvl="7" w:tplc="38F20D0C" w:tentative="1">
      <w:start w:val="1"/>
      <w:numFmt w:val="bullet"/>
      <w:lvlText w:val=""/>
      <w:lvlJc w:val="left"/>
      <w:pPr>
        <w:tabs>
          <w:tab w:val="num" w:pos="5760"/>
        </w:tabs>
        <w:ind w:left="5760" w:hanging="360"/>
      </w:pPr>
      <w:rPr>
        <w:rFonts w:ascii="Symbol" w:hAnsi="Symbol" w:hint="default"/>
      </w:rPr>
    </w:lvl>
    <w:lvl w:ilvl="8" w:tplc="CB96C63C" w:tentative="1">
      <w:start w:val="1"/>
      <w:numFmt w:val="bullet"/>
      <w:lvlText w:val=""/>
      <w:lvlJc w:val="left"/>
      <w:pPr>
        <w:tabs>
          <w:tab w:val="num" w:pos="6480"/>
        </w:tabs>
        <w:ind w:left="6480" w:hanging="360"/>
      </w:pPr>
      <w:rPr>
        <w:rFonts w:ascii="Symbol" w:hAnsi="Symbol" w:hint="default"/>
      </w:rPr>
    </w:lvl>
  </w:abstractNum>
  <w:abstractNum w:abstractNumId="22"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4" w15:restartNumberingAfterBreak="0">
    <w:nsid w:val="743C001D"/>
    <w:multiLevelType w:val="multilevel"/>
    <w:tmpl w:val="E904F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50555459">
    <w:abstractNumId w:val="12"/>
  </w:num>
  <w:num w:numId="2" w16cid:durableId="366684205">
    <w:abstractNumId w:val="5"/>
  </w:num>
  <w:num w:numId="3" w16cid:durableId="2084253106">
    <w:abstractNumId w:val="4"/>
  </w:num>
  <w:num w:numId="4" w16cid:durableId="1915552321">
    <w:abstractNumId w:val="3"/>
  </w:num>
  <w:num w:numId="5" w16cid:durableId="906309334">
    <w:abstractNumId w:val="14"/>
  </w:num>
  <w:num w:numId="6" w16cid:durableId="2050836025">
    <w:abstractNumId w:val="2"/>
  </w:num>
  <w:num w:numId="7" w16cid:durableId="184094964">
    <w:abstractNumId w:val="1"/>
  </w:num>
  <w:num w:numId="8" w16cid:durableId="626085438">
    <w:abstractNumId w:val="0"/>
  </w:num>
  <w:num w:numId="9" w16cid:durableId="2139490422">
    <w:abstractNumId w:val="13"/>
  </w:num>
  <w:num w:numId="10" w16cid:durableId="1665429501">
    <w:abstractNumId w:val="7"/>
  </w:num>
  <w:num w:numId="11" w16cid:durableId="816384956">
    <w:abstractNumId w:val="22"/>
  </w:num>
  <w:num w:numId="12" w16cid:durableId="1884975144">
    <w:abstractNumId w:val="11"/>
  </w:num>
  <w:num w:numId="13" w16cid:durableId="202689816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63391367">
    <w:abstractNumId w:val="10"/>
  </w:num>
  <w:num w:numId="15" w16cid:durableId="680737559">
    <w:abstractNumId w:val="6"/>
  </w:num>
  <w:num w:numId="16" w16cid:durableId="1233732528">
    <w:abstractNumId w:val="23"/>
  </w:num>
  <w:num w:numId="17" w16cid:durableId="189806249">
    <w:abstractNumId w:val="15"/>
  </w:num>
  <w:num w:numId="18" w16cid:durableId="1511867481">
    <w:abstractNumId w:val="9"/>
  </w:num>
  <w:num w:numId="19" w16cid:durableId="1302148150">
    <w:abstractNumId w:val="19"/>
  </w:num>
  <w:num w:numId="20" w16cid:durableId="887034510">
    <w:abstractNumId w:val="20"/>
  </w:num>
  <w:num w:numId="21" w16cid:durableId="1969123548">
    <w:abstractNumId w:val="24"/>
  </w:num>
  <w:num w:numId="22" w16cid:durableId="888686767">
    <w:abstractNumId w:val="18"/>
  </w:num>
  <w:num w:numId="23" w16cid:durableId="698822289">
    <w:abstractNumId w:val="16"/>
  </w:num>
  <w:num w:numId="24" w16cid:durableId="1631276266">
    <w:abstractNumId w:val="17"/>
  </w:num>
  <w:num w:numId="25" w16cid:durableId="92940033">
    <w:abstractNumId w:val="8"/>
  </w:num>
  <w:num w:numId="26" w16cid:durableId="88023993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efaultTableStyle w:val="EDU-Basic"/>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023A2"/>
    <w:rsid w:val="0000300D"/>
    <w:rsid w:val="00003BED"/>
    <w:rsid w:val="00005171"/>
    <w:rsid w:val="00006D64"/>
    <w:rsid w:val="00010CC9"/>
    <w:rsid w:val="00010EFB"/>
    <w:rsid w:val="00011033"/>
    <w:rsid w:val="00012366"/>
    <w:rsid w:val="000163FF"/>
    <w:rsid w:val="0001649A"/>
    <w:rsid w:val="0002110D"/>
    <w:rsid w:val="0002198F"/>
    <w:rsid w:val="00021FBE"/>
    <w:rsid w:val="00022D52"/>
    <w:rsid w:val="00023C05"/>
    <w:rsid w:val="000241C7"/>
    <w:rsid w:val="000246BA"/>
    <w:rsid w:val="00025505"/>
    <w:rsid w:val="0002700F"/>
    <w:rsid w:val="000271AC"/>
    <w:rsid w:val="0002741B"/>
    <w:rsid w:val="00032C40"/>
    <w:rsid w:val="00035440"/>
    <w:rsid w:val="00036586"/>
    <w:rsid w:val="00036A93"/>
    <w:rsid w:val="00037DC3"/>
    <w:rsid w:val="00040B56"/>
    <w:rsid w:val="00041E35"/>
    <w:rsid w:val="000460C9"/>
    <w:rsid w:val="000521D7"/>
    <w:rsid w:val="00052A6C"/>
    <w:rsid w:val="00053958"/>
    <w:rsid w:val="000542F1"/>
    <w:rsid w:val="0005502F"/>
    <w:rsid w:val="00055413"/>
    <w:rsid w:val="00057D3C"/>
    <w:rsid w:val="00060047"/>
    <w:rsid w:val="00066EFE"/>
    <w:rsid w:val="00067692"/>
    <w:rsid w:val="000712E4"/>
    <w:rsid w:val="00071364"/>
    <w:rsid w:val="000715F9"/>
    <w:rsid w:val="000731F5"/>
    <w:rsid w:val="00075391"/>
    <w:rsid w:val="000756D3"/>
    <w:rsid w:val="00076871"/>
    <w:rsid w:val="00076D04"/>
    <w:rsid w:val="00080BFE"/>
    <w:rsid w:val="00080DF7"/>
    <w:rsid w:val="00081D50"/>
    <w:rsid w:val="00083534"/>
    <w:rsid w:val="00083F17"/>
    <w:rsid w:val="0008496E"/>
    <w:rsid w:val="00085851"/>
    <w:rsid w:val="000858E9"/>
    <w:rsid w:val="0008611A"/>
    <w:rsid w:val="00086262"/>
    <w:rsid w:val="00087857"/>
    <w:rsid w:val="000906B2"/>
    <w:rsid w:val="00091B2C"/>
    <w:rsid w:val="00091BF9"/>
    <w:rsid w:val="000921C8"/>
    <w:rsid w:val="00092734"/>
    <w:rsid w:val="00092837"/>
    <w:rsid w:val="00093605"/>
    <w:rsid w:val="00093CE4"/>
    <w:rsid w:val="00093F77"/>
    <w:rsid w:val="000948B6"/>
    <w:rsid w:val="00096235"/>
    <w:rsid w:val="00096783"/>
    <w:rsid w:val="00097906"/>
    <w:rsid w:val="000A071E"/>
    <w:rsid w:val="000A0853"/>
    <w:rsid w:val="000A0B58"/>
    <w:rsid w:val="000A295B"/>
    <w:rsid w:val="000A3532"/>
    <w:rsid w:val="000A46AF"/>
    <w:rsid w:val="000A5EB5"/>
    <w:rsid w:val="000A6228"/>
    <w:rsid w:val="000A7265"/>
    <w:rsid w:val="000B1E24"/>
    <w:rsid w:val="000B4F84"/>
    <w:rsid w:val="000B51F4"/>
    <w:rsid w:val="000B5D40"/>
    <w:rsid w:val="000B620E"/>
    <w:rsid w:val="000B7EC6"/>
    <w:rsid w:val="000C05C0"/>
    <w:rsid w:val="000C09E0"/>
    <w:rsid w:val="000C3052"/>
    <w:rsid w:val="000C35AD"/>
    <w:rsid w:val="000C67C8"/>
    <w:rsid w:val="000C67DD"/>
    <w:rsid w:val="000C7B7F"/>
    <w:rsid w:val="000C7ED2"/>
    <w:rsid w:val="000D49FF"/>
    <w:rsid w:val="000D5417"/>
    <w:rsid w:val="000D62EB"/>
    <w:rsid w:val="000D6311"/>
    <w:rsid w:val="000D7910"/>
    <w:rsid w:val="000E039B"/>
    <w:rsid w:val="000E07D1"/>
    <w:rsid w:val="000E107F"/>
    <w:rsid w:val="000E27B3"/>
    <w:rsid w:val="000E2B14"/>
    <w:rsid w:val="000E366E"/>
    <w:rsid w:val="000E474E"/>
    <w:rsid w:val="000E681A"/>
    <w:rsid w:val="000E68A2"/>
    <w:rsid w:val="000E7C7D"/>
    <w:rsid w:val="000F0825"/>
    <w:rsid w:val="000F3EF1"/>
    <w:rsid w:val="000F6955"/>
    <w:rsid w:val="001036AA"/>
    <w:rsid w:val="0010391C"/>
    <w:rsid w:val="00103EB1"/>
    <w:rsid w:val="00104975"/>
    <w:rsid w:val="00105BA9"/>
    <w:rsid w:val="00105EDC"/>
    <w:rsid w:val="00105F6A"/>
    <w:rsid w:val="00105F7A"/>
    <w:rsid w:val="00106440"/>
    <w:rsid w:val="00106569"/>
    <w:rsid w:val="00106CCA"/>
    <w:rsid w:val="00106D6D"/>
    <w:rsid w:val="00107633"/>
    <w:rsid w:val="001077F6"/>
    <w:rsid w:val="00107BF0"/>
    <w:rsid w:val="00107CDB"/>
    <w:rsid w:val="00107D87"/>
    <w:rsid w:val="00107DD5"/>
    <w:rsid w:val="0011234A"/>
    <w:rsid w:val="00112410"/>
    <w:rsid w:val="00112495"/>
    <w:rsid w:val="00112861"/>
    <w:rsid w:val="00112AC4"/>
    <w:rsid w:val="0011312B"/>
    <w:rsid w:val="00113CA2"/>
    <w:rsid w:val="0011662A"/>
    <w:rsid w:val="00120ADB"/>
    <w:rsid w:val="00120C46"/>
    <w:rsid w:val="00120E23"/>
    <w:rsid w:val="00121109"/>
    <w:rsid w:val="00121199"/>
    <w:rsid w:val="0012343A"/>
    <w:rsid w:val="00123864"/>
    <w:rsid w:val="00124578"/>
    <w:rsid w:val="0012487E"/>
    <w:rsid w:val="00124DE4"/>
    <w:rsid w:val="0012526D"/>
    <w:rsid w:val="00126E9F"/>
    <w:rsid w:val="00130106"/>
    <w:rsid w:val="00131B8D"/>
    <w:rsid w:val="0013214A"/>
    <w:rsid w:val="001330CC"/>
    <w:rsid w:val="00133B8D"/>
    <w:rsid w:val="001348F1"/>
    <w:rsid w:val="001357AB"/>
    <w:rsid w:val="0013611E"/>
    <w:rsid w:val="00136F1D"/>
    <w:rsid w:val="001378E9"/>
    <w:rsid w:val="00140090"/>
    <w:rsid w:val="0014089D"/>
    <w:rsid w:val="00141275"/>
    <w:rsid w:val="00143348"/>
    <w:rsid w:val="001438E6"/>
    <w:rsid w:val="00143CFF"/>
    <w:rsid w:val="001456E1"/>
    <w:rsid w:val="00145CFB"/>
    <w:rsid w:val="001515BF"/>
    <w:rsid w:val="001518E6"/>
    <w:rsid w:val="00151B6D"/>
    <w:rsid w:val="0015386B"/>
    <w:rsid w:val="00153E4F"/>
    <w:rsid w:val="00157E88"/>
    <w:rsid w:val="00160093"/>
    <w:rsid w:val="001608D9"/>
    <w:rsid w:val="00161F16"/>
    <w:rsid w:val="00162360"/>
    <w:rsid w:val="0016251D"/>
    <w:rsid w:val="00164566"/>
    <w:rsid w:val="001646A0"/>
    <w:rsid w:val="001659BD"/>
    <w:rsid w:val="00166620"/>
    <w:rsid w:val="0016692B"/>
    <w:rsid w:val="0017134D"/>
    <w:rsid w:val="001728C2"/>
    <w:rsid w:val="00173529"/>
    <w:rsid w:val="00175723"/>
    <w:rsid w:val="00175E6F"/>
    <w:rsid w:val="00177407"/>
    <w:rsid w:val="0018238F"/>
    <w:rsid w:val="0018347C"/>
    <w:rsid w:val="00183D14"/>
    <w:rsid w:val="001907F1"/>
    <w:rsid w:val="00192E64"/>
    <w:rsid w:val="00193C28"/>
    <w:rsid w:val="001947B5"/>
    <w:rsid w:val="001957DD"/>
    <w:rsid w:val="00195960"/>
    <w:rsid w:val="00195D2B"/>
    <w:rsid w:val="001969EE"/>
    <w:rsid w:val="00197014"/>
    <w:rsid w:val="001A1810"/>
    <w:rsid w:val="001A1BDB"/>
    <w:rsid w:val="001A1E82"/>
    <w:rsid w:val="001A1EC8"/>
    <w:rsid w:val="001A432A"/>
    <w:rsid w:val="001A4CE2"/>
    <w:rsid w:val="001A4CF5"/>
    <w:rsid w:val="001A595E"/>
    <w:rsid w:val="001A5C76"/>
    <w:rsid w:val="001A6CB3"/>
    <w:rsid w:val="001A7692"/>
    <w:rsid w:val="001B0245"/>
    <w:rsid w:val="001B18FB"/>
    <w:rsid w:val="001B1D15"/>
    <w:rsid w:val="001B336D"/>
    <w:rsid w:val="001B3862"/>
    <w:rsid w:val="001B4F1B"/>
    <w:rsid w:val="001B516A"/>
    <w:rsid w:val="001B57A2"/>
    <w:rsid w:val="001C0C41"/>
    <w:rsid w:val="001C1523"/>
    <w:rsid w:val="001C1B5C"/>
    <w:rsid w:val="001C1E20"/>
    <w:rsid w:val="001C1F4F"/>
    <w:rsid w:val="001C2BDC"/>
    <w:rsid w:val="001C3403"/>
    <w:rsid w:val="001C36CA"/>
    <w:rsid w:val="001D1650"/>
    <w:rsid w:val="001D3870"/>
    <w:rsid w:val="001D3B35"/>
    <w:rsid w:val="001D59A2"/>
    <w:rsid w:val="001D70D2"/>
    <w:rsid w:val="001D77B8"/>
    <w:rsid w:val="001D78D2"/>
    <w:rsid w:val="001E213C"/>
    <w:rsid w:val="001E3FDC"/>
    <w:rsid w:val="001E5335"/>
    <w:rsid w:val="001E68ED"/>
    <w:rsid w:val="001E783D"/>
    <w:rsid w:val="001F035F"/>
    <w:rsid w:val="001F072D"/>
    <w:rsid w:val="001F2E96"/>
    <w:rsid w:val="001F3732"/>
    <w:rsid w:val="001F578C"/>
    <w:rsid w:val="001F63B8"/>
    <w:rsid w:val="001F6BE4"/>
    <w:rsid w:val="0020027D"/>
    <w:rsid w:val="0020040B"/>
    <w:rsid w:val="00201F97"/>
    <w:rsid w:val="002033C5"/>
    <w:rsid w:val="00203A58"/>
    <w:rsid w:val="00203F0F"/>
    <w:rsid w:val="0020421D"/>
    <w:rsid w:val="002060B4"/>
    <w:rsid w:val="002104DB"/>
    <w:rsid w:val="00211BB9"/>
    <w:rsid w:val="00211DF3"/>
    <w:rsid w:val="00212E6C"/>
    <w:rsid w:val="00217409"/>
    <w:rsid w:val="00221D8F"/>
    <w:rsid w:val="00222ADB"/>
    <w:rsid w:val="002272DB"/>
    <w:rsid w:val="00231388"/>
    <w:rsid w:val="00231DA3"/>
    <w:rsid w:val="002329F9"/>
    <w:rsid w:val="00233115"/>
    <w:rsid w:val="00233FB0"/>
    <w:rsid w:val="002355CB"/>
    <w:rsid w:val="00236C39"/>
    <w:rsid w:val="002410DB"/>
    <w:rsid w:val="00241119"/>
    <w:rsid w:val="0024216D"/>
    <w:rsid w:val="0024321B"/>
    <w:rsid w:val="0024364A"/>
    <w:rsid w:val="00244973"/>
    <w:rsid w:val="002466F0"/>
    <w:rsid w:val="00246A3C"/>
    <w:rsid w:val="00247441"/>
    <w:rsid w:val="0024757A"/>
    <w:rsid w:val="00253AD3"/>
    <w:rsid w:val="00261C53"/>
    <w:rsid w:val="00265BD7"/>
    <w:rsid w:val="0027084E"/>
    <w:rsid w:val="002750E1"/>
    <w:rsid w:val="00275AAB"/>
    <w:rsid w:val="00276047"/>
    <w:rsid w:val="00280344"/>
    <w:rsid w:val="0028105B"/>
    <w:rsid w:val="002811FC"/>
    <w:rsid w:val="00284570"/>
    <w:rsid w:val="002847E3"/>
    <w:rsid w:val="00284FF5"/>
    <w:rsid w:val="00286066"/>
    <w:rsid w:val="00287B5B"/>
    <w:rsid w:val="00291E08"/>
    <w:rsid w:val="00291F93"/>
    <w:rsid w:val="00295D1B"/>
    <w:rsid w:val="0029637C"/>
    <w:rsid w:val="00297BD4"/>
    <w:rsid w:val="00297C99"/>
    <w:rsid w:val="002A1B96"/>
    <w:rsid w:val="002A246C"/>
    <w:rsid w:val="002A339E"/>
    <w:rsid w:val="002A4458"/>
    <w:rsid w:val="002A5209"/>
    <w:rsid w:val="002A5FCD"/>
    <w:rsid w:val="002A79A0"/>
    <w:rsid w:val="002A7AD2"/>
    <w:rsid w:val="002A7D74"/>
    <w:rsid w:val="002B0BEE"/>
    <w:rsid w:val="002B5EC8"/>
    <w:rsid w:val="002B7DF3"/>
    <w:rsid w:val="002C422D"/>
    <w:rsid w:val="002C6B62"/>
    <w:rsid w:val="002C71BC"/>
    <w:rsid w:val="002D2D06"/>
    <w:rsid w:val="002D363A"/>
    <w:rsid w:val="002D3E99"/>
    <w:rsid w:val="002D589A"/>
    <w:rsid w:val="002D6664"/>
    <w:rsid w:val="002D702B"/>
    <w:rsid w:val="002D70B9"/>
    <w:rsid w:val="002E3763"/>
    <w:rsid w:val="002E491A"/>
    <w:rsid w:val="002E52F8"/>
    <w:rsid w:val="002E5F71"/>
    <w:rsid w:val="002E6B6E"/>
    <w:rsid w:val="002E6CE5"/>
    <w:rsid w:val="002E70A2"/>
    <w:rsid w:val="002E7C19"/>
    <w:rsid w:val="002F1B92"/>
    <w:rsid w:val="002F3373"/>
    <w:rsid w:val="002F380A"/>
    <w:rsid w:val="002F41BE"/>
    <w:rsid w:val="002F7313"/>
    <w:rsid w:val="00300BB9"/>
    <w:rsid w:val="0030192C"/>
    <w:rsid w:val="00302620"/>
    <w:rsid w:val="00303041"/>
    <w:rsid w:val="0030346D"/>
    <w:rsid w:val="0030368C"/>
    <w:rsid w:val="00303FC9"/>
    <w:rsid w:val="0030470D"/>
    <w:rsid w:val="00304EE5"/>
    <w:rsid w:val="00306511"/>
    <w:rsid w:val="0030718E"/>
    <w:rsid w:val="00311598"/>
    <w:rsid w:val="003118E8"/>
    <w:rsid w:val="00313743"/>
    <w:rsid w:val="00316BA9"/>
    <w:rsid w:val="003175F4"/>
    <w:rsid w:val="003201E1"/>
    <w:rsid w:val="0032131F"/>
    <w:rsid w:val="00322BEE"/>
    <w:rsid w:val="00322C8F"/>
    <w:rsid w:val="00322D9D"/>
    <w:rsid w:val="00323991"/>
    <w:rsid w:val="003258A6"/>
    <w:rsid w:val="003268B1"/>
    <w:rsid w:val="00330431"/>
    <w:rsid w:val="00331F42"/>
    <w:rsid w:val="00332261"/>
    <w:rsid w:val="003332E3"/>
    <w:rsid w:val="003336EF"/>
    <w:rsid w:val="003338DC"/>
    <w:rsid w:val="00333A4C"/>
    <w:rsid w:val="00335552"/>
    <w:rsid w:val="00336C7A"/>
    <w:rsid w:val="003371FB"/>
    <w:rsid w:val="003422EB"/>
    <w:rsid w:val="00342F26"/>
    <w:rsid w:val="00342F64"/>
    <w:rsid w:val="003471BC"/>
    <w:rsid w:val="0035023A"/>
    <w:rsid w:val="0035085E"/>
    <w:rsid w:val="00351D2B"/>
    <w:rsid w:val="00352A23"/>
    <w:rsid w:val="00352ABC"/>
    <w:rsid w:val="00352C6D"/>
    <w:rsid w:val="00352D19"/>
    <w:rsid w:val="00352E1F"/>
    <w:rsid w:val="003546D8"/>
    <w:rsid w:val="0036021A"/>
    <w:rsid w:val="00360805"/>
    <w:rsid w:val="00361067"/>
    <w:rsid w:val="003629BE"/>
    <w:rsid w:val="00362BC9"/>
    <w:rsid w:val="003653B2"/>
    <w:rsid w:val="00365702"/>
    <w:rsid w:val="00366916"/>
    <w:rsid w:val="00367D41"/>
    <w:rsid w:val="00370648"/>
    <w:rsid w:val="00373A49"/>
    <w:rsid w:val="00374EBA"/>
    <w:rsid w:val="00375D75"/>
    <w:rsid w:val="00377358"/>
    <w:rsid w:val="00377F70"/>
    <w:rsid w:val="0038030E"/>
    <w:rsid w:val="00380D2D"/>
    <w:rsid w:val="003811F4"/>
    <w:rsid w:val="003826B8"/>
    <w:rsid w:val="00386388"/>
    <w:rsid w:val="003869C3"/>
    <w:rsid w:val="00390F95"/>
    <w:rsid w:val="00391C9A"/>
    <w:rsid w:val="0039227E"/>
    <w:rsid w:val="003956BA"/>
    <w:rsid w:val="003970BC"/>
    <w:rsid w:val="003A00EC"/>
    <w:rsid w:val="003A0822"/>
    <w:rsid w:val="003A3864"/>
    <w:rsid w:val="003A5FBB"/>
    <w:rsid w:val="003A7062"/>
    <w:rsid w:val="003A7967"/>
    <w:rsid w:val="003B2039"/>
    <w:rsid w:val="003B309C"/>
    <w:rsid w:val="003C14A5"/>
    <w:rsid w:val="003C3913"/>
    <w:rsid w:val="003C61E4"/>
    <w:rsid w:val="003C648C"/>
    <w:rsid w:val="003D0B88"/>
    <w:rsid w:val="003D1A6E"/>
    <w:rsid w:val="003D308C"/>
    <w:rsid w:val="003D353B"/>
    <w:rsid w:val="003D3CD5"/>
    <w:rsid w:val="003D6C92"/>
    <w:rsid w:val="003E05C0"/>
    <w:rsid w:val="003E1492"/>
    <w:rsid w:val="003E166F"/>
    <w:rsid w:val="003E204E"/>
    <w:rsid w:val="003E21FB"/>
    <w:rsid w:val="003E2F4E"/>
    <w:rsid w:val="003E37A6"/>
    <w:rsid w:val="003E4599"/>
    <w:rsid w:val="003E53EA"/>
    <w:rsid w:val="003E5631"/>
    <w:rsid w:val="003E5915"/>
    <w:rsid w:val="003E5D4A"/>
    <w:rsid w:val="003E6652"/>
    <w:rsid w:val="003F51AB"/>
    <w:rsid w:val="003F5DE8"/>
    <w:rsid w:val="003F6E81"/>
    <w:rsid w:val="00400395"/>
    <w:rsid w:val="00400900"/>
    <w:rsid w:val="004010C0"/>
    <w:rsid w:val="0040155D"/>
    <w:rsid w:val="00402264"/>
    <w:rsid w:val="004031D4"/>
    <w:rsid w:val="004037C3"/>
    <w:rsid w:val="00410FB4"/>
    <w:rsid w:val="004112F9"/>
    <w:rsid w:val="00414753"/>
    <w:rsid w:val="00415600"/>
    <w:rsid w:val="004164B0"/>
    <w:rsid w:val="0041713E"/>
    <w:rsid w:val="004178C9"/>
    <w:rsid w:val="0042187C"/>
    <w:rsid w:val="00421D3F"/>
    <w:rsid w:val="00423785"/>
    <w:rsid w:val="00424EFB"/>
    <w:rsid w:val="00425425"/>
    <w:rsid w:val="0042564D"/>
    <w:rsid w:val="00425821"/>
    <w:rsid w:val="0042621C"/>
    <w:rsid w:val="00426ED0"/>
    <w:rsid w:val="0042793F"/>
    <w:rsid w:val="0043218C"/>
    <w:rsid w:val="00433E04"/>
    <w:rsid w:val="00434FB4"/>
    <w:rsid w:val="00436A5A"/>
    <w:rsid w:val="00440B07"/>
    <w:rsid w:val="0044148B"/>
    <w:rsid w:val="00443730"/>
    <w:rsid w:val="004449C8"/>
    <w:rsid w:val="00444F70"/>
    <w:rsid w:val="0044502C"/>
    <w:rsid w:val="00447AE1"/>
    <w:rsid w:val="00452AD4"/>
    <w:rsid w:val="00452C07"/>
    <w:rsid w:val="00452D26"/>
    <w:rsid w:val="0045566F"/>
    <w:rsid w:val="00455B54"/>
    <w:rsid w:val="004615B8"/>
    <w:rsid w:val="00461A22"/>
    <w:rsid w:val="00461DC8"/>
    <w:rsid w:val="00464817"/>
    <w:rsid w:val="00465DC5"/>
    <w:rsid w:val="004663D8"/>
    <w:rsid w:val="00466E1E"/>
    <w:rsid w:val="004679BA"/>
    <w:rsid w:val="00471970"/>
    <w:rsid w:val="00471E4C"/>
    <w:rsid w:val="00472BAE"/>
    <w:rsid w:val="004758DC"/>
    <w:rsid w:val="00476947"/>
    <w:rsid w:val="004778B5"/>
    <w:rsid w:val="00477E5D"/>
    <w:rsid w:val="00485618"/>
    <w:rsid w:val="004865DA"/>
    <w:rsid w:val="0049040A"/>
    <w:rsid w:val="0049255A"/>
    <w:rsid w:val="004955E0"/>
    <w:rsid w:val="00495787"/>
    <w:rsid w:val="00496BE1"/>
    <w:rsid w:val="004A06CD"/>
    <w:rsid w:val="004A0BE8"/>
    <w:rsid w:val="004A1A9C"/>
    <w:rsid w:val="004A279E"/>
    <w:rsid w:val="004A2E2F"/>
    <w:rsid w:val="004A3008"/>
    <w:rsid w:val="004A33AC"/>
    <w:rsid w:val="004A4B6F"/>
    <w:rsid w:val="004A4CF9"/>
    <w:rsid w:val="004A5406"/>
    <w:rsid w:val="004B027C"/>
    <w:rsid w:val="004B1654"/>
    <w:rsid w:val="004B1BE2"/>
    <w:rsid w:val="004B1FAF"/>
    <w:rsid w:val="004B525F"/>
    <w:rsid w:val="004B5272"/>
    <w:rsid w:val="004B54CB"/>
    <w:rsid w:val="004B693F"/>
    <w:rsid w:val="004B75C6"/>
    <w:rsid w:val="004C02FA"/>
    <w:rsid w:val="004C0DF9"/>
    <w:rsid w:val="004C1844"/>
    <w:rsid w:val="004C2A2E"/>
    <w:rsid w:val="004C37AE"/>
    <w:rsid w:val="004C3B37"/>
    <w:rsid w:val="004C58A1"/>
    <w:rsid w:val="004C5BB6"/>
    <w:rsid w:val="004C7B1C"/>
    <w:rsid w:val="004D0429"/>
    <w:rsid w:val="004D067A"/>
    <w:rsid w:val="004D2965"/>
    <w:rsid w:val="004D2D9D"/>
    <w:rsid w:val="004D2EE8"/>
    <w:rsid w:val="004D5BD3"/>
    <w:rsid w:val="004D5BDA"/>
    <w:rsid w:val="004D6958"/>
    <w:rsid w:val="004D6B87"/>
    <w:rsid w:val="004D7A4F"/>
    <w:rsid w:val="004E4853"/>
    <w:rsid w:val="004E5AEB"/>
    <w:rsid w:val="004E6A71"/>
    <w:rsid w:val="004E78AE"/>
    <w:rsid w:val="004F0290"/>
    <w:rsid w:val="004F0836"/>
    <w:rsid w:val="004F0C08"/>
    <w:rsid w:val="004F4FF9"/>
    <w:rsid w:val="004F53B1"/>
    <w:rsid w:val="004F6161"/>
    <w:rsid w:val="004F7EBE"/>
    <w:rsid w:val="005017C1"/>
    <w:rsid w:val="00505A92"/>
    <w:rsid w:val="00511032"/>
    <w:rsid w:val="0051480B"/>
    <w:rsid w:val="0051654A"/>
    <w:rsid w:val="005168F0"/>
    <w:rsid w:val="00516F57"/>
    <w:rsid w:val="00517F6B"/>
    <w:rsid w:val="00520015"/>
    <w:rsid w:val="005204F8"/>
    <w:rsid w:val="00521AB3"/>
    <w:rsid w:val="00521C55"/>
    <w:rsid w:val="00523C87"/>
    <w:rsid w:val="00524B87"/>
    <w:rsid w:val="00526345"/>
    <w:rsid w:val="00526913"/>
    <w:rsid w:val="00527EEF"/>
    <w:rsid w:val="00530B97"/>
    <w:rsid w:val="00530EF2"/>
    <w:rsid w:val="005310B8"/>
    <w:rsid w:val="00531C49"/>
    <w:rsid w:val="0053397D"/>
    <w:rsid w:val="005346EE"/>
    <w:rsid w:val="00534724"/>
    <w:rsid w:val="00534924"/>
    <w:rsid w:val="00534957"/>
    <w:rsid w:val="00535E76"/>
    <w:rsid w:val="005378D7"/>
    <w:rsid w:val="005419A1"/>
    <w:rsid w:val="005442F3"/>
    <w:rsid w:val="00544426"/>
    <w:rsid w:val="00544C85"/>
    <w:rsid w:val="005470CF"/>
    <w:rsid w:val="0055087C"/>
    <w:rsid w:val="00550F7E"/>
    <w:rsid w:val="00551C73"/>
    <w:rsid w:val="00552C44"/>
    <w:rsid w:val="00554219"/>
    <w:rsid w:val="005558B8"/>
    <w:rsid w:val="00557E1B"/>
    <w:rsid w:val="005604FF"/>
    <w:rsid w:val="00560F36"/>
    <w:rsid w:val="00561D9B"/>
    <w:rsid w:val="00563D55"/>
    <w:rsid w:val="00564914"/>
    <w:rsid w:val="005658A3"/>
    <w:rsid w:val="00565C31"/>
    <w:rsid w:val="00567986"/>
    <w:rsid w:val="0057307F"/>
    <w:rsid w:val="00573704"/>
    <w:rsid w:val="00576353"/>
    <w:rsid w:val="005804F0"/>
    <w:rsid w:val="005807EC"/>
    <w:rsid w:val="00580802"/>
    <w:rsid w:val="005835DB"/>
    <w:rsid w:val="00585E4F"/>
    <w:rsid w:val="00587795"/>
    <w:rsid w:val="005927B9"/>
    <w:rsid w:val="00592A2C"/>
    <w:rsid w:val="00592CEE"/>
    <w:rsid w:val="005959BE"/>
    <w:rsid w:val="0059646E"/>
    <w:rsid w:val="005973A2"/>
    <w:rsid w:val="00597489"/>
    <w:rsid w:val="005A06A0"/>
    <w:rsid w:val="005A0AFA"/>
    <w:rsid w:val="005A24B2"/>
    <w:rsid w:val="005A455E"/>
    <w:rsid w:val="005A47BC"/>
    <w:rsid w:val="005A5CEC"/>
    <w:rsid w:val="005A75C9"/>
    <w:rsid w:val="005B1182"/>
    <w:rsid w:val="005B187D"/>
    <w:rsid w:val="005B37F4"/>
    <w:rsid w:val="005B5615"/>
    <w:rsid w:val="005B5821"/>
    <w:rsid w:val="005B5CAA"/>
    <w:rsid w:val="005B63C6"/>
    <w:rsid w:val="005B63FD"/>
    <w:rsid w:val="005B6A60"/>
    <w:rsid w:val="005C0338"/>
    <w:rsid w:val="005C3C58"/>
    <w:rsid w:val="005C4E38"/>
    <w:rsid w:val="005C54A1"/>
    <w:rsid w:val="005C5DD6"/>
    <w:rsid w:val="005C6217"/>
    <w:rsid w:val="005D0607"/>
    <w:rsid w:val="005D17DC"/>
    <w:rsid w:val="005D38E2"/>
    <w:rsid w:val="005D6E1B"/>
    <w:rsid w:val="005E1421"/>
    <w:rsid w:val="005E2F01"/>
    <w:rsid w:val="005E3FA7"/>
    <w:rsid w:val="005E40BE"/>
    <w:rsid w:val="005E50BA"/>
    <w:rsid w:val="005E6D05"/>
    <w:rsid w:val="005E79AB"/>
    <w:rsid w:val="005E7B57"/>
    <w:rsid w:val="005F0525"/>
    <w:rsid w:val="005F05A9"/>
    <w:rsid w:val="005F2370"/>
    <w:rsid w:val="005F318C"/>
    <w:rsid w:val="005F3CCB"/>
    <w:rsid w:val="005F3FF7"/>
    <w:rsid w:val="005F761E"/>
    <w:rsid w:val="0060162F"/>
    <w:rsid w:val="00601BB9"/>
    <w:rsid w:val="00604515"/>
    <w:rsid w:val="0060673F"/>
    <w:rsid w:val="00606AF9"/>
    <w:rsid w:val="006134A2"/>
    <w:rsid w:val="00614992"/>
    <w:rsid w:val="00615151"/>
    <w:rsid w:val="00615691"/>
    <w:rsid w:val="00617634"/>
    <w:rsid w:val="00621DB3"/>
    <w:rsid w:val="006224BE"/>
    <w:rsid w:val="006232DC"/>
    <w:rsid w:val="00626184"/>
    <w:rsid w:val="0063094F"/>
    <w:rsid w:val="00630CE6"/>
    <w:rsid w:val="006312FB"/>
    <w:rsid w:val="006313B2"/>
    <w:rsid w:val="00633C33"/>
    <w:rsid w:val="00635955"/>
    <w:rsid w:val="00636FC7"/>
    <w:rsid w:val="00640BA9"/>
    <w:rsid w:val="00640D94"/>
    <w:rsid w:val="00640E37"/>
    <w:rsid w:val="00642E7E"/>
    <w:rsid w:val="006439F6"/>
    <w:rsid w:val="00643B69"/>
    <w:rsid w:val="00645274"/>
    <w:rsid w:val="00645298"/>
    <w:rsid w:val="0064629C"/>
    <w:rsid w:val="00647C68"/>
    <w:rsid w:val="00652A0E"/>
    <w:rsid w:val="00654225"/>
    <w:rsid w:val="006542FB"/>
    <w:rsid w:val="00655274"/>
    <w:rsid w:val="006571CB"/>
    <w:rsid w:val="006630B8"/>
    <w:rsid w:val="00664E65"/>
    <w:rsid w:val="00665DBB"/>
    <w:rsid w:val="006662C7"/>
    <w:rsid w:val="0066757E"/>
    <w:rsid w:val="006678D3"/>
    <w:rsid w:val="00667B34"/>
    <w:rsid w:val="00670675"/>
    <w:rsid w:val="00671379"/>
    <w:rsid w:val="0067142A"/>
    <w:rsid w:val="0067171C"/>
    <w:rsid w:val="00671F01"/>
    <w:rsid w:val="006720AF"/>
    <w:rsid w:val="00673673"/>
    <w:rsid w:val="0067553D"/>
    <w:rsid w:val="00675E69"/>
    <w:rsid w:val="006765A5"/>
    <w:rsid w:val="00680333"/>
    <w:rsid w:val="00681742"/>
    <w:rsid w:val="00681BDD"/>
    <w:rsid w:val="0068318A"/>
    <w:rsid w:val="00683646"/>
    <w:rsid w:val="00686564"/>
    <w:rsid w:val="00692B44"/>
    <w:rsid w:val="0069387A"/>
    <w:rsid w:val="00693A8F"/>
    <w:rsid w:val="00693D5F"/>
    <w:rsid w:val="00694F32"/>
    <w:rsid w:val="00696051"/>
    <w:rsid w:val="00696A39"/>
    <w:rsid w:val="006A166D"/>
    <w:rsid w:val="006A1F54"/>
    <w:rsid w:val="006A4FAB"/>
    <w:rsid w:val="006A6443"/>
    <w:rsid w:val="006A6771"/>
    <w:rsid w:val="006A685A"/>
    <w:rsid w:val="006A6CAB"/>
    <w:rsid w:val="006A79DB"/>
    <w:rsid w:val="006B008D"/>
    <w:rsid w:val="006B3790"/>
    <w:rsid w:val="006B4810"/>
    <w:rsid w:val="006B75B7"/>
    <w:rsid w:val="006C0246"/>
    <w:rsid w:val="006C2748"/>
    <w:rsid w:val="006C4DC0"/>
    <w:rsid w:val="006C5A8A"/>
    <w:rsid w:val="006C6491"/>
    <w:rsid w:val="006D26E7"/>
    <w:rsid w:val="006D317A"/>
    <w:rsid w:val="006D3E58"/>
    <w:rsid w:val="006D41AC"/>
    <w:rsid w:val="006D65BE"/>
    <w:rsid w:val="006D67F3"/>
    <w:rsid w:val="006D6D9B"/>
    <w:rsid w:val="006E144C"/>
    <w:rsid w:val="006E2DDB"/>
    <w:rsid w:val="006E48F8"/>
    <w:rsid w:val="006E6499"/>
    <w:rsid w:val="006E6E91"/>
    <w:rsid w:val="006F0160"/>
    <w:rsid w:val="006F130D"/>
    <w:rsid w:val="006F1537"/>
    <w:rsid w:val="006F1FFF"/>
    <w:rsid w:val="006F2DCA"/>
    <w:rsid w:val="006F3AAB"/>
    <w:rsid w:val="006F4C59"/>
    <w:rsid w:val="006F5D79"/>
    <w:rsid w:val="006F6D10"/>
    <w:rsid w:val="00700232"/>
    <w:rsid w:val="007016BF"/>
    <w:rsid w:val="007027FF"/>
    <w:rsid w:val="007033E5"/>
    <w:rsid w:val="00705DBF"/>
    <w:rsid w:val="00707AD7"/>
    <w:rsid w:val="00707B05"/>
    <w:rsid w:val="00710155"/>
    <w:rsid w:val="0071074D"/>
    <w:rsid w:val="00712B94"/>
    <w:rsid w:val="007158DA"/>
    <w:rsid w:val="00717A35"/>
    <w:rsid w:val="007200F3"/>
    <w:rsid w:val="007201A6"/>
    <w:rsid w:val="00720F93"/>
    <w:rsid w:val="00723FD8"/>
    <w:rsid w:val="00724610"/>
    <w:rsid w:val="0072481A"/>
    <w:rsid w:val="00726267"/>
    <w:rsid w:val="00726969"/>
    <w:rsid w:val="00732571"/>
    <w:rsid w:val="00732C48"/>
    <w:rsid w:val="007340AF"/>
    <w:rsid w:val="0073595E"/>
    <w:rsid w:val="00736FFB"/>
    <w:rsid w:val="00737B20"/>
    <w:rsid w:val="007401E2"/>
    <w:rsid w:val="007406B8"/>
    <w:rsid w:val="00740766"/>
    <w:rsid w:val="00741EBE"/>
    <w:rsid w:val="007438B9"/>
    <w:rsid w:val="007440B3"/>
    <w:rsid w:val="007445BE"/>
    <w:rsid w:val="007445EE"/>
    <w:rsid w:val="0074522B"/>
    <w:rsid w:val="00745608"/>
    <w:rsid w:val="0074590A"/>
    <w:rsid w:val="00745B16"/>
    <w:rsid w:val="00750A7B"/>
    <w:rsid w:val="00752293"/>
    <w:rsid w:val="00752E87"/>
    <w:rsid w:val="007532D2"/>
    <w:rsid w:val="00753590"/>
    <w:rsid w:val="00753C31"/>
    <w:rsid w:val="00754BE4"/>
    <w:rsid w:val="00756FA0"/>
    <w:rsid w:val="00757567"/>
    <w:rsid w:val="00761E1E"/>
    <w:rsid w:val="00762BA9"/>
    <w:rsid w:val="007634B8"/>
    <w:rsid w:val="00766195"/>
    <w:rsid w:val="007669DD"/>
    <w:rsid w:val="00771800"/>
    <w:rsid w:val="007741B2"/>
    <w:rsid w:val="007749CB"/>
    <w:rsid w:val="00781988"/>
    <w:rsid w:val="00783D20"/>
    <w:rsid w:val="00785406"/>
    <w:rsid w:val="007863E0"/>
    <w:rsid w:val="00786501"/>
    <w:rsid w:val="00786D09"/>
    <w:rsid w:val="00786E38"/>
    <w:rsid w:val="00790245"/>
    <w:rsid w:val="00791839"/>
    <w:rsid w:val="00791972"/>
    <w:rsid w:val="007922D2"/>
    <w:rsid w:val="00793BCD"/>
    <w:rsid w:val="00795568"/>
    <w:rsid w:val="007957ED"/>
    <w:rsid w:val="00796755"/>
    <w:rsid w:val="007A03ED"/>
    <w:rsid w:val="007A5B52"/>
    <w:rsid w:val="007A76E3"/>
    <w:rsid w:val="007B03AD"/>
    <w:rsid w:val="007B169F"/>
    <w:rsid w:val="007B2CA1"/>
    <w:rsid w:val="007B2DCB"/>
    <w:rsid w:val="007B394E"/>
    <w:rsid w:val="007B5B19"/>
    <w:rsid w:val="007B6B4A"/>
    <w:rsid w:val="007B6FA7"/>
    <w:rsid w:val="007B7B9E"/>
    <w:rsid w:val="007C4F39"/>
    <w:rsid w:val="007C566D"/>
    <w:rsid w:val="007C5F80"/>
    <w:rsid w:val="007C61B0"/>
    <w:rsid w:val="007D03E1"/>
    <w:rsid w:val="007D0ABC"/>
    <w:rsid w:val="007D2A9D"/>
    <w:rsid w:val="007D2B60"/>
    <w:rsid w:val="007D2F55"/>
    <w:rsid w:val="007D336D"/>
    <w:rsid w:val="007D3506"/>
    <w:rsid w:val="007D408F"/>
    <w:rsid w:val="007D4F29"/>
    <w:rsid w:val="007D6123"/>
    <w:rsid w:val="007D64AF"/>
    <w:rsid w:val="007D6B58"/>
    <w:rsid w:val="007E450C"/>
    <w:rsid w:val="007E4EA6"/>
    <w:rsid w:val="007E6044"/>
    <w:rsid w:val="007E6221"/>
    <w:rsid w:val="007E6B18"/>
    <w:rsid w:val="007F23D9"/>
    <w:rsid w:val="007F5B10"/>
    <w:rsid w:val="007F695E"/>
    <w:rsid w:val="007F6DBB"/>
    <w:rsid w:val="007F7F7A"/>
    <w:rsid w:val="008003DA"/>
    <w:rsid w:val="00800ABA"/>
    <w:rsid w:val="00800DF8"/>
    <w:rsid w:val="00800E3F"/>
    <w:rsid w:val="008036E1"/>
    <w:rsid w:val="00803C76"/>
    <w:rsid w:val="008042F5"/>
    <w:rsid w:val="00805993"/>
    <w:rsid w:val="00811DC9"/>
    <w:rsid w:val="00812178"/>
    <w:rsid w:val="00812981"/>
    <w:rsid w:val="00814220"/>
    <w:rsid w:val="00820F10"/>
    <w:rsid w:val="00822709"/>
    <w:rsid w:val="008248AB"/>
    <w:rsid w:val="0082555A"/>
    <w:rsid w:val="00826634"/>
    <w:rsid w:val="00832F1A"/>
    <w:rsid w:val="00840A2B"/>
    <w:rsid w:val="00843CBF"/>
    <w:rsid w:val="008447AE"/>
    <w:rsid w:val="00844BB4"/>
    <w:rsid w:val="008457A8"/>
    <w:rsid w:val="00850DA3"/>
    <w:rsid w:val="00851B68"/>
    <w:rsid w:val="00851EB7"/>
    <w:rsid w:val="00852789"/>
    <w:rsid w:val="00853EC3"/>
    <w:rsid w:val="008553ED"/>
    <w:rsid w:val="00855AE4"/>
    <w:rsid w:val="008576D1"/>
    <w:rsid w:val="00861C55"/>
    <w:rsid w:val="00862829"/>
    <w:rsid w:val="008638C0"/>
    <w:rsid w:val="00864E64"/>
    <w:rsid w:val="008662BB"/>
    <w:rsid w:val="00867304"/>
    <w:rsid w:val="00872B38"/>
    <w:rsid w:val="00873AC4"/>
    <w:rsid w:val="008745AE"/>
    <w:rsid w:val="00880F42"/>
    <w:rsid w:val="008833A2"/>
    <w:rsid w:val="00884FDB"/>
    <w:rsid w:val="0088505C"/>
    <w:rsid w:val="008854D1"/>
    <w:rsid w:val="00885BC2"/>
    <w:rsid w:val="00886959"/>
    <w:rsid w:val="00890AE3"/>
    <w:rsid w:val="00891417"/>
    <w:rsid w:val="008915E7"/>
    <w:rsid w:val="0089216F"/>
    <w:rsid w:val="00892680"/>
    <w:rsid w:val="00893A34"/>
    <w:rsid w:val="00893E11"/>
    <w:rsid w:val="00893EEF"/>
    <w:rsid w:val="0089460D"/>
    <w:rsid w:val="008956BA"/>
    <w:rsid w:val="0089576A"/>
    <w:rsid w:val="00895D60"/>
    <w:rsid w:val="00896207"/>
    <w:rsid w:val="00896BE4"/>
    <w:rsid w:val="00897601"/>
    <w:rsid w:val="008A1100"/>
    <w:rsid w:val="008A1157"/>
    <w:rsid w:val="008A146E"/>
    <w:rsid w:val="008A1F97"/>
    <w:rsid w:val="008A2E1F"/>
    <w:rsid w:val="008A36E1"/>
    <w:rsid w:val="008A37A7"/>
    <w:rsid w:val="008A4A83"/>
    <w:rsid w:val="008A5D51"/>
    <w:rsid w:val="008B0303"/>
    <w:rsid w:val="008B0736"/>
    <w:rsid w:val="008B130C"/>
    <w:rsid w:val="008B1D46"/>
    <w:rsid w:val="008B3487"/>
    <w:rsid w:val="008B467F"/>
    <w:rsid w:val="008B5468"/>
    <w:rsid w:val="008C4A68"/>
    <w:rsid w:val="008C5935"/>
    <w:rsid w:val="008C5BEC"/>
    <w:rsid w:val="008C5FEE"/>
    <w:rsid w:val="008D0061"/>
    <w:rsid w:val="008D0D74"/>
    <w:rsid w:val="008D16D2"/>
    <w:rsid w:val="008D24AD"/>
    <w:rsid w:val="008D751C"/>
    <w:rsid w:val="008D7FFB"/>
    <w:rsid w:val="008E39FE"/>
    <w:rsid w:val="008E496F"/>
    <w:rsid w:val="008E52EB"/>
    <w:rsid w:val="008E57EA"/>
    <w:rsid w:val="008E70F5"/>
    <w:rsid w:val="008F1B50"/>
    <w:rsid w:val="008F2000"/>
    <w:rsid w:val="008F20E0"/>
    <w:rsid w:val="008F2B31"/>
    <w:rsid w:val="008F3442"/>
    <w:rsid w:val="008F368E"/>
    <w:rsid w:val="008F3B3E"/>
    <w:rsid w:val="008F3DFE"/>
    <w:rsid w:val="008F4E79"/>
    <w:rsid w:val="008F719E"/>
    <w:rsid w:val="008F7752"/>
    <w:rsid w:val="00900D50"/>
    <w:rsid w:val="00900F3F"/>
    <w:rsid w:val="0090155E"/>
    <w:rsid w:val="009019F4"/>
    <w:rsid w:val="009027EA"/>
    <w:rsid w:val="00904100"/>
    <w:rsid w:val="00904EB3"/>
    <w:rsid w:val="00906C40"/>
    <w:rsid w:val="00906F50"/>
    <w:rsid w:val="00907783"/>
    <w:rsid w:val="00910036"/>
    <w:rsid w:val="00910DBE"/>
    <w:rsid w:val="0091135A"/>
    <w:rsid w:val="00912F3A"/>
    <w:rsid w:val="0091594A"/>
    <w:rsid w:val="00915CB7"/>
    <w:rsid w:val="00915CF2"/>
    <w:rsid w:val="00921E47"/>
    <w:rsid w:val="00922E8D"/>
    <w:rsid w:val="00923856"/>
    <w:rsid w:val="00924CD2"/>
    <w:rsid w:val="009252CA"/>
    <w:rsid w:val="009258B3"/>
    <w:rsid w:val="00927B2E"/>
    <w:rsid w:val="0093191E"/>
    <w:rsid w:val="0093251E"/>
    <w:rsid w:val="009331CD"/>
    <w:rsid w:val="00933367"/>
    <w:rsid w:val="00937720"/>
    <w:rsid w:val="00937FED"/>
    <w:rsid w:val="00940FA5"/>
    <w:rsid w:val="00944CC7"/>
    <w:rsid w:val="00944E8C"/>
    <w:rsid w:val="0094568D"/>
    <w:rsid w:val="00945E0F"/>
    <w:rsid w:val="00946D11"/>
    <w:rsid w:val="00950B06"/>
    <w:rsid w:val="00951060"/>
    <w:rsid w:val="00952794"/>
    <w:rsid w:val="00955BFF"/>
    <w:rsid w:val="00955F54"/>
    <w:rsid w:val="00962D2B"/>
    <w:rsid w:val="00963BF9"/>
    <w:rsid w:val="00964AAB"/>
    <w:rsid w:val="0096637A"/>
    <w:rsid w:val="00966DFA"/>
    <w:rsid w:val="00967674"/>
    <w:rsid w:val="00970069"/>
    <w:rsid w:val="009705F0"/>
    <w:rsid w:val="009715FA"/>
    <w:rsid w:val="009721EB"/>
    <w:rsid w:val="00972AE8"/>
    <w:rsid w:val="0097393B"/>
    <w:rsid w:val="00975615"/>
    <w:rsid w:val="00975C6D"/>
    <w:rsid w:val="00977FF0"/>
    <w:rsid w:val="00983D91"/>
    <w:rsid w:val="0098434B"/>
    <w:rsid w:val="00984CB1"/>
    <w:rsid w:val="009867BC"/>
    <w:rsid w:val="00991EE4"/>
    <w:rsid w:val="009938D9"/>
    <w:rsid w:val="00994813"/>
    <w:rsid w:val="009963BA"/>
    <w:rsid w:val="009963CB"/>
    <w:rsid w:val="009A06EC"/>
    <w:rsid w:val="009A1641"/>
    <w:rsid w:val="009A41BF"/>
    <w:rsid w:val="009B02A4"/>
    <w:rsid w:val="009B0AEA"/>
    <w:rsid w:val="009B27F5"/>
    <w:rsid w:val="009B380E"/>
    <w:rsid w:val="009B4AA0"/>
    <w:rsid w:val="009B706E"/>
    <w:rsid w:val="009B7930"/>
    <w:rsid w:val="009B7BC9"/>
    <w:rsid w:val="009C01DF"/>
    <w:rsid w:val="009C1252"/>
    <w:rsid w:val="009C370E"/>
    <w:rsid w:val="009C3714"/>
    <w:rsid w:val="009C423A"/>
    <w:rsid w:val="009C5F12"/>
    <w:rsid w:val="009C7566"/>
    <w:rsid w:val="009C7AAA"/>
    <w:rsid w:val="009D1ACC"/>
    <w:rsid w:val="009D297D"/>
    <w:rsid w:val="009D2B30"/>
    <w:rsid w:val="009D3E7F"/>
    <w:rsid w:val="009D5549"/>
    <w:rsid w:val="009D62FD"/>
    <w:rsid w:val="009D6759"/>
    <w:rsid w:val="009D7F89"/>
    <w:rsid w:val="009E0756"/>
    <w:rsid w:val="009E0D2F"/>
    <w:rsid w:val="009E1A88"/>
    <w:rsid w:val="009E37A8"/>
    <w:rsid w:val="009E44D4"/>
    <w:rsid w:val="009E664F"/>
    <w:rsid w:val="009E6CFB"/>
    <w:rsid w:val="009E75CC"/>
    <w:rsid w:val="009E79ED"/>
    <w:rsid w:val="009F005B"/>
    <w:rsid w:val="009F2C34"/>
    <w:rsid w:val="009F580A"/>
    <w:rsid w:val="009F67B4"/>
    <w:rsid w:val="00A00394"/>
    <w:rsid w:val="00A00602"/>
    <w:rsid w:val="00A01348"/>
    <w:rsid w:val="00A014AD"/>
    <w:rsid w:val="00A0190A"/>
    <w:rsid w:val="00A022FE"/>
    <w:rsid w:val="00A025E2"/>
    <w:rsid w:val="00A03602"/>
    <w:rsid w:val="00A03772"/>
    <w:rsid w:val="00A03C89"/>
    <w:rsid w:val="00A03CEC"/>
    <w:rsid w:val="00A05031"/>
    <w:rsid w:val="00A06676"/>
    <w:rsid w:val="00A07596"/>
    <w:rsid w:val="00A11C37"/>
    <w:rsid w:val="00A134EC"/>
    <w:rsid w:val="00A161AA"/>
    <w:rsid w:val="00A16878"/>
    <w:rsid w:val="00A168A3"/>
    <w:rsid w:val="00A17A08"/>
    <w:rsid w:val="00A235C3"/>
    <w:rsid w:val="00A251AB"/>
    <w:rsid w:val="00A259D7"/>
    <w:rsid w:val="00A27FFD"/>
    <w:rsid w:val="00A34CB9"/>
    <w:rsid w:val="00A35975"/>
    <w:rsid w:val="00A3693E"/>
    <w:rsid w:val="00A36AA1"/>
    <w:rsid w:val="00A42A5A"/>
    <w:rsid w:val="00A43E3D"/>
    <w:rsid w:val="00A44BC5"/>
    <w:rsid w:val="00A460A9"/>
    <w:rsid w:val="00A463B7"/>
    <w:rsid w:val="00A4698C"/>
    <w:rsid w:val="00A50101"/>
    <w:rsid w:val="00A50544"/>
    <w:rsid w:val="00A51793"/>
    <w:rsid w:val="00A524C3"/>
    <w:rsid w:val="00A54EDC"/>
    <w:rsid w:val="00A55A31"/>
    <w:rsid w:val="00A60673"/>
    <w:rsid w:val="00A6226A"/>
    <w:rsid w:val="00A63F11"/>
    <w:rsid w:val="00A65CA1"/>
    <w:rsid w:val="00A6697C"/>
    <w:rsid w:val="00A70ADB"/>
    <w:rsid w:val="00A72984"/>
    <w:rsid w:val="00A72AEA"/>
    <w:rsid w:val="00A72B93"/>
    <w:rsid w:val="00A73138"/>
    <w:rsid w:val="00A73F98"/>
    <w:rsid w:val="00A7502C"/>
    <w:rsid w:val="00A75339"/>
    <w:rsid w:val="00A77610"/>
    <w:rsid w:val="00A801D9"/>
    <w:rsid w:val="00A80451"/>
    <w:rsid w:val="00A806E5"/>
    <w:rsid w:val="00A814C7"/>
    <w:rsid w:val="00A81C53"/>
    <w:rsid w:val="00A84BC9"/>
    <w:rsid w:val="00A84D54"/>
    <w:rsid w:val="00A84F99"/>
    <w:rsid w:val="00A856B9"/>
    <w:rsid w:val="00A86D72"/>
    <w:rsid w:val="00A87AAB"/>
    <w:rsid w:val="00A87F54"/>
    <w:rsid w:val="00A90F8D"/>
    <w:rsid w:val="00A93746"/>
    <w:rsid w:val="00A9390A"/>
    <w:rsid w:val="00A970BA"/>
    <w:rsid w:val="00AA0302"/>
    <w:rsid w:val="00AA19C2"/>
    <w:rsid w:val="00AA29EF"/>
    <w:rsid w:val="00AA2BCE"/>
    <w:rsid w:val="00AA2FBE"/>
    <w:rsid w:val="00AA3E67"/>
    <w:rsid w:val="00AA4865"/>
    <w:rsid w:val="00AA495C"/>
    <w:rsid w:val="00AA668E"/>
    <w:rsid w:val="00AB2094"/>
    <w:rsid w:val="00AB2E99"/>
    <w:rsid w:val="00AB38DF"/>
    <w:rsid w:val="00AB40E4"/>
    <w:rsid w:val="00AB6889"/>
    <w:rsid w:val="00AB6A76"/>
    <w:rsid w:val="00AC1872"/>
    <w:rsid w:val="00AC5576"/>
    <w:rsid w:val="00AC675F"/>
    <w:rsid w:val="00AD0C5C"/>
    <w:rsid w:val="00AD24AC"/>
    <w:rsid w:val="00AD3807"/>
    <w:rsid w:val="00AD5648"/>
    <w:rsid w:val="00AD5DA1"/>
    <w:rsid w:val="00AD631F"/>
    <w:rsid w:val="00AD6B5F"/>
    <w:rsid w:val="00AD7548"/>
    <w:rsid w:val="00AD7853"/>
    <w:rsid w:val="00AE1258"/>
    <w:rsid w:val="00AE1FD1"/>
    <w:rsid w:val="00AE21FF"/>
    <w:rsid w:val="00AE2305"/>
    <w:rsid w:val="00AE6005"/>
    <w:rsid w:val="00AE6E9F"/>
    <w:rsid w:val="00AE78EC"/>
    <w:rsid w:val="00AF09DA"/>
    <w:rsid w:val="00AF0B35"/>
    <w:rsid w:val="00AF1A71"/>
    <w:rsid w:val="00AF1F18"/>
    <w:rsid w:val="00AF3E6D"/>
    <w:rsid w:val="00AF4BC1"/>
    <w:rsid w:val="00AF6107"/>
    <w:rsid w:val="00AF63D3"/>
    <w:rsid w:val="00AF7C4F"/>
    <w:rsid w:val="00B00E92"/>
    <w:rsid w:val="00B00F30"/>
    <w:rsid w:val="00B0726E"/>
    <w:rsid w:val="00B0789A"/>
    <w:rsid w:val="00B101DD"/>
    <w:rsid w:val="00B11A25"/>
    <w:rsid w:val="00B12165"/>
    <w:rsid w:val="00B123F6"/>
    <w:rsid w:val="00B14729"/>
    <w:rsid w:val="00B15C8C"/>
    <w:rsid w:val="00B15D58"/>
    <w:rsid w:val="00B17642"/>
    <w:rsid w:val="00B216F7"/>
    <w:rsid w:val="00B219D1"/>
    <w:rsid w:val="00B21F0B"/>
    <w:rsid w:val="00B255C4"/>
    <w:rsid w:val="00B263F0"/>
    <w:rsid w:val="00B32C02"/>
    <w:rsid w:val="00B32DEC"/>
    <w:rsid w:val="00B36C3F"/>
    <w:rsid w:val="00B37F87"/>
    <w:rsid w:val="00B40651"/>
    <w:rsid w:val="00B40AFB"/>
    <w:rsid w:val="00B42CEF"/>
    <w:rsid w:val="00B4499A"/>
    <w:rsid w:val="00B465D0"/>
    <w:rsid w:val="00B46688"/>
    <w:rsid w:val="00B5097B"/>
    <w:rsid w:val="00B513B3"/>
    <w:rsid w:val="00B54581"/>
    <w:rsid w:val="00B557AE"/>
    <w:rsid w:val="00B5748D"/>
    <w:rsid w:val="00B57674"/>
    <w:rsid w:val="00B60872"/>
    <w:rsid w:val="00B635A0"/>
    <w:rsid w:val="00B647D9"/>
    <w:rsid w:val="00B65A84"/>
    <w:rsid w:val="00B65C14"/>
    <w:rsid w:val="00B66A53"/>
    <w:rsid w:val="00B67AEC"/>
    <w:rsid w:val="00B67B65"/>
    <w:rsid w:val="00B7146D"/>
    <w:rsid w:val="00B73430"/>
    <w:rsid w:val="00B743BC"/>
    <w:rsid w:val="00B74C8D"/>
    <w:rsid w:val="00B75F12"/>
    <w:rsid w:val="00B765DC"/>
    <w:rsid w:val="00B800F1"/>
    <w:rsid w:val="00B81FA4"/>
    <w:rsid w:val="00B8466E"/>
    <w:rsid w:val="00B854D9"/>
    <w:rsid w:val="00B858E1"/>
    <w:rsid w:val="00B8794C"/>
    <w:rsid w:val="00B87E5F"/>
    <w:rsid w:val="00B91B99"/>
    <w:rsid w:val="00B95EF4"/>
    <w:rsid w:val="00B969F4"/>
    <w:rsid w:val="00B97E72"/>
    <w:rsid w:val="00BA0C08"/>
    <w:rsid w:val="00BA0DC5"/>
    <w:rsid w:val="00BA2667"/>
    <w:rsid w:val="00BA51A4"/>
    <w:rsid w:val="00BA6CEF"/>
    <w:rsid w:val="00BB0077"/>
    <w:rsid w:val="00BB0101"/>
    <w:rsid w:val="00BB05B7"/>
    <w:rsid w:val="00BB08B5"/>
    <w:rsid w:val="00BB0916"/>
    <w:rsid w:val="00BB28FF"/>
    <w:rsid w:val="00BB39AB"/>
    <w:rsid w:val="00BB3F01"/>
    <w:rsid w:val="00BB4501"/>
    <w:rsid w:val="00BB4682"/>
    <w:rsid w:val="00BB4B68"/>
    <w:rsid w:val="00BB4E7B"/>
    <w:rsid w:val="00BB6509"/>
    <w:rsid w:val="00BC0377"/>
    <w:rsid w:val="00BC156A"/>
    <w:rsid w:val="00BC248C"/>
    <w:rsid w:val="00BC30EC"/>
    <w:rsid w:val="00BC3859"/>
    <w:rsid w:val="00BC4A24"/>
    <w:rsid w:val="00BC4DF4"/>
    <w:rsid w:val="00BC51F0"/>
    <w:rsid w:val="00BC5851"/>
    <w:rsid w:val="00BC7558"/>
    <w:rsid w:val="00BC7562"/>
    <w:rsid w:val="00BC75BC"/>
    <w:rsid w:val="00BD2107"/>
    <w:rsid w:val="00BD70C9"/>
    <w:rsid w:val="00BE4001"/>
    <w:rsid w:val="00BE58DE"/>
    <w:rsid w:val="00BE6DEF"/>
    <w:rsid w:val="00BE721F"/>
    <w:rsid w:val="00BE748D"/>
    <w:rsid w:val="00BE763F"/>
    <w:rsid w:val="00BF071A"/>
    <w:rsid w:val="00BF3E3E"/>
    <w:rsid w:val="00BF4B62"/>
    <w:rsid w:val="00BF4CBE"/>
    <w:rsid w:val="00BF774A"/>
    <w:rsid w:val="00C005F0"/>
    <w:rsid w:val="00C01EC0"/>
    <w:rsid w:val="00C02885"/>
    <w:rsid w:val="00C0290D"/>
    <w:rsid w:val="00C02FA8"/>
    <w:rsid w:val="00C0402B"/>
    <w:rsid w:val="00C04D84"/>
    <w:rsid w:val="00C04FC6"/>
    <w:rsid w:val="00C0575F"/>
    <w:rsid w:val="00C07911"/>
    <w:rsid w:val="00C10B46"/>
    <w:rsid w:val="00C117D3"/>
    <w:rsid w:val="00C13181"/>
    <w:rsid w:val="00C141D2"/>
    <w:rsid w:val="00C153E6"/>
    <w:rsid w:val="00C20069"/>
    <w:rsid w:val="00C20CCE"/>
    <w:rsid w:val="00C23ECA"/>
    <w:rsid w:val="00C244EE"/>
    <w:rsid w:val="00C25223"/>
    <w:rsid w:val="00C275E3"/>
    <w:rsid w:val="00C27857"/>
    <w:rsid w:val="00C27AA2"/>
    <w:rsid w:val="00C27DFC"/>
    <w:rsid w:val="00C27E85"/>
    <w:rsid w:val="00C30AB7"/>
    <w:rsid w:val="00C31FF5"/>
    <w:rsid w:val="00C3242C"/>
    <w:rsid w:val="00C32D32"/>
    <w:rsid w:val="00C32DD8"/>
    <w:rsid w:val="00C33BC0"/>
    <w:rsid w:val="00C34D1E"/>
    <w:rsid w:val="00C373DB"/>
    <w:rsid w:val="00C41352"/>
    <w:rsid w:val="00C42ECD"/>
    <w:rsid w:val="00C434B2"/>
    <w:rsid w:val="00C43D76"/>
    <w:rsid w:val="00C43E79"/>
    <w:rsid w:val="00C444D9"/>
    <w:rsid w:val="00C463DA"/>
    <w:rsid w:val="00C50859"/>
    <w:rsid w:val="00C51D9C"/>
    <w:rsid w:val="00C53884"/>
    <w:rsid w:val="00C54338"/>
    <w:rsid w:val="00C5677C"/>
    <w:rsid w:val="00C56B8C"/>
    <w:rsid w:val="00C576C5"/>
    <w:rsid w:val="00C57740"/>
    <w:rsid w:val="00C57B5A"/>
    <w:rsid w:val="00C60136"/>
    <w:rsid w:val="00C62450"/>
    <w:rsid w:val="00C62625"/>
    <w:rsid w:val="00C62F88"/>
    <w:rsid w:val="00C63020"/>
    <w:rsid w:val="00C6437B"/>
    <w:rsid w:val="00C6450A"/>
    <w:rsid w:val="00C6466D"/>
    <w:rsid w:val="00C64D09"/>
    <w:rsid w:val="00C64ECF"/>
    <w:rsid w:val="00C65E49"/>
    <w:rsid w:val="00C705C2"/>
    <w:rsid w:val="00C707A5"/>
    <w:rsid w:val="00C72224"/>
    <w:rsid w:val="00C72501"/>
    <w:rsid w:val="00C72E31"/>
    <w:rsid w:val="00C73332"/>
    <w:rsid w:val="00C737D8"/>
    <w:rsid w:val="00C74BA0"/>
    <w:rsid w:val="00C75706"/>
    <w:rsid w:val="00C75EDC"/>
    <w:rsid w:val="00C76164"/>
    <w:rsid w:val="00C76217"/>
    <w:rsid w:val="00C7784D"/>
    <w:rsid w:val="00C844F1"/>
    <w:rsid w:val="00C85A32"/>
    <w:rsid w:val="00C861CD"/>
    <w:rsid w:val="00C867D7"/>
    <w:rsid w:val="00C87107"/>
    <w:rsid w:val="00C922A8"/>
    <w:rsid w:val="00C9644A"/>
    <w:rsid w:val="00C976B3"/>
    <w:rsid w:val="00CA0348"/>
    <w:rsid w:val="00CA132C"/>
    <w:rsid w:val="00CA2EEF"/>
    <w:rsid w:val="00CA415A"/>
    <w:rsid w:val="00CA4815"/>
    <w:rsid w:val="00CA526F"/>
    <w:rsid w:val="00CA55D0"/>
    <w:rsid w:val="00CA5BC6"/>
    <w:rsid w:val="00CB0743"/>
    <w:rsid w:val="00CB0F38"/>
    <w:rsid w:val="00CB146C"/>
    <w:rsid w:val="00CB229C"/>
    <w:rsid w:val="00CB2C25"/>
    <w:rsid w:val="00CB31A8"/>
    <w:rsid w:val="00CB393F"/>
    <w:rsid w:val="00CB3BD8"/>
    <w:rsid w:val="00CB6443"/>
    <w:rsid w:val="00CB685D"/>
    <w:rsid w:val="00CC1992"/>
    <w:rsid w:val="00CC2AC7"/>
    <w:rsid w:val="00CC2E5C"/>
    <w:rsid w:val="00CC371D"/>
    <w:rsid w:val="00CC6EDC"/>
    <w:rsid w:val="00CC6FDD"/>
    <w:rsid w:val="00CD1B29"/>
    <w:rsid w:val="00CD3857"/>
    <w:rsid w:val="00CD39C5"/>
    <w:rsid w:val="00CD435B"/>
    <w:rsid w:val="00CD4AB8"/>
    <w:rsid w:val="00CD5FE6"/>
    <w:rsid w:val="00CD64BB"/>
    <w:rsid w:val="00CD7A30"/>
    <w:rsid w:val="00CE5EDF"/>
    <w:rsid w:val="00CE61D9"/>
    <w:rsid w:val="00CF05F8"/>
    <w:rsid w:val="00CF13AB"/>
    <w:rsid w:val="00CF4EE1"/>
    <w:rsid w:val="00CF632D"/>
    <w:rsid w:val="00CF6562"/>
    <w:rsid w:val="00CF69DE"/>
    <w:rsid w:val="00CF6DCF"/>
    <w:rsid w:val="00D00F82"/>
    <w:rsid w:val="00D02D4B"/>
    <w:rsid w:val="00D05ADE"/>
    <w:rsid w:val="00D10919"/>
    <w:rsid w:val="00D1097D"/>
    <w:rsid w:val="00D10BBE"/>
    <w:rsid w:val="00D11C2A"/>
    <w:rsid w:val="00D1283E"/>
    <w:rsid w:val="00D13651"/>
    <w:rsid w:val="00D1374B"/>
    <w:rsid w:val="00D13AB4"/>
    <w:rsid w:val="00D1472A"/>
    <w:rsid w:val="00D14D66"/>
    <w:rsid w:val="00D14F67"/>
    <w:rsid w:val="00D17380"/>
    <w:rsid w:val="00D248C8"/>
    <w:rsid w:val="00D27372"/>
    <w:rsid w:val="00D27D98"/>
    <w:rsid w:val="00D350B9"/>
    <w:rsid w:val="00D357CB"/>
    <w:rsid w:val="00D36807"/>
    <w:rsid w:val="00D416B7"/>
    <w:rsid w:val="00D42A04"/>
    <w:rsid w:val="00D43C97"/>
    <w:rsid w:val="00D44091"/>
    <w:rsid w:val="00D44408"/>
    <w:rsid w:val="00D45465"/>
    <w:rsid w:val="00D5048A"/>
    <w:rsid w:val="00D51D40"/>
    <w:rsid w:val="00D55228"/>
    <w:rsid w:val="00D55CDB"/>
    <w:rsid w:val="00D55E05"/>
    <w:rsid w:val="00D5619E"/>
    <w:rsid w:val="00D562A5"/>
    <w:rsid w:val="00D5688A"/>
    <w:rsid w:val="00D57318"/>
    <w:rsid w:val="00D57792"/>
    <w:rsid w:val="00D63DA8"/>
    <w:rsid w:val="00D64356"/>
    <w:rsid w:val="00D64391"/>
    <w:rsid w:val="00D65BA0"/>
    <w:rsid w:val="00D70473"/>
    <w:rsid w:val="00D71E31"/>
    <w:rsid w:val="00D72F7A"/>
    <w:rsid w:val="00D750DC"/>
    <w:rsid w:val="00D7622F"/>
    <w:rsid w:val="00D76F4D"/>
    <w:rsid w:val="00D77237"/>
    <w:rsid w:val="00D80683"/>
    <w:rsid w:val="00D80C26"/>
    <w:rsid w:val="00D80F2B"/>
    <w:rsid w:val="00D8307B"/>
    <w:rsid w:val="00D836A6"/>
    <w:rsid w:val="00D83DE1"/>
    <w:rsid w:val="00D84C25"/>
    <w:rsid w:val="00D8549C"/>
    <w:rsid w:val="00D85FE4"/>
    <w:rsid w:val="00D86284"/>
    <w:rsid w:val="00D872F6"/>
    <w:rsid w:val="00D91563"/>
    <w:rsid w:val="00D91F2B"/>
    <w:rsid w:val="00D92433"/>
    <w:rsid w:val="00D925B2"/>
    <w:rsid w:val="00D93813"/>
    <w:rsid w:val="00D94907"/>
    <w:rsid w:val="00D94C8D"/>
    <w:rsid w:val="00D96CF4"/>
    <w:rsid w:val="00DA05D1"/>
    <w:rsid w:val="00DA4A15"/>
    <w:rsid w:val="00DA5378"/>
    <w:rsid w:val="00DB1092"/>
    <w:rsid w:val="00DB1696"/>
    <w:rsid w:val="00DB33C5"/>
    <w:rsid w:val="00DB3F63"/>
    <w:rsid w:val="00DB607F"/>
    <w:rsid w:val="00DB6632"/>
    <w:rsid w:val="00DB6EBC"/>
    <w:rsid w:val="00DC5980"/>
    <w:rsid w:val="00DC7744"/>
    <w:rsid w:val="00DC79D2"/>
    <w:rsid w:val="00DD0B81"/>
    <w:rsid w:val="00DD1198"/>
    <w:rsid w:val="00DD12E5"/>
    <w:rsid w:val="00DD2B46"/>
    <w:rsid w:val="00DD2DEF"/>
    <w:rsid w:val="00DD2FB4"/>
    <w:rsid w:val="00DD4060"/>
    <w:rsid w:val="00DD448A"/>
    <w:rsid w:val="00DD5700"/>
    <w:rsid w:val="00DD595D"/>
    <w:rsid w:val="00DD5B46"/>
    <w:rsid w:val="00DD64FB"/>
    <w:rsid w:val="00DD74F9"/>
    <w:rsid w:val="00DD7540"/>
    <w:rsid w:val="00DE0F3D"/>
    <w:rsid w:val="00DE0FB4"/>
    <w:rsid w:val="00DE119E"/>
    <w:rsid w:val="00DE1222"/>
    <w:rsid w:val="00DE5102"/>
    <w:rsid w:val="00DE5D06"/>
    <w:rsid w:val="00DF1058"/>
    <w:rsid w:val="00DF14E2"/>
    <w:rsid w:val="00DF24CE"/>
    <w:rsid w:val="00DF4778"/>
    <w:rsid w:val="00DF5C68"/>
    <w:rsid w:val="00DF624C"/>
    <w:rsid w:val="00DF6658"/>
    <w:rsid w:val="00DF6C56"/>
    <w:rsid w:val="00E00BB8"/>
    <w:rsid w:val="00E00E17"/>
    <w:rsid w:val="00E0254C"/>
    <w:rsid w:val="00E03230"/>
    <w:rsid w:val="00E03636"/>
    <w:rsid w:val="00E041F2"/>
    <w:rsid w:val="00E05EAF"/>
    <w:rsid w:val="00E069EB"/>
    <w:rsid w:val="00E06BDB"/>
    <w:rsid w:val="00E06ED6"/>
    <w:rsid w:val="00E1007C"/>
    <w:rsid w:val="00E106F5"/>
    <w:rsid w:val="00E11FEC"/>
    <w:rsid w:val="00E14D6C"/>
    <w:rsid w:val="00E15379"/>
    <w:rsid w:val="00E15437"/>
    <w:rsid w:val="00E158B3"/>
    <w:rsid w:val="00E15C74"/>
    <w:rsid w:val="00E15FBA"/>
    <w:rsid w:val="00E173C4"/>
    <w:rsid w:val="00E17E9C"/>
    <w:rsid w:val="00E202A8"/>
    <w:rsid w:val="00E20CE2"/>
    <w:rsid w:val="00E21D12"/>
    <w:rsid w:val="00E22241"/>
    <w:rsid w:val="00E2246A"/>
    <w:rsid w:val="00E252AB"/>
    <w:rsid w:val="00E25801"/>
    <w:rsid w:val="00E26419"/>
    <w:rsid w:val="00E27079"/>
    <w:rsid w:val="00E27A73"/>
    <w:rsid w:val="00E300E6"/>
    <w:rsid w:val="00E3060A"/>
    <w:rsid w:val="00E338BF"/>
    <w:rsid w:val="00E413D4"/>
    <w:rsid w:val="00E41657"/>
    <w:rsid w:val="00E423E8"/>
    <w:rsid w:val="00E435C6"/>
    <w:rsid w:val="00E43D2F"/>
    <w:rsid w:val="00E4541F"/>
    <w:rsid w:val="00E518E5"/>
    <w:rsid w:val="00E529E5"/>
    <w:rsid w:val="00E54F50"/>
    <w:rsid w:val="00E559BC"/>
    <w:rsid w:val="00E55F3A"/>
    <w:rsid w:val="00E60893"/>
    <w:rsid w:val="00E61569"/>
    <w:rsid w:val="00E6157F"/>
    <w:rsid w:val="00E637A3"/>
    <w:rsid w:val="00E65FCF"/>
    <w:rsid w:val="00E668E0"/>
    <w:rsid w:val="00E70518"/>
    <w:rsid w:val="00E70C1F"/>
    <w:rsid w:val="00E70FF6"/>
    <w:rsid w:val="00E71086"/>
    <w:rsid w:val="00E71248"/>
    <w:rsid w:val="00E73DC6"/>
    <w:rsid w:val="00E74226"/>
    <w:rsid w:val="00E7473A"/>
    <w:rsid w:val="00E750C5"/>
    <w:rsid w:val="00E75E33"/>
    <w:rsid w:val="00E77B5E"/>
    <w:rsid w:val="00E77DFD"/>
    <w:rsid w:val="00E81B63"/>
    <w:rsid w:val="00E827A7"/>
    <w:rsid w:val="00E843BD"/>
    <w:rsid w:val="00E863E6"/>
    <w:rsid w:val="00E86DD9"/>
    <w:rsid w:val="00E87AB2"/>
    <w:rsid w:val="00E90248"/>
    <w:rsid w:val="00E90CA6"/>
    <w:rsid w:val="00E90FD4"/>
    <w:rsid w:val="00E91DFD"/>
    <w:rsid w:val="00E92E67"/>
    <w:rsid w:val="00E93589"/>
    <w:rsid w:val="00E93748"/>
    <w:rsid w:val="00E937B3"/>
    <w:rsid w:val="00E939DA"/>
    <w:rsid w:val="00E955A3"/>
    <w:rsid w:val="00E95B94"/>
    <w:rsid w:val="00E9623B"/>
    <w:rsid w:val="00E964A9"/>
    <w:rsid w:val="00E97723"/>
    <w:rsid w:val="00E97BEA"/>
    <w:rsid w:val="00EA093C"/>
    <w:rsid w:val="00EA2DB0"/>
    <w:rsid w:val="00EA40FF"/>
    <w:rsid w:val="00EA4683"/>
    <w:rsid w:val="00EA633A"/>
    <w:rsid w:val="00EB1516"/>
    <w:rsid w:val="00EB24B9"/>
    <w:rsid w:val="00EB2687"/>
    <w:rsid w:val="00EB2844"/>
    <w:rsid w:val="00EB49DC"/>
    <w:rsid w:val="00EB4C2F"/>
    <w:rsid w:val="00EB58D4"/>
    <w:rsid w:val="00EB6235"/>
    <w:rsid w:val="00EB6747"/>
    <w:rsid w:val="00EB77DB"/>
    <w:rsid w:val="00EB7EA1"/>
    <w:rsid w:val="00EC0517"/>
    <w:rsid w:val="00EC1B04"/>
    <w:rsid w:val="00EC2F87"/>
    <w:rsid w:val="00EC6D0E"/>
    <w:rsid w:val="00EC71ED"/>
    <w:rsid w:val="00EC75F0"/>
    <w:rsid w:val="00ED0DDF"/>
    <w:rsid w:val="00ED3391"/>
    <w:rsid w:val="00ED37BA"/>
    <w:rsid w:val="00ED3D94"/>
    <w:rsid w:val="00ED44E4"/>
    <w:rsid w:val="00ED55C7"/>
    <w:rsid w:val="00ED63F2"/>
    <w:rsid w:val="00ED7D25"/>
    <w:rsid w:val="00EE142C"/>
    <w:rsid w:val="00EE1D42"/>
    <w:rsid w:val="00EE2BFC"/>
    <w:rsid w:val="00EE4138"/>
    <w:rsid w:val="00EE53F0"/>
    <w:rsid w:val="00EE5483"/>
    <w:rsid w:val="00EE6065"/>
    <w:rsid w:val="00EE7A46"/>
    <w:rsid w:val="00EF0407"/>
    <w:rsid w:val="00EF1079"/>
    <w:rsid w:val="00EF1E71"/>
    <w:rsid w:val="00EF2A86"/>
    <w:rsid w:val="00EF3E63"/>
    <w:rsid w:val="00EF3E74"/>
    <w:rsid w:val="00EF5583"/>
    <w:rsid w:val="00EF5EAC"/>
    <w:rsid w:val="00F00C37"/>
    <w:rsid w:val="00F01B38"/>
    <w:rsid w:val="00F05BFC"/>
    <w:rsid w:val="00F06456"/>
    <w:rsid w:val="00F06561"/>
    <w:rsid w:val="00F1000D"/>
    <w:rsid w:val="00F1057E"/>
    <w:rsid w:val="00F11904"/>
    <w:rsid w:val="00F12734"/>
    <w:rsid w:val="00F13DDD"/>
    <w:rsid w:val="00F13E34"/>
    <w:rsid w:val="00F17766"/>
    <w:rsid w:val="00F217DD"/>
    <w:rsid w:val="00F228DC"/>
    <w:rsid w:val="00F23E8B"/>
    <w:rsid w:val="00F24463"/>
    <w:rsid w:val="00F26A7E"/>
    <w:rsid w:val="00F311A4"/>
    <w:rsid w:val="00F31305"/>
    <w:rsid w:val="00F31EF6"/>
    <w:rsid w:val="00F3230B"/>
    <w:rsid w:val="00F36452"/>
    <w:rsid w:val="00F377BE"/>
    <w:rsid w:val="00F401AF"/>
    <w:rsid w:val="00F42622"/>
    <w:rsid w:val="00F42727"/>
    <w:rsid w:val="00F42CC6"/>
    <w:rsid w:val="00F434B2"/>
    <w:rsid w:val="00F440EB"/>
    <w:rsid w:val="00F4415C"/>
    <w:rsid w:val="00F46B80"/>
    <w:rsid w:val="00F4767D"/>
    <w:rsid w:val="00F50D4F"/>
    <w:rsid w:val="00F54066"/>
    <w:rsid w:val="00F55EF9"/>
    <w:rsid w:val="00F56E80"/>
    <w:rsid w:val="00F57300"/>
    <w:rsid w:val="00F57461"/>
    <w:rsid w:val="00F60718"/>
    <w:rsid w:val="00F628FA"/>
    <w:rsid w:val="00F63C89"/>
    <w:rsid w:val="00F64ECA"/>
    <w:rsid w:val="00F66FFB"/>
    <w:rsid w:val="00F70C83"/>
    <w:rsid w:val="00F82839"/>
    <w:rsid w:val="00F82C2C"/>
    <w:rsid w:val="00F84AC5"/>
    <w:rsid w:val="00F84F4E"/>
    <w:rsid w:val="00F853B2"/>
    <w:rsid w:val="00F85913"/>
    <w:rsid w:val="00F85944"/>
    <w:rsid w:val="00F85F11"/>
    <w:rsid w:val="00F861DF"/>
    <w:rsid w:val="00F8795C"/>
    <w:rsid w:val="00F87A62"/>
    <w:rsid w:val="00F90BD1"/>
    <w:rsid w:val="00F91A15"/>
    <w:rsid w:val="00F92656"/>
    <w:rsid w:val="00F953F4"/>
    <w:rsid w:val="00F95DF5"/>
    <w:rsid w:val="00F970E4"/>
    <w:rsid w:val="00FA0217"/>
    <w:rsid w:val="00FA092D"/>
    <w:rsid w:val="00FA584B"/>
    <w:rsid w:val="00FA622A"/>
    <w:rsid w:val="00FA688E"/>
    <w:rsid w:val="00FA7700"/>
    <w:rsid w:val="00FB07A4"/>
    <w:rsid w:val="00FB39D9"/>
    <w:rsid w:val="00FB433F"/>
    <w:rsid w:val="00FB451C"/>
    <w:rsid w:val="00FB59B7"/>
    <w:rsid w:val="00FB7191"/>
    <w:rsid w:val="00FC4370"/>
    <w:rsid w:val="00FC4653"/>
    <w:rsid w:val="00FC4BB1"/>
    <w:rsid w:val="00FC5438"/>
    <w:rsid w:val="00FC577F"/>
    <w:rsid w:val="00FC6E7F"/>
    <w:rsid w:val="00FD0FE8"/>
    <w:rsid w:val="00FD1A02"/>
    <w:rsid w:val="00FD2644"/>
    <w:rsid w:val="00FD4D6E"/>
    <w:rsid w:val="00FD5D3C"/>
    <w:rsid w:val="00FD5F89"/>
    <w:rsid w:val="00FD6316"/>
    <w:rsid w:val="00FD6383"/>
    <w:rsid w:val="00FD6778"/>
    <w:rsid w:val="00FE2ADC"/>
    <w:rsid w:val="00FE308C"/>
    <w:rsid w:val="00FE32CF"/>
    <w:rsid w:val="00FE371B"/>
    <w:rsid w:val="00FE4526"/>
    <w:rsid w:val="00FE4974"/>
    <w:rsid w:val="00FE6205"/>
    <w:rsid w:val="00FF0B40"/>
    <w:rsid w:val="00FF4EF1"/>
    <w:rsid w:val="00FF51F9"/>
    <w:rsid w:val="00FF576A"/>
    <w:rsid w:val="00FF5BC8"/>
    <w:rsid w:val="00FF7FF2"/>
    <w:rsid w:val="0309F2DC"/>
    <w:rsid w:val="0391777E"/>
    <w:rsid w:val="045AF13A"/>
    <w:rsid w:val="046D9AD6"/>
    <w:rsid w:val="049E4294"/>
    <w:rsid w:val="05AE357E"/>
    <w:rsid w:val="085CAFEA"/>
    <w:rsid w:val="0A4FFF18"/>
    <w:rsid w:val="0BAE6CB3"/>
    <w:rsid w:val="0DB21E7F"/>
    <w:rsid w:val="0DDF393D"/>
    <w:rsid w:val="0E913347"/>
    <w:rsid w:val="0F51B840"/>
    <w:rsid w:val="0F7B099E"/>
    <w:rsid w:val="0F8328FA"/>
    <w:rsid w:val="105C3A61"/>
    <w:rsid w:val="133EF07E"/>
    <w:rsid w:val="13DA4D26"/>
    <w:rsid w:val="148D32FB"/>
    <w:rsid w:val="15540592"/>
    <w:rsid w:val="17A3A3EB"/>
    <w:rsid w:val="18329878"/>
    <w:rsid w:val="1839F423"/>
    <w:rsid w:val="196B2E80"/>
    <w:rsid w:val="19D18136"/>
    <w:rsid w:val="19D7D9A8"/>
    <w:rsid w:val="1AF64AB1"/>
    <w:rsid w:val="1B0A5688"/>
    <w:rsid w:val="1B3CF760"/>
    <w:rsid w:val="1BFDE3CB"/>
    <w:rsid w:val="1C4883A5"/>
    <w:rsid w:val="1CA8322E"/>
    <w:rsid w:val="1DA74F5A"/>
    <w:rsid w:val="1E1C5865"/>
    <w:rsid w:val="210AF757"/>
    <w:rsid w:val="21712751"/>
    <w:rsid w:val="222BCC1C"/>
    <w:rsid w:val="23B4D75F"/>
    <w:rsid w:val="2607F6D0"/>
    <w:rsid w:val="26471997"/>
    <w:rsid w:val="268E636E"/>
    <w:rsid w:val="27CB3A3E"/>
    <w:rsid w:val="27E7474E"/>
    <w:rsid w:val="285C3BB7"/>
    <w:rsid w:val="28E6D952"/>
    <w:rsid w:val="2A747C22"/>
    <w:rsid w:val="2AD89B2E"/>
    <w:rsid w:val="2B61D491"/>
    <w:rsid w:val="2D127D3F"/>
    <w:rsid w:val="2E997553"/>
    <w:rsid w:val="2EFA21C9"/>
    <w:rsid w:val="2F7B97A0"/>
    <w:rsid w:val="30CB2E64"/>
    <w:rsid w:val="32C84AC4"/>
    <w:rsid w:val="33633356"/>
    <w:rsid w:val="354E39A8"/>
    <w:rsid w:val="369FDC7F"/>
    <w:rsid w:val="36C78E24"/>
    <w:rsid w:val="38F0A07E"/>
    <w:rsid w:val="3A834E0E"/>
    <w:rsid w:val="3B211AE3"/>
    <w:rsid w:val="3CD2489C"/>
    <w:rsid w:val="3CE4FA3D"/>
    <w:rsid w:val="3E28B38B"/>
    <w:rsid w:val="3E5E2681"/>
    <w:rsid w:val="3F2C5970"/>
    <w:rsid w:val="404E6317"/>
    <w:rsid w:val="412F8A41"/>
    <w:rsid w:val="435D8BA5"/>
    <w:rsid w:val="43F50491"/>
    <w:rsid w:val="44024268"/>
    <w:rsid w:val="447B9465"/>
    <w:rsid w:val="458D5575"/>
    <w:rsid w:val="45B785D8"/>
    <w:rsid w:val="460F3307"/>
    <w:rsid w:val="481B3DB3"/>
    <w:rsid w:val="489DCBF9"/>
    <w:rsid w:val="49E110ED"/>
    <w:rsid w:val="4A6CB346"/>
    <w:rsid w:val="4B6E5394"/>
    <w:rsid w:val="4D2971DE"/>
    <w:rsid w:val="4DC55738"/>
    <w:rsid w:val="4DFBAF3B"/>
    <w:rsid w:val="4E864540"/>
    <w:rsid w:val="4E9E2080"/>
    <w:rsid w:val="4EC5423F"/>
    <w:rsid w:val="4F51997E"/>
    <w:rsid w:val="50400C9D"/>
    <w:rsid w:val="51B3C306"/>
    <w:rsid w:val="52A08EB3"/>
    <w:rsid w:val="532C8BD9"/>
    <w:rsid w:val="537B462D"/>
    <w:rsid w:val="5487B6A7"/>
    <w:rsid w:val="5540B245"/>
    <w:rsid w:val="566F013D"/>
    <w:rsid w:val="56F79D2B"/>
    <w:rsid w:val="57A7BA86"/>
    <w:rsid w:val="58239939"/>
    <w:rsid w:val="58957935"/>
    <w:rsid w:val="59E1DC91"/>
    <w:rsid w:val="5A5EDE55"/>
    <w:rsid w:val="5AEAF7AA"/>
    <w:rsid w:val="5B029303"/>
    <w:rsid w:val="5BA568EA"/>
    <w:rsid w:val="5DB24337"/>
    <w:rsid w:val="5DF7E9A4"/>
    <w:rsid w:val="5E7D0341"/>
    <w:rsid w:val="61C5DD97"/>
    <w:rsid w:val="62A34E53"/>
    <w:rsid w:val="62B2CAEF"/>
    <w:rsid w:val="62B91BFB"/>
    <w:rsid w:val="630EE91A"/>
    <w:rsid w:val="63B482E2"/>
    <w:rsid w:val="6830F992"/>
    <w:rsid w:val="6FB88BB5"/>
    <w:rsid w:val="700CA83D"/>
    <w:rsid w:val="70BB25F1"/>
    <w:rsid w:val="71D86C67"/>
    <w:rsid w:val="744D553D"/>
    <w:rsid w:val="74665907"/>
    <w:rsid w:val="75BCBA1A"/>
    <w:rsid w:val="765B89FE"/>
    <w:rsid w:val="766D2B69"/>
    <w:rsid w:val="772B74AB"/>
    <w:rsid w:val="7920C660"/>
    <w:rsid w:val="79BEF976"/>
    <w:rsid w:val="7C81F122"/>
    <w:rsid w:val="7D459F95"/>
    <w:rsid w:val="7E9D987A"/>
    <w:rsid w:val="7ECE133C"/>
    <w:rsid w:val="7FF2748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72784"/>
  <w15:chartTrackingRefBased/>
  <w15:docId w15:val="{A4E8F6B7-A150-474E-814A-CCF7D6974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D86284"/>
    <w:pPr>
      <w:keepNext/>
      <w:keepLines/>
      <w:spacing w:before="1440" w:after="0" w:line="640" w:lineRule="exact"/>
      <w:outlineLvl w:val="0"/>
    </w:pPr>
    <w:rPr>
      <w:rFonts w:ascii="Calibri" w:eastAsiaTheme="majorEastAsia" w:hAnsi="Calibri" w:cstheme="majorBidi"/>
      <w:b/>
      <w:color w:val="00254A" w:themeColor="text2"/>
      <w:sz w:val="60"/>
      <w:szCs w:val="32"/>
    </w:rPr>
  </w:style>
  <w:style w:type="paragraph" w:styleId="Heading2">
    <w:name w:val="heading 2"/>
    <w:basedOn w:val="Normal"/>
    <w:next w:val="Normal"/>
    <w:link w:val="Heading2Char"/>
    <w:uiPriority w:val="9"/>
    <w:unhideWhenUsed/>
    <w:qFormat/>
    <w:rsid w:val="00FD6383"/>
    <w:pPr>
      <w:keepNext/>
      <w:keepLines/>
      <w:spacing w:before="720" w:after="160"/>
      <w:outlineLvl w:val="1"/>
    </w:pPr>
    <w:rPr>
      <w:rFonts w:asciiTheme="majorHAnsi" w:eastAsiaTheme="majorEastAsia" w:hAnsiTheme="majorHAnsi" w:cstheme="majorBidi"/>
      <w:b/>
      <w:color w:val="004C6C" w:themeColor="background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86284"/>
    <w:rPr>
      <w:rFonts w:ascii="Calibri" w:eastAsiaTheme="majorEastAsia" w:hAnsi="Calibri" w:cstheme="majorBidi"/>
      <w:b/>
      <w:color w:val="00254A" w:themeColor="text2"/>
      <w:sz w:val="60"/>
      <w:szCs w:val="32"/>
    </w:rPr>
  </w:style>
  <w:style w:type="character" w:customStyle="1" w:styleId="Heading2Char">
    <w:name w:val="Heading 2 Char"/>
    <w:basedOn w:val="DefaultParagraphFont"/>
    <w:link w:val="Heading2"/>
    <w:uiPriority w:val="9"/>
    <w:rsid w:val="00FD6383"/>
    <w:rPr>
      <w:rFonts w:asciiTheme="majorHAnsi" w:eastAsiaTheme="majorEastAsia" w:hAnsiTheme="majorHAnsi" w:cstheme="majorBidi"/>
      <w:b/>
      <w:color w:val="004C6C" w:themeColor="background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NormalWeb">
    <w:name w:val="Normal (Web)"/>
    <w:basedOn w:val="Normal"/>
    <w:unhideWhenUsed/>
    <w:rsid w:val="00793BCD"/>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Emphasis">
    <w:name w:val="Emphasis"/>
    <w:basedOn w:val="DefaultParagraphFont"/>
    <w:uiPriority w:val="20"/>
    <w:qFormat/>
    <w:rsid w:val="00793BCD"/>
    <w:rPr>
      <w:i/>
      <w:iCs/>
    </w:rPr>
  </w:style>
  <w:style w:type="character" w:styleId="CommentReference">
    <w:name w:val="annotation reference"/>
    <w:basedOn w:val="DefaultParagraphFont"/>
    <w:uiPriority w:val="99"/>
    <w:semiHidden/>
    <w:unhideWhenUsed/>
    <w:rsid w:val="00793BCD"/>
    <w:rPr>
      <w:sz w:val="16"/>
      <w:szCs w:val="16"/>
    </w:rPr>
  </w:style>
  <w:style w:type="paragraph" w:styleId="CommentText">
    <w:name w:val="annotation text"/>
    <w:basedOn w:val="Normal"/>
    <w:link w:val="CommentTextChar"/>
    <w:uiPriority w:val="99"/>
    <w:unhideWhenUsed/>
    <w:rsid w:val="00793BCD"/>
    <w:pPr>
      <w:spacing w:line="240" w:lineRule="auto"/>
    </w:pPr>
    <w:rPr>
      <w:sz w:val="20"/>
      <w:szCs w:val="20"/>
    </w:rPr>
  </w:style>
  <w:style w:type="character" w:customStyle="1" w:styleId="CommentTextChar">
    <w:name w:val="Comment Text Char"/>
    <w:basedOn w:val="DefaultParagraphFont"/>
    <w:link w:val="CommentText"/>
    <w:uiPriority w:val="99"/>
    <w:rsid w:val="00793BCD"/>
    <w:rPr>
      <w:sz w:val="20"/>
      <w:szCs w:val="20"/>
    </w:rPr>
  </w:style>
  <w:style w:type="paragraph" w:styleId="ListParagraph">
    <w:name w:val="List Paragraph"/>
    <w:basedOn w:val="Normal"/>
    <w:uiPriority w:val="34"/>
    <w:qFormat/>
    <w:rsid w:val="00793BCD"/>
    <w:pPr>
      <w:ind w:left="720"/>
      <w:contextualSpacing/>
    </w:pPr>
  </w:style>
  <w:style w:type="character" w:customStyle="1" w:styleId="normaltextrun">
    <w:name w:val="normaltextrun"/>
    <w:basedOn w:val="DefaultParagraphFont"/>
    <w:rsid w:val="00793BCD"/>
  </w:style>
  <w:style w:type="character" w:customStyle="1" w:styleId="eop">
    <w:name w:val="eop"/>
    <w:basedOn w:val="DefaultParagraphFont"/>
    <w:rsid w:val="00793BCD"/>
  </w:style>
  <w:style w:type="paragraph" w:styleId="CommentSubject">
    <w:name w:val="annotation subject"/>
    <w:basedOn w:val="CommentText"/>
    <w:next w:val="CommentText"/>
    <w:link w:val="CommentSubjectChar"/>
    <w:uiPriority w:val="99"/>
    <w:semiHidden/>
    <w:unhideWhenUsed/>
    <w:rsid w:val="00793BCD"/>
    <w:rPr>
      <w:b/>
      <w:bCs/>
    </w:rPr>
  </w:style>
  <w:style w:type="character" w:customStyle="1" w:styleId="CommentSubjectChar">
    <w:name w:val="Comment Subject Char"/>
    <w:basedOn w:val="CommentTextChar"/>
    <w:link w:val="CommentSubject"/>
    <w:uiPriority w:val="99"/>
    <w:semiHidden/>
    <w:rsid w:val="00793BCD"/>
    <w:rPr>
      <w:b/>
      <w:bCs/>
      <w:sz w:val="20"/>
      <w:szCs w:val="20"/>
    </w:rPr>
  </w:style>
  <w:style w:type="paragraph" w:customStyle="1" w:styleId="paragraph">
    <w:name w:val="paragraph"/>
    <w:basedOn w:val="Normal"/>
    <w:rsid w:val="00F50D4F"/>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tabchar">
    <w:name w:val="tabchar"/>
    <w:basedOn w:val="DefaultParagraphFont"/>
    <w:rsid w:val="00F50D4F"/>
  </w:style>
  <w:style w:type="character" w:customStyle="1" w:styleId="contentcontrolboundarysink">
    <w:name w:val="contentcontrolboundarysink"/>
    <w:basedOn w:val="DefaultParagraphFont"/>
    <w:rsid w:val="00F50D4F"/>
  </w:style>
  <w:style w:type="paragraph" w:styleId="Revision">
    <w:name w:val="Revision"/>
    <w:hidden/>
    <w:uiPriority w:val="99"/>
    <w:semiHidden/>
    <w:rsid w:val="00F970E4"/>
    <w:pPr>
      <w:spacing w:after="0" w:line="240" w:lineRule="auto"/>
    </w:pPr>
  </w:style>
  <w:style w:type="character" w:customStyle="1" w:styleId="xcontentpasted0">
    <w:name w:val="x_contentpasted0"/>
    <w:basedOn w:val="DefaultParagraphFont"/>
    <w:rsid w:val="00CF4EE1"/>
  </w:style>
  <w:style w:type="paragraph" w:customStyle="1" w:styleId="xmsonormal">
    <w:name w:val="x_msonormal"/>
    <w:basedOn w:val="Normal"/>
    <w:rsid w:val="004615B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4615B8"/>
  </w:style>
  <w:style w:type="character" w:customStyle="1" w:styleId="font171">
    <w:name w:val="font171"/>
    <w:basedOn w:val="DefaultParagraphFont"/>
    <w:rsid w:val="00557E1B"/>
    <w:rPr>
      <w:rFonts w:ascii="Calibri" w:hAnsi="Calibri" w:cs="Calibri" w:hint="default"/>
      <w:b w:val="0"/>
      <w:bCs w:val="0"/>
      <w:i w:val="0"/>
      <w:iCs w:val="0"/>
      <w:strike w:val="0"/>
      <w:dstrike w:val="0"/>
      <w:color w:val="FF0000"/>
      <w:sz w:val="22"/>
      <w:szCs w:val="22"/>
      <w:u w:val="none"/>
      <w:effect w:val="none"/>
    </w:rPr>
  </w:style>
  <w:style w:type="character" w:customStyle="1" w:styleId="font111">
    <w:name w:val="font111"/>
    <w:basedOn w:val="DefaultParagraphFont"/>
    <w:rsid w:val="00557E1B"/>
    <w:rPr>
      <w:rFonts w:ascii="Calibri" w:hAnsi="Calibri" w:cs="Calibri" w:hint="default"/>
      <w:b w:val="0"/>
      <w:bCs w:val="0"/>
      <w:i w:val="0"/>
      <w:iCs w:val="0"/>
      <w:strike w:val="0"/>
      <w:dstrike w:val="0"/>
      <w:color w:val="000000"/>
      <w:sz w:val="22"/>
      <w:szCs w:val="22"/>
      <w:u w:val="none"/>
      <w:effect w:val="none"/>
    </w:rPr>
  </w:style>
  <w:style w:type="character" w:customStyle="1" w:styleId="font11">
    <w:name w:val="font11"/>
    <w:basedOn w:val="DefaultParagraphFont"/>
    <w:rsid w:val="0053397D"/>
    <w:rPr>
      <w:rFonts w:ascii="Calibri" w:hAnsi="Calibri" w:cs="Calibri" w:hint="default"/>
      <w:b w:val="0"/>
      <w:bCs w:val="0"/>
      <w:i w:val="0"/>
      <w:iCs w:val="0"/>
      <w:strike w:val="0"/>
      <w:dstrike w:val="0"/>
      <w:color w:val="000000"/>
      <w:sz w:val="22"/>
      <w:szCs w:val="22"/>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119874">
      <w:bodyDiv w:val="1"/>
      <w:marLeft w:val="0"/>
      <w:marRight w:val="0"/>
      <w:marTop w:val="0"/>
      <w:marBottom w:val="0"/>
      <w:divBdr>
        <w:top w:val="none" w:sz="0" w:space="0" w:color="auto"/>
        <w:left w:val="none" w:sz="0" w:space="0" w:color="auto"/>
        <w:bottom w:val="none" w:sz="0" w:space="0" w:color="auto"/>
        <w:right w:val="none" w:sz="0" w:space="0" w:color="auto"/>
      </w:divBdr>
    </w:div>
    <w:div w:id="19864988">
      <w:bodyDiv w:val="1"/>
      <w:marLeft w:val="0"/>
      <w:marRight w:val="0"/>
      <w:marTop w:val="0"/>
      <w:marBottom w:val="0"/>
      <w:divBdr>
        <w:top w:val="none" w:sz="0" w:space="0" w:color="auto"/>
        <w:left w:val="none" w:sz="0" w:space="0" w:color="auto"/>
        <w:bottom w:val="none" w:sz="0" w:space="0" w:color="auto"/>
        <w:right w:val="none" w:sz="0" w:space="0" w:color="auto"/>
      </w:divBdr>
    </w:div>
    <w:div w:id="63454955">
      <w:bodyDiv w:val="1"/>
      <w:marLeft w:val="0"/>
      <w:marRight w:val="0"/>
      <w:marTop w:val="0"/>
      <w:marBottom w:val="0"/>
      <w:divBdr>
        <w:top w:val="none" w:sz="0" w:space="0" w:color="auto"/>
        <w:left w:val="none" w:sz="0" w:space="0" w:color="auto"/>
        <w:bottom w:val="none" w:sz="0" w:space="0" w:color="auto"/>
        <w:right w:val="none" w:sz="0" w:space="0" w:color="auto"/>
      </w:divBdr>
    </w:div>
    <w:div w:id="65881015">
      <w:bodyDiv w:val="1"/>
      <w:marLeft w:val="0"/>
      <w:marRight w:val="0"/>
      <w:marTop w:val="0"/>
      <w:marBottom w:val="0"/>
      <w:divBdr>
        <w:top w:val="none" w:sz="0" w:space="0" w:color="auto"/>
        <w:left w:val="none" w:sz="0" w:space="0" w:color="auto"/>
        <w:bottom w:val="none" w:sz="0" w:space="0" w:color="auto"/>
        <w:right w:val="none" w:sz="0" w:space="0" w:color="auto"/>
      </w:divBdr>
    </w:div>
    <w:div w:id="93939682">
      <w:bodyDiv w:val="1"/>
      <w:marLeft w:val="0"/>
      <w:marRight w:val="0"/>
      <w:marTop w:val="0"/>
      <w:marBottom w:val="0"/>
      <w:divBdr>
        <w:top w:val="none" w:sz="0" w:space="0" w:color="auto"/>
        <w:left w:val="none" w:sz="0" w:space="0" w:color="auto"/>
        <w:bottom w:val="none" w:sz="0" w:space="0" w:color="auto"/>
        <w:right w:val="none" w:sz="0" w:space="0" w:color="auto"/>
      </w:divBdr>
    </w:div>
    <w:div w:id="98794609">
      <w:bodyDiv w:val="1"/>
      <w:marLeft w:val="0"/>
      <w:marRight w:val="0"/>
      <w:marTop w:val="0"/>
      <w:marBottom w:val="0"/>
      <w:divBdr>
        <w:top w:val="none" w:sz="0" w:space="0" w:color="auto"/>
        <w:left w:val="none" w:sz="0" w:space="0" w:color="auto"/>
        <w:bottom w:val="none" w:sz="0" w:space="0" w:color="auto"/>
        <w:right w:val="none" w:sz="0" w:space="0" w:color="auto"/>
      </w:divBdr>
    </w:div>
    <w:div w:id="101338557">
      <w:bodyDiv w:val="1"/>
      <w:marLeft w:val="0"/>
      <w:marRight w:val="0"/>
      <w:marTop w:val="0"/>
      <w:marBottom w:val="0"/>
      <w:divBdr>
        <w:top w:val="none" w:sz="0" w:space="0" w:color="auto"/>
        <w:left w:val="none" w:sz="0" w:space="0" w:color="auto"/>
        <w:bottom w:val="none" w:sz="0" w:space="0" w:color="auto"/>
        <w:right w:val="none" w:sz="0" w:space="0" w:color="auto"/>
      </w:divBdr>
    </w:div>
    <w:div w:id="106853983">
      <w:bodyDiv w:val="1"/>
      <w:marLeft w:val="0"/>
      <w:marRight w:val="0"/>
      <w:marTop w:val="0"/>
      <w:marBottom w:val="0"/>
      <w:divBdr>
        <w:top w:val="none" w:sz="0" w:space="0" w:color="auto"/>
        <w:left w:val="none" w:sz="0" w:space="0" w:color="auto"/>
        <w:bottom w:val="none" w:sz="0" w:space="0" w:color="auto"/>
        <w:right w:val="none" w:sz="0" w:space="0" w:color="auto"/>
      </w:divBdr>
    </w:div>
    <w:div w:id="128594079">
      <w:bodyDiv w:val="1"/>
      <w:marLeft w:val="0"/>
      <w:marRight w:val="0"/>
      <w:marTop w:val="0"/>
      <w:marBottom w:val="0"/>
      <w:divBdr>
        <w:top w:val="none" w:sz="0" w:space="0" w:color="auto"/>
        <w:left w:val="none" w:sz="0" w:space="0" w:color="auto"/>
        <w:bottom w:val="none" w:sz="0" w:space="0" w:color="auto"/>
        <w:right w:val="none" w:sz="0" w:space="0" w:color="auto"/>
      </w:divBdr>
    </w:div>
    <w:div w:id="153766865">
      <w:bodyDiv w:val="1"/>
      <w:marLeft w:val="0"/>
      <w:marRight w:val="0"/>
      <w:marTop w:val="0"/>
      <w:marBottom w:val="0"/>
      <w:divBdr>
        <w:top w:val="none" w:sz="0" w:space="0" w:color="auto"/>
        <w:left w:val="none" w:sz="0" w:space="0" w:color="auto"/>
        <w:bottom w:val="none" w:sz="0" w:space="0" w:color="auto"/>
        <w:right w:val="none" w:sz="0" w:space="0" w:color="auto"/>
      </w:divBdr>
    </w:div>
    <w:div w:id="163130301">
      <w:bodyDiv w:val="1"/>
      <w:marLeft w:val="0"/>
      <w:marRight w:val="0"/>
      <w:marTop w:val="0"/>
      <w:marBottom w:val="0"/>
      <w:divBdr>
        <w:top w:val="none" w:sz="0" w:space="0" w:color="auto"/>
        <w:left w:val="none" w:sz="0" w:space="0" w:color="auto"/>
        <w:bottom w:val="none" w:sz="0" w:space="0" w:color="auto"/>
        <w:right w:val="none" w:sz="0" w:space="0" w:color="auto"/>
      </w:divBdr>
    </w:div>
    <w:div w:id="169762061">
      <w:bodyDiv w:val="1"/>
      <w:marLeft w:val="0"/>
      <w:marRight w:val="0"/>
      <w:marTop w:val="0"/>
      <w:marBottom w:val="0"/>
      <w:divBdr>
        <w:top w:val="none" w:sz="0" w:space="0" w:color="auto"/>
        <w:left w:val="none" w:sz="0" w:space="0" w:color="auto"/>
        <w:bottom w:val="none" w:sz="0" w:space="0" w:color="auto"/>
        <w:right w:val="none" w:sz="0" w:space="0" w:color="auto"/>
      </w:divBdr>
    </w:div>
    <w:div w:id="171800475">
      <w:bodyDiv w:val="1"/>
      <w:marLeft w:val="0"/>
      <w:marRight w:val="0"/>
      <w:marTop w:val="0"/>
      <w:marBottom w:val="0"/>
      <w:divBdr>
        <w:top w:val="none" w:sz="0" w:space="0" w:color="auto"/>
        <w:left w:val="none" w:sz="0" w:space="0" w:color="auto"/>
        <w:bottom w:val="none" w:sz="0" w:space="0" w:color="auto"/>
        <w:right w:val="none" w:sz="0" w:space="0" w:color="auto"/>
      </w:divBdr>
    </w:div>
    <w:div w:id="183449259">
      <w:bodyDiv w:val="1"/>
      <w:marLeft w:val="0"/>
      <w:marRight w:val="0"/>
      <w:marTop w:val="0"/>
      <w:marBottom w:val="0"/>
      <w:divBdr>
        <w:top w:val="none" w:sz="0" w:space="0" w:color="auto"/>
        <w:left w:val="none" w:sz="0" w:space="0" w:color="auto"/>
        <w:bottom w:val="none" w:sz="0" w:space="0" w:color="auto"/>
        <w:right w:val="none" w:sz="0" w:space="0" w:color="auto"/>
      </w:divBdr>
    </w:div>
    <w:div w:id="193348014">
      <w:bodyDiv w:val="1"/>
      <w:marLeft w:val="0"/>
      <w:marRight w:val="0"/>
      <w:marTop w:val="0"/>
      <w:marBottom w:val="0"/>
      <w:divBdr>
        <w:top w:val="none" w:sz="0" w:space="0" w:color="auto"/>
        <w:left w:val="none" w:sz="0" w:space="0" w:color="auto"/>
        <w:bottom w:val="none" w:sz="0" w:space="0" w:color="auto"/>
        <w:right w:val="none" w:sz="0" w:space="0" w:color="auto"/>
      </w:divBdr>
    </w:div>
    <w:div w:id="206644512">
      <w:bodyDiv w:val="1"/>
      <w:marLeft w:val="0"/>
      <w:marRight w:val="0"/>
      <w:marTop w:val="0"/>
      <w:marBottom w:val="0"/>
      <w:divBdr>
        <w:top w:val="none" w:sz="0" w:space="0" w:color="auto"/>
        <w:left w:val="none" w:sz="0" w:space="0" w:color="auto"/>
        <w:bottom w:val="none" w:sz="0" w:space="0" w:color="auto"/>
        <w:right w:val="none" w:sz="0" w:space="0" w:color="auto"/>
      </w:divBdr>
    </w:div>
    <w:div w:id="210729262">
      <w:bodyDiv w:val="1"/>
      <w:marLeft w:val="0"/>
      <w:marRight w:val="0"/>
      <w:marTop w:val="0"/>
      <w:marBottom w:val="0"/>
      <w:divBdr>
        <w:top w:val="none" w:sz="0" w:space="0" w:color="auto"/>
        <w:left w:val="none" w:sz="0" w:space="0" w:color="auto"/>
        <w:bottom w:val="none" w:sz="0" w:space="0" w:color="auto"/>
        <w:right w:val="none" w:sz="0" w:space="0" w:color="auto"/>
      </w:divBdr>
    </w:div>
    <w:div w:id="214239484">
      <w:bodyDiv w:val="1"/>
      <w:marLeft w:val="0"/>
      <w:marRight w:val="0"/>
      <w:marTop w:val="0"/>
      <w:marBottom w:val="0"/>
      <w:divBdr>
        <w:top w:val="none" w:sz="0" w:space="0" w:color="auto"/>
        <w:left w:val="none" w:sz="0" w:space="0" w:color="auto"/>
        <w:bottom w:val="none" w:sz="0" w:space="0" w:color="auto"/>
        <w:right w:val="none" w:sz="0" w:space="0" w:color="auto"/>
      </w:divBdr>
    </w:div>
    <w:div w:id="229536329">
      <w:bodyDiv w:val="1"/>
      <w:marLeft w:val="0"/>
      <w:marRight w:val="0"/>
      <w:marTop w:val="0"/>
      <w:marBottom w:val="0"/>
      <w:divBdr>
        <w:top w:val="none" w:sz="0" w:space="0" w:color="auto"/>
        <w:left w:val="none" w:sz="0" w:space="0" w:color="auto"/>
        <w:bottom w:val="none" w:sz="0" w:space="0" w:color="auto"/>
        <w:right w:val="none" w:sz="0" w:space="0" w:color="auto"/>
      </w:divBdr>
    </w:div>
    <w:div w:id="234821129">
      <w:bodyDiv w:val="1"/>
      <w:marLeft w:val="0"/>
      <w:marRight w:val="0"/>
      <w:marTop w:val="0"/>
      <w:marBottom w:val="0"/>
      <w:divBdr>
        <w:top w:val="none" w:sz="0" w:space="0" w:color="auto"/>
        <w:left w:val="none" w:sz="0" w:space="0" w:color="auto"/>
        <w:bottom w:val="none" w:sz="0" w:space="0" w:color="auto"/>
        <w:right w:val="none" w:sz="0" w:space="0" w:color="auto"/>
      </w:divBdr>
    </w:div>
    <w:div w:id="239559758">
      <w:bodyDiv w:val="1"/>
      <w:marLeft w:val="0"/>
      <w:marRight w:val="0"/>
      <w:marTop w:val="0"/>
      <w:marBottom w:val="0"/>
      <w:divBdr>
        <w:top w:val="none" w:sz="0" w:space="0" w:color="auto"/>
        <w:left w:val="none" w:sz="0" w:space="0" w:color="auto"/>
        <w:bottom w:val="none" w:sz="0" w:space="0" w:color="auto"/>
        <w:right w:val="none" w:sz="0" w:space="0" w:color="auto"/>
      </w:divBdr>
    </w:div>
    <w:div w:id="240212567">
      <w:bodyDiv w:val="1"/>
      <w:marLeft w:val="0"/>
      <w:marRight w:val="0"/>
      <w:marTop w:val="0"/>
      <w:marBottom w:val="0"/>
      <w:divBdr>
        <w:top w:val="none" w:sz="0" w:space="0" w:color="auto"/>
        <w:left w:val="none" w:sz="0" w:space="0" w:color="auto"/>
        <w:bottom w:val="none" w:sz="0" w:space="0" w:color="auto"/>
        <w:right w:val="none" w:sz="0" w:space="0" w:color="auto"/>
      </w:divBdr>
    </w:div>
    <w:div w:id="275719837">
      <w:bodyDiv w:val="1"/>
      <w:marLeft w:val="0"/>
      <w:marRight w:val="0"/>
      <w:marTop w:val="0"/>
      <w:marBottom w:val="0"/>
      <w:divBdr>
        <w:top w:val="none" w:sz="0" w:space="0" w:color="auto"/>
        <w:left w:val="none" w:sz="0" w:space="0" w:color="auto"/>
        <w:bottom w:val="none" w:sz="0" w:space="0" w:color="auto"/>
        <w:right w:val="none" w:sz="0" w:space="0" w:color="auto"/>
      </w:divBdr>
    </w:div>
    <w:div w:id="277763081">
      <w:bodyDiv w:val="1"/>
      <w:marLeft w:val="0"/>
      <w:marRight w:val="0"/>
      <w:marTop w:val="0"/>
      <w:marBottom w:val="0"/>
      <w:divBdr>
        <w:top w:val="none" w:sz="0" w:space="0" w:color="auto"/>
        <w:left w:val="none" w:sz="0" w:space="0" w:color="auto"/>
        <w:bottom w:val="none" w:sz="0" w:space="0" w:color="auto"/>
        <w:right w:val="none" w:sz="0" w:space="0" w:color="auto"/>
      </w:divBdr>
    </w:div>
    <w:div w:id="292752354">
      <w:bodyDiv w:val="1"/>
      <w:marLeft w:val="0"/>
      <w:marRight w:val="0"/>
      <w:marTop w:val="0"/>
      <w:marBottom w:val="0"/>
      <w:divBdr>
        <w:top w:val="none" w:sz="0" w:space="0" w:color="auto"/>
        <w:left w:val="none" w:sz="0" w:space="0" w:color="auto"/>
        <w:bottom w:val="none" w:sz="0" w:space="0" w:color="auto"/>
        <w:right w:val="none" w:sz="0" w:space="0" w:color="auto"/>
      </w:divBdr>
    </w:div>
    <w:div w:id="361519761">
      <w:bodyDiv w:val="1"/>
      <w:marLeft w:val="0"/>
      <w:marRight w:val="0"/>
      <w:marTop w:val="0"/>
      <w:marBottom w:val="0"/>
      <w:divBdr>
        <w:top w:val="none" w:sz="0" w:space="0" w:color="auto"/>
        <w:left w:val="none" w:sz="0" w:space="0" w:color="auto"/>
        <w:bottom w:val="none" w:sz="0" w:space="0" w:color="auto"/>
        <w:right w:val="none" w:sz="0" w:space="0" w:color="auto"/>
      </w:divBdr>
    </w:div>
    <w:div w:id="395400028">
      <w:bodyDiv w:val="1"/>
      <w:marLeft w:val="0"/>
      <w:marRight w:val="0"/>
      <w:marTop w:val="0"/>
      <w:marBottom w:val="0"/>
      <w:divBdr>
        <w:top w:val="none" w:sz="0" w:space="0" w:color="auto"/>
        <w:left w:val="none" w:sz="0" w:space="0" w:color="auto"/>
        <w:bottom w:val="none" w:sz="0" w:space="0" w:color="auto"/>
        <w:right w:val="none" w:sz="0" w:space="0" w:color="auto"/>
      </w:divBdr>
    </w:div>
    <w:div w:id="420418646">
      <w:bodyDiv w:val="1"/>
      <w:marLeft w:val="0"/>
      <w:marRight w:val="0"/>
      <w:marTop w:val="0"/>
      <w:marBottom w:val="0"/>
      <w:divBdr>
        <w:top w:val="none" w:sz="0" w:space="0" w:color="auto"/>
        <w:left w:val="none" w:sz="0" w:space="0" w:color="auto"/>
        <w:bottom w:val="none" w:sz="0" w:space="0" w:color="auto"/>
        <w:right w:val="none" w:sz="0" w:space="0" w:color="auto"/>
      </w:divBdr>
    </w:div>
    <w:div w:id="474689993">
      <w:bodyDiv w:val="1"/>
      <w:marLeft w:val="0"/>
      <w:marRight w:val="0"/>
      <w:marTop w:val="0"/>
      <w:marBottom w:val="0"/>
      <w:divBdr>
        <w:top w:val="none" w:sz="0" w:space="0" w:color="auto"/>
        <w:left w:val="none" w:sz="0" w:space="0" w:color="auto"/>
        <w:bottom w:val="none" w:sz="0" w:space="0" w:color="auto"/>
        <w:right w:val="none" w:sz="0" w:space="0" w:color="auto"/>
      </w:divBdr>
    </w:div>
    <w:div w:id="494687310">
      <w:bodyDiv w:val="1"/>
      <w:marLeft w:val="0"/>
      <w:marRight w:val="0"/>
      <w:marTop w:val="0"/>
      <w:marBottom w:val="0"/>
      <w:divBdr>
        <w:top w:val="none" w:sz="0" w:space="0" w:color="auto"/>
        <w:left w:val="none" w:sz="0" w:space="0" w:color="auto"/>
        <w:bottom w:val="none" w:sz="0" w:space="0" w:color="auto"/>
        <w:right w:val="none" w:sz="0" w:space="0" w:color="auto"/>
      </w:divBdr>
    </w:div>
    <w:div w:id="498277804">
      <w:bodyDiv w:val="1"/>
      <w:marLeft w:val="0"/>
      <w:marRight w:val="0"/>
      <w:marTop w:val="0"/>
      <w:marBottom w:val="0"/>
      <w:divBdr>
        <w:top w:val="none" w:sz="0" w:space="0" w:color="auto"/>
        <w:left w:val="none" w:sz="0" w:space="0" w:color="auto"/>
        <w:bottom w:val="none" w:sz="0" w:space="0" w:color="auto"/>
        <w:right w:val="none" w:sz="0" w:space="0" w:color="auto"/>
      </w:divBdr>
    </w:div>
    <w:div w:id="510989752">
      <w:bodyDiv w:val="1"/>
      <w:marLeft w:val="0"/>
      <w:marRight w:val="0"/>
      <w:marTop w:val="0"/>
      <w:marBottom w:val="0"/>
      <w:divBdr>
        <w:top w:val="none" w:sz="0" w:space="0" w:color="auto"/>
        <w:left w:val="none" w:sz="0" w:space="0" w:color="auto"/>
        <w:bottom w:val="none" w:sz="0" w:space="0" w:color="auto"/>
        <w:right w:val="none" w:sz="0" w:space="0" w:color="auto"/>
      </w:divBdr>
    </w:div>
    <w:div w:id="540435868">
      <w:bodyDiv w:val="1"/>
      <w:marLeft w:val="0"/>
      <w:marRight w:val="0"/>
      <w:marTop w:val="0"/>
      <w:marBottom w:val="0"/>
      <w:divBdr>
        <w:top w:val="none" w:sz="0" w:space="0" w:color="auto"/>
        <w:left w:val="none" w:sz="0" w:space="0" w:color="auto"/>
        <w:bottom w:val="none" w:sz="0" w:space="0" w:color="auto"/>
        <w:right w:val="none" w:sz="0" w:space="0" w:color="auto"/>
      </w:divBdr>
    </w:div>
    <w:div w:id="540943932">
      <w:bodyDiv w:val="1"/>
      <w:marLeft w:val="0"/>
      <w:marRight w:val="0"/>
      <w:marTop w:val="0"/>
      <w:marBottom w:val="0"/>
      <w:divBdr>
        <w:top w:val="none" w:sz="0" w:space="0" w:color="auto"/>
        <w:left w:val="none" w:sz="0" w:space="0" w:color="auto"/>
        <w:bottom w:val="none" w:sz="0" w:space="0" w:color="auto"/>
        <w:right w:val="none" w:sz="0" w:space="0" w:color="auto"/>
      </w:divBdr>
    </w:div>
    <w:div w:id="547374670">
      <w:bodyDiv w:val="1"/>
      <w:marLeft w:val="0"/>
      <w:marRight w:val="0"/>
      <w:marTop w:val="0"/>
      <w:marBottom w:val="0"/>
      <w:divBdr>
        <w:top w:val="none" w:sz="0" w:space="0" w:color="auto"/>
        <w:left w:val="none" w:sz="0" w:space="0" w:color="auto"/>
        <w:bottom w:val="none" w:sz="0" w:space="0" w:color="auto"/>
        <w:right w:val="none" w:sz="0" w:space="0" w:color="auto"/>
      </w:divBdr>
    </w:div>
    <w:div w:id="559482431">
      <w:bodyDiv w:val="1"/>
      <w:marLeft w:val="0"/>
      <w:marRight w:val="0"/>
      <w:marTop w:val="0"/>
      <w:marBottom w:val="0"/>
      <w:divBdr>
        <w:top w:val="none" w:sz="0" w:space="0" w:color="auto"/>
        <w:left w:val="none" w:sz="0" w:space="0" w:color="auto"/>
        <w:bottom w:val="none" w:sz="0" w:space="0" w:color="auto"/>
        <w:right w:val="none" w:sz="0" w:space="0" w:color="auto"/>
      </w:divBdr>
    </w:div>
    <w:div w:id="569656971">
      <w:bodyDiv w:val="1"/>
      <w:marLeft w:val="0"/>
      <w:marRight w:val="0"/>
      <w:marTop w:val="0"/>
      <w:marBottom w:val="0"/>
      <w:divBdr>
        <w:top w:val="none" w:sz="0" w:space="0" w:color="auto"/>
        <w:left w:val="none" w:sz="0" w:space="0" w:color="auto"/>
        <w:bottom w:val="none" w:sz="0" w:space="0" w:color="auto"/>
        <w:right w:val="none" w:sz="0" w:space="0" w:color="auto"/>
      </w:divBdr>
    </w:div>
    <w:div w:id="589437065">
      <w:bodyDiv w:val="1"/>
      <w:marLeft w:val="0"/>
      <w:marRight w:val="0"/>
      <w:marTop w:val="0"/>
      <w:marBottom w:val="0"/>
      <w:divBdr>
        <w:top w:val="none" w:sz="0" w:space="0" w:color="auto"/>
        <w:left w:val="none" w:sz="0" w:space="0" w:color="auto"/>
        <w:bottom w:val="none" w:sz="0" w:space="0" w:color="auto"/>
        <w:right w:val="none" w:sz="0" w:space="0" w:color="auto"/>
      </w:divBdr>
    </w:div>
    <w:div w:id="598026763">
      <w:bodyDiv w:val="1"/>
      <w:marLeft w:val="0"/>
      <w:marRight w:val="0"/>
      <w:marTop w:val="0"/>
      <w:marBottom w:val="0"/>
      <w:divBdr>
        <w:top w:val="none" w:sz="0" w:space="0" w:color="auto"/>
        <w:left w:val="none" w:sz="0" w:space="0" w:color="auto"/>
        <w:bottom w:val="none" w:sz="0" w:space="0" w:color="auto"/>
        <w:right w:val="none" w:sz="0" w:space="0" w:color="auto"/>
      </w:divBdr>
    </w:div>
    <w:div w:id="620259557">
      <w:bodyDiv w:val="1"/>
      <w:marLeft w:val="0"/>
      <w:marRight w:val="0"/>
      <w:marTop w:val="0"/>
      <w:marBottom w:val="0"/>
      <w:divBdr>
        <w:top w:val="none" w:sz="0" w:space="0" w:color="auto"/>
        <w:left w:val="none" w:sz="0" w:space="0" w:color="auto"/>
        <w:bottom w:val="none" w:sz="0" w:space="0" w:color="auto"/>
        <w:right w:val="none" w:sz="0" w:space="0" w:color="auto"/>
      </w:divBdr>
    </w:div>
    <w:div w:id="633563735">
      <w:bodyDiv w:val="1"/>
      <w:marLeft w:val="0"/>
      <w:marRight w:val="0"/>
      <w:marTop w:val="0"/>
      <w:marBottom w:val="0"/>
      <w:divBdr>
        <w:top w:val="none" w:sz="0" w:space="0" w:color="auto"/>
        <w:left w:val="none" w:sz="0" w:space="0" w:color="auto"/>
        <w:bottom w:val="none" w:sz="0" w:space="0" w:color="auto"/>
        <w:right w:val="none" w:sz="0" w:space="0" w:color="auto"/>
      </w:divBdr>
    </w:div>
    <w:div w:id="635647606">
      <w:bodyDiv w:val="1"/>
      <w:marLeft w:val="0"/>
      <w:marRight w:val="0"/>
      <w:marTop w:val="0"/>
      <w:marBottom w:val="0"/>
      <w:divBdr>
        <w:top w:val="none" w:sz="0" w:space="0" w:color="auto"/>
        <w:left w:val="none" w:sz="0" w:space="0" w:color="auto"/>
        <w:bottom w:val="none" w:sz="0" w:space="0" w:color="auto"/>
        <w:right w:val="none" w:sz="0" w:space="0" w:color="auto"/>
      </w:divBdr>
    </w:div>
    <w:div w:id="635648936">
      <w:bodyDiv w:val="1"/>
      <w:marLeft w:val="0"/>
      <w:marRight w:val="0"/>
      <w:marTop w:val="0"/>
      <w:marBottom w:val="0"/>
      <w:divBdr>
        <w:top w:val="none" w:sz="0" w:space="0" w:color="auto"/>
        <w:left w:val="none" w:sz="0" w:space="0" w:color="auto"/>
        <w:bottom w:val="none" w:sz="0" w:space="0" w:color="auto"/>
        <w:right w:val="none" w:sz="0" w:space="0" w:color="auto"/>
      </w:divBdr>
    </w:div>
    <w:div w:id="638608966">
      <w:bodyDiv w:val="1"/>
      <w:marLeft w:val="0"/>
      <w:marRight w:val="0"/>
      <w:marTop w:val="0"/>
      <w:marBottom w:val="0"/>
      <w:divBdr>
        <w:top w:val="none" w:sz="0" w:space="0" w:color="auto"/>
        <w:left w:val="none" w:sz="0" w:space="0" w:color="auto"/>
        <w:bottom w:val="none" w:sz="0" w:space="0" w:color="auto"/>
        <w:right w:val="none" w:sz="0" w:space="0" w:color="auto"/>
      </w:divBdr>
    </w:div>
    <w:div w:id="682245690">
      <w:bodyDiv w:val="1"/>
      <w:marLeft w:val="0"/>
      <w:marRight w:val="0"/>
      <w:marTop w:val="0"/>
      <w:marBottom w:val="0"/>
      <w:divBdr>
        <w:top w:val="none" w:sz="0" w:space="0" w:color="auto"/>
        <w:left w:val="none" w:sz="0" w:space="0" w:color="auto"/>
        <w:bottom w:val="none" w:sz="0" w:space="0" w:color="auto"/>
        <w:right w:val="none" w:sz="0" w:space="0" w:color="auto"/>
      </w:divBdr>
    </w:div>
    <w:div w:id="694308071">
      <w:bodyDiv w:val="1"/>
      <w:marLeft w:val="0"/>
      <w:marRight w:val="0"/>
      <w:marTop w:val="0"/>
      <w:marBottom w:val="0"/>
      <w:divBdr>
        <w:top w:val="none" w:sz="0" w:space="0" w:color="auto"/>
        <w:left w:val="none" w:sz="0" w:space="0" w:color="auto"/>
        <w:bottom w:val="none" w:sz="0" w:space="0" w:color="auto"/>
        <w:right w:val="none" w:sz="0" w:space="0" w:color="auto"/>
      </w:divBdr>
    </w:div>
    <w:div w:id="695011098">
      <w:bodyDiv w:val="1"/>
      <w:marLeft w:val="0"/>
      <w:marRight w:val="0"/>
      <w:marTop w:val="0"/>
      <w:marBottom w:val="0"/>
      <w:divBdr>
        <w:top w:val="none" w:sz="0" w:space="0" w:color="auto"/>
        <w:left w:val="none" w:sz="0" w:space="0" w:color="auto"/>
        <w:bottom w:val="none" w:sz="0" w:space="0" w:color="auto"/>
        <w:right w:val="none" w:sz="0" w:space="0" w:color="auto"/>
      </w:divBdr>
    </w:div>
    <w:div w:id="732891769">
      <w:bodyDiv w:val="1"/>
      <w:marLeft w:val="0"/>
      <w:marRight w:val="0"/>
      <w:marTop w:val="0"/>
      <w:marBottom w:val="0"/>
      <w:divBdr>
        <w:top w:val="none" w:sz="0" w:space="0" w:color="auto"/>
        <w:left w:val="none" w:sz="0" w:space="0" w:color="auto"/>
        <w:bottom w:val="none" w:sz="0" w:space="0" w:color="auto"/>
        <w:right w:val="none" w:sz="0" w:space="0" w:color="auto"/>
      </w:divBdr>
    </w:div>
    <w:div w:id="742218629">
      <w:bodyDiv w:val="1"/>
      <w:marLeft w:val="0"/>
      <w:marRight w:val="0"/>
      <w:marTop w:val="0"/>
      <w:marBottom w:val="0"/>
      <w:divBdr>
        <w:top w:val="none" w:sz="0" w:space="0" w:color="auto"/>
        <w:left w:val="none" w:sz="0" w:space="0" w:color="auto"/>
        <w:bottom w:val="none" w:sz="0" w:space="0" w:color="auto"/>
        <w:right w:val="none" w:sz="0" w:space="0" w:color="auto"/>
      </w:divBdr>
    </w:div>
    <w:div w:id="744835759">
      <w:bodyDiv w:val="1"/>
      <w:marLeft w:val="0"/>
      <w:marRight w:val="0"/>
      <w:marTop w:val="0"/>
      <w:marBottom w:val="0"/>
      <w:divBdr>
        <w:top w:val="none" w:sz="0" w:space="0" w:color="auto"/>
        <w:left w:val="none" w:sz="0" w:space="0" w:color="auto"/>
        <w:bottom w:val="none" w:sz="0" w:space="0" w:color="auto"/>
        <w:right w:val="none" w:sz="0" w:space="0" w:color="auto"/>
      </w:divBdr>
    </w:div>
    <w:div w:id="753478419">
      <w:bodyDiv w:val="1"/>
      <w:marLeft w:val="0"/>
      <w:marRight w:val="0"/>
      <w:marTop w:val="0"/>
      <w:marBottom w:val="0"/>
      <w:divBdr>
        <w:top w:val="none" w:sz="0" w:space="0" w:color="auto"/>
        <w:left w:val="none" w:sz="0" w:space="0" w:color="auto"/>
        <w:bottom w:val="none" w:sz="0" w:space="0" w:color="auto"/>
        <w:right w:val="none" w:sz="0" w:space="0" w:color="auto"/>
      </w:divBdr>
    </w:div>
    <w:div w:id="786391029">
      <w:bodyDiv w:val="1"/>
      <w:marLeft w:val="0"/>
      <w:marRight w:val="0"/>
      <w:marTop w:val="0"/>
      <w:marBottom w:val="0"/>
      <w:divBdr>
        <w:top w:val="none" w:sz="0" w:space="0" w:color="auto"/>
        <w:left w:val="none" w:sz="0" w:space="0" w:color="auto"/>
        <w:bottom w:val="none" w:sz="0" w:space="0" w:color="auto"/>
        <w:right w:val="none" w:sz="0" w:space="0" w:color="auto"/>
      </w:divBdr>
    </w:div>
    <w:div w:id="789056628">
      <w:bodyDiv w:val="1"/>
      <w:marLeft w:val="0"/>
      <w:marRight w:val="0"/>
      <w:marTop w:val="0"/>
      <w:marBottom w:val="0"/>
      <w:divBdr>
        <w:top w:val="none" w:sz="0" w:space="0" w:color="auto"/>
        <w:left w:val="none" w:sz="0" w:space="0" w:color="auto"/>
        <w:bottom w:val="none" w:sz="0" w:space="0" w:color="auto"/>
        <w:right w:val="none" w:sz="0" w:space="0" w:color="auto"/>
      </w:divBdr>
    </w:div>
    <w:div w:id="796529413">
      <w:bodyDiv w:val="1"/>
      <w:marLeft w:val="0"/>
      <w:marRight w:val="0"/>
      <w:marTop w:val="0"/>
      <w:marBottom w:val="0"/>
      <w:divBdr>
        <w:top w:val="none" w:sz="0" w:space="0" w:color="auto"/>
        <w:left w:val="none" w:sz="0" w:space="0" w:color="auto"/>
        <w:bottom w:val="none" w:sz="0" w:space="0" w:color="auto"/>
        <w:right w:val="none" w:sz="0" w:space="0" w:color="auto"/>
      </w:divBdr>
    </w:div>
    <w:div w:id="798063187">
      <w:bodyDiv w:val="1"/>
      <w:marLeft w:val="0"/>
      <w:marRight w:val="0"/>
      <w:marTop w:val="0"/>
      <w:marBottom w:val="0"/>
      <w:divBdr>
        <w:top w:val="none" w:sz="0" w:space="0" w:color="auto"/>
        <w:left w:val="none" w:sz="0" w:space="0" w:color="auto"/>
        <w:bottom w:val="none" w:sz="0" w:space="0" w:color="auto"/>
        <w:right w:val="none" w:sz="0" w:space="0" w:color="auto"/>
      </w:divBdr>
    </w:div>
    <w:div w:id="824317890">
      <w:bodyDiv w:val="1"/>
      <w:marLeft w:val="0"/>
      <w:marRight w:val="0"/>
      <w:marTop w:val="0"/>
      <w:marBottom w:val="0"/>
      <w:divBdr>
        <w:top w:val="none" w:sz="0" w:space="0" w:color="auto"/>
        <w:left w:val="none" w:sz="0" w:space="0" w:color="auto"/>
        <w:bottom w:val="none" w:sz="0" w:space="0" w:color="auto"/>
        <w:right w:val="none" w:sz="0" w:space="0" w:color="auto"/>
      </w:divBdr>
    </w:div>
    <w:div w:id="859929258">
      <w:bodyDiv w:val="1"/>
      <w:marLeft w:val="0"/>
      <w:marRight w:val="0"/>
      <w:marTop w:val="0"/>
      <w:marBottom w:val="0"/>
      <w:divBdr>
        <w:top w:val="none" w:sz="0" w:space="0" w:color="auto"/>
        <w:left w:val="none" w:sz="0" w:space="0" w:color="auto"/>
        <w:bottom w:val="none" w:sz="0" w:space="0" w:color="auto"/>
        <w:right w:val="none" w:sz="0" w:space="0" w:color="auto"/>
      </w:divBdr>
    </w:div>
    <w:div w:id="872689642">
      <w:bodyDiv w:val="1"/>
      <w:marLeft w:val="0"/>
      <w:marRight w:val="0"/>
      <w:marTop w:val="0"/>
      <w:marBottom w:val="0"/>
      <w:divBdr>
        <w:top w:val="none" w:sz="0" w:space="0" w:color="auto"/>
        <w:left w:val="none" w:sz="0" w:space="0" w:color="auto"/>
        <w:bottom w:val="none" w:sz="0" w:space="0" w:color="auto"/>
        <w:right w:val="none" w:sz="0" w:space="0" w:color="auto"/>
      </w:divBdr>
    </w:div>
    <w:div w:id="879778313">
      <w:bodyDiv w:val="1"/>
      <w:marLeft w:val="0"/>
      <w:marRight w:val="0"/>
      <w:marTop w:val="0"/>
      <w:marBottom w:val="0"/>
      <w:divBdr>
        <w:top w:val="none" w:sz="0" w:space="0" w:color="auto"/>
        <w:left w:val="none" w:sz="0" w:space="0" w:color="auto"/>
        <w:bottom w:val="none" w:sz="0" w:space="0" w:color="auto"/>
        <w:right w:val="none" w:sz="0" w:space="0" w:color="auto"/>
      </w:divBdr>
    </w:div>
    <w:div w:id="892155231">
      <w:bodyDiv w:val="1"/>
      <w:marLeft w:val="0"/>
      <w:marRight w:val="0"/>
      <w:marTop w:val="0"/>
      <w:marBottom w:val="0"/>
      <w:divBdr>
        <w:top w:val="none" w:sz="0" w:space="0" w:color="auto"/>
        <w:left w:val="none" w:sz="0" w:space="0" w:color="auto"/>
        <w:bottom w:val="none" w:sz="0" w:space="0" w:color="auto"/>
        <w:right w:val="none" w:sz="0" w:space="0" w:color="auto"/>
      </w:divBdr>
    </w:div>
    <w:div w:id="912276548">
      <w:bodyDiv w:val="1"/>
      <w:marLeft w:val="0"/>
      <w:marRight w:val="0"/>
      <w:marTop w:val="0"/>
      <w:marBottom w:val="0"/>
      <w:divBdr>
        <w:top w:val="none" w:sz="0" w:space="0" w:color="auto"/>
        <w:left w:val="none" w:sz="0" w:space="0" w:color="auto"/>
        <w:bottom w:val="none" w:sz="0" w:space="0" w:color="auto"/>
        <w:right w:val="none" w:sz="0" w:space="0" w:color="auto"/>
      </w:divBdr>
    </w:div>
    <w:div w:id="914632076">
      <w:bodyDiv w:val="1"/>
      <w:marLeft w:val="0"/>
      <w:marRight w:val="0"/>
      <w:marTop w:val="0"/>
      <w:marBottom w:val="0"/>
      <w:divBdr>
        <w:top w:val="none" w:sz="0" w:space="0" w:color="auto"/>
        <w:left w:val="none" w:sz="0" w:space="0" w:color="auto"/>
        <w:bottom w:val="none" w:sz="0" w:space="0" w:color="auto"/>
        <w:right w:val="none" w:sz="0" w:space="0" w:color="auto"/>
      </w:divBdr>
    </w:div>
    <w:div w:id="925116525">
      <w:bodyDiv w:val="1"/>
      <w:marLeft w:val="0"/>
      <w:marRight w:val="0"/>
      <w:marTop w:val="0"/>
      <w:marBottom w:val="0"/>
      <w:divBdr>
        <w:top w:val="none" w:sz="0" w:space="0" w:color="auto"/>
        <w:left w:val="none" w:sz="0" w:space="0" w:color="auto"/>
        <w:bottom w:val="none" w:sz="0" w:space="0" w:color="auto"/>
        <w:right w:val="none" w:sz="0" w:space="0" w:color="auto"/>
      </w:divBdr>
    </w:div>
    <w:div w:id="926814300">
      <w:bodyDiv w:val="1"/>
      <w:marLeft w:val="0"/>
      <w:marRight w:val="0"/>
      <w:marTop w:val="0"/>
      <w:marBottom w:val="0"/>
      <w:divBdr>
        <w:top w:val="none" w:sz="0" w:space="0" w:color="auto"/>
        <w:left w:val="none" w:sz="0" w:space="0" w:color="auto"/>
        <w:bottom w:val="none" w:sz="0" w:space="0" w:color="auto"/>
        <w:right w:val="none" w:sz="0" w:space="0" w:color="auto"/>
      </w:divBdr>
    </w:div>
    <w:div w:id="931862026">
      <w:bodyDiv w:val="1"/>
      <w:marLeft w:val="0"/>
      <w:marRight w:val="0"/>
      <w:marTop w:val="0"/>
      <w:marBottom w:val="0"/>
      <w:divBdr>
        <w:top w:val="none" w:sz="0" w:space="0" w:color="auto"/>
        <w:left w:val="none" w:sz="0" w:space="0" w:color="auto"/>
        <w:bottom w:val="none" w:sz="0" w:space="0" w:color="auto"/>
        <w:right w:val="none" w:sz="0" w:space="0" w:color="auto"/>
      </w:divBdr>
    </w:div>
    <w:div w:id="933055605">
      <w:bodyDiv w:val="1"/>
      <w:marLeft w:val="0"/>
      <w:marRight w:val="0"/>
      <w:marTop w:val="0"/>
      <w:marBottom w:val="0"/>
      <w:divBdr>
        <w:top w:val="none" w:sz="0" w:space="0" w:color="auto"/>
        <w:left w:val="none" w:sz="0" w:space="0" w:color="auto"/>
        <w:bottom w:val="none" w:sz="0" w:space="0" w:color="auto"/>
        <w:right w:val="none" w:sz="0" w:space="0" w:color="auto"/>
      </w:divBdr>
    </w:div>
    <w:div w:id="933516681">
      <w:bodyDiv w:val="1"/>
      <w:marLeft w:val="0"/>
      <w:marRight w:val="0"/>
      <w:marTop w:val="0"/>
      <w:marBottom w:val="0"/>
      <w:divBdr>
        <w:top w:val="none" w:sz="0" w:space="0" w:color="auto"/>
        <w:left w:val="none" w:sz="0" w:space="0" w:color="auto"/>
        <w:bottom w:val="none" w:sz="0" w:space="0" w:color="auto"/>
        <w:right w:val="none" w:sz="0" w:space="0" w:color="auto"/>
      </w:divBdr>
    </w:div>
    <w:div w:id="963462017">
      <w:bodyDiv w:val="1"/>
      <w:marLeft w:val="0"/>
      <w:marRight w:val="0"/>
      <w:marTop w:val="0"/>
      <w:marBottom w:val="0"/>
      <w:divBdr>
        <w:top w:val="none" w:sz="0" w:space="0" w:color="auto"/>
        <w:left w:val="none" w:sz="0" w:space="0" w:color="auto"/>
        <w:bottom w:val="none" w:sz="0" w:space="0" w:color="auto"/>
        <w:right w:val="none" w:sz="0" w:space="0" w:color="auto"/>
      </w:divBdr>
    </w:div>
    <w:div w:id="965551155">
      <w:bodyDiv w:val="1"/>
      <w:marLeft w:val="0"/>
      <w:marRight w:val="0"/>
      <w:marTop w:val="0"/>
      <w:marBottom w:val="0"/>
      <w:divBdr>
        <w:top w:val="none" w:sz="0" w:space="0" w:color="auto"/>
        <w:left w:val="none" w:sz="0" w:space="0" w:color="auto"/>
        <w:bottom w:val="none" w:sz="0" w:space="0" w:color="auto"/>
        <w:right w:val="none" w:sz="0" w:space="0" w:color="auto"/>
      </w:divBdr>
    </w:div>
    <w:div w:id="966662916">
      <w:bodyDiv w:val="1"/>
      <w:marLeft w:val="0"/>
      <w:marRight w:val="0"/>
      <w:marTop w:val="0"/>
      <w:marBottom w:val="0"/>
      <w:divBdr>
        <w:top w:val="none" w:sz="0" w:space="0" w:color="auto"/>
        <w:left w:val="none" w:sz="0" w:space="0" w:color="auto"/>
        <w:bottom w:val="none" w:sz="0" w:space="0" w:color="auto"/>
        <w:right w:val="none" w:sz="0" w:space="0" w:color="auto"/>
      </w:divBdr>
    </w:div>
    <w:div w:id="998583531">
      <w:bodyDiv w:val="1"/>
      <w:marLeft w:val="0"/>
      <w:marRight w:val="0"/>
      <w:marTop w:val="0"/>
      <w:marBottom w:val="0"/>
      <w:divBdr>
        <w:top w:val="none" w:sz="0" w:space="0" w:color="auto"/>
        <w:left w:val="none" w:sz="0" w:space="0" w:color="auto"/>
        <w:bottom w:val="none" w:sz="0" w:space="0" w:color="auto"/>
        <w:right w:val="none" w:sz="0" w:space="0" w:color="auto"/>
      </w:divBdr>
    </w:div>
    <w:div w:id="1009873147">
      <w:bodyDiv w:val="1"/>
      <w:marLeft w:val="0"/>
      <w:marRight w:val="0"/>
      <w:marTop w:val="0"/>
      <w:marBottom w:val="0"/>
      <w:divBdr>
        <w:top w:val="none" w:sz="0" w:space="0" w:color="auto"/>
        <w:left w:val="none" w:sz="0" w:space="0" w:color="auto"/>
        <w:bottom w:val="none" w:sz="0" w:space="0" w:color="auto"/>
        <w:right w:val="none" w:sz="0" w:space="0" w:color="auto"/>
      </w:divBdr>
    </w:div>
    <w:div w:id="1010107620">
      <w:bodyDiv w:val="1"/>
      <w:marLeft w:val="0"/>
      <w:marRight w:val="0"/>
      <w:marTop w:val="0"/>
      <w:marBottom w:val="0"/>
      <w:divBdr>
        <w:top w:val="none" w:sz="0" w:space="0" w:color="auto"/>
        <w:left w:val="none" w:sz="0" w:space="0" w:color="auto"/>
        <w:bottom w:val="none" w:sz="0" w:space="0" w:color="auto"/>
        <w:right w:val="none" w:sz="0" w:space="0" w:color="auto"/>
      </w:divBdr>
    </w:div>
    <w:div w:id="1011026196">
      <w:bodyDiv w:val="1"/>
      <w:marLeft w:val="0"/>
      <w:marRight w:val="0"/>
      <w:marTop w:val="0"/>
      <w:marBottom w:val="0"/>
      <w:divBdr>
        <w:top w:val="none" w:sz="0" w:space="0" w:color="auto"/>
        <w:left w:val="none" w:sz="0" w:space="0" w:color="auto"/>
        <w:bottom w:val="none" w:sz="0" w:space="0" w:color="auto"/>
        <w:right w:val="none" w:sz="0" w:space="0" w:color="auto"/>
      </w:divBdr>
    </w:div>
    <w:div w:id="1014770387">
      <w:bodyDiv w:val="1"/>
      <w:marLeft w:val="0"/>
      <w:marRight w:val="0"/>
      <w:marTop w:val="0"/>
      <w:marBottom w:val="0"/>
      <w:divBdr>
        <w:top w:val="none" w:sz="0" w:space="0" w:color="auto"/>
        <w:left w:val="none" w:sz="0" w:space="0" w:color="auto"/>
        <w:bottom w:val="none" w:sz="0" w:space="0" w:color="auto"/>
        <w:right w:val="none" w:sz="0" w:space="0" w:color="auto"/>
      </w:divBdr>
    </w:div>
    <w:div w:id="1027022074">
      <w:bodyDiv w:val="1"/>
      <w:marLeft w:val="0"/>
      <w:marRight w:val="0"/>
      <w:marTop w:val="0"/>
      <w:marBottom w:val="0"/>
      <w:divBdr>
        <w:top w:val="none" w:sz="0" w:space="0" w:color="auto"/>
        <w:left w:val="none" w:sz="0" w:space="0" w:color="auto"/>
        <w:bottom w:val="none" w:sz="0" w:space="0" w:color="auto"/>
        <w:right w:val="none" w:sz="0" w:space="0" w:color="auto"/>
      </w:divBdr>
    </w:div>
    <w:div w:id="1033916789">
      <w:bodyDiv w:val="1"/>
      <w:marLeft w:val="0"/>
      <w:marRight w:val="0"/>
      <w:marTop w:val="0"/>
      <w:marBottom w:val="0"/>
      <w:divBdr>
        <w:top w:val="none" w:sz="0" w:space="0" w:color="auto"/>
        <w:left w:val="none" w:sz="0" w:space="0" w:color="auto"/>
        <w:bottom w:val="none" w:sz="0" w:space="0" w:color="auto"/>
        <w:right w:val="none" w:sz="0" w:space="0" w:color="auto"/>
      </w:divBdr>
    </w:div>
    <w:div w:id="1033966307">
      <w:bodyDiv w:val="1"/>
      <w:marLeft w:val="0"/>
      <w:marRight w:val="0"/>
      <w:marTop w:val="0"/>
      <w:marBottom w:val="0"/>
      <w:divBdr>
        <w:top w:val="none" w:sz="0" w:space="0" w:color="auto"/>
        <w:left w:val="none" w:sz="0" w:space="0" w:color="auto"/>
        <w:bottom w:val="none" w:sz="0" w:space="0" w:color="auto"/>
        <w:right w:val="none" w:sz="0" w:space="0" w:color="auto"/>
      </w:divBdr>
    </w:div>
    <w:div w:id="1036345149">
      <w:bodyDiv w:val="1"/>
      <w:marLeft w:val="0"/>
      <w:marRight w:val="0"/>
      <w:marTop w:val="0"/>
      <w:marBottom w:val="0"/>
      <w:divBdr>
        <w:top w:val="none" w:sz="0" w:space="0" w:color="auto"/>
        <w:left w:val="none" w:sz="0" w:space="0" w:color="auto"/>
        <w:bottom w:val="none" w:sz="0" w:space="0" w:color="auto"/>
        <w:right w:val="none" w:sz="0" w:space="0" w:color="auto"/>
      </w:divBdr>
    </w:div>
    <w:div w:id="1095902495">
      <w:bodyDiv w:val="1"/>
      <w:marLeft w:val="0"/>
      <w:marRight w:val="0"/>
      <w:marTop w:val="0"/>
      <w:marBottom w:val="0"/>
      <w:divBdr>
        <w:top w:val="none" w:sz="0" w:space="0" w:color="auto"/>
        <w:left w:val="none" w:sz="0" w:space="0" w:color="auto"/>
        <w:bottom w:val="none" w:sz="0" w:space="0" w:color="auto"/>
        <w:right w:val="none" w:sz="0" w:space="0" w:color="auto"/>
      </w:divBdr>
    </w:div>
    <w:div w:id="1107770813">
      <w:bodyDiv w:val="1"/>
      <w:marLeft w:val="0"/>
      <w:marRight w:val="0"/>
      <w:marTop w:val="0"/>
      <w:marBottom w:val="0"/>
      <w:divBdr>
        <w:top w:val="none" w:sz="0" w:space="0" w:color="auto"/>
        <w:left w:val="none" w:sz="0" w:space="0" w:color="auto"/>
        <w:bottom w:val="none" w:sz="0" w:space="0" w:color="auto"/>
        <w:right w:val="none" w:sz="0" w:space="0" w:color="auto"/>
      </w:divBdr>
    </w:div>
    <w:div w:id="1137259845">
      <w:bodyDiv w:val="1"/>
      <w:marLeft w:val="0"/>
      <w:marRight w:val="0"/>
      <w:marTop w:val="0"/>
      <w:marBottom w:val="0"/>
      <w:divBdr>
        <w:top w:val="none" w:sz="0" w:space="0" w:color="auto"/>
        <w:left w:val="none" w:sz="0" w:space="0" w:color="auto"/>
        <w:bottom w:val="none" w:sz="0" w:space="0" w:color="auto"/>
        <w:right w:val="none" w:sz="0" w:space="0" w:color="auto"/>
      </w:divBdr>
    </w:div>
    <w:div w:id="1138259536">
      <w:bodyDiv w:val="1"/>
      <w:marLeft w:val="0"/>
      <w:marRight w:val="0"/>
      <w:marTop w:val="0"/>
      <w:marBottom w:val="0"/>
      <w:divBdr>
        <w:top w:val="none" w:sz="0" w:space="0" w:color="auto"/>
        <w:left w:val="none" w:sz="0" w:space="0" w:color="auto"/>
        <w:bottom w:val="none" w:sz="0" w:space="0" w:color="auto"/>
        <w:right w:val="none" w:sz="0" w:space="0" w:color="auto"/>
      </w:divBdr>
    </w:div>
    <w:div w:id="1152676602">
      <w:bodyDiv w:val="1"/>
      <w:marLeft w:val="0"/>
      <w:marRight w:val="0"/>
      <w:marTop w:val="0"/>
      <w:marBottom w:val="0"/>
      <w:divBdr>
        <w:top w:val="none" w:sz="0" w:space="0" w:color="auto"/>
        <w:left w:val="none" w:sz="0" w:space="0" w:color="auto"/>
        <w:bottom w:val="none" w:sz="0" w:space="0" w:color="auto"/>
        <w:right w:val="none" w:sz="0" w:space="0" w:color="auto"/>
      </w:divBdr>
    </w:div>
    <w:div w:id="1193684484">
      <w:bodyDiv w:val="1"/>
      <w:marLeft w:val="0"/>
      <w:marRight w:val="0"/>
      <w:marTop w:val="0"/>
      <w:marBottom w:val="0"/>
      <w:divBdr>
        <w:top w:val="none" w:sz="0" w:space="0" w:color="auto"/>
        <w:left w:val="none" w:sz="0" w:space="0" w:color="auto"/>
        <w:bottom w:val="none" w:sz="0" w:space="0" w:color="auto"/>
        <w:right w:val="none" w:sz="0" w:space="0" w:color="auto"/>
      </w:divBdr>
    </w:div>
    <w:div w:id="1230581949">
      <w:bodyDiv w:val="1"/>
      <w:marLeft w:val="0"/>
      <w:marRight w:val="0"/>
      <w:marTop w:val="0"/>
      <w:marBottom w:val="0"/>
      <w:divBdr>
        <w:top w:val="none" w:sz="0" w:space="0" w:color="auto"/>
        <w:left w:val="none" w:sz="0" w:space="0" w:color="auto"/>
        <w:bottom w:val="none" w:sz="0" w:space="0" w:color="auto"/>
        <w:right w:val="none" w:sz="0" w:space="0" w:color="auto"/>
      </w:divBdr>
    </w:div>
    <w:div w:id="1233353731">
      <w:bodyDiv w:val="1"/>
      <w:marLeft w:val="0"/>
      <w:marRight w:val="0"/>
      <w:marTop w:val="0"/>
      <w:marBottom w:val="0"/>
      <w:divBdr>
        <w:top w:val="none" w:sz="0" w:space="0" w:color="auto"/>
        <w:left w:val="none" w:sz="0" w:space="0" w:color="auto"/>
        <w:bottom w:val="none" w:sz="0" w:space="0" w:color="auto"/>
        <w:right w:val="none" w:sz="0" w:space="0" w:color="auto"/>
      </w:divBdr>
    </w:div>
    <w:div w:id="1243873406">
      <w:bodyDiv w:val="1"/>
      <w:marLeft w:val="0"/>
      <w:marRight w:val="0"/>
      <w:marTop w:val="0"/>
      <w:marBottom w:val="0"/>
      <w:divBdr>
        <w:top w:val="none" w:sz="0" w:space="0" w:color="auto"/>
        <w:left w:val="none" w:sz="0" w:space="0" w:color="auto"/>
        <w:bottom w:val="none" w:sz="0" w:space="0" w:color="auto"/>
        <w:right w:val="none" w:sz="0" w:space="0" w:color="auto"/>
      </w:divBdr>
    </w:div>
    <w:div w:id="1256552263">
      <w:bodyDiv w:val="1"/>
      <w:marLeft w:val="0"/>
      <w:marRight w:val="0"/>
      <w:marTop w:val="0"/>
      <w:marBottom w:val="0"/>
      <w:divBdr>
        <w:top w:val="none" w:sz="0" w:space="0" w:color="auto"/>
        <w:left w:val="none" w:sz="0" w:space="0" w:color="auto"/>
        <w:bottom w:val="none" w:sz="0" w:space="0" w:color="auto"/>
        <w:right w:val="none" w:sz="0" w:space="0" w:color="auto"/>
      </w:divBdr>
    </w:div>
    <w:div w:id="1259871283">
      <w:bodyDiv w:val="1"/>
      <w:marLeft w:val="0"/>
      <w:marRight w:val="0"/>
      <w:marTop w:val="0"/>
      <w:marBottom w:val="0"/>
      <w:divBdr>
        <w:top w:val="none" w:sz="0" w:space="0" w:color="auto"/>
        <w:left w:val="none" w:sz="0" w:space="0" w:color="auto"/>
        <w:bottom w:val="none" w:sz="0" w:space="0" w:color="auto"/>
        <w:right w:val="none" w:sz="0" w:space="0" w:color="auto"/>
      </w:divBdr>
    </w:div>
    <w:div w:id="1268586784">
      <w:bodyDiv w:val="1"/>
      <w:marLeft w:val="0"/>
      <w:marRight w:val="0"/>
      <w:marTop w:val="0"/>
      <w:marBottom w:val="0"/>
      <w:divBdr>
        <w:top w:val="none" w:sz="0" w:space="0" w:color="auto"/>
        <w:left w:val="none" w:sz="0" w:space="0" w:color="auto"/>
        <w:bottom w:val="none" w:sz="0" w:space="0" w:color="auto"/>
        <w:right w:val="none" w:sz="0" w:space="0" w:color="auto"/>
      </w:divBdr>
    </w:div>
    <w:div w:id="1297685012">
      <w:bodyDiv w:val="1"/>
      <w:marLeft w:val="0"/>
      <w:marRight w:val="0"/>
      <w:marTop w:val="0"/>
      <w:marBottom w:val="0"/>
      <w:divBdr>
        <w:top w:val="none" w:sz="0" w:space="0" w:color="auto"/>
        <w:left w:val="none" w:sz="0" w:space="0" w:color="auto"/>
        <w:bottom w:val="none" w:sz="0" w:space="0" w:color="auto"/>
        <w:right w:val="none" w:sz="0" w:space="0" w:color="auto"/>
      </w:divBdr>
    </w:div>
    <w:div w:id="1308045979">
      <w:bodyDiv w:val="1"/>
      <w:marLeft w:val="0"/>
      <w:marRight w:val="0"/>
      <w:marTop w:val="0"/>
      <w:marBottom w:val="0"/>
      <w:divBdr>
        <w:top w:val="none" w:sz="0" w:space="0" w:color="auto"/>
        <w:left w:val="none" w:sz="0" w:space="0" w:color="auto"/>
        <w:bottom w:val="none" w:sz="0" w:space="0" w:color="auto"/>
        <w:right w:val="none" w:sz="0" w:space="0" w:color="auto"/>
      </w:divBdr>
    </w:div>
    <w:div w:id="1317689303">
      <w:bodyDiv w:val="1"/>
      <w:marLeft w:val="0"/>
      <w:marRight w:val="0"/>
      <w:marTop w:val="0"/>
      <w:marBottom w:val="0"/>
      <w:divBdr>
        <w:top w:val="none" w:sz="0" w:space="0" w:color="auto"/>
        <w:left w:val="none" w:sz="0" w:space="0" w:color="auto"/>
        <w:bottom w:val="none" w:sz="0" w:space="0" w:color="auto"/>
        <w:right w:val="none" w:sz="0" w:space="0" w:color="auto"/>
      </w:divBdr>
    </w:div>
    <w:div w:id="1348605760">
      <w:bodyDiv w:val="1"/>
      <w:marLeft w:val="0"/>
      <w:marRight w:val="0"/>
      <w:marTop w:val="0"/>
      <w:marBottom w:val="0"/>
      <w:divBdr>
        <w:top w:val="none" w:sz="0" w:space="0" w:color="auto"/>
        <w:left w:val="none" w:sz="0" w:space="0" w:color="auto"/>
        <w:bottom w:val="none" w:sz="0" w:space="0" w:color="auto"/>
        <w:right w:val="none" w:sz="0" w:space="0" w:color="auto"/>
      </w:divBdr>
    </w:div>
    <w:div w:id="1363937875">
      <w:bodyDiv w:val="1"/>
      <w:marLeft w:val="0"/>
      <w:marRight w:val="0"/>
      <w:marTop w:val="0"/>
      <w:marBottom w:val="0"/>
      <w:divBdr>
        <w:top w:val="none" w:sz="0" w:space="0" w:color="auto"/>
        <w:left w:val="none" w:sz="0" w:space="0" w:color="auto"/>
        <w:bottom w:val="none" w:sz="0" w:space="0" w:color="auto"/>
        <w:right w:val="none" w:sz="0" w:space="0" w:color="auto"/>
      </w:divBdr>
    </w:div>
    <w:div w:id="1365212957">
      <w:bodyDiv w:val="1"/>
      <w:marLeft w:val="0"/>
      <w:marRight w:val="0"/>
      <w:marTop w:val="0"/>
      <w:marBottom w:val="0"/>
      <w:divBdr>
        <w:top w:val="none" w:sz="0" w:space="0" w:color="auto"/>
        <w:left w:val="none" w:sz="0" w:space="0" w:color="auto"/>
        <w:bottom w:val="none" w:sz="0" w:space="0" w:color="auto"/>
        <w:right w:val="none" w:sz="0" w:space="0" w:color="auto"/>
      </w:divBdr>
    </w:div>
    <w:div w:id="1378049212">
      <w:bodyDiv w:val="1"/>
      <w:marLeft w:val="0"/>
      <w:marRight w:val="0"/>
      <w:marTop w:val="0"/>
      <w:marBottom w:val="0"/>
      <w:divBdr>
        <w:top w:val="none" w:sz="0" w:space="0" w:color="auto"/>
        <w:left w:val="none" w:sz="0" w:space="0" w:color="auto"/>
        <w:bottom w:val="none" w:sz="0" w:space="0" w:color="auto"/>
        <w:right w:val="none" w:sz="0" w:space="0" w:color="auto"/>
      </w:divBdr>
    </w:div>
    <w:div w:id="1383096014">
      <w:bodyDiv w:val="1"/>
      <w:marLeft w:val="0"/>
      <w:marRight w:val="0"/>
      <w:marTop w:val="0"/>
      <w:marBottom w:val="0"/>
      <w:divBdr>
        <w:top w:val="none" w:sz="0" w:space="0" w:color="auto"/>
        <w:left w:val="none" w:sz="0" w:space="0" w:color="auto"/>
        <w:bottom w:val="none" w:sz="0" w:space="0" w:color="auto"/>
        <w:right w:val="none" w:sz="0" w:space="0" w:color="auto"/>
      </w:divBdr>
    </w:div>
    <w:div w:id="1418936996">
      <w:bodyDiv w:val="1"/>
      <w:marLeft w:val="0"/>
      <w:marRight w:val="0"/>
      <w:marTop w:val="0"/>
      <w:marBottom w:val="0"/>
      <w:divBdr>
        <w:top w:val="none" w:sz="0" w:space="0" w:color="auto"/>
        <w:left w:val="none" w:sz="0" w:space="0" w:color="auto"/>
        <w:bottom w:val="none" w:sz="0" w:space="0" w:color="auto"/>
        <w:right w:val="none" w:sz="0" w:space="0" w:color="auto"/>
      </w:divBdr>
    </w:div>
    <w:div w:id="1421758472">
      <w:bodyDiv w:val="1"/>
      <w:marLeft w:val="0"/>
      <w:marRight w:val="0"/>
      <w:marTop w:val="0"/>
      <w:marBottom w:val="0"/>
      <w:divBdr>
        <w:top w:val="none" w:sz="0" w:space="0" w:color="auto"/>
        <w:left w:val="none" w:sz="0" w:space="0" w:color="auto"/>
        <w:bottom w:val="none" w:sz="0" w:space="0" w:color="auto"/>
        <w:right w:val="none" w:sz="0" w:space="0" w:color="auto"/>
      </w:divBdr>
    </w:div>
    <w:div w:id="1429696922">
      <w:bodyDiv w:val="1"/>
      <w:marLeft w:val="0"/>
      <w:marRight w:val="0"/>
      <w:marTop w:val="0"/>
      <w:marBottom w:val="0"/>
      <w:divBdr>
        <w:top w:val="none" w:sz="0" w:space="0" w:color="auto"/>
        <w:left w:val="none" w:sz="0" w:space="0" w:color="auto"/>
        <w:bottom w:val="none" w:sz="0" w:space="0" w:color="auto"/>
        <w:right w:val="none" w:sz="0" w:space="0" w:color="auto"/>
      </w:divBdr>
    </w:div>
    <w:div w:id="1434589137">
      <w:bodyDiv w:val="1"/>
      <w:marLeft w:val="0"/>
      <w:marRight w:val="0"/>
      <w:marTop w:val="0"/>
      <w:marBottom w:val="0"/>
      <w:divBdr>
        <w:top w:val="none" w:sz="0" w:space="0" w:color="auto"/>
        <w:left w:val="none" w:sz="0" w:space="0" w:color="auto"/>
        <w:bottom w:val="none" w:sz="0" w:space="0" w:color="auto"/>
        <w:right w:val="none" w:sz="0" w:space="0" w:color="auto"/>
      </w:divBdr>
    </w:div>
    <w:div w:id="1476222924">
      <w:bodyDiv w:val="1"/>
      <w:marLeft w:val="0"/>
      <w:marRight w:val="0"/>
      <w:marTop w:val="0"/>
      <w:marBottom w:val="0"/>
      <w:divBdr>
        <w:top w:val="none" w:sz="0" w:space="0" w:color="auto"/>
        <w:left w:val="none" w:sz="0" w:space="0" w:color="auto"/>
        <w:bottom w:val="none" w:sz="0" w:space="0" w:color="auto"/>
        <w:right w:val="none" w:sz="0" w:space="0" w:color="auto"/>
      </w:divBdr>
    </w:div>
    <w:div w:id="1478186074">
      <w:bodyDiv w:val="1"/>
      <w:marLeft w:val="0"/>
      <w:marRight w:val="0"/>
      <w:marTop w:val="0"/>
      <w:marBottom w:val="0"/>
      <w:divBdr>
        <w:top w:val="none" w:sz="0" w:space="0" w:color="auto"/>
        <w:left w:val="none" w:sz="0" w:space="0" w:color="auto"/>
        <w:bottom w:val="none" w:sz="0" w:space="0" w:color="auto"/>
        <w:right w:val="none" w:sz="0" w:space="0" w:color="auto"/>
      </w:divBdr>
    </w:div>
    <w:div w:id="1479614247">
      <w:bodyDiv w:val="1"/>
      <w:marLeft w:val="0"/>
      <w:marRight w:val="0"/>
      <w:marTop w:val="0"/>
      <w:marBottom w:val="0"/>
      <w:divBdr>
        <w:top w:val="none" w:sz="0" w:space="0" w:color="auto"/>
        <w:left w:val="none" w:sz="0" w:space="0" w:color="auto"/>
        <w:bottom w:val="none" w:sz="0" w:space="0" w:color="auto"/>
        <w:right w:val="none" w:sz="0" w:space="0" w:color="auto"/>
      </w:divBdr>
    </w:div>
    <w:div w:id="1510947135">
      <w:bodyDiv w:val="1"/>
      <w:marLeft w:val="0"/>
      <w:marRight w:val="0"/>
      <w:marTop w:val="0"/>
      <w:marBottom w:val="0"/>
      <w:divBdr>
        <w:top w:val="none" w:sz="0" w:space="0" w:color="auto"/>
        <w:left w:val="none" w:sz="0" w:space="0" w:color="auto"/>
        <w:bottom w:val="none" w:sz="0" w:space="0" w:color="auto"/>
        <w:right w:val="none" w:sz="0" w:space="0" w:color="auto"/>
      </w:divBdr>
    </w:div>
    <w:div w:id="1525628682">
      <w:bodyDiv w:val="1"/>
      <w:marLeft w:val="0"/>
      <w:marRight w:val="0"/>
      <w:marTop w:val="0"/>
      <w:marBottom w:val="0"/>
      <w:divBdr>
        <w:top w:val="none" w:sz="0" w:space="0" w:color="auto"/>
        <w:left w:val="none" w:sz="0" w:space="0" w:color="auto"/>
        <w:bottom w:val="none" w:sz="0" w:space="0" w:color="auto"/>
        <w:right w:val="none" w:sz="0" w:space="0" w:color="auto"/>
      </w:divBdr>
    </w:div>
    <w:div w:id="1532036995">
      <w:bodyDiv w:val="1"/>
      <w:marLeft w:val="0"/>
      <w:marRight w:val="0"/>
      <w:marTop w:val="0"/>
      <w:marBottom w:val="0"/>
      <w:divBdr>
        <w:top w:val="none" w:sz="0" w:space="0" w:color="auto"/>
        <w:left w:val="none" w:sz="0" w:space="0" w:color="auto"/>
        <w:bottom w:val="none" w:sz="0" w:space="0" w:color="auto"/>
        <w:right w:val="none" w:sz="0" w:space="0" w:color="auto"/>
      </w:divBdr>
    </w:div>
    <w:div w:id="1553031878">
      <w:bodyDiv w:val="1"/>
      <w:marLeft w:val="0"/>
      <w:marRight w:val="0"/>
      <w:marTop w:val="0"/>
      <w:marBottom w:val="0"/>
      <w:divBdr>
        <w:top w:val="none" w:sz="0" w:space="0" w:color="auto"/>
        <w:left w:val="none" w:sz="0" w:space="0" w:color="auto"/>
        <w:bottom w:val="none" w:sz="0" w:space="0" w:color="auto"/>
        <w:right w:val="none" w:sz="0" w:space="0" w:color="auto"/>
      </w:divBdr>
    </w:div>
    <w:div w:id="1575243457">
      <w:bodyDiv w:val="1"/>
      <w:marLeft w:val="0"/>
      <w:marRight w:val="0"/>
      <w:marTop w:val="0"/>
      <w:marBottom w:val="0"/>
      <w:divBdr>
        <w:top w:val="none" w:sz="0" w:space="0" w:color="auto"/>
        <w:left w:val="none" w:sz="0" w:space="0" w:color="auto"/>
        <w:bottom w:val="none" w:sz="0" w:space="0" w:color="auto"/>
        <w:right w:val="none" w:sz="0" w:space="0" w:color="auto"/>
      </w:divBdr>
    </w:div>
    <w:div w:id="1593858389">
      <w:bodyDiv w:val="1"/>
      <w:marLeft w:val="0"/>
      <w:marRight w:val="0"/>
      <w:marTop w:val="0"/>
      <w:marBottom w:val="0"/>
      <w:divBdr>
        <w:top w:val="none" w:sz="0" w:space="0" w:color="auto"/>
        <w:left w:val="none" w:sz="0" w:space="0" w:color="auto"/>
        <w:bottom w:val="none" w:sz="0" w:space="0" w:color="auto"/>
        <w:right w:val="none" w:sz="0" w:space="0" w:color="auto"/>
      </w:divBdr>
    </w:div>
    <w:div w:id="1600791271">
      <w:bodyDiv w:val="1"/>
      <w:marLeft w:val="0"/>
      <w:marRight w:val="0"/>
      <w:marTop w:val="0"/>
      <w:marBottom w:val="0"/>
      <w:divBdr>
        <w:top w:val="none" w:sz="0" w:space="0" w:color="auto"/>
        <w:left w:val="none" w:sz="0" w:space="0" w:color="auto"/>
        <w:bottom w:val="none" w:sz="0" w:space="0" w:color="auto"/>
        <w:right w:val="none" w:sz="0" w:space="0" w:color="auto"/>
      </w:divBdr>
    </w:div>
    <w:div w:id="1612519048">
      <w:bodyDiv w:val="1"/>
      <w:marLeft w:val="0"/>
      <w:marRight w:val="0"/>
      <w:marTop w:val="0"/>
      <w:marBottom w:val="0"/>
      <w:divBdr>
        <w:top w:val="none" w:sz="0" w:space="0" w:color="auto"/>
        <w:left w:val="none" w:sz="0" w:space="0" w:color="auto"/>
        <w:bottom w:val="none" w:sz="0" w:space="0" w:color="auto"/>
        <w:right w:val="none" w:sz="0" w:space="0" w:color="auto"/>
      </w:divBdr>
    </w:div>
    <w:div w:id="1613128469">
      <w:bodyDiv w:val="1"/>
      <w:marLeft w:val="0"/>
      <w:marRight w:val="0"/>
      <w:marTop w:val="0"/>
      <w:marBottom w:val="0"/>
      <w:divBdr>
        <w:top w:val="none" w:sz="0" w:space="0" w:color="auto"/>
        <w:left w:val="none" w:sz="0" w:space="0" w:color="auto"/>
        <w:bottom w:val="none" w:sz="0" w:space="0" w:color="auto"/>
        <w:right w:val="none" w:sz="0" w:space="0" w:color="auto"/>
      </w:divBdr>
    </w:div>
    <w:div w:id="1615945649">
      <w:bodyDiv w:val="1"/>
      <w:marLeft w:val="0"/>
      <w:marRight w:val="0"/>
      <w:marTop w:val="0"/>
      <w:marBottom w:val="0"/>
      <w:divBdr>
        <w:top w:val="none" w:sz="0" w:space="0" w:color="auto"/>
        <w:left w:val="none" w:sz="0" w:space="0" w:color="auto"/>
        <w:bottom w:val="none" w:sz="0" w:space="0" w:color="auto"/>
        <w:right w:val="none" w:sz="0" w:space="0" w:color="auto"/>
      </w:divBdr>
    </w:div>
    <w:div w:id="1619529021">
      <w:bodyDiv w:val="1"/>
      <w:marLeft w:val="0"/>
      <w:marRight w:val="0"/>
      <w:marTop w:val="0"/>
      <w:marBottom w:val="0"/>
      <w:divBdr>
        <w:top w:val="none" w:sz="0" w:space="0" w:color="auto"/>
        <w:left w:val="none" w:sz="0" w:space="0" w:color="auto"/>
        <w:bottom w:val="none" w:sz="0" w:space="0" w:color="auto"/>
        <w:right w:val="none" w:sz="0" w:space="0" w:color="auto"/>
      </w:divBdr>
    </w:div>
    <w:div w:id="1627152701">
      <w:bodyDiv w:val="1"/>
      <w:marLeft w:val="0"/>
      <w:marRight w:val="0"/>
      <w:marTop w:val="0"/>
      <w:marBottom w:val="0"/>
      <w:divBdr>
        <w:top w:val="none" w:sz="0" w:space="0" w:color="auto"/>
        <w:left w:val="none" w:sz="0" w:space="0" w:color="auto"/>
        <w:bottom w:val="none" w:sz="0" w:space="0" w:color="auto"/>
        <w:right w:val="none" w:sz="0" w:space="0" w:color="auto"/>
      </w:divBdr>
    </w:div>
    <w:div w:id="1632007274">
      <w:bodyDiv w:val="1"/>
      <w:marLeft w:val="0"/>
      <w:marRight w:val="0"/>
      <w:marTop w:val="0"/>
      <w:marBottom w:val="0"/>
      <w:divBdr>
        <w:top w:val="none" w:sz="0" w:space="0" w:color="auto"/>
        <w:left w:val="none" w:sz="0" w:space="0" w:color="auto"/>
        <w:bottom w:val="none" w:sz="0" w:space="0" w:color="auto"/>
        <w:right w:val="none" w:sz="0" w:space="0" w:color="auto"/>
      </w:divBdr>
    </w:div>
    <w:div w:id="1647473645">
      <w:bodyDiv w:val="1"/>
      <w:marLeft w:val="0"/>
      <w:marRight w:val="0"/>
      <w:marTop w:val="0"/>
      <w:marBottom w:val="0"/>
      <w:divBdr>
        <w:top w:val="none" w:sz="0" w:space="0" w:color="auto"/>
        <w:left w:val="none" w:sz="0" w:space="0" w:color="auto"/>
        <w:bottom w:val="none" w:sz="0" w:space="0" w:color="auto"/>
        <w:right w:val="none" w:sz="0" w:space="0" w:color="auto"/>
      </w:divBdr>
    </w:div>
    <w:div w:id="1652100874">
      <w:bodyDiv w:val="1"/>
      <w:marLeft w:val="0"/>
      <w:marRight w:val="0"/>
      <w:marTop w:val="0"/>
      <w:marBottom w:val="0"/>
      <w:divBdr>
        <w:top w:val="none" w:sz="0" w:space="0" w:color="auto"/>
        <w:left w:val="none" w:sz="0" w:space="0" w:color="auto"/>
        <w:bottom w:val="none" w:sz="0" w:space="0" w:color="auto"/>
        <w:right w:val="none" w:sz="0" w:space="0" w:color="auto"/>
      </w:divBdr>
    </w:div>
    <w:div w:id="1655716950">
      <w:bodyDiv w:val="1"/>
      <w:marLeft w:val="0"/>
      <w:marRight w:val="0"/>
      <w:marTop w:val="0"/>
      <w:marBottom w:val="0"/>
      <w:divBdr>
        <w:top w:val="none" w:sz="0" w:space="0" w:color="auto"/>
        <w:left w:val="none" w:sz="0" w:space="0" w:color="auto"/>
        <w:bottom w:val="none" w:sz="0" w:space="0" w:color="auto"/>
        <w:right w:val="none" w:sz="0" w:space="0" w:color="auto"/>
      </w:divBdr>
    </w:div>
    <w:div w:id="1658144443">
      <w:bodyDiv w:val="1"/>
      <w:marLeft w:val="0"/>
      <w:marRight w:val="0"/>
      <w:marTop w:val="0"/>
      <w:marBottom w:val="0"/>
      <w:divBdr>
        <w:top w:val="none" w:sz="0" w:space="0" w:color="auto"/>
        <w:left w:val="none" w:sz="0" w:space="0" w:color="auto"/>
        <w:bottom w:val="none" w:sz="0" w:space="0" w:color="auto"/>
        <w:right w:val="none" w:sz="0" w:space="0" w:color="auto"/>
      </w:divBdr>
    </w:div>
    <w:div w:id="1666278321">
      <w:bodyDiv w:val="1"/>
      <w:marLeft w:val="0"/>
      <w:marRight w:val="0"/>
      <w:marTop w:val="0"/>
      <w:marBottom w:val="0"/>
      <w:divBdr>
        <w:top w:val="none" w:sz="0" w:space="0" w:color="auto"/>
        <w:left w:val="none" w:sz="0" w:space="0" w:color="auto"/>
        <w:bottom w:val="none" w:sz="0" w:space="0" w:color="auto"/>
        <w:right w:val="none" w:sz="0" w:space="0" w:color="auto"/>
      </w:divBdr>
    </w:div>
    <w:div w:id="1667394612">
      <w:bodyDiv w:val="1"/>
      <w:marLeft w:val="0"/>
      <w:marRight w:val="0"/>
      <w:marTop w:val="0"/>
      <w:marBottom w:val="0"/>
      <w:divBdr>
        <w:top w:val="none" w:sz="0" w:space="0" w:color="auto"/>
        <w:left w:val="none" w:sz="0" w:space="0" w:color="auto"/>
        <w:bottom w:val="none" w:sz="0" w:space="0" w:color="auto"/>
        <w:right w:val="none" w:sz="0" w:space="0" w:color="auto"/>
      </w:divBdr>
    </w:div>
    <w:div w:id="1692367395">
      <w:bodyDiv w:val="1"/>
      <w:marLeft w:val="0"/>
      <w:marRight w:val="0"/>
      <w:marTop w:val="0"/>
      <w:marBottom w:val="0"/>
      <w:divBdr>
        <w:top w:val="none" w:sz="0" w:space="0" w:color="auto"/>
        <w:left w:val="none" w:sz="0" w:space="0" w:color="auto"/>
        <w:bottom w:val="none" w:sz="0" w:space="0" w:color="auto"/>
        <w:right w:val="none" w:sz="0" w:space="0" w:color="auto"/>
      </w:divBdr>
    </w:div>
    <w:div w:id="1713729856">
      <w:bodyDiv w:val="1"/>
      <w:marLeft w:val="0"/>
      <w:marRight w:val="0"/>
      <w:marTop w:val="0"/>
      <w:marBottom w:val="0"/>
      <w:divBdr>
        <w:top w:val="none" w:sz="0" w:space="0" w:color="auto"/>
        <w:left w:val="none" w:sz="0" w:space="0" w:color="auto"/>
        <w:bottom w:val="none" w:sz="0" w:space="0" w:color="auto"/>
        <w:right w:val="none" w:sz="0" w:space="0" w:color="auto"/>
      </w:divBdr>
    </w:div>
    <w:div w:id="1715501090">
      <w:bodyDiv w:val="1"/>
      <w:marLeft w:val="0"/>
      <w:marRight w:val="0"/>
      <w:marTop w:val="0"/>
      <w:marBottom w:val="0"/>
      <w:divBdr>
        <w:top w:val="none" w:sz="0" w:space="0" w:color="auto"/>
        <w:left w:val="none" w:sz="0" w:space="0" w:color="auto"/>
        <w:bottom w:val="none" w:sz="0" w:space="0" w:color="auto"/>
        <w:right w:val="none" w:sz="0" w:space="0" w:color="auto"/>
      </w:divBdr>
    </w:div>
    <w:div w:id="1717389438">
      <w:bodyDiv w:val="1"/>
      <w:marLeft w:val="0"/>
      <w:marRight w:val="0"/>
      <w:marTop w:val="0"/>
      <w:marBottom w:val="0"/>
      <w:divBdr>
        <w:top w:val="none" w:sz="0" w:space="0" w:color="auto"/>
        <w:left w:val="none" w:sz="0" w:space="0" w:color="auto"/>
        <w:bottom w:val="none" w:sz="0" w:space="0" w:color="auto"/>
        <w:right w:val="none" w:sz="0" w:space="0" w:color="auto"/>
      </w:divBdr>
    </w:div>
    <w:div w:id="1722900916">
      <w:bodyDiv w:val="1"/>
      <w:marLeft w:val="0"/>
      <w:marRight w:val="0"/>
      <w:marTop w:val="0"/>
      <w:marBottom w:val="0"/>
      <w:divBdr>
        <w:top w:val="none" w:sz="0" w:space="0" w:color="auto"/>
        <w:left w:val="none" w:sz="0" w:space="0" w:color="auto"/>
        <w:bottom w:val="none" w:sz="0" w:space="0" w:color="auto"/>
        <w:right w:val="none" w:sz="0" w:space="0" w:color="auto"/>
      </w:divBdr>
    </w:div>
    <w:div w:id="1728071210">
      <w:bodyDiv w:val="1"/>
      <w:marLeft w:val="0"/>
      <w:marRight w:val="0"/>
      <w:marTop w:val="0"/>
      <w:marBottom w:val="0"/>
      <w:divBdr>
        <w:top w:val="none" w:sz="0" w:space="0" w:color="auto"/>
        <w:left w:val="none" w:sz="0" w:space="0" w:color="auto"/>
        <w:bottom w:val="none" w:sz="0" w:space="0" w:color="auto"/>
        <w:right w:val="none" w:sz="0" w:space="0" w:color="auto"/>
      </w:divBdr>
    </w:div>
    <w:div w:id="1738622631">
      <w:bodyDiv w:val="1"/>
      <w:marLeft w:val="0"/>
      <w:marRight w:val="0"/>
      <w:marTop w:val="0"/>
      <w:marBottom w:val="0"/>
      <w:divBdr>
        <w:top w:val="none" w:sz="0" w:space="0" w:color="auto"/>
        <w:left w:val="none" w:sz="0" w:space="0" w:color="auto"/>
        <w:bottom w:val="none" w:sz="0" w:space="0" w:color="auto"/>
        <w:right w:val="none" w:sz="0" w:space="0" w:color="auto"/>
      </w:divBdr>
    </w:div>
    <w:div w:id="1756973754">
      <w:bodyDiv w:val="1"/>
      <w:marLeft w:val="0"/>
      <w:marRight w:val="0"/>
      <w:marTop w:val="0"/>
      <w:marBottom w:val="0"/>
      <w:divBdr>
        <w:top w:val="none" w:sz="0" w:space="0" w:color="auto"/>
        <w:left w:val="none" w:sz="0" w:space="0" w:color="auto"/>
        <w:bottom w:val="none" w:sz="0" w:space="0" w:color="auto"/>
        <w:right w:val="none" w:sz="0" w:space="0" w:color="auto"/>
      </w:divBdr>
    </w:div>
    <w:div w:id="1757240789">
      <w:bodyDiv w:val="1"/>
      <w:marLeft w:val="0"/>
      <w:marRight w:val="0"/>
      <w:marTop w:val="0"/>
      <w:marBottom w:val="0"/>
      <w:divBdr>
        <w:top w:val="none" w:sz="0" w:space="0" w:color="auto"/>
        <w:left w:val="none" w:sz="0" w:space="0" w:color="auto"/>
        <w:bottom w:val="none" w:sz="0" w:space="0" w:color="auto"/>
        <w:right w:val="none" w:sz="0" w:space="0" w:color="auto"/>
      </w:divBdr>
    </w:div>
    <w:div w:id="1793941734">
      <w:bodyDiv w:val="1"/>
      <w:marLeft w:val="0"/>
      <w:marRight w:val="0"/>
      <w:marTop w:val="0"/>
      <w:marBottom w:val="0"/>
      <w:divBdr>
        <w:top w:val="none" w:sz="0" w:space="0" w:color="auto"/>
        <w:left w:val="none" w:sz="0" w:space="0" w:color="auto"/>
        <w:bottom w:val="none" w:sz="0" w:space="0" w:color="auto"/>
        <w:right w:val="none" w:sz="0" w:space="0" w:color="auto"/>
      </w:divBdr>
    </w:div>
    <w:div w:id="1795828609">
      <w:bodyDiv w:val="1"/>
      <w:marLeft w:val="0"/>
      <w:marRight w:val="0"/>
      <w:marTop w:val="0"/>
      <w:marBottom w:val="0"/>
      <w:divBdr>
        <w:top w:val="none" w:sz="0" w:space="0" w:color="auto"/>
        <w:left w:val="none" w:sz="0" w:space="0" w:color="auto"/>
        <w:bottom w:val="none" w:sz="0" w:space="0" w:color="auto"/>
        <w:right w:val="none" w:sz="0" w:space="0" w:color="auto"/>
      </w:divBdr>
      <w:divsChild>
        <w:div w:id="44834348">
          <w:marLeft w:val="0"/>
          <w:marRight w:val="0"/>
          <w:marTop w:val="0"/>
          <w:marBottom w:val="0"/>
          <w:divBdr>
            <w:top w:val="none" w:sz="0" w:space="0" w:color="auto"/>
            <w:left w:val="none" w:sz="0" w:space="0" w:color="auto"/>
            <w:bottom w:val="none" w:sz="0" w:space="0" w:color="auto"/>
            <w:right w:val="none" w:sz="0" w:space="0" w:color="auto"/>
          </w:divBdr>
          <w:divsChild>
            <w:div w:id="224070193">
              <w:marLeft w:val="0"/>
              <w:marRight w:val="0"/>
              <w:marTop w:val="0"/>
              <w:marBottom w:val="0"/>
              <w:divBdr>
                <w:top w:val="none" w:sz="0" w:space="0" w:color="auto"/>
                <w:left w:val="none" w:sz="0" w:space="0" w:color="auto"/>
                <w:bottom w:val="none" w:sz="0" w:space="0" w:color="auto"/>
                <w:right w:val="none" w:sz="0" w:space="0" w:color="auto"/>
              </w:divBdr>
            </w:div>
          </w:divsChild>
        </w:div>
        <w:div w:id="45766477">
          <w:marLeft w:val="0"/>
          <w:marRight w:val="0"/>
          <w:marTop w:val="0"/>
          <w:marBottom w:val="0"/>
          <w:divBdr>
            <w:top w:val="none" w:sz="0" w:space="0" w:color="auto"/>
            <w:left w:val="none" w:sz="0" w:space="0" w:color="auto"/>
            <w:bottom w:val="none" w:sz="0" w:space="0" w:color="auto"/>
            <w:right w:val="none" w:sz="0" w:space="0" w:color="auto"/>
          </w:divBdr>
          <w:divsChild>
            <w:div w:id="991064492">
              <w:marLeft w:val="0"/>
              <w:marRight w:val="0"/>
              <w:marTop w:val="0"/>
              <w:marBottom w:val="0"/>
              <w:divBdr>
                <w:top w:val="none" w:sz="0" w:space="0" w:color="auto"/>
                <w:left w:val="none" w:sz="0" w:space="0" w:color="auto"/>
                <w:bottom w:val="none" w:sz="0" w:space="0" w:color="auto"/>
                <w:right w:val="none" w:sz="0" w:space="0" w:color="auto"/>
              </w:divBdr>
            </w:div>
          </w:divsChild>
        </w:div>
        <w:div w:id="144392746">
          <w:marLeft w:val="0"/>
          <w:marRight w:val="0"/>
          <w:marTop w:val="0"/>
          <w:marBottom w:val="0"/>
          <w:divBdr>
            <w:top w:val="none" w:sz="0" w:space="0" w:color="auto"/>
            <w:left w:val="none" w:sz="0" w:space="0" w:color="auto"/>
            <w:bottom w:val="none" w:sz="0" w:space="0" w:color="auto"/>
            <w:right w:val="none" w:sz="0" w:space="0" w:color="auto"/>
          </w:divBdr>
          <w:divsChild>
            <w:div w:id="157581251">
              <w:marLeft w:val="0"/>
              <w:marRight w:val="0"/>
              <w:marTop w:val="0"/>
              <w:marBottom w:val="0"/>
              <w:divBdr>
                <w:top w:val="none" w:sz="0" w:space="0" w:color="auto"/>
                <w:left w:val="none" w:sz="0" w:space="0" w:color="auto"/>
                <w:bottom w:val="none" w:sz="0" w:space="0" w:color="auto"/>
                <w:right w:val="none" w:sz="0" w:space="0" w:color="auto"/>
              </w:divBdr>
            </w:div>
          </w:divsChild>
        </w:div>
        <w:div w:id="149830512">
          <w:marLeft w:val="0"/>
          <w:marRight w:val="0"/>
          <w:marTop w:val="0"/>
          <w:marBottom w:val="0"/>
          <w:divBdr>
            <w:top w:val="none" w:sz="0" w:space="0" w:color="auto"/>
            <w:left w:val="none" w:sz="0" w:space="0" w:color="auto"/>
            <w:bottom w:val="none" w:sz="0" w:space="0" w:color="auto"/>
            <w:right w:val="none" w:sz="0" w:space="0" w:color="auto"/>
          </w:divBdr>
          <w:divsChild>
            <w:div w:id="10038545">
              <w:marLeft w:val="0"/>
              <w:marRight w:val="0"/>
              <w:marTop w:val="0"/>
              <w:marBottom w:val="0"/>
              <w:divBdr>
                <w:top w:val="none" w:sz="0" w:space="0" w:color="auto"/>
                <w:left w:val="none" w:sz="0" w:space="0" w:color="auto"/>
                <w:bottom w:val="none" w:sz="0" w:space="0" w:color="auto"/>
                <w:right w:val="none" w:sz="0" w:space="0" w:color="auto"/>
              </w:divBdr>
            </w:div>
          </w:divsChild>
        </w:div>
        <w:div w:id="193619065">
          <w:marLeft w:val="0"/>
          <w:marRight w:val="0"/>
          <w:marTop w:val="0"/>
          <w:marBottom w:val="0"/>
          <w:divBdr>
            <w:top w:val="none" w:sz="0" w:space="0" w:color="auto"/>
            <w:left w:val="none" w:sz="0" w:space="0" w:color="auto"/>
            <w:bottom w:val="none" w:sz="0" w:space="0" w:color="auto"/>
            <w:right w:val="none" w:sz="0" w:space="0" w:color="auto"/>
          </w:divBdr>
          <w:divsChild>
            <w:div w:id="1932353102">
              <w:marLeft w:val="0"/>
              <w:marRight w:val="0"/>
              <w:marTop w:val="0"/>
              <w:marBottom w:val="0"/>
              <w:divBdr>
                <w:top w:val="none" w:sz="0" w:space="0" w:color="auto"/>
                <w:left w:val="none" w:sz="0" w:space="0" w:color="auto"/>
                <w:bottom w:val="none" w:sz="0" w:space="0" w:color="auto"/>
                <w:right w:val="none" w:sz="0" w:space="0" w:color="auto"/>
              </w:divBdr>
            </w:div>
          </w:divsChild>
        </w:div>
        <w:div w:id="276067781">
          <w:marLeft w:val="0"/>
          <w:marRight w:val="0"/>
          <w:marTop w:val="0"/>
          <w:marBottom w:val="0"/>
          <w:divBdr>
            <w:top w:val="none" w:sz="0" w:space="0" w:color="auto"/>
            <w:left w:val="none" w:sz="0" w:space="0" w:color="auto"/>
            <w:bottom w:val="none" w:sz="0" w:space="0" w:color="auto"/>
            <w:right w:val="none" w:sz="0" w:space="0" w:color="auto"/>
          </w:divBdr>
          <w:divsChild>
            <w:div w:id="193421389">
              <w:marLeft w:val="0"/>
              <w:marRight w:val="0"/>
              <w:marTop w:val="0"/>
              <w:marBottom w:val="0"/>
              <w:divBdr>
                <w:top w:val="none" w:sz="0" w:space="0" w:color="auto"/>
                <w:left w:val="none" w:sz="0" w:space="0" w:color="auto"/>
                <w:bottom w:val="none" w:sz="0" w:space="0" w:color="auto"/>
                <w:right w:val="none" w:sz="0" w:space="0" w:color="auto"/>
              </w:divBdr>
            </w:div>
          </w:divsChild>
        </w:div>
        <w:div w:id="306250312">
          <w:marLeft w:val="0"/>
          <w:marRight w:val="0"/>
          <w:marTop w:val="0"/>
          <w:marBottom w:val="0"/>
          <w:divBdr>
            <w:top w:val="none" w:sz="0" w:space="0" w:color="auto"/>
            <w:left w:val="none" w:sz="0" w:space="0" w:color="auto"/>
            <w:bottom w:val="none" w:sz="0" w:space="0" w:color="auto"/>
            <w:right w:val="none" w:sz="0" w:space="0" w:color="auto"/>
          </w:divBdr>
          <w:divsChild>
            <w:div w:id="1235429596">
              <w:marLeft w:val="0"/>
              <w:marRight w:val="0"/>
              <w:marTop w:val="0"/>
              <w:marBottom w:val="0"/>
              <w:divBdr>
                <w:top w:val="none" w:sz="0" w:space="0" w:color="auto"/>
                <w:left w:val="none" w:sz="0" w:space="0" w:color="auto"/>
                <w:bottom w:val="none" w:sz="0" w:space="0" w:color="auto"/>
                <w:right w:val="none" w:sz="0" w:space="0" w:color="auto"/>
              </w:divBdr>
            </w:div>
          </w:divsChild>
        </w:div>
        <w:div w:id="361976996">
          <w:marLeft w:val="0"/>
          <w:marRight w:val="0"/>
          <w:marTop w:val="0"/>
          <w:marBottom w:val="0"/>
          <w:divBdr>
            <w:top w:val="none" w:sz="0" w:space="0" w:color="auto"/>
            <w:left w:val="none" w:sz="0" w:space="0" w:color="auto"/>
            <w:bottom w:val="none" w:sz="0" w:space="0" w:color="auto"/>
            <w:right w:val="none" w:sz="0" w:space="0" w:color="auto"/>
          </w:divBdr>
          <w:divsChild>
            <w:div w:id="449596782">
              <w:marLeft w:val="0"/>
              <w:marRight w:val="0"/>
              <w:marTop w:val="0"/>
              <w:marBottom w:val="0"/>
              <w:divBdr>
                <w:top w:val="none" w:sz="0" w:space="0" w:color="auto"/>
                <w:left w:val="none" w:sz="0" w:space="0" w:color="auto"/>
                <w:bottom w:val="none" w:sz="0" w:space="0" w:color="auto"/>
                <w:right w:val="none" w:sz="0" w:space="0" w:color="auto"/>
              </w:divBdr>
            </w:div>
          </w:divsChild>
        </w:div>
        <w:div w:id="379551005">
          <w:marLeft w:val="0"/>
          <w:marRight w:val="0"/>
          <w:marTop w:val="0"/>
          <w:marBottom w:val="0"/>
          <w:divBdr>
            <w:top w:val="none" w:sz="0" w:space="0" w:color="auto"/>
            <w:left w:val="none" w:sz="0" w:space="0" w:color="auto"/>
            <w:bottom w:val="none" w:sz="0" w:space="0" w:color="auto"/>
            <w:right w:val="none" w:sz="0" w:space="0" w:color="auto"/>
          </w:divBdr>
          <w:divsChild>
            <w:div w:id="667293995">
              <w:marLeft w:val="0"/>
              <w:marRight w:val="0"/>
              <w:marTop w:val="0"/>
              <w:marBottom w:val="0"/>
              <w:divBdr>
                <w:top w:val="none" w:sz="0" w:space="0" w:color="auto"/>
                <w:left w:val="none" w:sz="0" w:space="0" w:color="auto"/>
                <w:bottom w:val="none" w:sz="0" w:space="0" w:color="auto"/>
                <w:right w:val="none" w:sz="0" w:space="0" w:color="auto"/>
              </w:divBdr>
            </w:div>
          </w:divsChild>
        </w:div>
        <w:div w:id="382873056">
          <w:marLeft w:val="0"/>
          <w:marRight w:val="0"/>
          <w:marTop w:val="0"/>
          <w:marBottom w:val="0"/>
          <w:divBdr>
            <w:top w:val="none" w:sz="0" w:space="0" w:color="auto"/>
            <w:left w:val="none" w:sz="0" w:space="0" w:color="auto"/>
            <w:bottom w:val="none" w:sz="0" w:space="0" w:color="auto"/>
            <w:right w:val="none" w:sz="0" w:space="0" w:color="auto"/>
          </w:divBdr>
          <w:divsChild>
            <w:div w:id="2097170968">
              <w:marLeft w:val="0"/>
              <w:marRight w:val="0"/>
              <w:marTop w:val="0"/>
              <w:marBottom w:val="0"/>
              <w:divBdr>
                <w:top w:val="none" w:sz="0" w:space="0" w:color="auto"/>
                <w:left w:val="none" w:sz="0" w:space="0" w:color="auto"/>
                <w:bottom w:val="none" w:sz="0" w:space="0" w:color="auto"/>
                <w:right w:val="none" w:sz="0" w:space="0" w:color="auto"/>
              </w:divBdr>
            </w:div>
          </w:divsChild>
        </w:div>
        <w:div w:id="413867732">
          <w:marLeft w:val="0"/>
          <w:marRight w:val="0"/>
          <w:marTop w:val="0"/>
          <w:marBottom w:val="0"/>
          <w:divBdr>
            <w:top w:val="none" w:sz="0" w:space="0" w:color="auto"/>
            <w:left w:val="none" w:sz="0" w:space="0" w:color="auto"/>
            <w:bottom w:val="none" w:sz="0" w:space="0" w:color="auto"/>
            <w:right w:val="none" w:sz="0" w:space="0" w:color="auto"/>
          </w:divBdr>
          <w:divsChild>
            <w:div w:id="1170750515">
              <w:marLeft w:val="0"/>
              <w:marRight w:val="0"/>
              <w:marTop w:val="0"/>
              <w:marBottom w:val="0"/>
              <w:divBdr>
                <w:top w:val="none" w:sz="0" w:space="0" w:color="auto"/>
                <w:left w:val="none" w:sz="0" w:space="0" w:color="auto"/>
                <w:bottom w:val="none" w:sz="0" w:space="0" w:color="auto"/>
                <w:right w:val="none" w:sz="0" w:space="0" w:color="auto"/>
              </w:divBdr>
            </w:div>
          </w:divsChild>
        </w:div>
        <w:div w:id="417412788">
          <w:marLeft w:val="0"/>
          <w:marRight w:val="0"/>
          <w:marTop w:val="0"/>
          <w:marBottom w:val="0"/>
          <w:divBdr>
            <w:top w:val="none" w:sz="0" w:space="0" w:color="auto"/>
            <w:left w:val="none" w:sz="0" w:space="0" w:color="auto"/>
            <w:bottom w:val="none" w:sz="0" w:space="0" w:color="auto"/>
            <w:right w:val="none" w:sz="0" w:space="0" w:color="auto"/>
          </w:divBdr>
          <w:divsChild>
            <w:div w:id="1940093718">
              <w:marLeft w:val="0"/>
              <w:marRight w:val="0"/>
              <w:marTop w:val="0"/>
              <w:marBottom w:val="0"/>
              <w:divBdr>
                <w:top w:val="none" w:sz="0" w:space="0" w:color="auto"/>
                <w:left w:val="none" w:sz="0" w:space="0" w:color="auto"/>
                <w:bottom w:val="none" w:sz="0" w:space="0" w:color="auto"/>
                <w:right w:val="none" w:sz="0" w:space="0" w:color="auto"/>
              </w:divBdr>
            </w:div>
          </w:divsChild>
        </w:div>
        <w:div w:id="440805698">
          <w:marLeft w:val="0"/>
          <w:marRight w:val="0"/>
          <w:marTop w:val="0"/>
          <w:marBottom w:val="0"/>
          <w:divBdr>
            <w:top w:val="none" w:sz="0" w:space="0" w:color="auto"/>
            <w:left w:val="none" w:sz="0" w:space="0" w:color="auto"/>
            <w:bottom w:val="none" w:sz="0" w:space="0" w:color="auto"/>
            <w:right w:val="none" w:sz="0" w:space="0" w:color="auto"/>
          </w:divBdr>
          <w:divsChild>
            <w:div w:id="72700831">
              <w:marLeft w:val="0"/>
              <w:marRight w:val="0"/>
              <w:marTop w:val="0"/>
              <w:marBottom w:val="0"/>
              <w:divBdr>
                <w:top w:val="none" w:sz="0" w:space="0" w:color="auto"/>
                <w:left w:val="none" w:sz="0" w:space="0" w:color="auto"/>
                <w:bottom w:val="none" w:sz="0" w:space="0" w:color="auto"/>
                <w:right w:val="none" w:sz="0" w:space="0" w:color="auto"/>
              </w:divBdr>
            </w:div>
          </w:divsChild>
        </w:div>
        <w:div w:id="559293178">
          <w:marLeft w:val="0"/>
          <w:marRight w:val="0"/>
          <w:marTop w:val="0"/>
          <w:marBottom w:val="0"/>
          <w:divBdr>
            <w:top w:val="none" w:sz="0" w:space="0" w:color="auto"/>
            <w:left w:val="none" w:sz="0" w:space="0" w:color="auto"/>
            <w:bottom w:val="none" w:sz="0" w:space="0" w:color="auto"/>
            <w:right w:val="none" w:sz="0" w:space="0" w:color="auto"/>
          </w:divBdr>
          <w:divsChild>
            <w:div w:id="918252259">
              <w:marLeft w:val="0"/>
              <w:marRight w:val="0"/>
              <w:marTop w:val="0"/>
              <w:marBottom w:val="0"/>
              <w:divBdr>
                <w:top w:val="none" w:sz="0" w:space="0" w:color="auto"/>
                <w:left w:val="none" w:sz="0" w:space="0" w:color="auto"/>
                <w:bottom w:val="none" w:sz="0" w:space="0" w:color="auto"/>
                <w:right w:val="none" w:sz="0" w:space="0" w:color="auto"/>
              </w:divBdr>
            </w:div>
          </w:divsChild>
        </w:div>
        <w:div w:id="596065325">
          <w:marLeft w:val="0"/>
          <w:marRight w:val="0"/>
          <w:marTop w:val="0"/>
          <w:marBottom w:val="0"/>
          <w:divBdr>
            <w:top w:val="none" w:sz="0" w:space="0" w:color="auto"/>
            <w:left w:val="none" w:sz="0" w:space="0" w:color="auto"/>
            <w:bottom w:val="none" w:sz="0" w:space="0" w:color="auto"/>
            <w:right w:val="none" w:sz="0" w:space="0" w:color="auto"/>
          </w:divBdr>
          <w:divsChild>
            <w:div w:id="2108305776">
              <w:marLeft w:val="0"/>
              <w:marRight w:val="0"/>
              <w:marTop w:val="0"/>
              <w:marBottom w:val="0"/>
              <w:divBdr>
                <w:top w:val="none" w:sz="0" w:space="0" w:color="auto"/>
                <w:left w:val="none" w:sz="0" w:space="0" w:color="auto"/>
                <w:bottom w:val="none" w:sz="0" w:space="0" w:color="auto"/>
                <w:right w:val="none" w:sz="0" w:space="0" w:color="auto"/>
              </w:divBdr>
            </w:div>
          </w:divsChild>
        </w:div>
        <w:div w:id="638264212">
          <w:marLeft w:val="0"/>
          <w:marRight w:val="0"/>
          <w:marTop w:val="0"/>
          <w:marBottom w:val="0"/>
          <w:divBdr>
            <w:top w:val="none" w:sz="0" w:space="0" w:color="auto"/>
            <w:left w:val="none" w:sz="0" w:space="0" w:color="auto"/>
            <w:bottom w:val="none" w:sz="0" w:space="0" w:color="auto"/>
            <w:right w:val="none" w:sz="0" w:space="0" w:color="auto"/>
          </w:divBdr>
          <w:divsChild>
            <w:div w:id="172568877">
              <w:marLeft w:val="0"/>
              <w:marRight w:val="0"/>
              <w:marTop w:val="0"/>
              <w:marBottom w:val="0"/>
              <w:divBdr>
                <w:top w:val="none" w:sz="0" w:space="0" w:color="auto"/>
                <w:left w:val="none" w:sz="0" w:space="0" w:color="auto"/>
                <w:bottom w:val="none" w:sz="0" w:space="0" w:color="auto"/>
                <w:right w:val="none" w:sz="0" w:space="0" w:color="auto"/>
              </w:divBdr>
            </w:div>
          </w:divsChild>
        </w:div>
        <w:div w:id="691537552">
          <w:marLeft w:val="0"/>
          <w:marRight w:val="0"/>
          <w:marTop w:val="0"/>
          <w:marBottom w:val="0"/>
          <w:divBdr>
            <w:top w:val="none" w:sz="0" w:space="0" w:color="auto"/>
            <w:left w:val="none" w:sz="0" w:space="0" w:color="auto"/>
            <w:bottom w:val="none" w:sz="0" w:space="0" w:color="auto"/>
            <w:right w:val="none" w:sz="0" w:space="0" w:color="auto"/>
          </w:divBdr>
          <w:divsChild>
            <w:div w:id="1865972612">
              <w:marLeft w:val="0"/>
              <w:marRight w:val="0"/>
              <w:marTop w:val="0"/>
              <w:marBottom w:val="0"/>
              <w:divBdr>
                <w:top w:val="none" w:sz="0" w:space="0" w:color="auto"/>
                <w:left w:val="none" w:sz="0" w:space="0" w:color="auto"/>
                <w:bottom w:val="none" w:sz="0" w:space="0" w:color="auto"/>
                <w:right w:val="none" w:sz="0" w:space="0" w:color="auto"/>
              </w:divBdr>
            </w:div>
          </w:divsChild>
        </w:div>
        <w:div w:id="691692380">
          <w:marLeft w:val="0"/>
          <w:marRight w:val="0"/>
          <w:marTop w:val="0"/>
          <w:marBottom w:val="0"/>
          <w:divBdr>
            <w:top w:val="none" w:sz="0" w:space="0" w:color="auto"/>
            <w:left w:val="none" w:sz="0" w:space="0" w:color="auto"/>
            <w:bottom w:val="none" w:sz="0" w:space="0" w:color="auto"/>
            <w:right w:val="none" w:sz="0" w:space="0" w:color="auto"/>
          </w:divBdr>
          <w:divsChild>
            <w:div w:id="1249000286">
              <w:marLeft w:val="0"/>
              <w:marRight w:val="0"/>
              <w:marTop w:val="0"/>
              <w:marBottom w:val="0"/>
              <w:divBdr>
                <w:top w:val="none" w:sz="0" w:space="0" w:color="auto"/>
                <w:left w:val="none" w:sz="0" w:space="0" w:color="auto"/>
                <w:bottom w:val="none" w:sz="0" w:space="0" w:color="auto"/>
                <w:right w:val="none" w:sz="0" w:space="0" w:color="auto"/>
              </w:divBdr>
            </w:div>
          </w:divsChild>
        </w:div>
        <w:div w:id="699820052">
          <w:marLeft w:val="0"/>
          <w:marRight w:val="0"/>
          <w:marTop w:val="0"/>
          <w:marBottom w:val="0"/>
          <w:divBdr>
            <w:top w:val="none" w:sz="0" w:space="0" w:color="auto"/>
            <w:left w:val="none" w:sz="0" w:space="0" w:color="auto"/>
            <w:bottom w:val="none" w:sz="0" w:space="0" w:color="auto"/>
            <w:right w:val="none" w:sz="0" w:space="0" w:color="auto"/>
          </w:divBdr>
          <w:divsChild>
            <w:div w:id="473836698">
              <w:marLeft w:val="0"/>
              <w:marRight w:val="0"/>
              <w:marTop w:val="0"/>
              <w:marBottom w:val="0"/>
              <w:divBdr>
                <w:top w:val="none" w:sz="0" w:space="0" w:color="auto"/>
                <w:left w:val="none" w:sz="0" w:space="0" w:color="auto"/>
                <w:bottom w:val="none" w:sz="0" w:space="0" w:color="auto"/>
                <w:right w:val="none" w:sz="0" w:space="0" w:color="auto"/>
              </w:divBdr>
            </w:div>
          </w:divsChild>
        </w:div>
        <w:div w:id="733700464">
          <w:marLeft w:val="0"/>
          <w:marRight w:val="0"/>
          <w:marTop w:val="0"/>
          <w:marBottom w:val="0"/>
          <w:divBdr>
            <w:top w:val="none" w:sz="0" w:space="0" w:color="auto"/>
            <w:left w:val="none" w:sz="0" w:space="0" w:color="auto"/>
            <w:bottom w:val="none" w:sz="0" w:space="0" w:color="auto"/>
            <w:right w:val="none" w:sz="0" w:space="0" w:color="auto"/>
          </w:divBdr>
          <w:divsChild>
            <w:div w:id="607544798">
              <w:marLeft w:val="0"/>
              <w:marRight w:val="0"/>
              <w:marTop w:val="0"/>
              <w:marBottom w:val="0"/>
              <w:divBdr>
                <w:top w:val="none" w:sz="0" w:space="0" w:color="auto"/>
                <w:left w:val="none" w:sz="0" w:space="0" w:color="auto"/>
                <w:bottom w:val="none" w:sz="0" w:space="0" w:color="auto"/>
                <w:right w:val="none" w:sz="0" w:space="0" w:color="auto"/>
              </w:divBdr>
            </w:div>
          </w:divsChild>
        </w:div>
        <w:div w:id="754546577">
          <w:marLeft w:val="0"/>
          <w:marRight w:val="0"/>
          <w:marTop w:val="0"/>
          <w:marBottom w:val="0"/>
          <w:divBdr>
            <w:top w:val="none" w:sz="0" w:space="0" w:color="auto"/>
            <w:left w:val="none" w:sz="0" w:space="0" w:color="auto"/>
            <w:bottom w:val="none" w:sz="0" w:space="0" w:color="auto"/>
            <w:right w:val="none" w:sz="0" w:space="0" w:color="auto"/>
          </w:divBdr>
          <w:divsChild>
            <w:div w:id="1537693983">
              <w:marLeft w:val="0"/>
              <w:marRight w:val="0"/>
              <w:marTop w:val="0"/>
              <w:marBottom w:val="0"/>
              <w:divBdr>
                <w:top w:val="none" w:sz="0" w:space="0" w:color="auto"/>
                <w:left w:val="none" w:sz="0" w:space="0" w:color="auto"/>
                <w:bottom w:val="none" w:sz="0" w:space="0" w:color="auto"/>
                <w:right w:val="none" w:sz="0" w:space="0" w:color="auto"/>
              </w:divBdr>
            </w:div>
          </w:divsChild>
        </w:div>
        <w:div w:id="810249664">
          <w:marLeft w:val="0"/>
          <w:marRight w:val="0"/>
          <w:marTop w:val="0"/>
          <w:marBottom w:val="0"/>
          <w:divBdr>
            <w:top w:val="none" w:sz="0" w:space="0" w:color="auto"/>
            <w:left w:val="none" w:sz="0" w:space="0" w:color="auto"/>
            <w:bottom w:val="none" w:sz="0" w:space="0" w:color="auto"/>
            <w:right w:val="none" w:sz="0" w:space="0" w:color="auto"/>
          </w:divBdr>
          <w:divsChild>
            <w:div w:id="1427075104">
              <w:marLeft w:val="0"/>
              <w:marRight w:val="0"/>
              <w:marTop w:val="0"/>
              <w:marBottom w:val="0"/>
              <w:divBdr>
                <w:top w:val="none" w:sz="0" w:space="0" w:color="auto"/>
                <w:left w:val="none" w:sz="0" w:space="0" w:color="auto"/>
                <w:bottom w:val="none" w:sz="0" w:space="0" w:color="auto"/>
                <w:right w:val="none" w:sz="0" w:space="0" w:color="auto"/>
              </w:divBdr>
            </w:div>
          </w:divsChild>
        </w:div>
        <w:div w:id="1023244964">
          <w:marLeft w:val="0"/>
          <w:marRight w:val="0"/>
          <w:marTop w:val="0"/>
          <w:marBottom w:val="0"/>
          <w:divBdr>
            <w:top w:val="none" w:sz="0" w:space="0" w:color="auto"/>
            <w:left w:val="none" w:sz="0" w:space="0" w:color="auto"/>
            <w:bottom w:val="none" w:sz="0" w:space="0" w:color="auto"/>
            <w:right w:val="none" w:sz="0" w:space="0" w:color="auto"/>
          </w:divBdr>
          <w:divsChild>
            <w:div w:id="1185826846">
              <w:marLeft w:val="0"/>
              <w:marRight w:val="0"/>
              <w:marTop w:val="0"/>
              <w:marBottom w:val="0"/>
              <w:divBdr>
                <w:top w:val="none" w:sz="0" w:space="0" w:color="auto"/>
                <w:left w:val="none" w:sz="0" w:space="0" w:color="auto"/>
                <w:bottom w:val="none" w:sz="0" w:space="0" w:color="auto"/>
                <w:right w:val="none" w:sz="0" w:space="0" w:color="auto"/>
              </w:divBdr>
            </w:div>
          </w:divsChild>
        </w:div>
        <w:div w:id="1146238638">
          <w:marLeft w:val="0"/>
          <w:marRight w:val="0"/>
          <w:marTop w:val="0"/>
          <w:marBottom w:val="0"/>
          <w:divBdr>
            <w:top w:val="none" w:sz="0" w:space="0" w:color="auto"/>
            <w:left w:val="none" w:sz="0" w:space="0" w:color="auto"/>
            <w:bottom w:val="none" w:sz="0" w:space="0" w:color="auto"/>
            <w:right w:val="none" w:sz="0" w:space="0" w:color="auto"/>
          </w:divBdr>
          <w:divsChild>
            <w:div w:id="1745182802">
              <w:marLeft w:val="0"/>
              <w:marRight w:val="0"/>
              <w:marTop w:val="0"/>
              <w:marBottom w:val="0"/>
              <w:divBdr>
                <w:top w:val="none" w:sz="0" w:space="0" w:color="auto"/>
                <w:left w:val="none" w:sz="0" w:space="0" w:color="auto"/>
                <w:bottom w:val="none" w:sz="0" w:space="0" w:color="auto"/>
                <w:right w:val="none" w:sz="0" w:space="0" w:color="auto"/>
              </w:divBdr>
            </w:div>
          </w:divsChild>
        </w:div>
        <w:div w:id="1253734243">
          <w:marLeft w:val="0"/>
          <w:marRight w:val="0"/>
          <w:marTop w:val="0"/>
          <w:marBottom w:val="0"/>
          <w:divBdr>
            <w:top w:val="none" w:sz="0" w:space="0" w:color="auto"/>
            <w:left w:val="none" w:sz="0" w:space="0" w:color="auto"/>
            <w:bottom w:val="none" w:sz="0" w:space="0" w:color="auto"/>
            <w:right w:val="none" w:sz="0" w:space="0" w:color="auto"/>
          </w:divBdr>
          <w:divsChild>
            <w:div w:id="1664890302">
              <w:marLeft w:val="0"/>
              <w:marRight w:val="0"/>
              <w:marTop w:val="0"/>
              <w:marBottom w:val="0"/>
              <w:divBdr>
                <w:top w:val="none" w:sz="0" w:space="0" w:color="auto"/>
                <w:left w:val="none" w:sz="0" w:space="0" w:color="auto"/>
                <w:bottom w:val="none" w:sz="0" w:space="0" w:color="auto"/>
                <w:right w:val="none" w:sz="0" w:space="0" w:color="auto"/>
              </w:divBdr>
            </w:div>
          </w:divsChild>
        </w:div>
        <w:div w:id="1261840797">
          <w:marLeft w:val="0"/>
          <w:marRight w:val="0"/>
          <w:marTop w:val="0"/>
          <w:marBottom w:val="0"/>
          <w:divBdr>
            <w:top w:val="none" w:sz="0" w:space="0" w:color="auto"/>
            <w:left w:val="none" w:sz="0" w:space="0" w:color="auto"/>
            <w:bottom w:val="none" w:sz="0" w:space="0" w:color="auto"/>
            <w:right w:val="none" w:sz="0" w:space="0" w:color="auto"/>
          </w:divBdr>
          <w:divsChild>
            <w:div w:id="1368068389">
              <w:marLeft w:val="0"/>
              <w:marRight w:val="0"/>
              <w:marTop w:val="0"/>
              <w:marBottom w:val="0"/>
              <w:divBdr>
                <w:top w:val="none" w:sz="0" w:space="0" w:color="auto"/>
                <w:left w:val="none" w:sz="0" w:space="0" w:color="auto"/>
                <w:bottom w:val="none" w:sz="0" w:space="0" w:color="auto"/>
                <w:right w:val="none" w:sz="0" w:space="0" w:color="auto"/>
              </w:divBdr>
            </w:div>
          </w:divsChild>
        </w:div>
        <w:div w:id="1271813443">
          <w:marLeft w:val="0"/>
          <w:marRight w:val="0"/>
          <w:marTop w:val="0"/>
          <w:marBottom w:val="0"/>
          <w:divBdr>
            <w:top w:val="none" w:sz="0" w:space="0" w:color="auto"/>
            <w:left w:val="none" w:sz="0" w:space="0" w:color="auto"/>
            <w:bottom w:val="none" w:sz="0" w:space="0" w:color="auto"/>
            <w:right w:val="none" w:sz="0" w:space="0" w:color="auto"/>
          </w:divBdr>
          <w:divsChild>
            <w:div w:id="1855726326">
              <w:marLeft w:val="0"/>
              <w:marRight w:val="0"/>
              <w:marTop w:val="0"/>
              <w:marBottom w:val="0"/>
              <w:divBdr>
                <w:top w:val="none" w:sz="0" w:space="0" w:color="auto"/>
                <w:left w:val="none" w:sz="0" w:space="0" w:color="auto"/>
                <w:bottom w:val="none" w:sz="0" w:space="0" w:color="auto"/>
                <w:right w:val="none" w:sz="0" w:space="0" w:color="auto"/>
              </w:divBdr>
            </w:div>
          </w:divsChild>
        </w:div>
        <w:div w:id="1343781145">
          <w:marLeft w:val="0"/>
          <w:marRight w:val="0"/>
          <w:marTop w:val="0"/>
          <w:marBottom w:val="0"/>
          <w:divBdr>
            <w:top w:val="none" w:sz="0" w:space="0" w:color="auto"/>
            <w:left w:val="none" w:sz="0" w:space="0" w:color="auto"/>
            <w:bottom w:val="none" w:sz="0" w:space="0" w:color="auto"/>
            <w:right w:val="none" w:sz="0" w:space="0" w:color="auto"/>
          </w:divBdr>
          <w:divsChild>
            <w:div w:id="1953587592">
              <w:marLeft w:val="0"/>
              <w:marRight w:val="0"/>
              <w:marTop w:val="0"/>
              <w:marBottom w:val="0"/>
              <w:divBdr>
                <w:top w:val="none" w:sz="0" w:space="0" w:color="auto"/>
                <w:left w:val="none" w:sz="0" w:space="0" w:color="auto"/>
                <w:bottom w:val="none" w:sz="0" w:space="0" w:color="auto"/>
                <w:right w:val="none" w:sz="0" w:space="0" w:color="auto"/>
              </w:divBdr>
            </w:div>
          </w:divsChild>
        </w:div>
        <w:div w:id="1425222191">
          <w:marLeft w:val="0"/>
          <w:marRight w:val="0"/>
          <w:marTop w:val="0"/>
          <w:marBottom w:val="0"/>
          <w:divBdr>
            <w:top w:val="none" w:sz="0" w:space="0" w:color="auto"/>
            <w:left w:val="none" w:sz="0" w:space="0" w:color="auto"/>
            <w:bottom w:val="none" w:sz="0" w:space="0" w:color="auto"/>
            <w:right w:val="none" w:sz="0" w:space="0" w:color="auto"/>
          </w:divBdr>
          <w:divsChild>
            <w:div w:id="1769227217">
              <w:marLeft w:val="0"/>
              <w:marRight w:val="0"/>
              <w:marTop w:val="0"/>
              <w:marBottom w:val="0"/>
              <w:divBdr>
                <w:top w:val="none" w:sz="0" w:space="0" w:color="auto"/>
                <w:left w:val="none" w:sz="0" w:space="0" w:color="auto"/>
                <w:bottom w:val="none" w:sz="0" w:space="0" w:color="auto"/>
                <w:right w:val="none" w:sz="0" w:space="0" w:color="auto"/>
              </w:divBdr>
            </w:div>
          </w:divsChild>
        </w:div>
        <w:div w:id="1532035785">
          <w:marLeft w:val="0"/>
          <w:marRight w:val="0"/>
          <w:marTop w:val="0"/>
          <w:marBottom w:val="0"/>
          <w:divBdr>
            <w:top w:val="none" w:sz="0" w:space="0" w:color="auto"/>
            <w:left w:val="none" w:sz="0" w:space="0" w:color="auto"/>
            <w:bottom w:val="none" w:sz="0" w:space="0" w:color="auto"/>
            <w:right w:val="none" w:sz="0" w:space="0" w:color="auto"/>
          </w:divBdr>
          <w:divsChild>
            <w:div w:id="505637788">
              <w:marLeft w:val="0"/>
              <w:marRight w:val="0"/>
              <w:marTop w:val="0"/>
              <w:marBottom w:val="0"/>
              <w:divBdr>
                <w:top w:val="none" w:sz="0" w:space="0" w:color="auto"/>
                <w:left w:val="none" w:sz="0" w:space="0" w:color="auto"/>
                <w:bottom w:val="none" w:sz="0" w:space="0" w:color="auto"/>
                <w:right w:val="none" w:sz="0" w:space="0" w:color="auto"/>
              </w:divBdr>
            </w:div>
          </w:divsChild>
        </w:div>
        <w:div w:id="1609971099">
          <w:marLeft w:val="0"/>
          <w:marRight w:val="0"/>
          <w:marTop w:val="0"/>
          <w:marBottom w:val="0"/>
          <w:divBdr>
            <w:top w:val="none" w:sz="0" w:space="0" w:color="auto"/>
            <w:left w:val="none" w:sz="0" w:space="0" w:color="auto"/>
            <w:bottom w:val="none" w:sz="0" w:space="0" w:color="auto"/>
            <w:right w:val="none" w:sz="0" w:space="0" w:color="auto"/>
          </w:divBdr>
          <w:divsChild>
            <w:div w:id="252975735">
              <w:marLeft w:val="0"/>
              <w:marRight w:val="0"/>
              <w:marTop w:val="0"/>
              <w:marBottom w:val="0"/>
              <w:divBdr>
                <w:top w:val="none" w:sz="0" w:space="0" w:color="auto"/>
                <w:left w:val="none" w:sz="0" w:space="0" w:color="auto"/>
                <w:bottom w:val="none" w:sz="0" w:space="0" w:color="auto"/>
                <w:right w:val="none" w:sz="0" w:space="0" w:color="auto"/>
              </w:divBdr>
            </w:div>
          </w:divsChild>
        </w:div>
        <w:div w:id="1616865163">
          <w:marLeft w:val="0"/>
          <w:marRight w:val="0"/>
          <w:marTop w:val="0"/>
          <w:marBottom w:val="0"/>
          <w:divBdr>
            <w:top w:val="none" w:sz="0" w:space="0" w:color="auto"/>
            <w:left w:val="none" w:sz="0" w:space="0" w:color="auto"/>
            <w:bottom w:val="none" w:sz="0" w:space="0" w:color="auto"/>
            <w:right w:val="none" w:sz="0" w:space="0" w:color="auto"/>
          </w:divBdr>
          <w:divsChild>
            <w:div w:id="670450331">
              <w:marLeft w:val="0"/>
              <w:marRight w:val="0"/>
              <w:marTop w:val="0"/>
              <w:marBottom w:val="0"/>
              <w:divBdr>
                <w:top w:val="none" w:sz="0" w:space="0" w:color="auto"/>
                <w:left w:val="none" w:sz="0" w:space="0" w:color="auto"/>
                <w:bottom w:val="none" w:sz="0" w:space="0" w:color="auto"/>
                <w:right w:val="none" w:sz="0" w:space="0" w:color="auto"/>
              </w:divBdr>
            </w:div>
          </w:divsChild>
        </w:div>
        <w:div w:id="1619950144">
          <w:marLeft w:val="0"/>
          <w:marRight w:val="0"/>
          <w:marTop w:val="0"/>
          <w:marBottom w:val="0"/>
          <w:divBdr>
            <w:top w:val="none" w:sz="0" w:space="0" w:color="auto"/>
            <w:left w:val="none" w:sz="0" w:space="0" w:color="auto"/>
            <w:bottom w:val="none" w:sz="0" w:space="0" w:color="auto"/>
            <w:right w:val="none" w:sz="0" w:space="0" w:color="auto"/>
          </w:divBdr>
          <w:divsChild>
            <w:div w:id="1596017104">
              <w:marLeft w:val="0"/>
              <w:marRight w:val="0"/>
              <w:marTop w:val="0"/>
              <w:marBottom w:val="0"/>
              <w:divBdr>
                <w:top w:val="none" w:sz="0" w:space="0" w:color="auto"/>
                <w:left w:val="none" w:sz="0" w:space="0" w:color="auto"/>
                <w:bottom w:val="none" w:sz="0" w:space="0" w:color="auto"/>
                <w:right w:val="none" w:sz="0" w:space="0" w:color="auto"/>
              </w:divBdr>
            </w:div>
          </w:divsChild>
        </w:div>
        <w:div w:id="1742486307">
          <w:marLeft w:val="0"/>
          <w:marRight w:val="0"/>
          <w:marTop w:val="0"/>
          <w:marBottom w:val="0"/>
          <w:divBdr>
            <w:top w:val="none" w:sz="0" w:space="0" w:color="auto"/>
            <w:left w:val="none" w:sz="0" w:space="0" w:color="auto"/>
            <w:bottom w:val="none" w:sz="0" w:space="0" w:color="auto"/>
            <w:right w:val="none" w:sz="0" w:space="0" w:color="auto"/>
          </w:divBdr>
          <w:divsChild>
            <w:div w:id="571162067">
              <w:marLeft w:val="0"/>
              <w:marRight w:val="0"/>
              <w:marTop w:val="0"/>
              <w:marBottom w:val="0"/>
              <w:divBdr>
                <w:top w:val="none" w:sz="0" w:space="0" w:color="auto"/>
                <w:left w:val="none" w:sz="0" w:space="0" w:color="auto"/>
                <w:bottom w:val="none" w:sz="0" w:space="0" w:color="auto"/>
                <w:right w:val="none" w:sz="0" w:space="0" w:color="auto"/>
              </w:divBdr>
            </w:div>
          </w:divsChild>
        </w:div>
        <w:div w:id="1864662013">
          <w:marLeft w:val="0"/>
          <w:marRight w:val="0"/>
          <w:marTop w:val="0"/>
          <w:marBottom w:val="0"/>
          <w:divBdr>
            <w:top w:val="none" w:sz="0" w:space="0" w:color="auto"/>
            <w:left w:val="none" w:sz="0" w:space="0" w:color="auto"/>
            <w:bottom w:val="none" w:sz="0" w:space="0" w:color="auto"/>
            <w:right w:val="none" w:sz="0" w:space="0" w:color="auto"/>
          </w:divBdr>
          <w:divsChild>
            <w:div w:id="626009520">
              <w:marLeft w:val="0"/>
              <w:marRight w:val="0"/>
              <w:marTop w:val="0"/>
              <w:marBottom w:val="0"/>
              <w:divBdr>
                <w:top w:val="none" w:sz="0" w:space="0" w:color="auto"/>
                <w:left w:val="none" w:sz="0" w:space="0" w:color="auto"/>
                <w:bottom w:val="none" w:sz="0" w:space="0" w:color="auto"/>
                <w:right w:val="none" w:sz="0" w:space="0" w:color="auto"/>
              </w:divBdr>
            </w:div>
          </w:divsChild>
        </w:div>
        <w:div w:id="1889800195">
          <w:marLeft w:val="0"/>
          <w:marRight w:val="0"/>
          <w:marTop w:val="0"/>
          <w:marBottom w:val="0"/>
          <w:divBdr>
            <w:top w:val="none" w:sz="0" w:space="0" w:color="auto"/>
            <w:left w:val="none" w:sz="0" w:space="0" w:color="auto"/>
            <w:bottom w:val="none" w:sz="0" w:space="0" w:color="auto"/>
            <w:right w:val="none" w:sz="0" w:space="0" w:color="auto"/>
          </w:divBdr>
          <w:divsChild>
            <w:div w:id="1942763453">
              <w:marLeft w:val="0"/>
              <w:marRight w:val="0"/>
              <w:marTop w:val="0"/>
              <w:marBottom w:val="0"/>
              <w:divBdr>
                <w:top w:val="none" w:sz="0" w:space="0" w:color="auto"/>
                <w:left w:val="none" w:sz="0" w:space="0" w:color="auto"/>
                <w:bottom w:val="none" w:sz="0" w:space="0" w:color="auto"/>
                <w:right w:val="none" w:sz="0" w:space="0" w:color="auto"/>
              </w:divBdr>
            </w:div>
          </w:divsChild>
        </w:div>
        <w:div w:id="1934897745">
          <w:marLeft w:val="0"/>
          <w:marRight w:val="0"/>
          <w:marTop w:val="0"/>
          <w:marBottom w:val="0"/>
          <w:divBdr>
            <w:top w:val="none" w:sz="0" w:space="0" w:color="auto"/>
            <w:left w:val="none" w:sz="0" w:space="0" w:color="auto"/>
            <w:bottom w:val="none" w:sz="0" w:space="0" w:color="auto"/>
            <w:right w:val="none" w:sz="0" w:space="0" w:color="auto"/>
          </w:divBdr>
          <w:divsChild>
            <w:div w:id="115293688">
              <w:marLeft w:val="0"/>
              <w:marRight w:val="0"/>
              <w:marTop w:val="0"/>
              <w:marBottom w:val="0"/>
              <w:divBdr>
                <w:top w:val="none" w:sz="0" w:space="0" w:color="auto"/>
                <w:left w:val="none" w:sz="0" w:space="0" w:color="auto"/>
                <w:bottom w:val="none" w:sz="0" w:space="0" w:color="auto"/>
                <w:right w:val="none" w:sz="0" w:space="0" w:color="auto"/>
              </w:divBdr>
            </w:div>
          </w:divsChild>
        </w:div>
        <w:div w:id="2034529348">
          <w:marLeft w:val="0"/>
          <w:marRight w:val="0"/>
          <w:marTop w:val="0"/>
          <w:marBottom w:val="0"/>
          <w:divBdr>
            <w:top w:val="none" w:sz="0" w:space="0" w:color="auto"/>
            <w:left w:val="none" w:sz="0" w:space="0" w:color="auto"/>
            <w:bottom w:val="none" w:sz="0" w:space="0" w:color="auto"/>
            <w:right w:val="none" w:sz="0" w:space="0" w:color="auto"/>
          </w:divBdr>
          <w:divsChild>
            <w:div w:id="1496074348">
              <w:marLeft w:val="0"/>
              <w:marRight w:val="0"/>
              <w:marTop w:val="0"/>
              <w:marBottom w:val="0"/>
              <w:divBdr>
                <w:top w:val="none" w:sz="0" w:space="0" w:color="auto"/>
                <w:left w:val="none" w:sz="0" w:space="0" w:color="auto"/>
                <w:bottom w:val="none" w:sz="0" w:space="0" w:color="auto"/>
                <w:right w:val="none" w:sz="0" w:space="0" w:color="auto"/>
              </w:divBdr>
            </w:div>
          </w:divsChild>
        </w:div>
        <w:div w:id="2037777962">
          <w:marLeft w:val="0"/>
          <w:marRight w:val="0"/>
          <w:marTop w:val="0"/>
          <w:marBottom w:val="0"/>
          <w:divBdr>
            <w:top w:val="none" w:sz="0" w:space="0" w:color="auto"/>
            <w:left w:val="none" w:sz="0" w:space="0" w:color="auto"/>
            <w:bottom w:val="none" w:sz="0" w:space="0" w:color="auto"/>
            <w:right w:val="none" w:sz="0" w:space="0" w:color="auto"/>
          </w:divBdr>
          <w:divsChild>
            <w:div w:id="566191721">
              <w:marLeft w:val="0"/>
              <w:marRight w:val="0"/>
              <w:marTop w:val="0"/>
              <w:marBottom w:val="0"/>
              <w:divBdr>
                <w:top w:val="none" w:sz="0" w:space="0" w:color="auto"/>
                <w:left w:val="none" w:sz="0" w:space="0" w:color="auto"/>
                <w:bottom w:val="none" w:sz="0" w:space="0" w:color="auto"/>
                <w:right w:val="none" w:sz="0" w:space="0" w:color="auto"/>
              </w:divBdr>
            </w:div>
          </w:divsChild>
        </w:div>
        <w:div w:id="2101246628">
          <w:marLeft w:val="0"/>
          <w:marRight w:val="0"/>
          <w:marTop w:val="0"/>
          <w:marBottom w:val="0"/>
          <w:divBdr>
            <w:top w:val="none" w:sz="0" w:space="0" w:color="auto"/>
            <w:left w:val="none" w:sz="0" w:space="0" w:color="auto"/>
            <w:bottom w:val="none" w:sz="0" w:space="0" w:color="auto"/>
            <w:right w:val="none" w:sz="0" w:space="0" w:color="auto"/>
          </w:divBdr>
          <w:divsChild>
            <w:div w:id="944119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007120">
      <w:bodyDiv w:val="1"/>
      <w:marLeft w:val="0"/>
      <w:marRight w:val="0"/>
      <w:marTop w:val="0"/>
      <w:marBottom w:val="0"/>
      <w:divBdr>
        <w:top w:val="none" w:sz="0" w:space="0" w:color="auto"/>
        <w:left w:val="none" w:sz="0" w:space="0" w:color="auto"/>
        <w:bottom w:val="none" w:sz="0" w:space="0" w:color="auto"/>
        <w:right w:val="none" w:sz="0" w:space="0" w:color="auto"/>
      </w:divBdr>
    </w:div>
    <w:div w:id="1848278579">
      <w:bodyDiv w:val="1"/>
      <w:marLeft w:val="0"/>
      <w:marRight w:val="0"/>
      <w:marTop w:val="0"/>
      <w:marBottom w:val="0"/>
      <w:divBdr>
        <w:top w:val="none" w:sz="0" w:space="0" w:color="auto"/>
        <w:left w:val="none" w:sz="0" w:space="0" w:color="auto"/>
        <w:bottom w:val="none" w:sz="0" w:space="0" w:color="auto"/>
        <w:right w:val="none" w:sz="0" w:space="0" w:color="auto"/>
      </w:divBdr>
    </w:div>
    <w:div w:id="1870868856">
      <w:bodyDiv w:val="1"/>
      <w:marLeft w:val="0"/>
      <w:marRight w:val="0"/>
      <w:marTop w:val="0"/>
      <w:marBottom w:val="0"/>
      <w:divBdr>
        <w:top w:val="none" w:sz="0" w:space="0" w:color="auto"/>
        <w:left w:val="none" w:sz="0" w:space="0" w:color="auto"/>
        <w:bottom w:val="none" w:sz="0" w:space="0" w:color="auto"/>
        <w:right w:val="none" w:sz="0" w:space="0" w:color="auto"/>
      </w:divBdr>
    </w:div>
    <w:div w:id="1888443292">
      <w:bodyDiv w:val="1"/>
      <w:marLeft w:val="0"/>
      <w:marRight w:val="0"/>
      <w:marTop w:val="0"/>
      <w:marBottom w:val="0"/>
      <w:divBdr>
        <w:top w:val="none" w:sz="0" w:space="0" w:color="auto"/>
        <w:left w:val="none" w:sz="0" w:space="0" w:color="auto"/>
        <w:bottom w:val="none" w:sz="0" w:space="0" w:color="auto"/>
        <w:right w:val="none" w:sz="0" w:space="0" w:color="auto"/>
      </w:divBdr>
    </w:div>
    <w:div w:id="1889142508">
      <w:bodyDiv w:val="1"/>
      <w:marLeft w:val="0"/>
      <w:marRight w:val="0"/>
      <w:marTop w:val="0"/>
      <w:marBottom w:val="0"/>
      <w:divBdr>
        <w:top w:val="none" w:sz="0" w:space="0" w:color="auto"/>
        <w:left w:val="none" w:sz="0" w:space="0" w:color="auto"/>
        <w:bottom w:val="none" w:sz="0" w:space="0" w:color="auto"/>
        <w:right w:val="none" w:sz="0" w:space="0" w:color="auto"/>
      </w:divBdr>
    </w:div>
    <w:div w:id="1890679283">
      <w:bodyDiv w:val="1"/>
      <w:marLeft w:val="0"/>
      <w:marRight w:val="0"/>
      <w:marTop w:val="0"/>
      <w:marBottom w:val="0"/>
      <w:divBdr>
        <w:top w:val="none" w:sz="0" w:space="0" w:color="auto"/>
        <w:left w:val="none" w:sz="0" w:space="0" w:color="auto"/>
        <w:bottom w:val="none" w:sz="0" w:space="0" w:color="auto"/>
        <w:right w:val="none" w:sz="0" w:space="0" w:color="auto"/>
      </w:divBdr>
    </w:div>
    <w:div w:id="1924727622">
      <w:bodyDiv w:val="1"/>
      <w:marLeft w:val="0"/>
      <w:marRight w:val="0"/>
      <w:marTop w:val="0"/>
      <w:marBottom w:val="0"/>
      <w:divBdr>
        <w:top w:val="none" w:sz="0" w:space="0" w:color="auto"/>
        <w:left w:val="none" w:sz="0" w:space="0" w:color="auto"/>
        <w:bottom w:val="none" w:sz="0" w:space="0" w:color="auto"/>
        <w:right w:val="none" w:sz="0" w:space="0" w:color="auto"/>
      </w:divBdr>
    </w:div>
    <w:div w:id="1927839371">
      <w:bodyDiv w:val="1"/>
      <w:marLeft w:val="0"/>
      <w:marRight w:val="0"/>
      <w:marTop w:val="0"/>
      <w:marBottom w:val="0"/>
      <w:divBdr>
        <w:top w:val="none" w:sz="0" w:space="0" w:color="auto"/>
        <w:left w:val="none" w:sz="0" w:space="0" w:color="auto"/>
        <w:bottom w:val="none" w:sz="0" w:space="0" w:color="auto"/>
        <w:right w:val="none" w:sz="0" w:space="0" w:color="auto"/>
      </w:divBdr>
    </w:div>
    <w:div w:id="1934779730">
      <w:bodyDiv w:val="1"/>
      <w:marLeft w:val="0"/>
      <w:marRight w:val="0"/>
      <w:marTop w:val="0"/>
      <w:marBottom w:val="0"/>
      <w:divBdr>
        <w:top w:val="none" w:sz="0" w:space="0" w:color="auto"/>
        <w:left w:val="none" w:sz="0" w:space="0" w:color="auto"/>
        <w:bottom w:val="none" w:sz="0" w:space="0" w:color="auto"/>
        <w:right w:val="none" w:sz="0" w:space="0" w:color="auto"/>
      </w:divBdr>
    </w:div>
    <w:div w:id="1981307173">
      <w:bodyDiv w:val="1"/>
      <w:marLeft w:val="0"/>
      <w:marRight w:val="0"/>
      <w:marTop w:val="0"/>
      <w:marBottom w:val="0"/>
      <w:divBdr>
        <w:top w:val="none" w:sz="0" w:space="0" w:color="auto"/>
        <w:left w:val="none" w:sz="0" w:space="0" w:color="auto"/>
        <w:bottom w:val="none" w:sz="0" w:space="0" w:color="auto"/>
        <w:right w:val="none" w:sz="0" w:space="0" w:color="auto"/>
      </w:divBdr>
    </w:div>
    <w:div w:id="1986348547">
      <w:bodyDiv w:val="1"/>
      <w:marLeft w:val="0"/>
      <w:marRight w:val="0"/>
      <w:marTop w:val="0"/>
      <w:marBottom w:val="0"/>
      <w:divBdr>
        <w:top w:val="none" w:sz="0" w:space="0" w:color="auto"/>
        <w:left w:val="none" w:sz="0" w:space="0" w:color="auto"/>
        <w:bottom w:val="none" w:sz="0" w:space="0" w:color="auto"/>
        <w:right w:val="none" w:sz="0" w:space="0" w:color="auto"/>
      </w:divBdr>
    </w:div>
    <w:div w:id="2014839209">
      <w:bodyDiv w:val="1"/>
      <w:marLeft w:val="0"/>
      <w:marRight w:val="0"/>
      <w:marTop w:val="0"/>
      <w:marBottom w:val="0"/>
      <w:divBdr>
        <w:top w:val="none" w:sz="0" w:space="0" w:color="auto"/>
        <w:left w:val="none" w:sz="0" w:space="0" w:color="auto"/>
        <w:bottom w:val="none" w:sz="0" w:space="0" w:color="auto"/>
        <w:right w:val="none" w:sz="0" w:space="0" w:color="auto"/>
      </w:divBdr>
    </w:div>
    <w:div w:id="2022851877">
      <w:bodyDiv w:val="1"/>
      <w:marLeft w:val="0"/>
      <w:marRight w:val="0"/>
      <w:marTop w:val="0"/>
      <w:marBottom w:val="0"/>
      <w:divBdr>
        <w:top w:val="none" w:sz="0" w:space="0" w:color="auto"/>
        <w:left w:val="none" w:sz="0" w:space="0" w:color="auto"/>
        <w:bottom w:val="none" w:sz="0" w:space="0" w:color="auto"/>
        <w:right w:val="none" w:sz="0" w:space="0" w:color="auto"/>
      </w:divBdr>
    </w:div>
    <w:div w:id="2025739648">
      <w:bodyDiv w:val="1"/>
      <w:marLeft w:val="0"/>
      <w:marRight w:val="0"/>
      <w:marTop w:val="0"/>
      <w:marBottom w:val="0"/>
      <w:divBdr>
        <w:top w:val="none" w:sz="0" w:space="0" w:color="auto"/>
        <w:left w:val="none" w:sz="0" w:space="0" w:color="auto"/>
        <w:bottom w:val="none" w:sz="0" w:space="0" w:color="auto"/>
        <w:right w:val="none" w:sz="0" w:space="0" w:color="auto"/>
      </w:divBdr>
    </w:div>
    <w:div w:id="2031755036">
      <w:bodyDiv w:val="1"/>
      <w:marLeft w:val="0"/>
      <w:marRight w:val="0"/>
      <w:marTop w:val="0"/>
      <w:marBottom w:val="0"/>
      <w:divBdr>
        <w:top w:val="none" w:sz="0" w:space="0" w:color="auto"/>
        <w:left w:val="none" w:sz="0" w:space="0" w:color="auto"/>
        <w:bottom w:val="none" w:sz="0" w:space="0" w:color="auto"/>
        <w:right w:val="none" w:sz="0" w:space="0" w:color="auto"/>
      </w:divBdr>
    </w:div>
    <w:div w:id="2038311109">
      <w:bodyDiv w:val="1"/>
      <w:marLeft w:val="0"/>
      <w:marRight w:val="0"/>
      <w:marTop w:val="0"/>
      <w:marBottom w:val="0"/>
      <w:divBdr>
        <w:top w:val="none" w:sz="0" w:space="0" w:color="auto"/>
        <w:left w:val="none" w:sz="0" w:space="0" w:color="auto"/>
        <w:bottom w:val="none" w:sz="0" w:space="0" w:color="auto"/>
        <w:right w:val="none" w:sz="0" w:space="0" w:color="auto"/>
      </w:divBdr>
    </w:div>
    <w:div w:id="2077432823">
      <w:bodyDiv w:val="1"/>
      <w:marLeft w:val="0"/>
      <w:marRight w:val="0"/>
      <w:marTop w:val="0"/>
      <w:marBottom w:val="0"/>
      <w:divBdr>
        <w:top w:val="none" w:sz="0" w:space="0" w:color="auto"/>
        <w:left w:val="none" w:sz="0" w:space="0" w:color="auto"/>
        <w:bottom w:val="none" w:sz="0" w:space="0" w:color="auto"/>
        <w:right w:val="none" w:sz="0" w:space="0" w:color="auto"/>
      </w:divBdr>
      <w:divsChild>
        <w:div w:id="157693352">
          <w:marLeft w:val="0"/>
          <w:marRight w:val="0"/>
          <w:marTop w:val="0"/>
          <w:marBottom w:val="0"/>
          <w:divBdr>
            <w:top w:val="none" w:sz="0" w:space="0" w:color="auto"/>
            <w:left w:val="none" w:sz="0" w:space="0" w:color="auto"/>
            <w:bottom w:val="none" w:sz="0" w:space="0" w:color="auto"/>
            <w:right w:val="none" w:sz="0" w:space="0" w:color="auto"/>
          </w:divBdr>
        </w:div>
      </w:divsChild>
    </w:div>
    <w:div w:id="2078626683">
      <w:bodyDiv w:val="1"/>
      <w:marLeft w:val="0"/>
      <w:marRight w:val="0"/>
      <w:marTop w:val="0"/>
      <w:marBottom w:val="0"/>
      <w:divBdr>
        <w:top w:val="none" w:sz="0" w:space="0" w:color="auto"/>
        <w:left w:val="none" w:sz="0" w:space="0" w:color="auto"/>
        <w:bottom w:val="none" w:sz="0" w:space="0" w:color="auto"/>
        <w:right w:val="none" w:sz="0" w:space="0" w:color="auto"/>
      </w:divBdr>
    </w:div>
    <w:div w:id="2092308812">
      <w:bodyDiv w:val="1"/>
      <w:marLeft w:val="0"/>
      <w:marRight w:val="0"/>
      <w:marTop w:val="0"/>
      <w:marBottom w:val="0"/>
      <w:divBdr>
        <w:top w:val="none" w:sz="0" w:space="0" w:color="auto"/>
        <w:left w:val="none" w:sz="0" w:space="0" w:color="auto"/>
        <w:bottom w:val="none" w:sz="0" w:space="0" w:color="auto"/>
        <w:right w:val="none" w:sz="0" w:space="0" w:color="auto"/>
      </w:divBdr>
    </w:div>
    <w:div w:id="2139570488">
      <w:bodyDiv w:val="1"/>
      <w:marLeft w:val="0"/>
      <w:marRight w:val="0"/>
      <w:marTop w:val="0"/>
      <w:marBottom w:val="0"/>
      <w:divBdr>
        <w:top w:val="none" w:sz="0" w:space="0" w:color="auto"/>
        <w:left w:val="none" w:sz="0" w:space="0" w:color="auto"/>
        <w:bottom w:val="none" w:sz="0" w:space="0" w:color="auto"/>
        <w:right w:val="none" w:sz="0" w:space="0" w:color="auto"/>
      </w:divBdr>
    </w:div>
    <w:div w:id="2146507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4D10EBCEE21B438B8D5B1B0CD9E9AEAD"/>
        <w:category>
          <w:name w:val="General"/>
          <w:gallery w:val="placeholder"/>
        </w:category>
        <w:types>
          <w:type w:val="bbPlcHdr"/>
        </w:types>
        <w:behaviors>
          <w:behavior w:val="content"/>
        </w:behaviors>
        <w:guid w:val="{EC8B2EF7-CCBF-4F8C-B752-1376318CB09D}"/>
      </w:docPartPr>
      <w:docPartBody>
        <w:p w:rsidR="00F01CA9" w:rsidRDefault="00C42ECD" w:rsidP="00C42ECD">
          <w:pPr>
            <w:pStyle w:val="4D10EBCEE21B438B8D5B1B0CD9E9AEAD"/>
          </w:pPr>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ptos Narrow">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B1E"/>
    <w:rsid w:val="0001007A"/>
    <w:rsid w:val="000271AC"/>
    <w:rsid w:val="000457F2"/>
    <w:rsid w:val="000D49FF"/>
    <w:rsid w:val="00133FE8"/>
    <w:rsid w:val="00190B78"/>
    <w:rsid w:val="001C1E20"/>
    <w:rsid w:val="001E4B1D"/>
    <w:rsid w:val="001F39BD"/>
    <w:rsid w:val="00212E6C"/>
    <w:rsid w:val="00277977"/>
    <w:rsid w:val="002B3ACA"/>
    <w:rsid w:val="002F0170"/>
    <w:rsid w:val="00322C8F"/>
    <w:rsid w:val="00344BBF"/>
    <w:rsid w:val="00364A95"/>
    <w:rsid w:val="00403140"/>
    <w:rsid w:val="004A1B80"/>
    <w:rsid w:val="004B1FAF"/>
    <w:rsid w:val="00516A67"/>
    <w:rsid w:val="005D60E5"/>
    <w:rsid w:val="00657922"/>
    <w:rsid w:val="00665DBB"/>
    <w:rsid w:val="0067330F"/>
    <w:rsid w:val="006A0FD4"/>
    <w:rsid w:val="006B4810"/>
    <w:rsid w:val="007238C1"/>
    <w:rsid w:val="00752A83"/>
    <w:rsid w:val="00773820"/>
    <w:rsid w:val="00785B1E"/>
    <w:rsid w:val="007D4BF3"/>
    <w:rsid w:val="00821067"/>
    <w:rsid w:val="00821B11"/>
    <w:rsid w:val="008279A2"/>
    <w:rsid w:val="00894DAC"/>
    <w:rsid w:val="0090155E"/>
    <w:rsid w:val="0091259D"/>
    <w:rsid w:val="009A2A5B"/>
    <w:rsid w:val="009C224D"/>
    <w:rsid w:val="009D71AE"/>
    <w:rsid w:val="00A952B4"/>
    <w:rsid w:val="00B1360D"/>
    <w:rsid w:val="00B139E5"/>
    <w:rsid w:val="00B43C7C"/>
    <w:rsid w:val="00B74B04"/>
    <w:rsid w:val="00B806AD"/>
    <w:rsid w:val="00BD393B"/>
    <w:rsid w:val="00C14169"/>
    <w:rsid w:val="00C21218"/>
    <w:rsid w:val="00C42ECD"/>
    <w:rsid w:val="00C75EDC"/>
    <w:rsid w:val="00CB00A0"/>
    <w:rsid w:val="00CE2BCF"/>
    <w:rsid w:val="00D92223"/>
    <w:rsid w:val="00E01F26"/>
    <w:rsid w:val="00E21063"/>
    <w:rsid w:val="00E74226"/>
    <w:rsid w:val="00E947AB"/>
    <w:rsid w:val="00EE0329"/>
    <w:rsid w:val="00EE6C34"/>
    <w:rsid w:val="00EE75B0"/>
    <w:rsid w:val="00F01CA9"/>
    <w:rsid w:val="00F06456"/>
    <w:rsid w:val="00F62DA8"/>
    <w:rsid w:val="00FE73CE"/>
    <w:rsid w:val="00FF4FC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42ECD"/>
  </w:style>
  <w:style w:type="paragraph" w:customStyle="1" w:styleId="4D10EBCEE21B438B8D5B1B0CD9E9AEAD">
    <w:name w:val="4D10EBCEE21B438B8D5B1B0CD9E9AEAD"/>
    <w:rsid w:val="00C42E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2.xml><?xml version="1.0" encoding="utf-8"?>
<ds:datastoreItem xmlns:ds="http://schemas.openxmlformats.org/officeDocument/2006/customXml" ds:itemID="{5F5F60ED-1739-4C0A-B9A2-D202965E5712}"/>
</file>

<file path=customXml/itemProps3.xml><?xml version="1.0" encoding="utf-8"?>
<ds:datastoreItem xmlns:ds="http://schemas.openxmlformats.org/officeDocument/2006/customXml" ds:itemID="{78DBBEBF-013B-4E4A-B749-3D26BDDB4DEA}"/>
</file>

<file path=customXml/itemProps4.xml><?xml version="1.0" encoding="utf-8"?>
<ds:datastoreItem xmlns:ds="http://schemas.openxmlformats.org/officeDocument/2006/customXml" ds:itemID="{F5E18B73-B33F-4566-A9A7-4E33CFD408AD}"/>
</file>

<file path=docProps/app.xml><?xml version="1.0" encoding="utf-8"?>
<Properties xmlns="http://schemas.openxmlformats.org/officeDocument/2006/extended-properties" xmlns:vt="http://schemas.openxmlformats.org/officeDocument/2006/docPropsVTypes">
  <Template>Normal</Template>
  <TotalTime>1381</TotalTime>
  <Pages>18</Pages>
  <Words>5847</Words>
  <Characters>33332</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National Industry PhD Program</vt:lpstr>
    </vt:vector>
  </TitlesOfParts>
  <Company/>
  <LinksUpToDate>false</LinksUpToDate>
  <CharactersWithSpaces>39101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Industry PhD Program</dc:title>
  <dc:subject/>
  <dc:creator/>
  <cp:keywords>A4; Fact Sheet; Template; Education</cp:keywords>
  <dc:description/>
  <cp:lastModifiedBy>LIU,Eason</cp:lastModifiedBy>
  <cp:revision>2</cp:revision>
  <dcterms:created xsi:type="dcterms:W3CDTF">2024-11-27T21:58:00Z</dcterms:created>
  <dcterms:modified xsi:type="dcterms:W3CDTF">2024-11-29T04:41:00Z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2024-11-29T04:40:18Z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1982691c-2d59-4119-950a-a79529626bdb</vt:lpwstr>
  </property>
  <property fmtid="{D5CDD505-2E9C-101B-9397-08002B2CF9AE}" pid="8" name="MSIP_Label_79d889eb-932f-4752-8739-64d25806ef64_ContentBits">
    <vt:lpwstr>0</vt:lpwstr>
  </property>
</Properties>
</file>