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11BD" w14:textId="77777777" w:rsidR="00A75541" w:rsidRDefault="007172CE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47FA20E0" wp14:editId="61CC03B8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43B2" w14:textId="7D2A3C9F" w:rsidR="00A75541" w:rsidRPr="00594A0A" w:rsidRDefault="007172CE" w:rsidP="00A75541">
      <w:pPr>
        <w:spacing w:before="360"/>
        <w:jc w:val="center"/>
        <w:rPr>
          <w:rFonts w:asciiTheme="minorHAnsi" w:hAnsiTheme="minorHAnsi" w:cstheme="minorHAnsi"/>
          <w:sz w:val="36"/>
          <w:szCs w:val="36"/>
        </w:rPr>
      </w:pPr>
      <w:r w:rsidRPr="00594A0A">
        <w:rPr>
          <w:rFonts w:asciiTheme="minorHAnsi" w:hAnsiTheme="minorHAnsi" w:cstheme="minorHAnsi"/>
          <w:sz w:val="36"/>
          <w:szCs w:val="36"/>
        </w:rPr>
        <w:t xml:space="preserve">Australian Government response to the </w:t>
      </w:r>
      <w:r w:rsidRPr="00594A0A">
        <w:rPr>
          <w:rFonts w:asciiTheme="minorHAnsi" w:hAnsiTheme="minorHAnsi" w:cstheme="minorHAnsi"/>
          <w:sz w:val="36"/>
          <w:szCs w:val="36"/>
        </w:rPr>
        <w:br/>
      </w:r>
      <w:bookmarkStart w:id="0" w:name="_Hlk179807748"/>
      <w:r w:rsidR="00B577B2" w:rsidRPr="00494317">
        <w:rPr>
          <w:rFonts w:asciiTheme="minorHAnsi" w:hAnsiTheme="minorHAnsi" w:cstheme="minorHAnsi"/>
          <w:i/>
          <w:iCs/>
          <w:sz w:val="36"/>
          <w:szCs w:val="36"/>
        </w:rPr>
        <w:t>Senate Education and Employment Legislation Committee</w:t>
      </w:r>
      <w:r w:rsidRPr="00494317">
        <w:rPr>
          <w:rFonts w:asciiTheme="minorHAnsi" w:hAnsiTheme="minorHAnsi" w:cstheme="minorHAnsi"/>
          <w:sz w:val="36"/>
          <w:szCs w:val="36"/>
        </w:rPr>
        <w:t xml:space="preserve"> </w:t>
      </w:r>
      <w:r w:rsidRPr="00594A0A">
        <w:rPr>
          <w:rFonts w:asciiTheme="minorHAnsi" w:hAnsiTheme="minorHAnsi" w:cstheme="minorHAnsi"/>
          <w:sz w:val="36"/>
          <w:szCs w:val="36"/>
        </w:rPr>
        <w:t>report</w:t>
      </w:r>
      <w:bookmarkEnd w:id="0"/>
      <w:r w:rsidRPr="00594A0A">
        <w:rPr>
          <w:rFonts w:asciiTheme="minorHAnsi" w:hAnsiTheme="minorHAnsi" w:cstheme="minorHAnsi"/>
          <w:sz w:val="36"/>
          <w:szCs w:val="36"/>
        </w:rPr>
        <w:t>:</w:t>
      </w:r>
    </w:p>
    <w:p w14:paraId="5B7CDACE" w14:textId="734D774E" w:rsidR="00A75541" w:rsidRPr="00494317" w:rsidRDefault="00B577B2" w:rsidP="00A75541">
      <w:pPr>
        <w:spacing w:before="240"/>
        <w:jc w:val="center"/>
        <w:rPr>
          <w:rFonts w:asciiTheme="minorHAnsi" w:hAnsiTheme="minorHAnsi" w:cstheme="minorHAnsi"/>
          <w:i/>
          <w:sz w:val="36"/>
          <w:szCs w:val="36"/>
        </w:rPr>
      </w:pPr>
      <w:bookmarkStart w:id="1" w:name="_Hlk179812594"/>
      <w:r w:rsidRPr="00494317">
        <w:rPr>
          <w:rFonts w:asciiTheme="minorHAnsi" w:hAnsiTheme="minorHAnsi" w:cstheme="minorHAnsi"/>
          <w:i/>
          <w:iCs/>
          <w:sz w:val="36"/>
          <w:szCs w:val="36"/>
        </w:rPr>
        <w:t>Australian Research Council Amendment (Ensuring Research Independence) Bill 2018</w:t>
      </w:r>
    </w:p>
    <w:bookmarkEnd w:id="1"/>
    <w:p w14:paraId="5FE2F430" w14:textId="3CCB1CCA" w:rsidR="00A75541" w:rsidRPr="00594A0A" w:rsidRDefault="001C5186" w:rsidP="00A75541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</w:rPr>
        <w:t>November</w:t>
      </w:r>
      <w:r w:rsidR="00B577B2" w:rsidRPr="001C5186">
        <w:rPr>
          <w:rFonts w:asciiTheme="minorHAnsi" w:hAnsiTheme="minorHAnsi" w:cstheme="minorHAnsi"/>
          <w:caps/>
          <w:sz w:val="28"/>
          <w:szCs w:val="28"/>
        </w:rPr>
        <w:t xml:space="preserve"> 2024</w:t>
      </w:r>
      <w:r w:rsidR="007172CE" w:rsidRPr="00594A0A">
        <w:rPr>
          <w:rFonts w:asciiTheme="minorHAnsi" w:hAnsiTheme="minorHAnsi" w:cstheme="minorHAnsi"/>
          <w:caps/>
          <w:sz w:val="28"/>
          <w:szCs w:val="28"/>
        </w:rPr>
        <w:br/>
      </w:r>
    </w:p>
    <w:p w14:paraId="20BED019" w14:textId="5BBAEF67" w:rsidR="00A75541" w:rsidRPr="00594A0A" w:rsidRDefault="00A75541" w:rsidP="00A75541">
      <w:pPr>
        <w:spacing w:after="48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2865C2BB" w14:textId="77777777" w:rsidR="001C3888" w:rsidRPr="002B2990" w:rsidRDefault="007172CE" w:rsidP="002B2990">
      <w:pPr>
        <w:spacing w:after="240" w:line="276" w:lineRule="auto"/>
        <w:rPr>
          <w:rFonts w:asciiTheme="minorHAnsi" w:hAnsiTheme="minorHAnsi" w:cstheme="minorHAnsi"/>
          <w:b/>
        </w:rPr>
      </w:pPr>
      <w:r w:rsidRPr="002B2990">
        <w:rPr>
          <w:rFonts w:asciiTheme="minorHAnsi" w:hAnsiTheme="minorHAnsi" w:cstheme="minorHAnsi"/>
          <w:b/>
        </w:rPr>
        <w:lastRenderedPageBreak/>
        <w:t>Overview</w:t>
      </w:r>
    </w:p>
    <w:p w14:paraId="0DE17E8A" w14:textId="7860A70E" w:rsidR="00700D28" w:rsidRDefault="000E0121" w:rsidP="000E0121">
      <w:pPr>
        <w:spacing w:after="24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</w:t>
      </w:r>
      <w:r w:rsidRPr="002B2990">
        <w:rPr>
          <w:rFonts w:asciiTheme="minorHAnsi" w:hAnsiTheme="minorHAnsi" w:cstheme="minorHAnsi"/>
        </w:rPr>
        <w:t xml:space="preserve">Senate Education and Employment Legislation Committee </w:t>
      </w:r>
      <w:r>
        <w:rPr>
          <w:rFonts w:asciiTheme="minorHAnsi" w:hAnsiTheme="minorHAnsi" w:cstheme="minorHAnsi"/>
        </w:rPr>
        <w:t>(t</w:t>
      </w:r>
      <w:r w:rsidRPr="002B2990">
        <w:rPr>
          <w:rFonts w:asciiTheme="minorHAnsi" w:hAnsiTheme="minorHAnsi" w:cstheme="minorHAnsi"/>
          <w:iCs/>
        </w:rPr>
        <w:t>he Committee</w:t>
      </w:r>
      <w:r>
        <w:rPr>
          <w:rFonts w:asciiTheme="minorHAnsi" w:hAnsiTheme="minorHAnsi" w:cstheme="minorHAnsi"/>
          <w:iCs/>
        </w:rPr>
        <w:t>)</w:t>
      </w:r>
      <w:r w:rsidRPr="002B2990">
        <w:rPr>
          <w:rFonts w:asciiTheme="minorHAnsi" w:hAnsiTheme="minorHAnsi" w:cstheme="minorHAnsi"/>
          <w:iCs/>
        </w:rPr>
        <w:t xml:space="preserve"> Inquiry </w:t>
      </w:r>
      <w:r w:rsidR="00700D28">
        <w:rPr>
          <w:rFonts w:asciiTheme="minorHAnsi" w:hAnsiTheme="minorHAnsi" w:cstheme="minorHAnsi"/>
          <w:iCs/>
        </w:rPr>
        <w:t xml:space="preserve">into the </w:t>
      </w:r>
      <w:r w:rsidR="00700D28" w:rsidRPr="002B2990">
        <w:rPr>
          <w:rFonts w:asciiTheme="minorHAnsi" w:hAnsiTheme="minorHAnsi" w:cstheme="minorHAnsi"/>
          <w:iCs/>
        </w:rPr>
        <w:t>Australian Research Council Amendment (Ensuring Research Independence) Bill 2018</w:t>
      </w:r>
      <w:r w:rsidR="00700D28">
        <w:rPr>
          <w:rFonts w:asciiTheme="minorHAnsi" w:hAnsiTheme="minorHAnsi" w:cstheme="minorHAnsi"/>
          <w:iCs/>
        </w:rPr>
        <w:t xml:space="preserve"> </w:t>
      </w:r>
      <w:r w:rsidR="00346587">
        <w:rPr>
          <w:rFonts w:asciiTheme="minorHAnsi" w:hAnsiTheme="minorHAnsi" w:cstheme="minorHAnsi"/>
          <w:iCs/>
        </w:rPr>
        <w:t xml:space="preserve">(the Bill) </w:t>
      </w:r>
      <w:r w:rsidR="00700D28">
        <w:rPr>
          <w:rFonts w:asciiTheme="minorHAnsi" w:hAnsiTheme="minorHAnsi" w:cstheme="minorHAnsi"/>
          <w:iCs/>
        </w:rPr>
        <w:t xml:space="preserve">proposed </w:t>
      </w:r>
      <w:r w:rsidR="00700D28" w:rsidRPr="002B2990">
        <w:rPr>
          <w:rFonts w:asciiTheme="minorHAnsi" w:hAnsiTheme="minorHAnsi" w:cstheme="minorHAnsi"/>
          <w:iCs/>
        </w:rPr>
        <w:t xml:space="preserve">amendments to the </w:t>
      </w:r>
      <w:r w:rsidR="00700D28" w:rsidRPr="002B2990">
        <w:rPr>
          <w:rFonts w:asciiTheme="minorHAnsi" w:hAnsiTheme="minorHAnsi" w:cstheme="minorHAnsi"/>
          <w:i/>
        </w:rPr>
        <w:t>Australian Research Council Act 2001</w:t>
      </w:r>
      <w:r w:rsidR="00346587">
        <w:rPr>
          <w:rFonts w:asciiTheme="minorHAnsi" w:hAnsiTheme="minorHAnsi" w:cstheme="minorHAnsi"/>
          <w:iCs/>
        </w:rPr>
        <w:t xml:space="preserve"> (ARC Act).</w:t>
      </w:r>
      <w:r w:rsidR="00700D28">
        <w:rPr>
          <w:rFonts w:asciiTheme="minorHAnsi" w:hAnsiTheme="minorHAnsi" w:cstheme="minorHAnsi"/>
          <w:iCs/>
        </w:rPr>
        <w:t xml:space="preserve"> </w:t>
      </w:r>
    </w:p>
    <w:p w14:paraId="66D025E2" w14:textId="11085C3E" w:rsidR="00700D28" w:rsidRPr="00700D28" w:rsidRDefault="00700D28" w:rsidP="00700D28">
      <w:pPr>
        <w:spacing w:after="240" w:line="276" w:lineRule="auto"/>
        <w:rPr>
          <w:rFonts w:asciiTheme="minorHAnsi" w:hAnsiTheme="minorHAnsi" w:cstheme="minorHAnsi"/>
          <w:iCs/>
        </w:rPr>
      </w:pPr>
      <w:r w:rsidRPr="00700D28">
        <w:rPr>
          <w:rFonts w:asciiTheme="minorHAnsi" w:hAnsiTheme="minorHAnsi" w:cstheme="minorHAnsi"/>
          <w:iCs/>
        </w:rPr>
        <w:t xml:space="preserve">The Bill sought to amend the </w:t>
      </w:r>
      <w:r w:rsidR="00346587">
        <w:rPr>
          <w:rFonts w:asciiTheme="minorHAnsi" w:hAnsiTheme="minorHAnsi" w:cstheme="minorHAnsi"/>
          <w:iCs/>
        </w:rPr>
        <w:t>ARC Act</w:t>
      </w:r>
      <w:r w:rsidRPr="00700D28">
        <w:rPr>
          <w:rFonts w:asciiTheme="minorHAnsi" w:hAnsiTheme="minorHAnsi" w:cstheme="minorHAnsi"/>
          <w:iCs/>
        </w:rPr>
        <w:t xml:space="preserve"> to remove Ministerial discretion from research grants administered by the A</w:t>
      </w:r>
      <w:r w:rsidR="005353FA">
        <w:rPr>
          <w:rFonts w:asciiTheme="minorHAnsi" w:hAnsiTheme="minorHAnsi" w:cstheme="minorHAnsi"/>
          <w:iCs/>
        </w:rPr>
        <w:t xml:space="preserve">ustralian </w:t>
      </w:r>
      <w:r w:rsidRPr="00700D28">
        <w:rPr>
          <w:rFonts w:asciiTheme="minorHAnsi" w:hAnsiTheme="minorHAnsi" w:cstheme="minorHAnsi"/>
          <w:iCs/>
        </w:rPr>
        <w:t>R</w:t>
      </w:r>
      <w:r w:rsidR="005353FA">
        <w:rPr>
          <w:rFonts w:asciiTheme="minorHAnsi" w:hAnsiTheme="minorHAnsi" w:cstheme="minorHAnsi"/>
          <w:iCs/>
        </w:rPr>
        <w:t xml:space="preserve">esearch </w:t>
      </w:r>
      <w:r w:rsidRPr="00700D28">
        <w:rPr>
          <w:rFonts w:asciiTheme="minorHAnsi" w:hAnsiTheme="minorHAnsi" w:cstheme="minorHAnsi"/>
          <w:iCs/>
        </w:rPr>
        <w:t>C</w:t>
      </w:r>
      <w:r w:rsidR="005353FA">
        <w:rPr>
          <w:rFonts w:asciiTheme="minorHAnsi" w:hAnsiTheme="minorHAnsi" w:cstheme="minorHAnsi"/>
          <w:iCs/>
        </w:rPr>
        <w:t>ouncil (ARC)</w:t>
      </w:r>
      <w:r w:rsidRPr="00700D28">
        <w:rPr>
          <w:rFonts w:asciiTheme="minorHAnsi" w:hAnsiTheme="minorHAnsi" w:cstheme="minorHAnsi"/>
          <w:iCs/>
        </w:rPr>
        <w:t xml:space="preserve"> by legislating that the Minister must approve a research proposal and associated expenditure if that proposal was recommended for approval by the ARC </w:t>
      </w:r>
      <w:r w:rsidR="00346587">
        <w:rPr>
          <w:rFonts w:asciiTheme="minorHAnsi" w:hAnsiTheme="minorHAnsi" w:cstheme="minorHAnsi"/>
          <w:iCs/>
        </w:rPr>
        <w:t xml:space="preserve">Chief Executive Officer. </w:t>
      </w:r>
    </w:p>
    <w:p w14:paraId="0B3436C2" w14:textId="69681B8F" w:rsidR="00700D28" w:rsidRDefault="00700D28" w:rsidP="00700D28">
      <w:pPr>
        <w:spacing w:after="240" w:line="276" w:lineRule="auto"/>
        <w:rPr>
          <w:rFonts w:asciiTheme="minorHAnsi" w:hAnsiTheme="minorHAnsi" w:cstheme="minorHAnsi"/>
          <w:iCs/>
        </w:rPr>
      </w:pPr>
      <w:r w:rsidRPr="00700D28">
        <w:rPr>
          <w:rFonts w:asciiTheme="minorHAnsi" w:hAnsiTheme="minorHAnsi" w:cstheme="minorHAnsi"/>
          <w:iCs/>
        </w:rPr>
        <w:t>The Committee recognised it had been 20 years since the ARC Act was examined in detail and accepted that a broad review of the ARC was necessary. They recommended an independent review of the ARC</w:t>
      </w:r>
      <w:r w:rsidR="00346587">
        <w:rPr>
          <w:rFonts w:asciiTheme="minorHAnsi" w:hAnsiTheme="minorHAnsi" w:cstheme="minorHAnsi"/>
          <w:iCs/>
        </w:rPr>
        <w:t>,</w:t>
      </w:r>
      <w:r w:rsidRPr="00700D28">
        <w:rPr>
          <w:rFonts w:asciiTheme="minorHAnsi" w:hAnsiTheme="minorHAnsi" w:cstheme="minorHAnsi"/>
          <w:iCs/>
        </w:rPr>
        <w:t xml:space="preserve"> including its governance and research funding processes, with a view to maximising the impact of public investment in university research.</w:t>
      </w:r>
    </w:p>
    <w:p w14:paraId="3BB5DB45" w14:textId="77777777" w:rsidR="00346587" w:rsidRDefault="00346587" w:rsidP="00700D28">
      <w:pPr>
        <w:spacing w:after="240" w:line="276" w:lineRule="auto"/>
        <w:rPr>
          <w:rFonts w:asciiTheme="minorHAnsi" w:hAnsiTheme="minorHAnsi" w:cstheme="minorHAnsi"/>
          <w:iCs/>
        </w:rPr>
      </w:pPr>
    </w:p>
    <w:p w14:paraId="44AC582D" w14:textId="04211F74" w:rsidR="00DF0446" w:rsidRPr="002B2990" w:rsidRDefault="0063135B" w:rsidP="002B2990">
      <w:pPr>
        <w:spacing w:after="240" w:line="276" w:lineRule="auto"/>
        <w:rPr>
          <w:rFonts w:asciiTheme="minorHAnsi" w:hAnsiTheme="minorHAnsi" w:cstheme="minorHAnsi"/>
          <w:b/>
          <w:bCs/>
          <w:lang w:val="en" w:eastAsia="en-AU"/>
        </w:rPr>
      </w:pPr>
      <w:r w:rsidRPr="002B2990">
        <w:rPr>
          <w:rFonts w:asciiTheme="minorHAnsi" w:hAnsiTheme="minorHAnsi" w:cstheme="minorHAnsi"/>
          <w:b/>
          <w:bCs/>
          <w:lang w:val="en" w:eastAsia="en-AU"/>
        </w:rPr>
        <w:t xml:space="preserve">Government </w:t>
      </w:r>
      <w:r w:rsidR="000B792A">
        <w:rPr>
          <w:rFonts w:asciiTheme="minorHAnsi" w:hAnsiTheme="minorHAnsi" w:cstheme="minorHAnsi"/>
          <w:b/>
          <w:bCs/>
          <w:lang w:val="en" w:eastAsia="en-AU"/>
        </w:rPr>
        <w:t>r</w:t>
      </w:r>
      <w:r w:rsidRPr="002B2990">
        <w:rPr>
          <w:rFonts w:asciiTheme="minorHAnsi" w:hAnsiTheme="minorHAnsi" w:cstheme="minorHAnsi"/>
          <w:b/>
          <w:bCs/>
          <w:lang w:val="en" w:eastAsia="en-AU"/>
        </w:rPr>
        <w:t>esponse</w:t>
      </w:r>
    </w:p>
    <w:p w14:paraId="2425292D" w14:textId="453EAE4A" w:rsidR="00910D4E" w:rsidRDefault="00910D4E" w:rsidP="005353FA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910D4E">
        <w:rPr>
          <w:rFonts w:asciiTheme="minorHAnsi" w:hAnsiTheme="minorHAnsi" w:cstheme="minorHAnsi"/>
        </w:rPr>
        <w:t xml:space="preserve"> substantive Government response is no longer appropriate</w:t>
      </w:r>
      <w:r>
        <w:rPr>
          <w:rFonts w:asciiTheme="minorHAnsi" w:hAnsiTheme="minorHAnsi" w:cstheme="minorHAnsi"/>
        </w:rPr>
        <w:t xml:space="preserve"> </w:t>
      </w:r>
      <w:r w:rsidR="002E3A2D">
        <w:rPr>
          <w:rFonts w:asciiTheme="minorHAnsi" w:hAnsiTheme="minorHAnsi" w:cstheme="minorHAnsi"/>
        </w:rPr>
        <w:t xml:space="preserve">due to </w:t>
      </w:r>
      <w:r w:rsidR="00623350">
        <w:rPr>
          <w:rFonts w:asciiTheme="minorHAnsi" w:hAnsiTheme="minorHAnsi" w:cstheme="minorHAnsi"/>
        </w:rPr>
        <w:t>the passage of time and</w:t>
      </w:r>
      <w:r w:rsidR="002E3A2D">
        <w:rPr>
          <w:rFonts w:asciiTheme="minorHAnsi" w:hAnsiTheme="minorHAnsi" w:cstheme="minorHAnsi"/>
        </w:rPr>
        <w:t xml:space="preserve"> the Bill having lapsed </w:t>
      </w:r>
      <w:r w:rsidR="005353FA" w:rsidRPr="002B2990">
        <w:rPr>
          <w:rFonts w:asciiTheme="minorHAnsi" w:hAnsiTheme="minorHAnsi" w:cstheme="minorHAnsi"/>
        </w:rPr>
        <w:t>on 25 July 2022</w:t>
      </w:r>
      <w:r w:rsidRPr="00910D4E">
        <w:rPr>
          <w:rFonts w:asciiTheme="minorHAnsi" w:hAnsiTheme="minorHAnsi" w:cstheme="minorHAnsi"/>
        </w:rPr>
        <w:t>.</w:t>
      </w:r>
    </w:p>
    <w:p w14:paraId="2ADC1544" w14:textId="77777777" w:rsidR="00910D4E" w:rsidRDefault="00910D4E" w:rsidP="005353FA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However, </w:t>
      </w:r>
      <w:r w:rsidR="005353FA">
        <w:rPr>
          <w:rFonts w:asciiTheme="minorHAnsi" w:hAnsiTheme="minorHAnsi" w:cstheme="minorHAnsi"/>
        </w:rPr>
        <w:t>t</w:t>
      </w:r>
      <w:r w:rsidR="00700D28" w:rsidRPr="002B2990">
        <w:rPr>
          <w:rFonts w:asciiTheme="minorHAnsi" w:hAnsiTheme="minorHAnsi" w:cstheme="minorHAnsi"/>
        </w:rPr>
        <w:t xml:space="preserve">he </w:t>
      </w:r>
      <w:r w:rsidR="005353FA">
        <w:rPr>
          <w:rFonts w:asciiTheme="minorHAnsi" w:hAnsiTheme="minorHAnsi" w:cstheme="minorHAnsi"/>
        </w:rPr>
        <w:t xml:space="preserve">Australian </w:t>
      </w:r>
      <w:r w:rsidR="00700D28" w:rsidRPr="002B2990">
        <w:rPr>
          <w:rFonts w:asciiTheme="minorHAnsi" w:hAnsiTheme="minorHAnsi" w:cstheme="minorHAnsi"/>
        </w:rPr>
        <w:t>Government note</w:t>
      </w:r>
      <w:r w:rsidR="005353FA">
        <w:rPr>
          <w:rFonts w:asciiTheme="minorHAnsi" w:hAnsiTheme="minorHAnsi" w:cstheme="minorHAnsi"/>
        </w:rPr>
        <w:t xml:space="preserve">d the </w:t>
      </w:r>
      <w:r w:rsidR="00700D28" w:rsidRPr="002B2990">
        <w:rPr>
          <w:rFonts w:asciiTheme="minorHAnsi" w:hAnsiTheme="minorHAnsi" w:cstheme="minorHAnsi"/>
        </w:rPr>
        <w:t>recommendations contained within the Committee’s report</w:t>
      </w:r>
      <w:r>
        <w:rPr>
          <w:rFonts w:asciiTheme="minorHAnsi" w:hAnsiTheme="minorHAnsi" w:cstheme="minorHAnsi"/>
        </w:rPr>
        <w:t xml:space="preserve"> and on </w:t>
      </w:r>
      <w:r w:rsidR="005353FA">
        <w:rPr>
          <w:rFonts w:asciiTheme="minorHAnsi" w:hAnsiTheme="minorHAnsi" w:cstheme="minorHAnsi"/>
        </w:rPr>
        <w:t>30 August 2022, the Hon Jason Clare MP, Minister for Education, announced a</w:t>
      </w:r>
      <w:r w:rsidR="000128D1">
        <w:rPr>
          <w:rFonts w:asciiTheme="minorHAnsi" w:hAnsiTheme="minorHAnsi" w:cstheme="minorHAnsi"/>
        </w:rPr>
        <w:t>n independent</w:t>
      </w:r>
      <w:r w:rsidR="005353FA">
        <w:rPr>
          <w:rFonts w:asciiTheme="minorHAnsi" w:hAnsiTheme="minorHAnsi" w:cstheme="minorHAnsi"/>
        </w:rPr>
        <w:t xml:space="preserve"> review of the ARC Act</w:t>
      </w:r>
      <w:r w:rsidR="005749FE">
        <w:rPr>
          <w:rFonts w:asciiTheme="minorHAnsi" w:hAnsiTheme="minorHAnsi" w:cstheme="minorHAnsi"/>
        </w:rPr>
        <w:t xml:space="preserve"> (ARC Review)</w:t>
      </w:r>
      <w:r w:rsidR="005353FA">
        <w:rPr>
          <w:rFonts w:asciiTheme="minorHAnsi" w:hAnsiTheme="minorHAnsi" w:cstheme="minorHAnsi"/>
        </w:rPr>
        <w:t xml:space="preserve">. </w:t>
      </w:r>
    </w:p>
    <w:p w14:paraId="02870EEB" w14:textId="04764428" w:rsidR="000128D1" w:rsidRDefault="000128D1" w:rsidP="005353FA">
      <w:pPr>
        <w:spacing w:after="240" w:line="276" w:lineRule="auto"/>
        <w:rPr>
          <w:rFonts w:asciiTheme="minorHAnsi" w:hAnsiTheme="minorHAnsi" w:cstheme="minorHAnsi"/>
          <w:iCs/>
        </w:rPr>
      </w:pPr>
      <w:r w:rsidRPr="000128D1">
        <w:rPr>
          <w:rFonts w:asciiTheme="minorHAnsi" w:hAnsiTheme="minorHAnsi" w:cstheme="minorHAnsi"/>
        </w:rPr>
        <w:t>The Government agreed, or agreed</w:t>
      </w:r>
      <w:r>
        <w:rPr>
          <w:rFonts w:asciiTheme="minorHAnsi" w:hAnsiTheme="minorHAnsi" w:cstheme="minorHAnsi"/>
        </w:rPr>
        <w:t>-</w:t>
      </w:r>
      <w:r w:rsidRPr="000128D1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-</w:t>
      </w:r>
      <w:r w:rsidRPr="000128D1">
        <w:rPr>
          <w:rFonts w:asciiTheme="minorHAnsi" w:hAnsiTheme="minorHAnsi" w:cstheme="minorHAnsi"/>
        </w:rPr>
        <w:t>principle, to all 10 recommendations of the ARC Review</w:t>
      </w:r>
      <w:r w:rsidR="00910D4E">
        <w:rPr>
          <w:rFonts w:asciiTheme="minorHAnsi" w:hAnsiTheme="minorHAnsi" w:cstheme="minorHAnsi"/>
        </w:rPr>
        <w:t xml:space="preserve"> final report</w:t>
      </w:r>
      <w:r w:rsidRPr="000128D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subsequently introducing </w:t>
      </w:r>
      <w:r w:rsidRPr="002B2990">
        <w:rPr>
          <w:rFonts w:asciiTheme="minorHAnsi" w:hAnsiTheme="minorHAnsi" w:cstheme="minorHAnsi"/>
          <w:iCs/>
        </w:rPr>
        <w:t xml:space="preserve">the </w:t>
      </w:r>
      <w:r w:rsidRPr="002B2990">
        <w:rPr>
          <w:rFonts w:asciiTheme="minorHAnsi" w:hAnsiTheme="minorHAnsi" w:cstheme="minorHAnsi"/>
          <w:i/>
          <w:iCs/>
        </w:rPr>
        <w:t>Australian Research Council Amendment (Review Response) Act 2024</w:t>
      </w:r>
      <w:r w:rsidRPr="002B2990">
        <w:rPr>
          <w:rFonts w:asciiTheme="minorHAnsi" w:hAnsiTheme="minorHAnsi" w:cstheme="minorHAnsi"/>
          <w:iCs/>
        </w:rPr>
        <w:t xml:space="preserve"> (ARC Amendment Act)</w:t>
      </w:r>
      <w:r>
        <w:rPr>
          <w:rFonts w:asciiTheme="minorHAnsi" w:hAnsiTheme="minorHAnsi" w:cstheme="minorHAnsi"/>
          <w:iCs/>
        </w:rPr>
        <w:t>.</w:t>
      </w:r>
    </w:p>
    <w:p w14:paraId="6751A559" w14:textId="10877CA7" w:rsidR="005749FE" w:rsidRDefault="005749FE" w:rsidP="005749FE">
      <w:pPr>
        <w:spacing w:after="240" w:line="276" w:lineRule="auto"/>
        <w:rPr>
          <w:rFonts w:asciiTheme="minorHAnsi" w:hAnsiTheme="minorHAnsi" w:cstheme="minorHAnsi"/>
          <w:iCs/>
        </w:rPr>
      </w:pPr>
      <w:r w:rsidRPr="000B792A">
        <w:rPr>
          <w:rFonts w:asciiTheme="minorHAnsi" w:hAnsiTheme="minorHAnsi" w:cstheme="minorHAnsi"/>
          <w:iCs/>
        </w:rPr>
        <w:t xml:space="preserve">On 2 April 2024, the </w:t>
      </w:r>
      <w:r>
        <w:rPr>
          <w:rFonts w:asciiTheme="minorHAnsi" w:hAnsiTheme="minorHAnsi" w:cstheme="minorHAnsi"/>
          <w:iCs/>
        </w:rPr>
        <w:t xml:space="preserve">ARC Amendment Act was </w:t>
      </w:r>
      <w:r w:rsidRPr="000B792A">
        <w:rPr>
          <w:rFonts w:asciiTheme="minorHAnsi" w:hAnsiTheme="minorHAnsi" w:cstheme="minorHAnsi"/>
          <w:iCs/>
        </w:rPr>
        <w:t>registered on the Federal Register of Legislation</w:t>
      </w:r>
      <w:r w:rsidR="009607DC">
        <w:rPr>
          <w:rFonts w:asciiTheme="minorHAnsi" w:hAnsiTheme="minorHAnsi" w:cstheme="minorHAnsi"/>
          <w:iCs/>
        </w:rPr>
        <w:t>, enabling the changes under the ARC Act</w:t>
      </w:r>
      <w:r w:rsidR="0090105E">
        <w:rPr>
          <w:rFonts w:asciiTheme="minorHAnsi" w:hAnsiTheme="minorHAnsi" w:cstheme="minorHAnsi"/>
          <w:iCs/>
        </w:rPr>
        <w:t xml:space="preserve">, </w:t>
      </w:r>
      <w:r w:rsidR="009607DC">
        <w:rPr>
          <w:rFonts w:asciiTheme="minorHAnsi" w:hAnsiTheme="minorHAnsi" w:cstheme="minorHAnsi"/>
          <w:iCs/>
        </w:rPr>
        <w:t xml:space="preserve">which </w:t>
      </w:r>
      <w:r w:rsidR="00084B12">
        <w:rPr>
          <w:rFonts w:asciiTheme="minorHAnsi" w:hAnsiTheme="minorHAnsi" w:cstheme="minorHAnsi"/>
          <w:iCs/>
        </w:rPr>
        <w:t>set</w:t>
      </w:r>
      <w:r w:rsidR="009607DC">
        <w:rPr>
          <w:rFonts w:asciiTheme="minorHAnsi" w:hAnsiTheme="minorHAnsi" w:cstheme="minorHAnsi"/>
          <w:iCs/>
        </w:rPr>
        <w:t>s</w:t>
      </w:r>
      <w:r>
        <w:rPr>
          <w:rFonts w:asciiTheme="minorHAnsi" w:hAnsiTheme="minorHAnsi" w:cstheme="minorHAnsi"/>
          <w:iCs/>
        </w:rPr>
        <w:t xml:space="preserve"> the foundation for modernising the ARC’s governance, bolstering its independence and enhancing its role in supporting Australia’s dynamic research landscape. The </w:t>
      </w:r>
      <w:r w:rsidRPr="000B792A">
        <w:rPr>
          <w:rFonts w:asciiTheme="minorHAnsi" w:hAnsiTheme="minorHAnsi" w:cstheme="minorHAnsi"/>
          <w:iCs/>
        </w:rPr>
        <w:t>amendments to the ARC Act</w:t>
      </w:r>
      <w:r>
        <w:rPr>
          <w:rFonts w:asciiTheme="minorHAnsi" w:hAnsiTheme="minorHAnsi" w:cstheme="minorHAnsi"/>
          <w:iCs/>
        </w:rPr>
        <w:t xml:space="preserve"> commenced on 1 July 2024.</w:t>
      </w:r>
    </w:p>
    <w:p w14:paraId="536FEB38" w14:textId="77777777" w:rsidR="005749FE" w:rsidRDefault="005749FE" w:rsidP="005749FE">
      <w:pPr>
        <w:spacing w:after="240" w:line="276" w:lineRule="auto"/>
        <w:rPr>
          <w:rFonts w:asciiTheme="minorHAnsi" w:hAnsiTheme="minorHAnsi" w:cstheme="minorHAnsi"/>
          <w:iCs/>
        </w:rPr>
      </w:pPr>
    </w:p>
    <w:p w14:paraId="6B8B5C7E" w14:textId="77777777" w:rsidR="005749FE" w:rsidRDefault="005749FE">
      <w:pPr>
        <w:spacing w:after="240" w:line="276" w:lineRule="auto"/>
        <w:rPr>
          <w:rFonts w:asciiTheme="minorHAnsi" w:hAnsiTheme="minorHAnsi" w:cstheme="minorHAnsi"/>
          <w:iCs/>
        </w:rPr>
      </w:pPr>
    </w:p>
    <w:sectPr w:rsidR="00574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CFAB3" w14:textId="77777777" w:rsidR="00BD138A" w:rsidRDefault="00BD138A" w:rsidP="00BD138A">
      <w:r>
        <w:separator/>
      </w:r>
    </w:p>
  </w:endnote>
  <w:endnote w:type="continuationSeparator" w:id="0">
    <w:p w14:paraId="23CEA0FF" w14:textId="77777777" w:rsidR="00BD138A" w:rsidRDefault="00BD138A" w:rsidP="00BD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EC676" w14:textId="77777777" w:rsidR="00BD138A" w:rsidRDefault="00BD138A" w:rsidP="00BD138A">
      <w:r>
        <w:separator/>
      </w:r>
    </w:p>
  </w:footnote>
  <w:footnote w:type="continuationSeparator" w:id="0">
    <w:p w14:paraId="0176DF42" w14:textId="77777777" w:rsidR="00BD138A" w:rsidRDefault="00BD138A" w:rsidP="00BD1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4D7F"/>
    <w:multiLevelType w:val="hybridMultilevel"/>
    <w:tmpl w:val="7182F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14BE"/>
    <w:multiLevelType w:val="hybridMultilevel"/>
    <w:tmpl w:val="0232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0E30"/>
    <w:multiLevelType w:val="hybridMultilevel"/>
    <w:tmpl w:val="1908A2AA"/>
    <w:lvl w:ilvl="0" w:tplc="D43CA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B87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46AC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2231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60C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54F5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621E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986B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9E13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234A2"/>
    <w:multiLevelType w:val="hybridMultilevel"/>
    <w:tmpl w:val="F5D0DC0C"/>
    <w:lvl w:ilvl="0" w:tplc="78DC3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4D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C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8F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49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C7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3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3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4A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666C3"/>
    <w:multiLevelType w:val="hybridMultilevel"/>
    <w:tmpl w:val="89D084A8"/>
    <w:lvl w:ilvl="0" w:tplc="CF406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8C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63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A3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E0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62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AC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04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9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C12"/>
    <w:multiLevelType w:val="hybridMultilevel"/>
    <w:tmpl w:val="0C74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B4B14"/>
    <w:multiLevelType w:val="hybridMultilevel"/>
    <w:tmpl w:val="26F022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10561">
    <w:abstractNumId w:val="3"/>
  </w:num>
  <w:num w:numId="2" w16cid:durableId="2111464384">
    <w:abstractNumId w:val="4"/>
  </w:num>
  <w:num w:numId="3" w16cid:durableId="144010150">
    <w:abstractNumId w:val="4"/>
  </w:num>
  <w:num w:numId="4" w16cid:durableId="212039897">
    <w:abstractNumId w:val="2"/>
  </w:num>
  <w:num w:numId="5" w16cid:durableId="1859273744">
    <w:abstractNumId w:val="5"/>
  </w:num>
  <w:num w:numId="6" w16cid:durableId="1845244547">
    <w:abstractNumId w:val="0"/>
  </w:num>
  <w:num w:numId="7" w16cid:durableId="1422750067">
    <w:abstractNumId w:val="1"/>
  </w:num>
  <w:num w:numId="8" w16cid:durableId="325209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128D1"/>
    <w:rsid w:val="000169BC"/>
    <w:rsid w:val="00016E31"/>
    <w:rsid w:val="0002775D"/>
    <w:rsid w:val="00083997"/>
    <w:rsid w:val="00084B12"/>
    <w:rsid w:val="00095538"/>
    <w:rsid w:val="000A7A75"/>
    <w:rsid w:val="000B792A"/>
    <w:rsid w:val="000C1ED3"/>
    <w:rsid w:val="000C6BFE"/>
    <w:rsid w:val="000D26D5"/>
    <w:rsid w:val="000E0121"/>
    <w:rsid w:val="000E3A14"/>
    <w:rsid w:val="000F4A0D"/>
    <w:rsid w:val="001010B8"/>
    <w:rsid w:val="00112B58"/>
    <w:rsid w:val="00114FF0"/>
    <w:rsid w:val="00123BD3"/>
    <w:rsid w:val="001A1F3C"/>
    <w:rsid w:val="001A321F"/>
    <w:rsid w:val="001B594A"/>
    <w:rsid w:val="001C3888"/>
    <w:rsid w:val="001C5186"/>
    <w:rsid w:val="001D072C"/>
    <w:rsid w:val="001E44E4"/>
    <w:rsid w:val="00203F6F"/>
    <w:rsid w:val="00213780"/>
    <w:rsid w:val="002172ED"/>
    <w:rsid w:val="00221980"/>
    <w:rsid w:val="0022703A"/>
    <w:rsid w:val="00236D6A"/>
    <w:rsid w:val="002675D8"/>
    <w:rsid w:val="00273940"/>
    <w:rsid w:val="00274333"/>
    <w:rsid w:val="00274C8C"/>
    <w:rsid w:val="002B2990"/>
    <w:rsid w:val="002D79D3"/>
    <w:rsid w:val="002E3A2D"/>
    <w:rsid w:val="002F2902"/>
    <w:rsid w:val="0030087E"/>
    <w:rsid w:val="00313BB0"/>
    <w:rsid w:val="003144CD"/>
    <w:rsid w:val="00317A7E"/>
    <w:rsid w:val="00317DAB"/>
    <w:rsid w:val="003408FD"/>
    <w:rsid w:val="00341BF9"/>
    <w:rsid w:val="0034310A"/>
    <w:rsid w:val="003441D9"/>
    <w:rsid w:val="00346587"/>
    <w:rsid w:val="003710ED"/>
    <w:rsid w:val="003D3B43"/>
    <w:rsid w:val="003E4D18"/>
    <w:rsid w:val="003F4D2A"/>
    <w:rsid w:val="003F704B"/>
    <w:rsid w:val="00413BB0"/>
    <w:rsid w:val="0043751A"/>
    <w:rsid w:val="00446675"/>
    <w:rsid w:val="00456387"/>
    <w:rsid w:val="00467E6E"/>
    <w:rsid w:val="004907DD"/>
    <w:rsid w:val="00494317"/>
    <w:rsid w:val="004A4633"/>
    <w:rsid w:val="004D2187"/>
    <w:rsid w:val="004F0DB9"/>
    <w:rsid w:val="00514AAC"/>
    <w:rsid w:val="005353FA"/>
    <w:rsid w:val="00537F89"/>
    <w:rsid w:val="005749FE"/>
    <w:rsid w:val="00594A0A"/>
    <w:rsid w:val="00596659"/>
    <w:rsid w:val="005D0A02"/>
    <w:rsid w:val="005D46F6"/>
    <w:rsid w:val="005E7921"/>
    <w:rsid w:val="005F120E"/>
    <w:rsid w:val="00614041"/>
    <w:rsid w:val="00623350"/>
    <w:rsid w:val="00627608"/>
    <w:rsid w:val="00627812"/>
    <w:rsid w:val="0063135B"/>
    <w:rsid w:val="00640694"/>
    <w:rsid w:val="0067542F"/>
    <w:rsid w:val="006763DF"/>
    <w:rsid w:val="006A7A57"/>
    <w:rsid w:val="006C794F"/>
    <w:rsid w:val="006E749C"/>
    <w:rsid w:val="006F0C03"/>
    <w:rsid w:val="00700D28"/>
    <w:rsid w:val="007172CE"/>
    <w:rsid w:val="00727FE3"/>
    <w:rsid w:val="00761024"/>
    <w:rsid w:val="007A6CE3"/>
    <w:rsid w:val="007C2D7D"/>
    <w:rsid w:val="007C59D3"/>
    <w:rsid w:val="007D5FEF"/>
    <w:rsid w:val="007F37C7"/>
    <w:rsid w:val="007F40E4"/>
    <w:rsid w:val="008113DE"/>
    <w:rsid w:val="00817040"/>
    <w:rsid w:val="00824C5A"/>
    <w:rsid w:val="00846885"/>
    <w:rsid w:val="00850899"/>
    <w:rsid w:val="00862243"/>
    <w:rsid w:val="008907B4"/>
    <w:rsid w:val="00892CF4"/>
    <w:rsid w:val="008A2CF8"/>
    <w:rsid w:val="008B7FFE"/>
    <w:rsid w:val="008F0412"/>
    <w:rsid w:val="008F0BEC"/>
    <w:rsid w:val="0090105E"/>
    <w:rsid w:val="00904698"/>
    <w:rsid w:val="00910D4E"/>
    <w:rsid w:val="00913847"/>
    <w:rsid w:val="00927167"/>
    <w:rsid w:val="00935174"/>
    <w:rsid w:val="00960770"/>
    <w:rsid w:val="009607DC"/>
    <w:rsid w:val="00982C4B"/>
    <w:rsid w:val="00985E7C"/>
    <w:rsid w:val="009871D1"/>
    <w:rsid w:val="009A0147"/>
    <w:rsid w:val="009C3F28"/>
    <w:rsid w:val="00A04A5A"/>
    <w:rsid w:val="00A279EA"/>
    <w:rsid w:val="00A307A4"/>
    <w:rsid w:val="00A75541"/>
    <w:rsid w:val="00A80A91"/>
    <w:rsid w:val="00A9373F"/>
    <w:rsid w:val="00AC3336"/>
    <w:rsid w:val="00B1676A"/>
    <w:rsid w:val="00B25273"/>
    <w:rsid w:val="00B577B2"/>
    <w:rsid w:val="00B815B2"/>
    <w:rsid w:val="00BA33BB"/>
    <w:rsid w:val="00BB1346"/>
    <w:rsid w:val="00BD138A"/>
    <w:rsid w:val="00BD2254"/>
    <w:rsid w:val="00BF02C3"/>
    <w:rsid w:val="00C13175"/>
    <w:rsid w:val="00C14248"/>
    <w:rsid w:val="00C2649E"/>
    <w:rsid w:val="00C425DC"/>
    <w:rsid w:val="00C425F9"/>
    <w:rsid w:val="00C73096"/>
    <w:rsid w:val="00CA374C"/>
    <w:rsid w:val="00CD7EC9"/>
    <w:rsid w:val="00CE19C6"/>
    <w:rsid w:val="00CE5F90"/>
    <w:rsid w:val="00D04315"/>
    <w:rsid w:val="00D06480"/>
    <w:rsid w:val="00D138A2"/>
    <w:rsid w:val="00D819F4"/>
    <w:rsid w:val="00DB4EE8"/>
    <w:rsid w:val="00DE5709"/>
    <w:rsid w:val="00DF0446"/>
    <w:rsid w:val="00E30C0C"/>
    <w:rsid w:val="00E34DFD"/>
    <w:rsid w:val="00E45677"/>
    <w:rsid w:val="00E73DA3"/>
    <w:rsid w:val="00E811C8"/>
    <w:rsid w:val="00EB1C3D"/>
    <w:rsid w:val="00EB31EE"/>
    <w:rsid w:val="00EB4FB1"/>
    <w:rsid w:val="00EC53C6"/>
    <w:rsid w:val="00ED103C"/>
    <w:rsid w:val="00EF1193"/>
    <w:rsid w:val="00F61267"/>
    <w:rsid w:val="00F669AD"/>
    <w:rsid w:val="00F80DEE"/>
    <w:rsid w:val="00F9071F"/>
    <w:rsid w:val="00FA6982"/>
    <w:rsid w:val="00FB608B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basedOn w:val="Normal"/>
    <w:uiPriority w:val="34"/>
    <w:rsid w:val="00DF0446"/>
    <w:pPr>
      <w:ind w:left="720"/>
      <w:contextualSpacing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839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1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3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38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D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0F99D-ADC4-4B68-9362-CA18326EDC0D}"/>
</file>

<file path=customXml/itemProps3.xml><?xml version="1.0" encoding="utf-8"?>
<ds:datastoreItem xmlns:ds="http://schemas.openxmlformats.org/officeDocument/2006/customXml" ds:itemID="{374AE4DC-2F0C-4B76-B6BA-A34D1388C525}"/>
</file>

<file path=customXml/itemProps4.xml><?xml version="1.0" encoding="utf-8"?>
<ds:datastoreItem xmlns:ds="http://schemas.openxmlformats.org/officeDocument/2006/customXml" ds:itemID="{98AF195C-E41B-49A1-9B39-0968E2022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2024-11-06T00:53:00Z</dcterms:created>
  <dcterms:modified xsi:type="dcterms:W3CDTF">2024-11-06T00:54:00Z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2024-11-06T00:54:16Z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20ced7c8-3935-46fd-975d-273d9a277fd7</vt:lpwstr>
  </property>
  <property fmtid="{D5CDD505-2E9C-101B-9397-08002B2CF9AE}" pid="8" name="MSIP_Label_79d889eb-932f-4752-8739-64d25806ef64_ContentBits">
    <vt:lpwstr>0</vt:lpwstr>
  </property>
</Properties>
</file>