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4EEC" w14:textId="74C691E8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A1B45CD" wp14:editId="4BC02CB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4911BBB9" wp14:editId="59DD914F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oc126923157" w:displacedByCustomXml="next"/>
    <w:bookmarkStart w:id="1" w:name="_Toc126923146" w:displacedByCustomXml="next"/>
    <w:sdt>
      <w:sdt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00166DE0" w14:textId="7FA846AD" w:rsidR="00221D8F" w:rsidRDefault="00151C2E" w:rsidP="00893A34">
          <w:pPr>
            <w:pStyle w:val="Heading1"/>
          </w:pPr>
          <w:r>
            <w:t>Historical stipend rates for postgraduate research students</w:t>
          </w:r>
        </w:p>
      </w:sdtContent>
    </w:sdt>
    <w:bookmarkEnd w:id="0" w:displacedByCustomXml="prev"/>
    <w:bookmarkEnd w:id="1" w:displacedByCustomXml="prev"/>
    <w:p w14:paraId="24270C5F" w14:textId="40BE321D" w:rsidR="0017134D" w:rsidRDefault="00A535E8" w:rsidP="00EB4C2F">
      <w:pPr>
        <w:pStyle w:val="Heading3"/>
      </w:pPr>
      <w:r>
        <w:t>Notes</w:t>
      </w:r>
    </w:p>
    <w:p w14:paraId="5307BA1E" w14:textId="77777777" w:rsidR="00A535E8" w:rsidRDefault="00A535E8" w:rsidP="00A535E8">
      <w:pPr>
        <w:pStyle w:val="ListParagraph"/>
        <w:numPr>
          <w:ilvl w:val="0"/>
          <w:numId w:val="20"/>
        </w:numPr>
        <w:spacing w:after="160" w:line="259" w:lineRule="auto"/>
      </w:pPr>
      <w:bookmarkStart w:id="2" w:name="_Toc126923319"/>
      <w:r>
        <w:t>The titles and descriptions of scholarships have changed over time.</w:t>
      </w:r>
    </w:p>
    <w:p w14:paraId="6A7BEA36" w14:textId="77777777" w:rsidR="00A535E8" w:rsidRPr="00F269D0" w:rsidRDefault="00A535E8" w:rsidP="00A535E8">
      <w:pPr>
        <w:pStyle w:val="ListParagraph"/>
        <w:numPr>
          <w:ilvl w:val="0"/>
          <w:numId w:val="20"/>
        </w:numPr>
        <w:spacing w:after="160" w:line="259" w:lineRule="auto"/>
      </w:pPr>
      <w:r w:rsidRPr="00FB47B3">
        <w:t xml:space="preserve">There </w:t>
      </w:r>
      <w:r w:rsidRPr="00F269D0">
        <w:t>were two stipend rates in 2000 that increased for the second half of the calendar year when GST was introduced.</w:t>
      </w:r>
    </w:p>
    <w:p w14:paraId="14A4183F" w14:textId="63328E06" w:rsidR="007B2CA1" w:rsidRDefault="00A535E8" w:rsidP="00B56743">
      <w:pPr>
        <w:pStyle w:val="ListParagraph"/>
        <w:numPr>
          <w:ilvl w:val="0"/>
          <w:numId w:val="20"/>
        </w:numPr>
        <w:spacing w:after="160" w:line="259" w:lineRule="auto"/>
      </w:pPr>
      <w:r w:rsidRPr="00F269D0">
        <w:t>Pre</w:t>
      </w:r>
      <w:r w:rsidR="00387C37">
        <w:t>-</w:t>
      </w:r>
      <w:r w:rsidRPr="00F269D0">
        <w:t xml:space="preserve">2017 stipends were fixed rates. </w:t>
      </w:r>
      <w:bookmarkEnd w:id="2"/>
    </w:p>
    <w:p w14:paraId="2B3F3C00" w14:textId="62F7DEEA" w:rsidR="000F7E28" w:rsidRDefault="000F7E28" w:rsidP="000F7E28">
      <w:pPr>
        <w:pStyle w:val="Caption"/>
        <w:keepNext/>
        <w:rPr>
          <w:noProof/>
        </w:rPr>
      </w:pPr>
      <w:r>
        <w:t>Table 1</w:t>
      </w:r>
      <w:r w:rsidRPr="00342DBA">
        <w:rPr>
          <w:noProof/>
        </w:rPr>
        <w:t xml:space="preserve">: </w:t>
      </w:r>
      <w:r>
        <w:rPr>
          <w:noProof/>
        </w:rPr>
        <w:t>2017-202</w:t>
      </w:r>
      <w:r w:rsidR="001F2E4A">
        <w:rPr>
          <w:noProof/>
        </w:rPr>
        <w:t>7</w:t>
      </w:r>
      <w:r>
        <w:rPr>
          <w:noProof/>
        </w:rPr>
        <w:t xml:space="preserve"> Research Tra</w:t>
      </w:r>
      <w:r w:rsidR="00A40292">
        <w:rPr>
          <w:noProof/>
        </w:rPr>
        <w:t>in</w:t>
      </w:r>
      <w:r>
        <w:rPr>
          <w:noProof/>
        </w:rPr>
        <w:t>ing Program</w:t>
      </w:r>
      <w:r w:rsidR="00862522">
        <w:rPr>
          <w:noProof/>
        </w:rPr>
        <w:t xml:space="preserve"> (RTP)</w:t>
      </w:r>
      <w:r>
        <w:rPr>
          <w:noProof/>
        </w:rPr>
        <w:t xml:space="preserve"> stipend rates</w:t>
      </w:r>
    </w:p>
    <w:tbl>
      <w:tblPr>
        <w:tblStyle w:val="DESE"/>
        <w:tblpPr w:leftFromText="180" w:rightFromText="180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F7E28" w14:paraId="5D976B11" w14:textId="77777777" w:rsidTr="003134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  <w:shd w:val="clear" w:color="auto" w:fill="00254A" w:themeFill="text2"/>
          </w:tcPr>
          <w:p w14:paraId="33ED91FC" w14:textId="77777777" w:rsidR="000F7E28" w:rsidRPr="00A535E8" w:rsidRDefault="000F7E28" w:rsidP="003134C1">
            <w:pPr>
              <w:keepNext/>
              <w:spacing w:before="40" w:after="40"/>
              <w:jc w:val="center"/>
            </w:pPr>
            <w:r w:rsidRPr="00A535E8">
              <w:t>Year</w:t>
            </w:r>
          </w:p>
        </w:tc>
        <w:tc>
          <w:tcPr>
            <w:tcW w:w="3005" w:type="dxa"/>
            <w:shd w:val="clear" w:color="auto" w:fill="00254A" w:themeFill="text2"/>
          </w:tcPr>
          <w:p w14:paraId="3C063D0D" w14:textId="77777777" w:rsidR="000F7E28" w:rsidRPr="00A535E8" w:rsidRDefault="000F7E28" w:rsidP="003134C1">
            <w:pPr>
              <w:keepNext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535E8">
              <w:t>Full-time base rate ($)</w:t>
            </w:r>
          </w:p>
        </w:tc>
        <w:tc>
          <w:tcPr>
            <w:tcW w:w="3006" w:type="dxa"/>
            <w:shd w:val="clear" w:color="auto" w:fill="00254A" w:themeFill="text2"/>
          </w:tcPr>
          <w:p w14:paraId="5660E0A8" w14:textId="77777777" w:rsidR="000F7E28" w:rsidRPr="00A535E8" w:rsidRDefault="000F7E28" w:rsidP="003134C1">
            <w:pPr>
              <w:keepNext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535E8">
              <w:t>Full-time max rate ($)</w:t>
            </w:r>
          </w:p>
        </w:tc>
      </w:tr>
      <w:tr w:rsidR="000F7E28" w:rsidRPr="00FB47B3" w14:paraId="19E2206C" w14:textId="77777777" w:rsidTr="003134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14F34372" w14:textId="77777777" w:rsidR="000F7E28" w:rsidRPr="00FB47B3" w:rsidRDefault="000F7E28" w:rsidP="003134C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2017</w:t>
            </w:r>
          </w:p>
        </w:tc>
        <w:tc>
          <w:tcPr>
            <w:tcW w:w="3005" w:type="dxa"/>
            <w:noWrap/>
          </w:tcPr>
          <w:p w14:paraId="536F1ED7" w14:textId="77777777" w:rsidR="000F7E28" w:rsidRPr="00FB47B3" w:rsidRDefault="000F7E28" w:rsidP="003134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26,682</w:t>
            </w:r>
          </w:p>
        </w:tc>
        <w:tc>
          <w:tcPr>
            <w:tcW w:w="3006" w:type="dxa"/>
          </w:tcPr>
          <w:p w14:paraId="68FF014F" w14:textId="77777777" w:rsidR="000F7E28" w:rsidRPr="00FB47B3" w:rsidRDefault="000F7E28" w:rsidP="003134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41,682</w:t>
            </w:r>
          </w:p>
        </w:tc>
      </w:tr>
      <w:tr w:rsidR="000F7E28" w:rsidRPr="00FB47B3" w14:paraId="21E7E35A" w14:textId="77777777" w:rsidTr="003134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13029838" w14:textId="77777777" w:rsidR="000F7E28" w:rsidRPr="00FB47B3" w:rsidRDefault="000F7E28" w:rsidP="003134C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2018</w:t>
            </w:r>
          </w:p>
        </w:tc>
        <w:tc>
          <w:tcPr>
            <w:tcW w:w="3005" w:type="dxa"/>
            <w:noWrap/>
          </w:tcPr>
          <w:p w14:paraId="65964CAC" w14:textId="77777777" w:rsidR="000F7E28" w:rsidRPr="00FB47B3" w:rsidRDefault="000F7E28" w:rsidP="003134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27,082</w:t>
            </w:r>
          </w:p>
        </w:tc>
        <w:tc>
          <w:tcPr>
            <w:tcW w:w="3006" w:type="dxa"/>
          </w:tcPr>
          <w:p w14:paraId="52084264" w14:textId="77777777" w:rsidR="000F7E28" w:rsidRPr="00FB47B3" w:rsidRDefault="000F7E28" w:rsidP="003134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42,307</w:t>
            </w:r>
          </w:p>
        </w:tc>
      </w:tr>
      <w:tr w:rsidR="000F7E28" w:rsidRPr="00FB47B3" w14:paraId="570DED44" w14:textId="77777777" w:rsidTr="003134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5809B22F" w14:textId="77777777" w:rsidR="000F7E28" w:rsidRPr="00FB47B3" w:rsidRDefault="000F7E28" w:rsidP="003134C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2019</w:t>
            </w:r>
          </w:p>
        </w:tc>
        <w:tc>
          <w:tcPr>
            <w:tcW w:w="3005" w:type="dxa"/>
            <w:noWrap/>
          </w:tcPr>
          <w:p w14:paraId="0705A1A6" w14:textId="77777777" w:rsidR="000F7E28" w:rsidRPr="00FB47B3" w:rsidRDefault="000F7E28" w:rsidP="003134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27,596</w:t>
            </w:r>
          </w:p>
        </w:tc>
        <w:tc>
          <w:tcPr>
            <w:tcW w:w="3006" w:type="dxa"/>
          </w:tcPr>
          <w:p w14:paraId="7E171858" w14:textId="77777777" w:rsidR="000F7E28" w:rsidRPr="00FB47B3" w:rsidRDefault="000F7E28" w:rsidP="003134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43,110</w:t>
            </w:r>
          </w:p>
        </w:tc>
      </w:tr>
      <w:tr w:rsidR="000F7E28" w:rsidRPr="00FB47B3" w14:paraId="4C9E13EA" w14:textId="77777777" w:rsidTr="003134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4C5428F0" w14:textId="77777777" w:rsidR="000F7E28" w:rsidRPr="00FB47B3" w:rsidRDefault="000F7E28" w:rsidP="003134C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2020</w:t>
            </w:r>
          </w:p>
        </w:tc>
        <w:tc>
          <w:tcPr>
            <w:tcW w:w="3005" w:type="dxa"/>
            <w:noWrap/>
          </w:tcPr>
          <w:p w14:paraId="53B353DB" w14:textId="77777777" w:rsidR="000F7E28" w:rsidRPr="00FB47B3" w:rsidRDefault="000F7E28" w:rsidP="003134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28,092</w:t>
            </w:r>
          </w:p>
        </w:tc>
        <w:tc>
          <w:tcPr>
            <w:tcW w:w="3006" w:type="dxa"/>
          </w:tcPr>
          <w:p w14:paraId="21A4DC24" w14:textId="77777777" w:rsidR="000F7E28" w:rsidRPr="00FB47B3" w:rsidRDefault="000F7E28" w:rsidP="003134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43,885</w:t>
            </w:r>
          </w:p>
        </w:tc>
      </w:tr>
      <w:tr w:rsidR="000F7E28" w:rsidRPr="00FB47B3" w14:paraId="38B79F46" w14:textId="77777777" w:rsidTr="003134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676ED2BE" w14:textId="77777777" w:rsidR="000F7E28" w:rsidRPr="00FB47B3" w:rsidRDefault="000F7E28" w:rsidP="003134C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2021</w:t>
            </w:r>
          </w:p>
        </w:tc>
        <w:tc>
          <w:tcPr>
            <w:tcW w:w="3005" w:type="dxa"/>
            <w:noWrap/>
          </w:tcPr>
          <w:p w14:paraId="2197C1F4" w14:textId="77777777" w:rsidR="000F7E28" w:rsidRPr="00FB47B3" w:rsidRDefault="000F7E28" w:rsidP="003134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28,597</w:t>
            </w:r>
          </w:p>
        </w:tc>
        <w:tc>
          <w:tcPr>
            <w:tcW w:w="3006" w:type="dxa"/>
          </w:tcPr>
          <w:p w14:paraId="55F87BF1" w14:textId="77777777" w:rsidR="000F7E28" w:rsidRPr="00FB47B3" w:rsidRDefault="000F7E28" w:rsidP="003134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44,674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</w:p>
        </w:tc>
      </w:tr>
      <w:tr w:rsidR="000F7E28" w:rsidRPr="00FB47B3" w14:paraId="3B0B3607" w14:textId="77777777" w:rsidTr="003134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7660848" w14:textId="77777777" w:rsidR="000F7E28" w:rsidRPr="00FB47B3" w:rsidRDefault="000F7E28" w:rsidP="003134C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2022</w:t>
            </w:r>
          </w:p>
        </w:tc>
        <w:tc>
          <w:tcPr>
            <w:tcW w:w="3005" w:type="dxa"/>
            <w:noWrap/>
          </w:tcPr>
          <w:p w14:paraId="2058B9C7" w14:textId="77777777" w:rsidR="000F7E28" w:rsidRPr="00FB47B3" w:rsidRDefault="000F7E28" w:rsidP="003134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28,854</w:t>
            </w:r>
          </w:p>
        </w:tc>
        <w:tc>
          <w:tcPr>
            <w:tcW w:w="3006" w:type="dxa"/>
          </w:tcPr>
          <w:p w14:paraId="06DBD872" w14:textId="77777777" w:rsidR="000F7E28" w:rsidRPr="00FB47B3" w:rsidRDefault="000F7E28" w:rsidP="003134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45,076</w:t>
            </w:r>
          </w:p>
        </w:tc>
      </w:tr>
      <w:tr w:rsidR="000F7E28" w:rsidRPr="00FB47B3" w14:paraId="09060856" w14:textId="77777777" w:rsidTr="003134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8246F41" w14:textId="77777777" w:rsidR="000F7E28" w:rsidRDefault="000F7E28" w:rsidP="003134C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2023</w:t>
            </w:r>
          </w:p>
        </w:tc>
        <w:tc>
          <w:tcPr>
            <w:tcW w:w="3005" w:type="dxa"/>
            <w:noWrap/>
          </w:tcPr>
          <w:p w14:paraId="68CCD9BE" w14:textId="77777777" w:rsidR="000F7E28" w:rsidRDefault="000F7E28" w:rsidP="003134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29,863</w:t>
            </w:r>
          </w:p>
        </w:tc>
        <w:tc>
          <w:tcPr>
            <w:tcW w:w="3006" w:type="dxa"/>
          </w:tcPr>
          <w:p w14:paraId="15CA32A8" w14:textId="77777777" w:rsidR="000F7E28" w:rsidRDefault="000F7E28" w:rsidP="003134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46,653</w:t>
            </w:r>
          </w:p>
        </w:tc>
      </w:tr>
      <w:tr w:rsidR="000F7E28" w:rsidRPr="00FB47B3" w14:paraId="6D84CB21" w14:textId="77777777" w:rsidTr="003134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77A92A6" w14:textId="77777777" w:rsidR="000F7E28" w:rsidRDefault="000F7E28" w:rsidP="003134C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2024</w:t>
            </w:r>
          </w:p>
        </w:tc>
        <w:tc>
          <w:tcPr>
            <w:tcW w:w="3005" w:type="dxa"/>
            <w:noWrap/>
          </w:tcPr>
          <w:p w14:paraId="4458C81D" w14:textId="77777777" w:rsidR="000F7E28" w:rsidRDefault="000F7E28" w:rsidP="003134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32,192</w:t>
            </w:r>
          </w:p>
        </w:tc>
        <w:tc>
          <w:tcPr>
            <w:tcW w:w="3006" w:type="dxa"/>
          </w:tcPr>
          <w:p w14:paraId="1D01EA43" w14:textId="77777777" w:rsidR="000F7E28" w:rsidRDefault="000F7E28" w:rsidP="003134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50,291</w:t>
            </w:r>
          </w:p>
        </w:tc>
      </w:tr>
      <w:tr w:rsidR="000F7E28" w:rsidRPr="00FB47B3" w14:paraId="44A771F0" w14:textId="77777777" w:rsidTr="003134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A719312" w14:textId="77777777" w:rsidR="000F7E28" w:rsidRDefault="000F7E28" w:rsidP="003134C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2025</w:t>
            </w:r>
          </w:p>
        </w:tc>
        <w:tc>
          <w:tcPr>
            <w:tcW w:w="3005" w:type="dxa"/>
            <w:noWrap/>
          </w:tcPr>
          <w:p w14:paraId="1223EA8A" w14:textId="77777777" w:rsidR="000F7E28" w:rsidRDefault="000F7E28" w:rsidP="003134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33,511</w:t>
            </w:r>
          </w:p>
        </w:tc>
        <w:tc>
          <w:tcPr>
            <w:tcW w:w="3006" w:type="dxa"/>
          </w:tcPr>
          <w:p w14:paraId="06E9712D" w14:textId="77777777" w:rsidR="000F7E28" w:rsidRDefault="000F7E28" w:rsidP="003134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52,352</w:t>
            </w:r>
          </w:p>
        </w:tc>
      </w:tr>
      <w:tr w:rsidR="000F7E28" w:rsidRPr="00FB47B3" w14:paraId="25283F73" w14:textId="77777777" w:rsidTr="003134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75BE87F" w14:textId="7FE0F741" w:rsidR="000F7E28" w:rsidRDefault="000F7E28" w:rsidP="003134C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2026</w:t>
            </w:r>
          </w:p>
        </w:tc>
        <w:tc>
          <w:tcPr>
            <w:tcW w:w="3005" w:type="dxa"/>
            <w:noWrap/>
          </w:tcPr>
          <w:p w14:paraId="6BF2FA8B" w14:textId="41750C57" w:rsidR="000F7E28" w:rsidRDefault="000F7E28" w:rsidP="003134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34,315</w:t>
            </w:r>
          </w:p>
        </w:tc>
        <w:tc>
          <w:tcPr>
            <w:tcW w:w="3006" w:type="dxa"/>
          </w:tcPr>
          <w:p w14:paraId="63829F5B" w14:textId="6E533B94" w:rsidR="000F7E28" w:rsidRDefault="000F7E28" w:rsidP="003134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53,608</w:t>
            </w:r>
          </w:p>
        </w:tc>
      </w:tr>
      <w:tr w:rsidR="00A40292" w:rsidRPr="00FB47B3" w14:paraId="19F52160" w14:textId="77777777" w:rsidTr="003134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2A70303" w14:textId="2B94066E" w:rsidR="00A40292" w:rsidRDefault="00B67750" w:rsidP="003134C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2027</w:t>
            </w:r>
          </w:p>
        </w:tc>
        <w:tc>
          <w:tcPr>
            <w:tcW w:w="3005" w:type="dxa"/>
            <w:noWrap/>
          </w:tcPr>
          <w:p w14:paraId="5C2B2EBA" w14:textId="1A1594FE" w:rsidR="00A40292" w:rsidRDefault="00CF1956" w:rsidP="003134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35,550</w:t>
            </w:r>
          </w:p>
        </w:tc>
        <w:tc>
          <w:tcPr>
            <w:tcW w:w="3006" w:type="dxa"/>
          </w:tcPr>
          <w:p w14:paraId="7FAC8EF4" w14:textId="0CA5848B" w:rsidR="00A40292" w:rsidRDefault="002A0F18" w:rsidP="003134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55,537</w:t>
            </w:r>
          </w:p>
        </w:tc>
      </w:tr>
    </w:tbl>
    <w:p w14:paraId="4B506166" w14:textId="77777777" w:rsidR="000F7E28" w:rsidRDefault="000F7E28" w:rsidP="007B2CA1">
      <w:pPr>
        <w:pStyle w:val="Caption"/>
        <w:keepNext/>
      </w:pPr>
    </w:p>
    <w:p w14:paraId="2AC560A2" w14:textId="5C873D88" w:rsidR="007B2CA1" w:rsidRDefault="007B2CA1" w:rsidP="007B2CA1">
      <w:pPr>
        <w:pStyle w:val="Caption"/>
        <w:keepNext/>
        <w:rPr>
          <w:noProof/>
        </w:rPr>
      </w:pPr>
      <w:r>
        <w:t xml:space="preserve">Table </w:t>
      </w:r>
      <w:r w:rsidR="000F7E28">
        <w:t>2</w:t>
      </w:r>
      <w:r w:rsidRPr="00342DBA">
        <w:rPr>
          <w:noProof/>
        </w:rPr>
        <w:t xml:space="preserve">: </w:t>
      </w:r>
      <w:r w:rsidR="00A535E8">
        <w:rPr>
          <w:noProof/>
        </w:rPr>
        <w:t>1959-2016 stipend rates</w:t>
      </w:r>
    </w:p>
    <w:tbl>
      <w:tblPr>
        <w:tblStyle w:val="DESE"/>
        <w:tblW w:w="0" w:type="auto"/>
        <w:tblLayout w:type="fixed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535E8" w14:paraId="32B68422" w14:textId="77777777" w:rsidTr="00A535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  <w:shd w:val="clear" w:color="auto" w:fill="00254A"/>
          </w:tcPr>
          <w:p w14:paraId="095C74FB" w14:textId="77777777" w:rsidR="00A535E8" w:rsidRPr="00A535E8" w:rsidRDefault="00A535E8" w:rsidP="003F2C8C">
            <w:pPr>
              <w:keepNext/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A535E8">
              <w:rPr>
                <w:rFonts w:asciiTheme="minorHAnsi" w:hAnsiTheme="minorHAnsi" w:cstheme="minorHAnsi"/>
              </w:rPr>
              <w:t>Year</w:t>
            </w:r>
          </w:p>
        </w:tc>
        <w:tc>
          <w:tcPr>
            <w:tcW w:w="3005" w:type="dxa"/>
            <w:shd w:val="clear" w:color="auto" w:fill="00254A"/>
          </w:tcPr>
          <w:p w14:paraId="3B007E8D" w14:textId="77777777" w:rsidR="00A535E8" w:rsidRPr="00A535E8" w:rsidRDefault="00A535E8" w:rsidP="003F2C8C">
            <w:pPr>
              <w:keepNext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535E8">
              <w:rPr>
                <w:rFonts w:asciiTheme="minorHAnsi" w:hAnsiTheme="minorHAnsi" w:cstheme="minorHAnsi"/>
              </w:rPr>
              <w:t>Full-time rate ($)</w:t>
            </w:r>
          </w:p>
        </w:tc>
        <w:tc>
          <w:tcPr>
            <w:tcW w:w="3006" w:type="dxa"/>
            <w:shd w:val="clear" w:color="auto" w:fill="00254A"/>
          </w:tcPr>
          <w:p w14:paraId="1D03B7FF" w14:textId="77777777" w:rsidR="00A535E8" w:rsidRPr="00A535E8" w:rsidRDefault="00A535E8" w:rsidP="003F2C8C">
            <w:pPr>
              <w:keepNext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535E8">
              <w:rPr>
                <w:rFonts w:asciiTheme="minorHAnsi" w:hAnsiTheme="minorHAnsi" w:cstheme="minorHAnsi"/>
              </w:rPr>
              <w:t>Part-time rate ($)</w:t>
            </w:r>
          </w:p>
        </w:tc>
      </w:tr>
      <w:tr w:rsidR="00A535E8" w:rsidRPr="00FB47B3" w14:paraId="0C27D124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1EF7E5AB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1959</w:t>
            </w:r>
          </w:p>
        </w:tc>
        <w:tc>
          <w:tcPr>
            <w:tcW w:w="3005" w:type="dxa"/>
            <w:hideMark/>
          </w:tcPr>
          <w:p w14:paraId="27329861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1,400</w:t>
            </w:r>
          </w:p>
        </w:tc>
        <w:tc>
          <w:tcPr>
            <w:tcW w:w="3006" w:type="dxa"/>
            <w:hideMark/>
          </w:tcPr>
          <w:p w14:paraId="5B0C911C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486453D6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6E8F101E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1960</w:t>
            </w:r>
          </w:p>
        </w:tc>
        <w:tc>
          <w:tcPr>
            <w:tcW w:w="3005" w:type="dxa"/>
            <w:hideMark/>
          </w:tcPr>
          <w:p w14:paraId="016A3807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1,400</w:t>
            </w:r>
          </w:p>
        </w:tc>
        <w:tc>
          <w:tcPr>
            <w:tcW w:w="3006" w:type="dxa"/>
            <w:hideMark/>
          </w:tcPr>
          <w:p w14:paraId="62F41206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2C06E425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4BF10E03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1961</w:t>
            </w:r>
          </w:p>
        </w:tc>
        <w:tc>
          <w:tcPr>
            <w:tcW w:w="3005" w:type="dxa"/>
            <w:hideMark/>
          </w:tcPr>
          <w:p w14:paraId="79B357B0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1,400</w:t>
            </w:r>
          </w:p>
        </w:tc>
        <w:tc>
          <w:tcPr>
            <w:tcW w:w="3006" w:type="dxa"/>
            <w:hideMark/>
          </w:tcPr>
          <w:p w14:paraId="7037E987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4182CA99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1F6B1BE9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1962</w:t>
            </w:r>
          </w:p>
        </w:tc>
        <w:tc>
          <w:tcPr>
            <w:tcW w:w="3005" w:type="dxa"/>
            <w:hideMark/>
          </w:tcPr>
          <w:p w14:paraId="6B1A8386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1,600</w:t>
            </w:r>
          </w:p>
        </w:tc>
        <w:tc>
          <w:tcPr>
            <w:tcW w:w="3006" w:type="dxa"/>
            <w:hideMark/>
          </w:tcPr>
          <w:p w14:paraId="73348943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4A55761A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51A321C7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1963</w:t>
            </w:r>
          </w:p>
        </w:tc>
        <w:tc>
          <w:tcPr>
            <w:tcW w:w="3005" w:type="dxa"/>
            <w:hideMark/>
          </w:tcPr>
          <w:p w14:paraId="7A53B318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1,600</w:t>
            </w:r>
          </w:p>
        </w:tc>
        <w:tc>
          <w:tcPr>
            <w:tcW w:w="3006" w:type="dxa"/>
            <w:hideMark/>
          </w:tcPr>
          <w:p w14:paraId="780A9DD2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09C928C2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4BA0A42D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1964</w:t>
            </w:r>
          </w:p>
        </w:tc>
        <w:tc>
          <w:tcPr>
            <w:tcW w:w="3005" w:type="dxa"/>
            <w:hideMark/>
          </w:tcPr>
          <w:p w14:paraId="6CC73F4A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1,800</w:t>
            </w:r>
          </w:p>
        </w:tc>
        <w:tc>
          <w:tcPr>
            <w:tcW w:w="3006" w:type="dxa"/>
            <w:hideMark/>
          </w:tcPr>
          <w:p w14:paraId="32D3FE22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746997B0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052D5C1E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1965</w:t>
            </w:r>
          </w:p>
        </w:tc>
        <w:tc>
          <w:tcPr>
            <w:tcW w:w="3005" w:type="dxa"/>
            <w:hideMark/>
          </w:tcPr>
          <w:p w14:paraId="3833A2DF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1,800</w:t>
            </w:r>
          </w:p>
        </w:tc>
        <w:tc>
          <w:tcPr>
            <w:tcW w:w="3006" w:type="dxa"/>
            <w:hideMark/>
          </w:tcPr>
          <w:p w14:paraId="2FFC12CA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3A4888E3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11ED1FA5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1966</w:t>
            </w:r>
          </w:p>
        </w:tc>
        <w:tc>
          <w:tcPr>
            <w:tcW w:w="3005" w:type="dxa"/>
            <w:hideMark/>
          </w:tcPr>
          <w:p w14:paraId="50E3B536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1,800</w:t>
            </w:r>
          </w:p>
        </w:tc>
        <w:tc>
          <w:tcPr>
            <w:tcW w:w="3006" w:type="dxa"/>
            <w:hideMark/>
          </w:tcPr>
          <w:p w14:paraId="4AABC244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422D3C95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0BB852AC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1967</w:t>
            </w:r>
          </w:p>
        </w:tc>
        <w:tc>
          <w:tcPr>
            <w:tcW w:w="3005" w:type="dxa"/>
            <w:hideMark/>
          </w:tcPr>
          <w:p w14:paraId="39483AAB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1,800</w:t>
            </w:r>
          </w:p>
        </w:tc>
        <w:tc>
          <w:tcPr>
            <w:tcW w:w="3006" w:type="dxa"/>
            <w:hideMark/>
          </w:tcPr>
          <w:p w14:paraId="22FF9614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33DA781E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5C79E643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1968</w:t>
            </w:r>
          </w:p>
        </w:tc>
        <w:tc>
          <w:tcPr>
            <w:tcW w:w="3005" w:type="dxa"/>
            <w:hideMark/>
          </w:tcPr>
          <w:p w14:paraId="4B8372C7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1,800</w:t>
            </w:r>
          </w:p>
        </w:tc>
        <w:tc>
          <w:tcPr>
            <w:tcW w:w="3006" w:type="dxa"/>
            <w:hideMark/>
          </w:tcPr>
          <w:p w14:paraId="0CD71F5A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2AFA8FFA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5F3EE81E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1969</w:t>
            </w:r>
          </w:p>
        </w:tc>
        <w:tc>
          <w:tcPr>
            <w:tcW w:w="3005" w:type="dxa"/>
            <w:hideMark/>
          </w:tcPr>
          <w:p w14:paraId="0B5BC335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2,350</w:t>
            </w:r>
          </w:p>
        </w:tc>
        <w:tc>
          <w:tcPr>
            <w:tcW w:w="3006" w:type="dxa"/>
            <w:hideMark/>
          </w:tcPr>
          <w:p w14:paraId="5A5C88D7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01D991C2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69722490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1970</w:t>
            </w:r>
          </w:p>
        </w:tc>
        <w:tc>
          <w:tcPr>
            <w:tcW w:w="3005" w:type="dxa"/>
            <w:hideMark/>
          </w:tcPr>
          <w:p w14:paraId="5AF191BC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2,350</w:t>
            </w:r>
          </w:p>
        </w:tc>
        <w:tc>
          <w:tcPr>
            <w:tcW w:w="3006" w:type="dxa"/>
            <w:hideMark/>
          </w:tcPr>
          <w:p w14:paraId="0070C8F2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160D9437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12B9688B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1971</w:t>
            </w:r>
          </w:p>
        </w:tc>
        <w:tc>
          <w:tcPr>
            <w:tcW w:w="3005" w:type="dxa"/>
            <w:hideMark/>
          </w:tcPr>
          <w:p w14:paraId="6DEC49C9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2,600</w:t>
            </w:r>
          </w:p>
        </w:tc>
        <w:tc>
          <w:tcPr>
            <w:tcW w:w="3006" w:type="dxa"/>
            <w:hideMark/>
          </w:tcPr>
          <w:p w14:paraId="1CD798CC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6E5D4198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21FBCE1C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1972</w:t>
            </w:r>
          </w:p>
        </w:tc>
        <w:tc>
          <w:tcPr>
            <w:tcW w:w="3005" w:type="dxa"/>
            <w:hideMark/>
          </w:tcPr>
          <w:p w14:paraId="541ED0A0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2,600</w:t>
            </w:r>
          </w:p>
        </w:tc>
        <w:tc>
          <w:tcPr>
            <w:tcW w:w="3006" w:type="dxa"/>
            <w:hideMark/>
          </w:tcPr>
          <w:p w14:paraId="3D367CC4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3F3A66B4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0AAA4E9F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1973</w:t>
            </w:r>
          </w:p>
        </w:tc>
        <w:tc>
          <w:tcPr>
            <w:tcW w:w="3005" w:type="dxa"/>
            <w:hideMark/>
          </w:tcPr>
          <w:p w14:paraId="4296DA8A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2,600</w:t>
            </w:r>
          </w:p>
        </w:tc>
        <w:tc>
          <w:tcPr>
            <w:tcW w:w="3006" w:type="dxa"/>
            <w:hideMark/>
          </w:tcPr>
          <w:p w14:paraId="304AC37D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7E162DA4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3E82EE7E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1974</w:t>
            </w:r>
          </w:p>
        </w:tc>
        <w:tc>
          <w:tcPr>
            <w:tcW w:w="3005" w:type="dxa"/>
            <w:hideMark/>
          </w:tcPr>
          <w:p w14:paraId="40042F37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3,050</w:t>
            </w:r>
          </w:p>
        </w:tc>
        <w:tc>
          <w:tcPr>
            <w:tcW w:w="3006" w:type="dxa"/>
            <w:hideMark/>
          </w:tcPr>
          <w:p w14:paraId="7B9429D8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461725BA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33E1D541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1975</w:t>
            </w:r>
          </w:p>
        </w:tc>
        <w:tc>
          <w:tcPr>
            <w:tcW w:w="3005" w:type="dxa"/>
            <w:hideMark/>
          </w:tcPr>
          <w:p w14:paraId="79BEEF02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3,250</w:t>
            </w:r>
          </w:p>
        </w:tc>
        <w:tc>
          <w:tcPr>
            <w:tcW w:w="3006" w:type="dxa"/>
            <w:hideMark/>
          </w:tcPr>
          <w:p w14:paraId="2CE41C1C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29650394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010F3C52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1976</w:t>
            </w:r>
          </w:p>
        </w:tc>
        <w:tc>
          <w:tcPr>
            <w:tcW w:w="3005" w:type="dxa"/>
            <w:hideMark/>
          </w:tcPr>
          <w:p w14:paraId="4089D0E8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3,250</w:t>
            </w:r>
          </w:p>
        </w:tc>
        <w:tc>
          <w:tcPr>
            <w:tcW w:w="3006" w:type="dxa"/>
            <w:hideMark/>
          </w:tcPr>
          <w:p w14:paraId="02203A30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6BF93387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23470AD4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1977</w:t>
            </w:r>
          </w:p>
        </w:tc>
        <w:tc>
          <w:tcPr>
            <w:tcW w:w="3005" w:type="dxa"/>
            <w:hideMark/>
          </w:tcPr>
          <w:p w14:paraId="77772B1F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4,000</w:t>
            </w:r>
          </w:p>
        </w:tc>
        <w:tc>
          <w:tcPr>
            <w:tcW w:w="3006" w:type="dxa"/>
            <w:hideMark/>
          </w:tcPr>
          <w:p w14:paraId="31BE48BC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5FFC749F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523ABD13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1978</w:t>
            </w:r>
          </w:p>
        </w:tc>
        <w:tc>
          <w:tcPr>
            <w:tcW w:w="3005" w:type="dxa"/>
            <w:hideMark/>
          </w:tcPr>
          <w:p w14:paraId="327465A2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4,200</w:t>
            </w:r>
          </w:p>
        </w:tc>
        <w:tc>
          <w:tcPr>
            <w:tcW w:w="3006" w:type="dxa"/>
            <w:hideMark/>
          </w:tcPr>
          <w:p w14:paraId="366BC8A0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2C265210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7312D113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1979</w:t>
            </w:r>
          </w:p>
        </w:tc>
        <w:tc>
          <w:tcPr>
            <w:tcW w:w="3005" w:type="dxa"/>
            <w:hideMark/>
          </w:tcPr>
          <w:p w14:paraId="33EBB386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4,200</w:t>
            </w:r>
          </w:p>
        </w:tc>
        <w:tc>
          <w:tcPr>
            <w:tcW w:w="3006" w:type="dxa"/>
            <w:hideMark/>
          </w:tcPr>
          <w:p w14:paraId="7452EBA0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51BB0DE3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5526E9E2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1980</w:t>
            </w:r>
          </w:p>
        </w:tc>
        <w:tc>
          <w:tcPr>
            <w:tcW w:w="3005" w:type="dxa"/>
            <w:hideMark/>
          </w:tcPr>
          <w:p w14:paraId="50E7542C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4,200</w:t>
            </w:r>
          </w:p>
        </w:tc>
        <w:tc>
          <w:tcPr>
            <w:tcW w:w="3006" w:type="dxa"/>
            <w:hideMark/>
          </w:tcPr>
          <w:p w14:paraId="55950A5A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22A819B6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1010AC96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1981</w:t>
            </w:r>
          </w:p>
        </w:tc>
        <w:tc>
          <w:tcPr>
            <w:tcW w:w="3005" w:type="dxa"/>
            <w:hideMark/>
          </w:tcPr>
          <w:p w14:paraId="6AB9B847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4,620</w:t>
            </w:r>
          </w:p>
        </w:tc>
        <w:tc>
          <w:tcPr>
            <w:tcW w:w="3006" w:type="dxa"/>
            <w:hideMark/>
          </w:tcPr>
          <w:p w14:paraId="71DF6810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34617EF7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25EF242D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1982</w:t>
            </w:r>
          </w:p>
        </w:tc>
        <w:tc>
          <w:tcPr>
            <w:tcW w:w="3005" w:type="dxa"/>
            <w:hideMark/>
          </w:tcPr>
          <w:p w14:paraId="624B89A5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4,620</w:t>
            </w:r>
          </w:p>
        </w:tc>
        <w:tc>
          <w:tcPr>
            <w:tcW w:w="3006" w:type="dxa"/>
            <w:hideMark/>
          </w:tcPr>
          <w:p w14:paraId="06EC5ABB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51AFD1BB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1B50AB11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1983</w:t>
            </w:r>
          </w:p>
        </w:tc>
        <w:tc>
          <w:tcPr>
            <w:tcW w:w="3005" w:type="dxa"/>
            <w:hideMark/>
          </w:tcPr>
          <w:p w14:paraId="00BF5CC8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6,850</w:t>
            </w:r>
          </w:p>
        </w:tc>
        <w:tc>
          <w:tcPr>
            <w:tcW w:w="3006" w:type="dxa"/>
            <w:hideMark/>
          </w:tcPr>
          <w:p w14:paraId="48572193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6FC321B7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610DC341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1984</w:t>
            </w:r>
          </w:p>
        </w:tc>
        <w:tc>
          <w:tcPr>
            <w:tcW w:w="3005" w:type="dxa"/>
            <w:hideMark/>
          </w:tcPr>
          <w:p w14:paraId="68088A06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7,330</w:t>
            </w:r>
          </w:p>
        </w:tc>
        <w:tc>
          <w:tcPr>
            <w:tcW w:w="3006" w:type="dxa"/>
            <w:hideMark/>
          </w:tcPr>
          <w:p w14:paraId="2AA3FA39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6E7C4A69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2BF14E7C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1985</w:t>
            </w:r>
          </w:p>
        </w:tc>
        <w:tc>
          <w:tcPr>
            <w:tcW w:w="3005" w:type="dxa"/>
            <w:hideMark/>
          </w:tcPr>
          <w:p w14:paraId="635CBF31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7,616</w:t>
            </w:r>
          </w:p>
        </w:tc>
        <w:tc>
          <w:tcPr>
            <w:tcW w:w="3006" w:type="dxa"/>
            <w:hideMark/>
          </w:tcPr>
          <w:p w14:paraId="781F93F6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553360C4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313F9CB3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1986</w:t>
            </w:r>
          </w:p>
        </w:tc>
        <w:tc>
          <w:tcPr>
            <w:tcW w:w="3005" w:type="dxa"/>
            <w:hideMark/>
          </w:tcPr>
          <w:p w14:paraId="706B50EC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8,126</w:t>
            </w:r>
          </w:p>
        </w:tc>
        <w:tc>
          <w:tcPr>
            <w:tcW w:w="3006" w:type="dxa"/>
            <w:hideMark/>
          </w:tcPr>
          <w:p w14:paraId="600C5C07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7B41858D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2F143272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1987</w:t>
            </w:r>
          </w:p>
        </w:tc>
        <w:tc>
          <w:tcPr>
            <w:tcW w:w="3005" w:type="dxa"/>
            <w:hideMark/>
          </w:tcPr>
          <w:p w14:paraId="34E000D4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8,126</w:t>
            </w:r>
          </w:p>
        </w:tc>
        <w:tc>
          <w:tcPr>
            <w:tcW w:w="3006" w:type="dxa"/>
            <w:hideMark/>
          </w:tcPr>
          <w:p w14:paraId="108C8E73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751F7105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1BAD5FC5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1988</w:t>
            </w:r>
          </w:p>
        </w:tc>
        <w:tc>
          <w:tcPr>
            <w:tcW w:w="3005" w:type="dxa"/>
            <w:hideMark/>
          </w:tcPr>
          <w:p w14:paraId="653FD19F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8,882</w:t>
            </w:r>
          </w:p>
        </w:tc>
        <w:tc>
          <w:tcPr>
            <w:tcW w:w="3006" w:type="dxa"/>
            <w:hideMark/>
          </w:tcPr>
          <w:p w14:paraId="5C599E6C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44E481F4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523FBA36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1989</w:t>
            </w:r>
          </w:p>
        </w:tc>
        <w:tc>
          <w:tcPr>
            <w:tcW w:w="3005" w:type="dxa"/>
            <w:hideMark/>
          </w:tcPr>
          <w:p w14:paraId="71D78AF2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10,415</w:t>
            </w:r>
          </w:p>
        </w:tc>
        <w:tc>
          <w:tcPr>
            <w:tcW w:w="3006" w:type="dxa"/>
            <w:hideMark/>
          </w:tcPr>
          <w:p w14:paraId="74FA643E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111FFD10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0D5A48FB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1990</w:t>
            </w:r>
          </w:p>
        </w:tc>
        <w:tc>
          <w:tcPr>
            <w:tcW w:w="3005" w:type="dxa"/>
            <w:hideMark/>
          </w:tcPr>
          <w:p w14:paraId="5BAE88C4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12,734</w:t>
            </w:r>
          </w:p>
        </w:tc>
        <w:tc>
          <w:tcPr>
            <w:tcW w:w="3006" w:type="dxa"/>
            <w:hideMark/>
          </w:tcPr>
          <w:p w14:paraId="51C1C143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1C208209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133BFA80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1991</w:t>
            </w:r>
          </w:p>
        </w:tc>
        <w:tc>
          <w:tcPr>
            <w:tcW w:w="3005" w:type="dxa"/>
            <w:hideMark/>
          </w:tcPr>
          <w:p w14:paraId="7F05B000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13,504</w:t>
            </w:r>
          </w:p>
        </w:tc>
        <w:tc>
          <w:tcPr>
            <w:tcW w:w="3006" w:type="dxa"/>
            <w:hideMark/>
          </w:tcPr>
          <w:p w14:paraId="183DF659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79D3CAD7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2629549C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1992</w:t>
            </w:r>
          </w:p>
        </w:tc>
        <w:tc>
          <w:tcPr>
            <w:tcW w:w="3005" w:type="dxa"/>
            <w:hideMark/>
          </w:tcPr>
          <w:p w14:paraId="1A9FA723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14,260</w:t>
            </w:r>
          </w:p>
        </w:tc>
        <w:tc>
          <w:tcPr>
            <w:tcW w:w="3006" w:type="dxa"/>
            <w:hideMark/>
          </w:tcPr>
          <w:p w14:paraId="79DBA19C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5E8E9CF1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4D198CF8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1993</w:t>
            </w:r>
          </w:p>
        </w:tc>
        <w:tc>
          <w:tcPr>
            <w:tcW w:w="3005" w:type="dxa"/>
            <w:hideMark/>
          </w:tcPr>
          <w:p w14:paraId="6841F177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14,474</w:t>
            </w:r>
          </w:p>
        </w:tc>
        <w:tc>
          <w:tcPr>
            <w:tcW w:w="3006" w:type="dxa"/>
            <w:hideMark/>
          </w:tcPr>
          <w:p w14:paraId="44D9473C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2C56BABB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2027A2B8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1994</w:t>
            </w:r>
          </w:p>
        </w:tc>
        <w:tc>
          <w:tcPr>
            <w:tcW w:w="3005" w:type="dxa"/>
            <w:hideMark/>
          </w:tcPr>
          <w:p w14:paraId="2B9A262A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14,619</w:t>
            </w:r>
          </w:p>
        </w:tc>
        <w:tc>
          <w:tcPr>
            <w:tcW w:w="3006" w:type="dxa"/>
            <w:hideMark/>
          </w:tcPr>
          <w:p w14:paraId="53B6F15F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4B0F5C4D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16465D05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1995</w:t>
            </w:r>
          </w:p>
        </w:tc>
        <w:tc>
          <w:tcPr>
            <w:tcW w:w="3005" w:type="dxa"/>
            <w:hideMark/>
          </w:tcPr>
          <w:p w14:paraId="246B4E6D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14,961</w:t>
            </w:r>
          </w:p>
        </w:tc>
        <w:tc>
          <w:tcPr>
            <w:tcW w:w="3006" w:type="dxa"/>
            <w:hideMark/>
          </w:tcPr>
          <w:p w14:paraId="43AC7B9F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4BDD80F3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2754D223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1996</w:t>
            </w:r>
          </w:p>
        </w:tc>
        <w:tc>
          <w:tcPr>
            <w:tcW w:w="3005" w:type="dxa"/>
            <w:hideMark/>
          </w:tcPr>
          <w:p w14:paraId="7C0E4C39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15,364</w:t>
            </w:r>
          </w:p>
        </w:tc>
        <w:tc>
          <w:tcPr>
            <w:tcW w:w="3006" w:type="dxa"/>
            <w:hideMark/>
          </w:tcPr>
          <w:p w14:paraId="4B8F19CC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0EEC5A16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0BA8BBF4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1997</w:t>
            </w:r>
          </w:p>
        </w:tc>
        <w:tc>
          <w:tcPr>
            <w:tcW w:w="3005" w:type="dxa"/>
            <w:hideMark/>
          </w:tcPr>
          <w:p w14:paraId="633F32AA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15,637</w:t>
            </w:r>
          </w:p>
        </w:tc>
        <w:tc>
          <w:tcPr>
            <w:tcW w:w="3006" w:type="dxa"/>
            <w:hideMark/>
          </w:tcPr>
          <w:p w14:paraId="0A87985A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4AA0E540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1C48C9F9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1998</w:t>
            </w:r>
          </w:p>
        </w:tc>
        <w:tc>
          <w:tcPr>
            <w:tcW w:w="3005" w:type="dxa"/>
            <w:hideMark/>
          </w:tcPr>
          <w:p w14:paraId="2F790FFA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15,888</w:t>
            </w:r>
          </w:p>
        </w:tc>
        <w:tc>
          <w:tcPr>
            <w:tcW w:w="3006" w:type="dxa"/>
            <w:hideMark/>
          </w:tcPr>
          <w:p w14:paraId="5266BE57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6FB0A61A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19879355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1999</w:t>
            </w:r>
          </w:p>
        </w:tc>
        <w:tc>
          <w:tcPr>
            <w:tcW w:w="3005" w:type="dxa"/>
            <w:hideMark/>
          </w:tcPr>
          <w:p w14:paraId="012BD782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16,135</w:t>
            </w:r>
          </w:p>
        </w:tc>
        <w:tc>
          <w:tcPr>
            <w:tcW w:w="3006" w:type="dxa"/>
            <w:hideMark/>
          </w:tcPr>
          <w:p w14:paraId="09F74F7A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35EACC83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noWrap/>
            <w:hideMark/>
          </w:tcPr>
          <w:p w14:paraId="66E13448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2000 (1 Jan to 30 Jun)</w:t>
            </w:r>
          </w:p>
        </w:tc>
        <w:tc>
          <w:tcPr>
            <w:tcW w:w="3005" w:type="dxa"/>
            <w:hideMark/>
          </w:tcPr>
          <w:p w14:paraId="689FA7EA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16,415</w:t>
            </w:r>
          </w:p>
        </w:tc>
        <w:tc>
          <w:tcPr>
            <w:tcW w:w="3006" w:type="dxa"/>
            <w:hideMark/>
          </w:tcPr>
          <w:p w14:paraId="4FF99C37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2DE941F3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0BB491F6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2000 (1 Jul to 31 Dec)</w:t>
            </w:r>
          </w:p>
        </w:tc>
        <w:tc>
          <w:tcPr>
            <w:tcW w:w="3005" w:type="dxa"/>
            <w:hideMark/>
          </w:tcPr>
          <w:p w14:paraId="29505213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17,071</w:t>
            </w:r>
          </w:p>
        </w:tc>
        <w:tc>
          <w:tcPr>
            <w:tcW w:w="3006" w:type="dxa"/>
            <w:hideMark/>
          </w:tcPr>
          <w:p w14:paraId="0969763A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-</w:t>
            </w:r>
          </w:p>
        </w:tc>
      </w:tr>
      <w:tr w:rsidR="00A535E8" w:rsidRPr="00FB47B3" w14:paraId="78033C0A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noWrap/>
            <w:hideMark/>
          </w:tcPr>
          <w:p w14:paraId="6893C790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2001</w:t>
            </w:r>
          </w:p>
        </w:tc>
        <w:tc>
          <w:tcPr>
            <w:tcW w:w="3005" w:type="dxa"/>
            <w:hideMark/>
          </w:tcPr>
          <w:p w14:paraId="085BD9AD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17,267</w:t>
            </w:r>
          </w:p>
        </w:tc>
        <w:tc>
          <w:tcPr>
            <w:tcW w:w="3006" w:type="dxa"/>
            <w:hideMark/>
          </w:tcPr>
          <w:p w14:paraId="46BA66B6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9,173</w:t>
            </w:r>
          </w:p>
        </w:tc>
      </w:tr>
      <w:tr w:rsidR="00A535E8" w:rsidRPr="00FB47B3" w14:paraId="4E356405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2F23495D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2002</w:t>
            </w:r>
          </w:p>
        </w:tc>
        <w:tc>
          <w:tcPr>
            <w:tcW w:w="3005" w:type="dxa"/>
            <w:noWrap/>
            <w:hideMark/>
          </w:tcPr>
          <w:p w14:paraId="77C246D4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17,609</w:t>
            </w:r>
          </w:p>
        </w:tc>
        <w:tc>
          <w:tcPr>
            <w:tcW w:w="3006" w:type="dxa"/>
            <w:hideMark/>
          </w:tcPr>
          <w:p w14:paraId="73242F3E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9,379</w:t>
            </w:r>
          </w:p>
        </w:tc>
      </w:tr>
      <w:tr w:rsidR="00A535E8" w:rsidRPr="00FB47B3" w14:paraId="26F4647E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714AEF73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2003</w:t>
            </w:r>
          </w:p>
        </w:tc>
        <w:tc>
          <w:tcPr>
            <w:tcW w:w="3005" w:type="dxa"/>
            <w:noWrap/>
            <w:hideMark/>
          </w:tcPr>
          <w:p w14:paraId="62D11499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18,009</w:t>
            </w:r>
          </w:p>
        </w:tc>
        <w:tc>
          <w:tcPr>
            <w:tcW w:w="3006" w:type="dxa"/>
            <w:hideMark/>
          </w:tcPr>
          <w:p w14:paraId="0A101B4F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9,620</w:t>
            </w:r>
          </w:p>
        </w:tc>
      </w:tr>
      <w:tr w:rsidR="00A535E8" w:rsidRPr="00FB47B3" w14:paraId="1AB14028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08BFF17F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2004</w:t>
            </w:r>
          </w:p>
        </w:tc>
        <w:tc>
          <w:tcPr>
            <w:tcW w:w="3005" w:type="dxa"/>
            <w:noWrap/>
            <w:hideMark/>
          </w:tcPr>
          <w:p w14:paraId="46A03FB2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18,484</w:t>
            </w:r>
          </w:p>
        </w:tc>
        <w:tc>
          <w:tcPr>
            <w:tcW w:w="3006" w:type="dxa"/>
            <w:hideMark/>
          </w:tcPr>
          <w:p w14:paraId="0CB8701A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9,906</w:t>
            </w:r>
          </w:p>
        </w:tc>
      </w:tr>
      <w:tr w:rsidR="00A535E8" w:rsidRPr="00FB47B3" w14:paraId="6B655D32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1CF7068A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2005</w:t>
            </w:r>
          </w:p>
        </w:tc>
        <w:tc>
          <w:tcPr>
            <w:tcW w:w="3005" w:type="dxa"/>
            <w:noWrap/>
            <w:hideMark/>
          </w:tcPr>
          <w:p w14:paraId="4BC2A4F6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18,872</w:t>
            </w:r>
          </w:p>
        </w:tc>
        <w:tc>
          <w:tcPr>
            <w:tcW w:w="3006" w:type="dxa"/>
            <w:hideMark/>
          </w:tcPr>
          <w:p w14:paraId="053F607D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10,118</w:t>
            </w:r>
          </w:p>
        </w:tc>
      </w:tr>
      <w:tr w:rsidR="00A535E8" w:rsidRPr="00FB47B3" w14:paraId="06EE2465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2AB53370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2006</w:t>
            </w:r>
          </w:p>
        </w:tc>
        <w:tc>
          <w:tcPr>
            <w:tcW w:w="3005" w:type="dxa"/>
            <w:noWrap/>
            <w:hideMark/>
          </w:tcPr>
          <w:p w14:paraId="0483154D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19,231</w:t>
            </w:r>
          </w:p>
        </w:tc>
        <w:tc>
          <w:tcPr>
            <w:tcW w:w="3006" w:type="dxa"/>
            <w:hideMark/>
          </w:tcPr>
          <w:p w14:paraId="33D4D4A2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10,254</w:t>
            </w:r>
          </w:p>
        </w:tc>
      </w:tr>
      <w:tr w:rsidR="00A535E8" w:rsidRPr="00FB47B3" w14:paraId="05A2FC9A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78F6EC7D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2007</w:t>
            </w:r>
          </w:p>
        </w:tc>
        <w:tc>
          <w:tcPr>
            <w:tcW w:w="3005" w:type="dxa"/>
            <w:noWrap/>
            <w:hideMark/>
          </w:tcPr>
          <w:p w14:paraId="33DB6149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19,616</w:t>
            </w:r>
          </w:p>
        </w:tc>
        <w:tc>
          <w:tcPr>
            <w:tcW w:w="3006" w:type="dxa"/>
            <w:hideMark/>
          </w:tcPr>
          <w:p w14:paraId="022FFA53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10,480</w:t>
            </w:r>
          </w:p>
        </w:tc>
      </w:tr>
      <w:tr w:rsidR="00A535E8" w:rsidRPr="00FB47B3" w14:paraId="00E7F6B5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58C14722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2008</w:t>
            </w:r>
          </w:p>
        </w:tc>
        <w:tc>
          <w:tcPr>
            <w:tcW w:w="3005" w:type="dxa"/>
            <w:noWrap/>
            <w:hideMark/>
          </w:tcPr>
          <w:p w14:paraId="09D2D41D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20,007</w:t>
            </w:r>
          </w:p>
        </w:tc>
        <w:tc>
          <w:tcPr>
            <w:tcW w:w="3006" w:type="dxa"/>
            <w:hideMark/>
          </w:tcPr>
          <w:p w14:paraId="78200EE2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10,710</w:t>
            </w:r>
          </w:p>
        </w:tc>
      </w:tr>
      <w:tr w:rsidR="00A535E8" w:rsidRPr="00FB47B3" w14:paraId="0ADD2C9B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5DF021F1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2009</w:t>
            </w:r>
          </w:p>
        </w:tc>
        <w:tc>
          <w:tcPr>
            <w:tcW w:w="3005" w:type="dxa"/>
            <w:noWrap/>
            <w:hideMark/>
          </w:tcPr>
          <w:p w14:paraId="6053107D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20,427</w:t>
            </w:r>
          </w:p>
        </w:tc>
        <w:tc>
          <w:tcPr>
            <w:tcW w:w="3006" w:type="dxa"/>
            <w:hideMark/>
          </w:tcPr>
          <w:p w14:paraId="6DAC6CF7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10,957</w:t>
            </w:r>
          </w:p>
        </w:tc>
      </w:tr>
      <w:tr w:rsidR="00A535E8" w:rsidRPr="00FB47B3" w14:paraId="3641ECE6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6204E6EF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2010</w:t>
            </w:r>
          </w:p>
        </w:tc>
        <w:tc>
          <w:tcPr>
            <w:tcW w:w="3005" w:type="dxa"/>
            <w:noWrap/>
            <w:hideMark/>
          </w:tcPr>
          <w:p w14:paraId="711C5A9A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22,500</w:t>
            </w:r>
          </w:p>
        </w:tc>
        <w:tc>
          <w:tcPr>
            <w:tcW w:w="3006" w:type="dxa"/>
            <w:hideMark/>
          </w:tcPr>
          <w:p w14:paraId="67CCC8D8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12,176</w:t>
            </w:r>
          </w:p>
        </w:tc>
      </w:tr>
      <w:tr w:rsidR="00A535E8" w:rsidRPr="00FB47B3" w14:paraId="60498E2F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1A29F2A6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2011</w:t>
            </w:r>
          </w:p>
        </w:tc>
        <w:tc>
          <w:tcPr>
            <w:tcW w:w="3005" w:type="dxa"/>
            <w:noWrap/>
            <w:hideMark/>
          </w:tcPr>
          <w:p w14:paraId="564E7B88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22,860</w:t>
            </w:r>
          </w:p>
        </w:tc>
        <w:tc>
          <w:tcPr>
            <w:tcW w:w="3006" w:type="dxa"/>
            <w:hideMark/>
          </w:tcPr>
          <w:p w14:paraId="1BE5F736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12,388</w:t>
            </w:r>
          </w:p>
        </w:tc>
      </w:tr>
      <w:tr w:rsidR="00A535E8" w:rsidRPr="00FB47B3" w14:paraId="2C29579C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00E08A6D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2012</w:t>
            </w:r>
          </w:p>
        </w:tc>
        <w:tc>
          <w:tcPr>
            <w:tcW w:w="3005" w:type="dxa"/>
            <w:noWrap/>
            <w:hideMark/>
          </w:tcPr>
          <w:p w14:paraId="412B39E9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23,728</w:t>
            </w:r>
          </w:p>
        </w:tc>
        <w:tc>
          <w:tcPr>
            <w:tcW w:w="3006" w:type="dxa"/>
            <w:hideMark/>
          </w:tcPr>
          <w:p w14:paraId="32596FF8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12,898</w:t>
            </w:r>
          </w:p>
        </w:tc>
      </w:tr>
      <w:tr w:rsidR="00A535E8" w:rsidRPr="00FB47B3" w14:paraId="49160337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4912BF55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2013</w:t>
            </w:r>
          </w:p>
        </w:tc>
        <w:tc>
          <w:tcPr>
            <w:tcW w:w="3005" w:type="dxa"/>
            <w:noWrap/>
            <w:hideMark/>
          </w:tcPr>
          <w:p w14:paraId="6F42FA8A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24,653</w:t>
            </w:r>
          </w:p>
        </w:tc>
        <w:tc>
          <w:tcPr>
            <w:tcW w:w="3006" w:type="dxa"/>
            <w:hideMark/>
          </w:tcPr>
          <w:p w14:paraId="77927817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12,326</w:t>
            </w:r>
          </w:p>
        </w:tc>
      </w:tr>
      <w:tr w:rsidR="00A535E8" w:rsidRPr="00FB47B3" w14:paraId="24AC5490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6C862E5E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2014</w:t>
            </w:r>
          </w:p>
        </w:tc>
        <w:tc>
          <w:tcPr>
            <w:tcW w:w="3005" w:type="dxa"/>
            <w:noWrap/>
            <w:hideMark/>
          </w:tcPr>
          <w:p w14:paraId="72ADC0BC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25,392</w:t>
            </w:r>
          </w:p>
        </w:tc>
        <w:tc>
          <w:tcPr>
            <w:tcW w:w="3006" w:type="dxa"/>
            <w:hideMark/>
          </w:tcPr>
          <w:p w14:paraId="0EC7DE6A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12,696</w:t>
            </w:r>
          </w:p>
        </w:tc>
      </w:tr>
      <w:tr w:rsidR="00A535E8" w:rsidRPr="00FB47B3" w14:paraId="78A7B376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0234D9CE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2015</w:t>
            </w:r>
          </w:p>
        </w:tc>
        <w:tc>
          <w:tcPr>
            <w:tcW w:w="3005" w:type="dxa"/>
            <w:noWrap/>
            <w:hideMark/>
          </w:tcPr>
          <w:p w14:paraId="40945DDF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25,849</w:t>
            </w:r>
          </w:p>
        </w:tc>
        <w:tc>
          <w:tcPr>
            <w:tcW w:w="3006" w:type="dxa"/>
            <w:hideMark/>
          </w:tcPr>
          <w:p w14:paraId="16E20A09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12,924</w:t>
            </w:r>
          </w:p>
        </w:tc>
      </w:tr>
      <w:tr w:rsidR="00A535E8" w:rsidRPr="00FB47B3" w14:paraId="47C43BC5" w14:textId="77777777" w:rsidTr="003F2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549CBEE9" w14:textId="77777777" w:rsidR="00A535E8" w:rsidRPr="00FB47B3" w:rsidRDefault="00A535E8" w:rsidP="003F2C8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2016</w:t>
            </w:r>
          </w:p>
        </w:tc>
        <w:tc>
          <w:tcPr>
            <w:tcW w:w="3005" w:type="dxa"/>
            <w:noWrap/>
            <w:hideMark/>
          </w:tcPr>
          <w:p w14:paraId="1C54D307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26,288</w:t>
            </w:r>
          </w:p>
        </w:tc>
        <w:tc>
          <w:tcPr>
            <w:tcW w:w="3006" w:type="dxa"/>
            <w:hideMark/>
          </w:tcPr>
          <w:p w14:paraId="7D3079F9" w14:textId="77777777" w:rsidR="00A535E8" w:rsidRPr="00FB47B3" w:rsidRDefault="00A535E8" w:rsidP="003F2C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B47B3">
              <w:rPr>
                <w:rFonts w:ascii="Calibri" w:eastAsia="Times New Roman" w:hAnsi="Calibri" w:cs="Calibri"/>
                <w:color w:val="000000"/>
                <w:lang w:eastAsia="en-AU"/>
              </w:rPr>
              <w:t>13,144</w:t>
            </w:r>
          </w:p>
        </w:tc>
      </w:tr>
    </w:tbl>
    <w:p w14:paraId="05B09E51" w14:textId="77777777" w:rsidR="00A535E8" w:rsidRDefault="00A535E8" w:rsidP="00A535E8"/>
    <w:sectPr w:rsidR="00A535E8" w:rsidSect="00387C37">
      <w:footerReference w:type="default" r:id="rId14"/>
      <w:pgSz w:w="11906" w:h="16838"/>
      <w:pgMar w:top="1223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9C8F5" w14:textId="77777777" w:rsidR="0025643C" w:rsidRDefault="0025643C" w:rsidP="000A6228">
      <w:pPr>
        <w:spacing w:after="0" w:line="240" w:lineRule="auto"/>
      </w:pPr>
      <w:r>
        <w:separator/>
      </w:r>
    </w:p>
  </w:endnote>
  <w:endnote w:type="continuationSeparator" w:id="0">
    <w:p w14:paraId="7FDCA0F8" w14:textId="77777777" w:rsidR="0025643C" w:rsidRDefault="0025643C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04C76" w14:textId="32C5A28D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2F9C1CE" wp14:editId="3831EC6A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650466139" name="Picture 65046613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D3B5E" w14:textId="77777777" w:rsidR="0025643C" w:rsidRDefault="0025643C" w:rsidP="000A6228">
      <w:pPr>
        <w:spacing w:after="0" w:line="240" w:lineRule="auto"/>
      </w:pPr>
      <w:r>
        <w:separator/>
      </w:r>
    </w:p>
  </w:footnote>
  <w:footnote w:type="continuationSeparator" w:id="0">
    <w:p w14:paraId="0D07C261" w14:textId="77777777" w:rsidR="0025643C" w:rsidRDefault="0025643C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DB6049A"/>
    <w:multiLevelType w:val="hybridMultilevel"/>
    <w:tmpl w:val="4E1294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38610982">
    <w:abstractNumId w:val="11"/>
  </w:num>
  <w:num w:numId="2" w16cid:durableId="1529367947">
    <w:abstractNumId w:val="5"/>
  </w:num>
  <w:num w:numId="3" w16cid:durableId="1815485501">
    <w:abstractNumId w:val="4"/>
  </w:num>
  <w:num w:numId="4" w16cid:durableId="1888375675">
    <w:abstractNumId w:val="3"/>
  </w:num>
  <w:num w:numId="5" w16cid:durableId="1359700604">
    <w:abstractNumId w:val="14"/>
  </w:num>
  <w:num w:numId="6" w16cid:durableId="2056879">
    <w:abstractNumId w:val="2"/>
  </w:num>
  <w:num w:numId="7" w16cid:durableId="679819910">
    <w:abstractNumId w:val="1"/>
  </w:num>
  <w:num w:numId="8" w16cid:durableId="1747454347">
    <w:abstractNumId w:val="0"/>
  </w:num>
  <w:num w:numId="9" w16cid:durableId="1984894072">
    <w:abstractNumId w:val="13"/>
  </w:num>
  <w:num w:numId="10" w16cid:durableId="1817450506">
    <w:abstractNumId w:val="7"/>
  </w:num>
  <w:num w:numId="11" w16cid:durableId="636763626">
    <w:abstractNumId w:val="17"/>
  </w:num>
  <w:num w:numId="12" w16cid:durableId="337080657">
    <w:abstractNumId w:val="10"/>
  </w:num>
  <w:num w:numId="13" w16cid:durableId="3401620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2462417">
    <w:abstractNumId w:val="9"/>
  </w:num>
  <w:num w:numId="15" w16cid:durableId="551229382">
    <w:abstractNumId w:val="6"/>
  </w:num>
  <w:num w:numId="16" w16cid:durableId="1513758904">
    <w:abstractNumId w:val="18"/>
  </w:num>
  <w:num w:numId="17" w16cid:durableId="1769348017">
    <w:abstractNumId w:val="15"/>
  </w:num>
  <w:num w:numId="18" w16cid:durableId="624586355">
    <w:abstractNumId w:val="8"/>
  </w:num>
  <w:num w:numId="19" w16cid:durableId="850484391">
    <w:abstractNumId w:val="16"/>
  </w:num>
  <w:num w:numId="20" w16cid:durableId="17804892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521D7"/>
    <w:rsid w:val="00073DE4"/>
    <w:rsid w:val="000A0B58"/>
    <w:rsid w:val="000A6228"/>
    <w:rsid w:val="000B5D40"/>
    <w:rsid w:val="000B7EC6"/>
    <w:rsid w:val="000F7E28"/>
    <w:rsid w:val="00107D87"/>
    <w:rsid w:val="00107DD5"/>
    <w:rsid w:val="001118CA"/>
    <w:rsid w:val="0012343A"/>
    <w:rsid w:val="00133B8D"/>
    <w:rsid w:val="0013611E"/>
    <w:rsid w:val="001515BF"/>
    <w:rsid w:val="00151C2E"/>
    <w:rsid w:val="0015760E"/>
    <w:rsid w:val="0017134D"/>
    <w:rsid w:val="001C1523"/>
    <w:rsid w:val="001F2E4A"/>
    <w:rsid w:val="00221D8F"/>
    <w:rsid w:val="002272DB"/>
    <w:rsid w:val="0025643C"/>
    <w:rsid w:val="00276047"/>
    <w:rsid w:val="002A0F18"/>
    <w:rsid w:val="002A4458"/>
    <w:rsid w:val="002D36C6"/>
    <w:rsid w:val="002D589A"/>
    <w:rsid w:val="002E491A"/>
    <w:rsid w:val="002E5CB8"/>
    <w:rsid w:val="00387C37"/>
    <w:rsid w:val="0040155D"/>
    <w:rsid w:val="0041713E"/>
    <w:rsid w:val="00421D3F"/>
    <w:rsid w:val="00423785"/>
    <w:rsid w:val="004373C2"/>
    <w:rsid w:val="00445277"/>
    <w:rsid w:val="00445B87"/>
    <w:rsid w:val="00452D26"/>
    <w:rsid w:val="004A06CD"/>
    <w:rsid w:val="004A4B6F"/>
    <w:rsid w:val="004A4CF9"/>
    <w:rsid w:val="004D2965"/>
    <w:rsid w:val="004D2D9D"/>
    <w:rsid w:val="0050111B"/>
    <w:rsid w:val="00534315"/>
    <w:rsid w:val="00543BCF"/>
    <w:rsid w:val="0054718C"/>
    <w:rsid w:val="005A75C9"/>
    <w:rsid w:val="005B187D"/>
    <w:rsid w:val="006232DC"/>
    <w:rsid w:val="0063094F"/>
    <w:rsid w:val="006D67F3"/>
    <w:rsid w:val="006F1FFF"/>
    <w:rsid w:val="006F6D10"/>
    <w:rsid w:val="00712B94"/>
    <w:rsid w:val="007B2CA1"/>
    <w:rsid w:val="007D0ABC"/>
    <w:rsid w:val="008042F5"/>
    <w:rsid w:val="00805B31"/>
    <w:rsid w:val="00820F21"/>
    <w:rsid w:val="00862522"/>
    <w:rsid w:val="00886959"/>
    <w:rsid w:val="00893A34"/>
    <w:rsid w:val="008A36E1"/>
    <w:rsid w:val="008A37A7"/>
    <w:rsid w:val="008B0736"/>
    <w:rsid w:val="008D2267"/>
    <w:rsid w:val="008E70F5"/>
    <w:rsid w:val="00912D2B"/>
    <w:rsid w:val="00950B06"/>
    <w:rsid w:val="00970069"/>
    <w:rsid w:val="009721EB"/>
    <w:rsid w:val="009B706E"/>
    <w:rsid w:val="009C423A"/>
    <w:rsid w:val="009E79ED"/>
    <w:rsid w:val="00A07596"/>
    <w:rsid w:val="00A17A08"/>
    <w:rsid w:val="00A365D3"/>
    <w:rsid w:val="00A40292"/>
    <w:rsid w:val="00A535E8"/>
    <w:rsid w:val="00A60673"/>
    <w:rsid w:val="00AC1872"/>
    <w:rsid w:val="00AD631F"/>
    <w:rsid w:val="00AE21FF"/>
    <w:rsid w:val="00AF1F18"/>
    <w:rsid w:val="00B0726E"/>
    <w:rsid w:val="00B219D1"/>
    <w:rsid w:val="00B56743"/>
    <w:rsid w:val="00B67750"/>
    <w:rsid w:val="00B81FA4"/>
    <w:rsid w:val="00B8794C"/>
    <w:rsid w:val="00B95EF4"/>
    <w:rsid w:val="00BB6509"/>
    <w:rsid w:val="00BC248C"/>
    <w:rsid w:val="00BF1209"/>
    <w:rsid w:val="00C01EC0"/>
    <w:rsid w:val="00C244EE"/>
    <w:rsid w:val="00C72224"/>
    <w:rsid w:val="00C75706"/>
    <w:rsid w:val="00CA1B81"/>
    <w:rsid w:val="00CA4815"/>
    <w:rsid w:val="00CE31EB"/>
    <w:rsid w:val="00CF1956"/>
    <w:rsid w:val="00CF6562"/>
    <w:rsid w:val="00D5688A"/>
    <w:rsid w:val="00D7371D"/>
    <w:rsid w:val="00D86284"/>
    <w:rsid w:val="00DC5980"/>
    <w:rsid w:val="00DD2B46"/>
    <w:rsid w:val="00E06ED6"/>
    <w:rsid w:val="00E529E5"/>
    <w:rsid w:val="00E675BE"/>
    <w:rsid w:val="00EB4C2F"/>
    <w:rsid w:val="00ED0DDF"/>
    <w:rsid w:val="00ED13BF"/>
    <w:rsid w:val="00ED7A1F"/>
    <w:rsid w:val="00EF53B1"/>
    <w:rsid w:val="00F1000D"/>
    <w:rsid w:val="00F311A4"/>
    <w:rsid w:val="00F82C2C"/>
    <w:rsid w:val="00F85913"/>
    <w:rsid w:val="00FD4D6E"/>
    <w:rsid w:val="00FD6383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  <w15:docId w15:val="{BF7AEB40-B31B-49D4-9C1F-825E4FD8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basedOn w:val="Normal"/>
    <w:uiPriority w:val="34"/>
    <w:qFormat/>
    <w:rsid w:val="00A535E8"/>
    <w:pPr>
      <w:spacing w:after="200" w:line="360" w:lineRule="auto"/>
      <w:ind w:left="720"/>
      <w:contextualSpacing/>
    </w:pPr>
  </w:style>
  <w:style w:type="table" w:customStyle="1" w:styleId="DESE">
    <w:name w:val="DESE"/>
    <w:basedOn w:val="TableNormal"/>
    <w:uiPriority w:val="99"/>
    <w:rsid w:val="00A535E8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002D3F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Revision">
    <w:name w:val="Revision"/>
    <w:hidden/>
    <w:uiPriority w:val="99"/>
    <w:semiHidden/>
    <w:rsid w:val="00912D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15760E"/>
    <w:rsid w:val="002B3ACA"/>
    <w:rsid w:val="00445B87"/>
    <w:rsid w:val="0050111B"/>
    <w:rsid w:val="005F722E"/>
    <w:rsid w:val="00662F35"/>
    <w:rsid w:val="00785B1E"/>
    <w:rsid w:val="007B67D5"/>
    <w:rsid w:val="007E404C"/>
    <w:rsid w:val="00820F21"/>
    <w:rsid w:val="00984865"/>
    <w:rsid w:val="00CA1B81"/>
    <w:rsid w:val="00E675BE"/>
    <w:rsid w:val="00ED13BF"/>
    <w:rsid w:val="00ED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EP xmlns="a3870de7-628d-4f96-ad09-9338c4ed9354" xsi:nil="true"/>
    <TaxCatchAll xmlns="afd363e9-35fc-44f3-a206-b83cf12c84c7" xsi:nil="true"/>
    <lcf76f155ced4ddcb4097134ff3c332f xmlns="a3870de7-628d-4f96-ad09-9338c4ed9354">
      <Terms xmlns="http://schemas.microsoft.com/office/infopath/2007/PartnerControls"/>
    </lcf76f155ced4ddcb4097134ff3c332f>
    <Topic xmlns="a3870de7-628d-4f96-ad09-9338c4ed935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3B5196E2F5640AA1500E82A7BF106" ma:contentTypeVersion="18" ma:contentTypeDescription="Create a new document." ma:contentTypeScope="" ma:versionID="0dd486bc36d27b8deba66a6fb27b75e3">
  <xsd:schema xmlns:xsd="http://www.w3.org/2001/XMLSchema" xmlns:xs="http://www.w3.org/2001/XMLSchema" xmlns:p="http://schemas.microsoft.com/office/2006/metadata/properties" xmlns:ns2="a3870de7-628d-4f96-ad09-9338c4ed9354" xmlns:ns3="afd363e9-35fc-44f3-a206-b83cf12c84c7" targetNamespace="http://schemas.microsoft.com/office/2006/metadata/properties" ma:root="true" ma:fieldsID="c43289c50b174cbbaa0a88ad2bf95db8" ns2:_="" ns3:_="">
    <xsd:import namespace="a3870de7-628d-4f96-ad09-9338c4ed9354"/>
    <xsd:import namespace="afd363e9-35fc-44f3-a206-b83cf12c84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HEP" minOccurs="0"/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70de7-628d-4f96-ad09-9338c4ed9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EP" ma:index="24" nillable="true" ma:displayName="Organisation" ma:format="Dropdown" ma:internalName="HEP">
      <xsd:simpleType>
        <xsd:union memberTypes="dms:Text">
          <xsd:simpleType>
            <xsd:restriction base="dms:Choice">
              <xsd:enumeration value="Adelaide University"/>
              <xsd:enumeration value="Alphacrucis University College"/>
              <xsd:enumeration value="Australian Catholic University"/>
              <xsd:enumeration value="Avondale University"/>
              <xsd:enumeration value="Australian University of Theology"/>
              <xsd:enumeration value="Batchelor Institute of Indigenous Tertiary Education"/>
              <xsd:enumeration value="Bond University"/>
              <xsd:enumeration value="Central Queensland University"/>
              <xsd:enumeration value="Charles Darwin University"/>
              <xsd:enumeration value="Charles Sturt University"/>
              <xsd:enumeration value="Curtin University"/>
              <xsd:enumeration value="Deakin University"/>
              <xsd:enumeration value="Edith Cowan University"/>
              <xsd:enumeration value="Federation University Australia"/>
              <xsd:enumeration value="Flinders University"/>
              <xsd:enumeration value="Griffith University"/>
              <xsd:enumeration value="James Cook University"/>
              <xsd:enumeration value="La Trobe University"/>
              <xsd:enumeration value="Macquarie University"/>
              <xsd:enumeration value="Monash University"/>
              <xsd:enumeration value="Murdoch University"/>
              <xsd:enumeration value="Queensland University of Technology"/>
              <xsd:enumeration value="RMIT University"/>
              <xsd:enumeration value="Southern Cross University"/>
              <xsd:enumeration value="Swinburne University of Technology"/>
              <xsd:enumeration value="The Australian National University"/>
              <xsd:enumeration value="The University of Adelaide"/>
              <xsd:enumeration value="The University of Melbourne"/>
              <xsd:enumeration value="The University of Notre Dame Australia"/>
              <xsd:enumeration value="The University of Queensland"/>
              <xsd:enumeration value="The University of Sydney"/>
              <xsd:enumeration value="The University of Western Australia"/>
              <xsd:enumeration value="Torrens University Australia"/>
              <xsd:enumeration value="University of Canberra"/>
              <xsd:enumeration value="University of Divinity"/>
              <xsd:enumeration value="University of New England"/>
              <xsd:enumeration value="University of New South Wales"/>
              <xsd:enumeration value="University of Newcastle"/>
              <xsd:enumeration value="University of South Australia"/>
              <xsd:enumeration value="University of Southern Queensland"/>
              <xsd:enumeration value="University of Tasmania"/>
              <xsd:enumeration value="University of Technology Sydney"/>
              <xsd:enumeration value="University of the Sunshine Coast"/>
              <xsd:enumeration value="University of Wollongong"/>
              <xsd:enumeration value="Victoria University"/>
              <xsd:enumeration value="Western Sydney University"/>
              <xsd:enumeration value="ACGR"/>
              <xsd:enumeration value="CAPA"/>
              <xsd:enumeration value="DISR"/>
              <xsd:enumeration value="NATSIPA"/>
              <xsd:enumeration value="Universities Australia"/>
              <xsd:enumeration value="Group of Eight"/>
              <xsd:enumeration value="DFAT"/>
              <xsd:enumeration value="DSS"/>
              <xsd:enumeration value="ARC"/>
            </xsd:restriction>
          </xsd:simpleType>
        </xsd:union>
      </xsd:simpleType>
    </xsd:element>
    <xsd:element name="Topic" ma:index="25" nillable="true" ma:displayName="Topic" ma:format="Dropdown" ma:internalName="Topic">
      <xsd:simpleType>
        <xsd:restriction base="dms:Choice">
          <xsd:enumeration value="HERDC"/>
          <xsd:enumeration value="TCSI"/>
          <xsd:enumeration value="EFS"/>
          <xsd:enumeration value="Legal advice"/>
          <xsd:enumeration value="Decision"/>
          <xsd:enumeration value="Acquittal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63e9-35fc-44f3-a206-b83cf12c84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da27db-3e83-4b62-a0e2-3fa8f29756a1}" ma:internalName="TaxCatchAll" ma:showField="CatchAllData" ma:web="afd363e9-35fc-44f3-a206-b83cf12c84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02D53A-304F-457B-89B0-5F14EB2E5F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61E2CB-9092-4F75-8CCA-4223D12398A0}">
  <ds:schemaRefs>
    <ds:schemaRef ds:uri="http://schemas.microsoft.com/office/2006/metadata/properties"/>
    <ds:schemaRef ds:uri="http://schemas.microsoft.com/office/infopath/2007/PartnerControls"/>
    <ds:schemaRef ds:uri="a3870de7-628d-4f96-ad09-9338c4ed9354"/>
    <ds:schemaRef ds:uri="afd363e9-35fc-44f3-a206-b83cf12c84c7"/>
  </ds:schemaRefs>
</ds:datastoreItem>
</file>

<file path=customXml/itemProps3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783117-EB3E-4C1E-A8DB-10472C084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870de7-628d-4f96-ad09-9338c4ed9354"/>
    <ds:schemaRef ds:uri="afd363e9-35fc-44f3-a206-b83cf12c8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title</vt:lpstr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stipend rates for postgraduate research students</dc:title>
  <dc:subject/>
  <dc:creator>NEWELL,Holly</dc:creator>
  <cp:keywords>A4; Fact Sheet; Template; Education</cp:keywords>
  <dc:description/>
  <cp:lastModifiedBy>FEHER,Daniel</cp:lastModifiedBy>
  <cp:revision>13</cp:revision>
  <cp:lastPrinted>2024-12-10T06:12:00Z</cp:lastPrinted>
  <dcterms:created xsi:type="dcterms:W3CDTF">2025-07-25T04:21:00Z</dcterms:created>
  <dcterms:modified xsi:type="dcterms:W3CDTF">2026-07-21T04:53:00Z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0x0101007B53B5196E2F5640AA1500E82A7BF106</vt:lpwstr>
  </property>
  <property fmtid="{D5CDD505-2E9C-101B-9397-08002B2CF9AE}" pid="10" name="ItemKeywords">
    <vt:lpwstr>1996;#template|9706ad1b-dfa6-4d44-b515-12d7e5bc9d3f;#4815;#Visual Identity|e356a4d3-ae31-4b16-8b18-d31fd86ccf3d</vt:lpwstr>
  </property>
  <property fmtid="{D5CDD505-2E9C-101B-9397-08002B2CF9AE}" pid="11" name="ItemFunction">
    <vt:lpwstr>1976;#communication|9d5354d3-d1c2-4163-a4db-c06e4aa61e3a</vt:lpwstr>
  </property>
  <property fmtid="{D5CDD505-2E9C-101B-9397-08002B2CF9AE}" pid="12" name="ItemType">
    <vt:lpwstr>1997;#factsheet|9d48c734-296f-4c38-a097-1a4a0c51f0a4</vt:lpwstr>
  </property>
  <property fmtid="{D5CDD505-2E9C-101B-9397-08002B2CF9AE}" pid="13" name="MediaServiceImageTags">
    <vt:lpwstr/>
  </property>
</Properties>
</file>