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F1B42" w14:textId="77777777" w:rsidR="003F79FD" w:rsidRDefault="00972452" w:rsidP="006745F2">
      <w:pPr>
        <w:ind w:left="-1077"/>
      </w:pPr>
      <w:r w:rsidRPr="00A023BC">
        <w:rPr>
          <w:noProof/>
        </w:rPr>
        <w:drawing>
          <wp:inline distT="0" distB="0" distL="0" distR="0" wp14:anchorId="238291DC" wp14:editId="001DCB38">
            <wp:extent cx="7560000" cy="1267200"/>
            <wp:effectExtent l="0" t="0" r="3175" b="9525"/>
            <wp:docPr id="660994408" name="Picture 660994408" descr="Australian Government crest and Tuition Protection Serv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994408" name="Picture 660994408" descr="Australian Government crest and Tuition Protection Service 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60000" cy="1267200"/>
                    </a:xfrm>
                    <a:prstGeom prst="rect">
                      <a:avLst/>
                    </a:prstGeom>
                  </pic:spPr>
                </pic:pic>
              </a:graphicData>
            </a:graphic>
          </wp:inline>
        </w:drawing>
      </w:r>
    </w:p>
    <w:p w14:paraId="0FB4DB51" w14:textId="77777777" w:rsidR="003F79FD" w:rsidRDefault="003F79FD" w:rsidP="006745F2">
      <w:pPr>
        <w:ind w:left="-1077"/>
        <w:sectPr w:rsidR="003F79FD" w:rsidSect="00DE09FE">
          <w:footerReference w:type="default" r:id="rId8"/>
          <w:footerReference w:type="first" r:id="rId9"/>
          <w:type w:val="continuous"/>
          <w:pgSz w:w="11906" w:h="16838" w:code="9"/>
          <w:pgMar w:top="0" w:right="1077" w:bottom="1247" w:left="1077" w:header="794" w:footer="567" w:gutter="0"/>
          <w:cols w:space="708"/>
          <w:titlePg/>
          <w:docGrid w:linePitch="360"/>
        </w:sectPr>
      </w:pPr>
    </w:p>
    <w:p w14:paraId="6E466635" w14:textId="47FEC0E1" w:rsidR="00185CBF" w:rsidRPr="00966035" w:rsidRDefault="00065C51" w:rsidP="00966035">
      <w:pPr>
        <w:pStyle w:val="Heading1"/>
      </w:pPr>
      <w:r>
        <w:t xml:space="preserve">CRICOS </w:t>
      </w:r>
      <w:r w:rsidR="00A335F8">
        <w:t>Provider</w:t>
      </w:r>
      <w:r w:rsidR="00DE2E43" w:rsidRPr="00966035">
        <w:t xml:space="preserve"> </w:t>
      </w:r>
      <w:r w:rsidR="00113842" w:rsidRPr="00966035">
        <w:t>Default</w:t>
      </w:r>
      <w:r w:rsidR="00DE2E43" w:rsidRPr="00966035">
        <w:t xml:space="preserve"> Obligations</w:t>
      </w:r>
    </w:p>
    <w:p w14:paraId="1DCC047B" w14:textId="1699B2D8" w:rsidR="00185CBF" w:rsidRDefault="00907057" w:rsidP="00A023BC">
      <w:pPr>
        <w:pStyle w:val="Subtitle"/>
      </w:pPr>
      <w:r>
        <w:t>Tuition protection</w:t>
      </w:r>
      <w:r w:rsidR="000A7498">
        <w:t xml:space="preserve"> obligations of </w:t>
      </w:r>
      <w:r w:rsidR="00403327">
        <w:t>CRICOS</w:t>
      </w:r>
      <w:r w:rsidR="00D4548D">
        <w:t xml:space="preserve"> education</w:t>
      </w:r>
      <w:r w:rsidR="00966035">
        <w:t xml:space="preserve"> provider</w:t>
      </w:r>
      <w:r w:rsidR="000A7498">
        <w:t>s</w:t>
      </w:r>
      <w:r w:rsidR="00966035">
        <w:t xml:space="preserve"> following a </w:t>
      </w:r>
      <w:r w:rsidR="00A335F8">
        <w:t>provider</w:t>
      </w:r>
      <w:r w:rsidR="00966035">
        <w:t xml:space="preserve"> default</w:t>
      </w:r>
    </w:p>
    <w:p w14:paraId="45DCBFAE" w14:textId="36EE7C46" w:rsidR="00047F1A" w:rsidRDefault="00916185" w:rsidP="00307DCC">
      <w:r>
        <w:rPr>
          <w:rFonts w:cstheme="minorHAnsi"/>
        </w:rPr>
        <w:t xml:space="preserve">This document provides guidance intended to help </w:t>
      </w:r>
      <w:r w:rsidRPr="00047F1A">
        <w:t>Commonwealth Register of Institutions and Courses for Overseas Students</w:t>
      </w:r>
      <w:r>
        <w:t xml:space="preserve"> (CRICOS) </w:t>
      </w:r>
      <w:r w:rsidRPr="00F6042D">
        <w:t>education</w:t>
      </w:r>
      <w:r>
        <w:t xml:space="preserve"> providers</w:t>
      </w:r>
      <w:r>
        <w:rPr>
          <w:rFonts w:cstheme="minorHAnsi"/>
        </w:rPr>
        <w:t xml:space="preserve"> understand and meet their tuition protection obligations</w:t>
      </w:r>
      <w:r w:rsidRPr="00CE4306">
        <w:rPr>
          <w:rFonts w:cstheme="minorHAnsi"/>
        </w:rPr>
        <w:t xml:space="preserve"> </w:t>
      </w:r>
      <w:r>
        <w:rPr>
          <w:rFonts w:cstheme="minorHAnsi"/>
        </w:rPr>
        <w:t xml:space="preserve">following a provider default </w:t>
      </w:r>
      <w:r>
        <w:t xml:space="preserve">under the </w:t>
      </w:r>
      <w:hyperlink r:id="rId10" w:history="1">
        <w:r w:rsidRPr="00AA05DA">
          <w:rPr>
            <w:rStyle w:val="Hyperlink"/>
            <w:rFonts w:cstheme="minorHAnsi"/>
            <w:i/>
            <w:iCs/>
          </w:rPr>
          <w:t>Education Services for Overseas Students Act 2000</w:t>
        </w:r>
      </w:hyperlink>
      <w:r>
        <w:rPr>
          <w:rStyle w:val="FootnoteReference"/>
        </w:rPr>
        <w:footnoteReference w:id="2"/>
      </w:r>
      <w:r w:rsidRPr="00AA05DA">
        <w:rPr>
          <w:rFonts w:cstheme="minorHAnsi"/>
        </w:rPr>
        <w:t xml:space="preserve"> (</w:t>
      </w:r>
      <w:r>
        <w:rPr>
          <w:rFonts w:cstheme="minorHAnsi"/>
        </w:rPr>
        <w:t>ESOS</w:t>
      </w:r>
      <w:r w:rsidRPr="00CE4306">
        <w:rPr>
          <w:rFonts w:cstheme="minorHAnsi"/>
        </w:rPr>
        <w:t xml:space="preserve"> Act)</w:t>
      </w:r>
      <w:r>
        <w:t>. The information in this document is not exhaustive. The Tuition Protection Service (TPS) recommends p</w:t>
      </w:r>
      <w:r>
        <w:rPr>
          <w:rFonts w:cstheme="minorHAnsi"/>
        </w:rPr>
        <w:t>roviders</w:t>
      </w:r>
      <w:r w:rsidRPr="00CE4306">
        <w:rPr>
          <w:rFonts w:cstheme="minorHAnsi"/>
        </w:rPr>
        <w:t xml:space="preserve"> refer to the </w:t>
      </w:r>
      <w:r w:rsidR="00555A7E">
        <w:rPr>
          <w:rFonts w:cstheme="minorHAnsi"/>
        </w:rPr>
        <w:t>ESOS Act</w:t>
      </w:r>
      <w:r w:rsidRPr="00CE4306">
        <w:rPr>
          <w:rFonts w:cstheme="minorHAnsi"/>
        </w:rPr>
        <w:t xml:space="preserve"> and any other relevant legislation to ensure </w:t>
      </w:r>
      <w:r>
        <w:rPr>
          <w:rFonts w:cstheme="minorHAnsi"/>
        </w:rPr>
        <w:t>they comply</w:t>
      </w:r>
      <w:r w:rsidRPr="00CE4306">
        <w:rPr>
          <w:rFonts w:cstheme="minorHAnsi"/>
        </w:rPr>
        <w:t xml:space="preserve"> with all requirements following a provider default.</w:t>
      </w:r>
    </w:p>
    <w:p w14:paraId="33A1C6AF" w14:textId="4941AD1C" w:rsidR="00880CDF" w:rsidRDefault="00103189" w:rsidP="00DE09FE">
      <w:pPr>
        <w:pStyle w:val="Heading2"/>
        <w:keepNext/>
      </w:pPr>
      <w:r>
        <w:t>Overview</w:t>
      </w:r>
      <w:r w:rsidR="00681840">
        <w:t xml:space="preserve"> of CRICOS provider default obligations</w:t>
      </w:r>
    </w:p>
    <w:p w14:paraId="227E82E7" w14:textId="23627995" w:rsidR="00914D86" w:rsidRDefault="0086510C" w:rsidP="00914D86">
      <w:pPr>
        <w:spacing w:after="120"/>
        <w:rPr>
          <w:rFonts w:cstheme="minorHAnsi"/>
        </w:rPr>
      </w:pPr>
      <w:r>
        <w:t>A</w:t>
      </w:r>
      <w:r w:rsidR="00B0688C">
        <w:t xml:space="preserve"> CRICOS provider</w:t>
      </w:r>
      <w:r w:rsidR="00914D86">
        <w:t xml:space="preserve"> </w:t>
      </w:r>
      <w:r w:rsidR="00914D86">
        <w:rPr>
          <w:rFonts w:cstheme="minorHAnsi"/>
        </w:rPr>
        <w:t>must meet the following tuition protection obligations after a provider default:</w:t>
      </w:r>
    </w:p>
    <w:p w14:paraId="4250E5FE" w14:textId="0D1388A7" w:rsidR="007E2A72" w:rsidRDefault="00914D86" w:rsidP="00DE09FE">
      <w:pPr>
        <w:pStyle w:val="ListParagraph"/>
        <w:numPr>
          <w:ilvl w:val="0"/>
          <w:numId w:val="22"/>
        </w:numPr>
        <w:spacing w:after="80"/>
        <w:ind w:left="714" w:hanging="357"/>
        <w:contextualSpacing w:val="0"/>
      </w:pPr>
      <w:r w:rsidRPr="00A57D4B">
        <w:rPr>
          <w:rFonts w:cstheme="minorHAnsi"/>
          <w:b/>
          <w:bCs/>
        </w:rPr>
        <w:t xml:space="preserve">within </w:t>
      </w:r>
      <w:r w:rsidR="00D91C7C">
        <w:rPr>
          <w:rFonts w:cstheme="minorHAnsi"/>
          <w:b/>
          <w:bCs/>
        </w:rPr>
        <w:t>3 business days</w:t>
      </w:r>
      <w:r w:rsidR="00A96E05">
        <w:rPr>
          <w:rFonts w:cstheme="minorHAnsi"/>
        </w:rPr>
        <w:t xml:space="preserve">, </w:t>
      </w:r>
      <w:r w:rsidR="00A96E05" w:rsidRPr="00E17CD3">
        <w:rPr>
          <w:rFonts w:cstheme="minorHAnsi"/>
        </w:rPr>
        <w:t xml:space="preserve">notify </w:t>
      </w:r>
      <w:r w:rsidR="00A96E05">
        <w:rPr>
          <w:rFonts w:cstheme="minorHAnsi"/>
        </w:rPr>
        <w:t>the relevant</w:t>
      </w:r>
      <w:r w:rsidR="00A96E05" w:rsidRPr="00E17CD3">
        <w:rPr>
          <w:rFonts w:cstheme="minorHAnsi"/>
        </w:rPr>
        <w:t xml:space="preserve"> ESOS agency and the TPS Directo</w:t>
      </w:r>
      <w:r w:rsidR="00A96E05">
        <w:rPr>
          <w:rFonts w:cstheme="minorHAnsi"/>
        </w:rPr>
        <w:t xml:space="preserve">r </w:t>
      </w:r>
      <w:r w:rsidR="007E2A72" w:rsidRPr="002F1A9D">
        <w:t>of the default</w:t>
      </w:r>
      <w:r w:rsidR="007E2A72">
        <w:t xml:space="preserve"> in writing</w:t>
      </w:r>
    </w:p>
    <w:p w14:paraId="01FA4CAA" w14:textId="4E0E746F" w:rsidR="00D91C7C" w:rsidRDefault="00D91C7C" w:rsidP="004B3AEF">
      <w:pPr>
        <w:pStyle w:val="ListParagraph"/>
        <w:numPr>
          <w:ilvl w:val="0"/>
          <w:numId w:val="22"/>
        </w:numPr>
        <w:spacing w:after="80"/>
        <w:ind w:left="714" w:hanging="357"/>
        <w:contextualSpacing w:val="0"/>
        <w:rPr>
          <w:rFonts w:cstheme="minorHAnsi"/>
        </w:rPr>
      </w:pPr>
      <w:r w:rsidRPr="00A57D4B">
        <w:rPr>
          <w:rFonts w:cstheme="minorHAnsi"/>
          <w:b/>
          <w:bCs/>
        </w:rPr>
        <w:t>as soon as practicable</w:t>
      </w:r>
      <w:r w:rsidRPr="002F1A9D">
        <w:rPr>
          <w:rFonts w:cstheme="minorHAnsi"/>
        </w:rPr>
        <w:t xml:space="preserve">, </w:t>
      </w:r>
      <w:r>
        <w:rPr>
          <w:rFonts w:cstheme="minorHAnsi"/>
        </w:rPr>
        <w:t xml:space="preserve">notify </w:t>
      </w:r>
      <w:r w:rsidR="00C6641D">
        <w:rPr>
          <w:rFonts w:cstheme="minorHAnsi"/>
        </w:rPr>
        <w:t>all</w:t>
      </w:r>
      <w:r w:rsidRPr="00D91C7C">
        <w:rPr>
          <w:rFonts w:cstheme="minorHAnsi"/>
        </w:rPr>
        <w:t xml:space="preserve"> </w:t>
      </w:r>
      <w:r w:rsidR="000C49AE">
        <w:rPr>
          <w:rFonts w:cstheme="minorHAnsi"/>
        </w:rPr>
        <w:t>students</w:t>
      </w:r>
      <w:r w:rsidR="00EB4648">
        <w:rPr>
          <w:rFonts w:cstheme="minorHAnsi"/>
        </w:rPr>
        <w:t xml:space="preserve"> </w:t>
      </w:r>
      <w:r w:rsidR="00C6641D">
        <w:rPr>
          <w:rFonts w:cstheme="minorHAnsi"/>
        </w:rPr>
        <w:t>affected by the</w:t>
      </w:r>
      <w:r w:rsidRPr="00D91C7C">
        <w:rPr>
          <w:rFonts w:cstheme="minorHAnsi"/>
        </w:rPr>
        <w:t xml:space="preserve"> default in writing</w:t>
      </w:r>
    </w:p>
    <w:p w14:paraId="42BC7F7C" w14:textId="1E5FA085" w:rsidR="00D91C7C" w:rsidRDefault="004C11B6" w:rsidP="004B3AEF">
      <w:pPr>
        <w:pStyle w:val="ListParagraph"/>
        <w:numPr>
          <w:ilvl w:val="0"/>
          <w:numId w:val="22"/>
        </w:numPr>
        <w:spacing w:after="80"/>
        <w:ind w:left="714" w:hanging="357"/>
        <w:contextualSpacing w:val="0"/>
        <w:rPr>
          <w:rFonts w:cstheme="minorHAnsi"/>
        </w:rPr>
      </w:pPr>
      <w:r w:rsidRPr="002F43A0">
        <w:rPr>
          <w:rFonts w:cstheme="minorHAnsi"/>
          <w:b/>
          <w:bCs/>
        </w:rPr>
        <w:t>within 14 days</w:t>
      </w:r>
      <w:r>
        <w:rPr>
          <w:rFonts w:cstheme="minorHAnsi"/>
        </w:rPr>
        <w:t xml:space="preserve">, discharge obligations </w:t>
      </w:r>
      <w:r w:rsidRPr="004C11B6">
        <w:rPr>
          <w:rFonts w:cstheme="minorHAnsi"/>
        </w:rPr>
        <w:t xml:space="preserve">to </w:t>
      </w:r>
      <w:r w:rsidR="00807766">
        <w:rPr>
          <w:rFonts w:cstheme="minorHAnsi"/>
        </w:rPr>
        <w:t>all</w:t>
      </w:r>
      <w:r w:rsidR="00524D11">
        <w:rPr>
          <w:rFonts w:cstheme="minorHAnsi"/>
        </w:rPr>
        <w:t xml:space="preserve"> </w:t>
      </w:r>
      <w:r w:rsidR="005B11A3">
        <w:rPr>
          <w:rFonts w:cstheme="minorHAnsi"/>
        </w:rPr>
        <w:t xml:space="preserve">affected </w:t>
      </w:r>
      <w:r w:rsidRPr="004C11B6">
        <w:rPr>
          <w:rFonts w:cstheme="minorHAnsi"/>
        </w:rPr>
        <w:t>student</w:t>
      </w:r>
      <w:r w:rsidR="00807766">
        <w:rPr>
          <w:rFonts w:cstheme="minorHAnsi"/>
        </w:rPr>
        <w:t>s</w:t>
      </w:r>
    </w:p>
    <w:p w14:paraId="513F4289" w14:textId="5F96551C" w:rsidR="00914D86" w:rsidRDefault="00E17CD3" w:rsidP="004B3AEF">
      <w:pPr>
        <w:pStyle w:val="ListParagraph"/>
        <w:numPr>
          <w:ilvl w:val="0"/>
          <w:numId w:val="22"/>
        </w:numPr>
        <w:spacing w:after="80"/>
        <w:ind w:left="714" w:hanging="357"/>
        <w:contextualSpacing w:val="0"/>
      </w:pPr>
      <w:r w:rsidRPr="0056784C">
        <w:rPr>
          <w:rFonts w:cstheme="minorHAnsi"/>
          <w:b/>
          <w:bCs/>
        </w:rPr>
        <w:t>within 7 days after the end of the 14-day provider obligation period</w:t>
      </w:r>
      <w:r w:rsidRPr="00E17CD3">
        <w:rPr>
          <w:rFonts w:cstheme="minorHAnsi"/>
        </w:rPr>
        <w:t xml:space="preserve">, notify </w:t>
      </w:r>
      <w:r w:rsidR="00544A84">
        <w:rPr>
          <w:rFonts w:cstheme="minorHAnsi"/>
        </w:rPr>
        <w:t>the relevant</w:t>
      </w:r>
      <w:r w:rsidRPr="00E17CD3">
        <w:rPr>
          <w:rFonts w:cstheme="minorHAnsi"/>
        </w:rPr>
        <w:t xml:space="preserve"> ESOS agency and the TPS Director</w:t>
      </w:r>
      <w:r w:rsidR="00544A84">
        <w:rPr>
          <w:rFonts w:cstheme="minorHAnsi"/>
        </w:rPr>
        <w:t xml:space="preserve"> of whether </w:t>
      </w:r>
      <w:r w:rsidR="008C52FC">
        <w:rPr>
          <w:rFonts w:cstheme="minorHAnsi"/>
        </w:rPr>
        <w:t xml:space="preserve">and how </w:t>
      </w:r>
      <w:r w:rsidR="00544A84">
        <w:rPr>
          <w:rFonts w:cstheme="minorHAnsi"/>
        </w:rPr>
        <w:t xml:space="preserve">obligations were discharged to </w:t>
      </w:r>
      <w:r w:rsidR="008C52FC">
        <w:rPr>
          <w:rFonts w:cstheme="minorHAnsi"/>
        </w:rPr>
        <w:t xml:space="preserve">affected </w:t>
      </w:r>
      <w:r w:rsidR="00544A84">
        <w:rPr>
          <w:rFonts w:cstheme="minorHAnsi"/>
        </w:rPr>
        <w:t>students</w:t>
      </w:r>
    </w:p>
    <w:p w14:paraId="02E86833" w14:textId="3C19E2C5" w:rsidR="00914D86" w:rsidRDefault="00914D86" w:rsidP="00914D86">
      <w:pPr>
        <w:pStyle w:val="ListParagraph"/>
        <w:numPr>
          <w:ilvl w:val="0"/>
          <w:numId w:val="22"/>
        </w:numPr>
        <w:ind w:left="714" w:hanging="357"/>
        <w:rPr>
          <w:rFonts w:cstheme="minorHAnsi"/>
        </w:rPr>
      </w:pPr>
      <w:r w:rsidRPr="00A57D4B">
        <w:rPr>
          <w:rFonts w:cstheme="minorHAnsi"/>
          <w:b/>
          <w:bCs/>
        </w:rPr>
        <w:t>as soon as practicable</w:t>
      </w:r>
      <w:r>
        <w:rPr>
          <w:rFonts w:cstheme="minorHAnsi"/>
          <w:b/>
          <w:bCs/>
        </w:rPr>
        <w:t xml:space="preserve"> and within any specified timeframe</w:t>
      </w:r>
      <w:r>
        <w:rPr>
          <w:rFonts w:cstheme="minorHAnsi"/>
        </w:rPr>
        <w:t>,</w:t>
      </w:r>
      <w:r w:rsidRPr="00551730">
        <w:rPr>
          <w:rFonts w:cstheme="minorHAnsi"/>
        </w:rPr>
        <w:t xml:space="preserve"> respond to </w:t>
      </w:r>
      <w:r>
        <w:rPr>
          <w:rFonts w:cstheme="minorHAnsi"/>
        </w:rPr>
        <w:t xml:space="preserve">any communication or notices received from the </w:t>
      </w:r>
      <w:r w:rsidR="00615A24">
        <w:rPr>
          <w:rFonts w:cstheme="minorHAnsi"/>
        </w:rPr>
        <w:t>TPS</w:t>
      </w:r>
      <w:r w:rsidRPr="002F1A9D">
        <w:rPr>
          <w:rFonts w:cstheme="minorHAnsi"/>
        </w:rPr>
        <w:t xml:space="preserve"> Director</w:t>
      </w:r>
      <w:r>
        <w:rPr>
          <w:rFonts w:cstheme="minorHAnsi"/>
        </w:rPr>
        <w:t xml:space="preserve"> or a delegate of the Director.</w:t>
      </w:r>
    </w:p>
    <w:p w14:paraId="552FE190" w14:textId="701336BC" w:rsidR="001A27F9" w:rsidRDefault="00914D86" w:rsidP="00914D86">
      <w:pPr>
        <w:rPr>
          <w:rFonts w:cstheme="minorHAnsi"/>
        </w:rPr>
      </w:pPr>
      <w:r>
        <w:rPr>
          <w:rFonts w:cstheme="minorHAnsi"/>
        </w:rPr>
        <w:t>These obligations are outlined in further detail below.</w:t>
      </w:r>
    </w:p>
    <w:p w14:paraId="6A13132E" w14:textId="54451228" w:rsidR="000A3DA7" w:rsidRPr="000B18E9" w:rsidRDefault="001219FE" w:rsidP="002F43A0">
      <w:pPr>
        <w:pStyle w:val="Heading2"/>
      </w:pPr>
      <w:r w:rsidRPr="001219FE">
        <w:t>Early notification of potential provider default</w:t>
      </w:r>
    </w:p>
    <w:p w14:paraId="288B5073" w14:textId="29804DA5" w:rsidR="00B0688C" w:rsidRPr="00B0688C" w:rsidRDefault="000A3DA7" w:rsidP="00B0688C">
      <w:r w:rsidRPr="00FE1041">
        <w:t xml:space="preserve">Providers </w:t>
      </w:r>
      <w:r>
        <w:t>are strongly encouraged to</w:t>
      </w:r>
      <w:r w:rsidRPr="00FE1041">
        <w:t xml:space="preserve"> notify the TPS Director of any change of circumstances indicating that the provider may default as soon as possible. </w:t>
      </w:r>
      <w:r w:rsidR="00A44071" w:rsidRPr="00A44071">
        <w:t xml:space="preserve">Examples of such circumstances include the appointment of an administrator or liquidator, teachers no longer arriving to teach study material to students, or any other significant operational disruption likely to affect the delivery of courses to </w:t>
      </w:r>
      <w:r w:rsidR="00F53EBD">
        <w:t>overseas</w:t>
      </w:r>
      <w:r w:rsidR="00F53EBD" w:rsidRPr="00A44071">
        <w:t xml:space="preserve"> </w:t>
      </w:r>
      <w:r w:rsidR="00A44071" w:rsidRPr="00A44071">
        <w:t>students</w:t>
      </w:r>
      <w:r w:rsidR="00F53EBD">
        <w:t xml:space="preserve"> and intending overseas students</w:t>
      </w:r>
      <w:r w:rsidRPr="00FE1041">
        <w:t>.</w:t>
      </w:r>
    </w:p>
    <w:p w14:paraId="1336232F" w14:textId="37BC59C5" w:rsidR="0026374C" w:rsidRDefault="00E576AD" w:rsidP="0026411C">
      <w:pPr>
        <w:pStyle w:val="Heading2"/>
        <w:keepNext/>
      </w:pPr>
      <w:r>
        <w:t>Provider</w:t>
      </w:r>
      <w:r w:rsidR="00614B04">
        <w:t xml:space="preserve"> default</w:t>
      </w:r>
    </w:p>
    <w:p w14:paraId="65263001" w14:textId="75F2AF03" w:rsidR="005404FB" w:rsidRDefault="005404FB" w:rsidP="004D7487">
      <w:pPr>
        <w:spacing w:after="120"/>
      </w:pPr>
      <w:r>
        <w:t xml:space="preserve">Under </w:t>
      </w:r>
      <w:r w:rsidRPr="00AA05DA">
        <w:rPr>
          <w:b/>
          <w:bCs/>
        </w:rPr>
        <w:t>section 4</w:t>
      </w:r>
      <w:r>
        <w:rPr>
          <w:b/>
          <w:bCs/>
        </w:rPr>
        <w:t>6</w:t>
      </w:r>
      <w:r w:rsidRPr="00AA05DA">
        <w:rPr>
          <w:b/>
          <w:bCs/>
        </w:rPr>
        <w:t>A</w:t>
      </w:r>
      <w:r w:rsidRPr="00AA05DA">
        <w:t xml:space="preserve"> of the ESOS Act</w:t>
      </w:r>
      <w:r>
        <w:t>, a</w:t>
      </w:r>
      <w:r w:rsidR="00075566">
        <w:t xml:space="preserve"> CRICOS provider defaults, in relation to an overseas student or intending overseas student and a course at a location, if:</w:t>
      </w:r>
    </w:p>
    <w:p w14:paraId="449D443F" w14:textId="77777777" w:rsidR="00E80EAE" w:rsidRDefault="00E80EAE" w:rsidP="00F6042D">
      <w:pPr>
        <w:pStyle w:val="ListParagraph"/>
        <w:numPr>
          <w:ilvl w:val="0"/>
          <w:numId w:val="17"/>
        </w:numPr>
        <w:spacing w:after="80"/>
        <w:ind w:left="714" w:hanging="357"/>
        <w:contextualSpacing w:val="0"/>
      </w:pPr>
      <w:r w:rsidRPr="00E80EAE">
        <w:t>either of the following occurs:</w:t>
      </w:r>
    </w:p>
    <w:p w14:paraId="1894178A" w14:textId="0BA0696A" w:rsidR="00E80EAE" w:rsidRDefault="00E80EAE" w:rsidP="00F6042D">
      <w:pPr>
        <w:pStyle w:val="ListParagraph"/>
        <w:numPr>
          <w:ilvl w:val="1"/>
          <w:numId w:val="18"/>
        </w:numPr>
        <w:spacing w:after="80"/>
        <w:ind w:left="1434" w:hanging="187"/>
        <w:contextualSpacing w:val="0"/>
      </w:pPr>
      <w:r w:rsidRPr="00E80EAE">
        <w:t>the provider fails to start provid</w:t>
      </w:r>
      <w:r w:rsidR="00373CE1">
        <w:t>ing</w:t>
      </w:r>
      <w:r w:rsidRPr="00E80EAE">
        <w:t xml:space="preserve"> the course to the student at the location on the agreed starting day</w:t>
      </w:r>
    </w:p>
    <w:p w14:paraId="646BD613" w14:textId="39B79FB5" w:rsidR="00E80EAE" w:rsidRDefault="00E80EAE" w:rsidP="00F6042D">
      <w:pPr>
        <w:pStyle w:val="ListParagraph"/>
        <w:numPr>
          <w:ilvl w:val="1"/>
          <w:numId w:val="18"/>
        </w:numPr>
        <w:spacing w:after="80"/>
        <w:ind w:left="1434" w:hanging="187"/>
        <w:contextualSpacing w:val="0"/>
      </w:pPr>
      <w:r w:rsidRPr="00E80EAE">
        <w:lastRenderedPageBreak/>
        <w:t xml:space="preserve">the </w:t>
      </w:r>
      <w:r w:rsidR="001722E5">
        <w:t>provider</w:t>
      </w:r>
      <w:r w:rsidRPr="00E80EAE">
        <w:t xml:space="preserve"> ceases provid</w:t>
      </w:r>
      <w:r w:rsidR="001722E5">
        <w:t>ing the course</w:t>
      </w:r>
      <w:r w:rsidRPr="00E80EAE">
        <w:t xml:space="preserve"> to the student at the location at any time after it starts but before it is completed</w:t>
      </w:r>
      <w:r w:rsidR="005211C1">
        <w:t>,</w:t>
      </w:r>
      <w:r w:rsidRPr="00E80EAE">
        <w:t xml:space="preserve"> and</w:t>
      </w:r>
    </w:p>
    <w:p w14:paraId="18007923" w14:textId="0F7E0E07" w:rsidR="00E80EAE" w:rsidRPr="00E80EAE" w:rsidRDefault="00E80EAE" w:rsidP="00F6042D">
      <w:pPr>
        <w:pStyle w:val="ListParagraph"/>
        <w:numPr>
          <w:ilvl w:val="0"/>
          <w:numId w:val="17"/>
        </w:numPr>
        <w:ind w:left="714" w:hanging="357"/>
      </w:pPr>
      <w:r w:rsidRPr="00E80EAE">
        <w:t>the student has not withdrawn before the default day.</w:t>
      </w:r>
    </w:p>
    <w:p w14:paraId="1CE940A6" w14:textId="6B02E69D" w:rsidR="00B2775B" w:rsidRPr="00D030AC" w:rsidRDefault="00D030AC" w:rsidP="00D030AC">
      <w:r w:rsidRPr="00D030AC">
        <w:t xml:space="preserve">To avoid doubt, a provider defaults if </w:t>
      </w:r>
      <w:r w:rsidR="007D117C">
        <w:t>it</w:t>
      </w:r>
      <w:r w:rsidRPr="00D030AC">
        <w:t xml:space="preserve"> is prevented from providing a course at a location because a sanction has been imposed on </w:t>
      </w:r>
      <w:r w:rsidR="007D117C">
        <w:t>it</w:t>
      </w:r>
      <w:r w:rsidRPr="00D030AC">
        <w:t xml:space="preserve"> under Part 6</w:t>
      </w:r>
      <w:r w:rsidR="00BA1044">
        <w:t xml:space="preserve"> of the ESOS Act</w:t>
      </w:r>
      <w:r w:rsidRPr="00D030AC">
        <w:t>.</w:t>
      </w:r>
    </w:p>
    <w:p w14:paraId="6EBE512E" w14:textId="21C2E799" w:rsidR="00C80ED1" w:rsidRDefault="00C80ED1" w:rsidP="0026411C">
      <w:pPr>
        <w:pStyle w:val="Heading2"/>
        <w:keepNext/>
      </w:pPr>
      <w:r>
        <w:t>Providers to notify of provider default</w:t>
      </w:r>
    </w:p>
    <w:p w14:paraId="269991C0" w14:textId="00905033" w:rsidR="00D77D8F" w:rsidRPr="00D77D8F" w:rsidRDefault="00D77D8F" w:rsidP="00D77D8F">
      <w:r>
        <w:t xml:space="preserve">Following </w:t>
      </w:r>
      <w:r w:rsidRPr="00F6042D">
        <w:t>a</w:t>
      </w:r>
      <w:r>
        <w:t xml:space="preserve"> provider default, a</w:t>
      </w:r>
      <w:r w:rsidR="00870AD7">
        <w:t xml:space="preserve"> </w:t>
      </w:r>
      <w:r w:rsidR="0005538B">
        <w:t xml:space="preserve">CRICOS </w:t>
      </w:r>
      <w:r>
        <w:t xml:space="preserve">provider must </w:t>
      </w:r>
      <w:r w:rsidR="0005538B">
        <w:t>notify</w:t>
      </w:r>
      <w:r w:rsidR="00DA3CBE">
        <w:t xml:space="preserve"> its ESOS Agency, the TPS Director</w:t>
      </w:r>
      <w:r w:rsidR="00312F7D">
        <w:t>,</w:t>
      </w:r>
      <w:r w:rsidR="00DA3CBE">
        <w:t xml:space="preserve"> and </w:t>
      </w:r>
      <w:r w:rsidR="004A17E0">
        <w:t xml:space="preserve">affected </w:t>
      </w:r>
      <w:r w:rsidR="00DA3CBE">
        <w:t>students</w:t>
      </w:r>
      <w:r w:rsidR="00A66860">
        <w:t xml:space="preserve"> </w:t>
      </w:r>
      <w:r w:rsidR="0005538B">
        <w:t xml:space="preserve">of the default </w:t>
      </w:r>
      <w:r>
        <w:t xml:space="preserve">in accordance with </w:t>
      </w:r>
      <w:r w:rsidRPr="007954CE">
        <w:rPr>
          <w:b/>
          <w:bCs/>
        </w:rPr>
        <w:t>section</w:t>
      </w:r>
      <w:r w:rsidRPr="0066682C">
        <w:rPr>
          <w:b/>
          <w:bCs/>
        </w:rPr>
        <w:t xml:space="preserve"> 46B</w:t>
      </w:r>
      <w:r>
        <w:t xml:space="preserve"> of the ESOS Act.</w:t>
      </w:r>
      <w:r w:rsidR="0018236F">
        <w:t xml:space="preserve"> </w:t>
      </w:r>
      <w:r w:rsidR="00010D37" w:rsidRPr="00972105">
        <w:t>The notice</w:t>
      </w:r>
      <w:r w:rsidR="00010D37">
        <w:t xml:space="preserve">s </w:t>
      </w:r>
      <w:r w:rsidR="00010D37" w:rsidRPr="00972105">
        <w:t xml:space="preserve">must comply with the </w:t>
      </w:r>
      <w:hyperlink r:id="rId11" w:history="1">
        <w:r w:rsidR="00010D37" w:rsidRPr="00972105">
          <w:rPr>
            <w:rStyle w:val="Hyperlink"/>
          </w:rPr>
          <w:t>legislative instrument</w:t>
        </w:r>
      </w:hyperlink>
      <w:r w:rsidR="00A666CE" w:rsidRPr="00A666CE">
        <w:rPr>
          <w:vertAlign w:val="superscript"/>
        </w:rPr>
        <w:footnoteReference w:id="3"/>
      </w:r>
      <w:r w:rsidR="00010D37" w:rsidRPr="00A666CE">
        <w:t xml:space="preserve"> made</w:t>
      </w:r>
      <w:r w:rsidR="00010D37" w:rsidRPr="00972105">
        <w:t xml:space="preserve"> under subsection 4</w:t>
      </w:r>
      <w:r w:rsidR="00010D37">
        <w:t>6</w:t>
      </w:r>
      <w:proofErr w:type="gramStart"/>
      <w:r w:rsidR="00010D37">
        <w:t>B(</w:t>
      </w:r>
      <w:proofErr w:type="gramEnd"/>
      <w:r w:rsidR="00010D37">
        <w:t>6)</w:t>
      </w:r>
      <w:r w:rsidR="00010D37" w:rsidRPr="00972105">
        <w:t xml:space="preserve"> of the ESOS Act.</w:t>
      </w:r>
    </w:p>
    <w:p w14:paraId="78DFF28D" w14:textId="156EFDF3" w:rsidR="00236A3C" w:rsidRPr="00236A3C" w:rsidRDefault="00D77D8F" w:rsidP="0026411C">
      <w:pPr>
        <w:pStyle w:val="Heading3"/>
      </w:pPr>
      <w:r>
        <w:t>Notifying the ESOS agency and the TPS Director</w:t>
      </w:r>
    </w:p>
    <w:p w14:paraId="0902ACAD" w14:textId="7C2199F3" w:rsidR="001F6054" w:rsidRDefault="0020642D" w:rsidP="001F6054">
      <w:r w:rsidRPr="005D7571">
        <w:rPr>
          <w:b/>
          <w:bCs/>
        </w:rPr>
        <w:t>W</w:t>
      </w:r>
      <w:r w:rsidR="0066682C" w:rsidRPr="005D7571">
        <w:rPr>
          <w:b/>
          <w:bCs/>
        </w:rPr>
        <w:t>ithin 3 business days of the default occurring</w:t>
      </w:r>
      <w:r>
        <w:t>, the provider must notify its ESOS agency and the TPS Director of the default</w:t>
      </w:r>
      <w:r w:rsidR="003D60CD">
        <w:t xml:space="preserve"> in writing</w:t>
      </w:r>
      <w:r w:rsidR="0066682C">
        <w:t>.</w:t>
      </w:r>
      <w:r w:rsidR="00F55627">
        <w:t xml:space="preserve"> </w:t>
      </w:r>
      <w:r w:rsidR="00F55627" w:rsidRPr="00137D81">
        <w:t xml:space="preserve">A provider may notify the Director of a default by emailing </w:t>
      </w:r>
      <w:hyperlink r:id="rId12" w:history="1">
        <w:r w:rsidR="00F55627" w:rsidRPr="004D3B58">
          <w:rPr>
            <w:rStyle w:val="Hyperlink"/>
          </w:rPr>
          <w:t>support@tps.gov.au</w:t>
        </w:r>
      </w:hyperlink>
      <w:r w:rsidR="00F55627" w:rsidRPr="00137D81">
        <w:t>.</w:t>
      </w:r>
    </w:p>
    <w:p w14:paraId="47222CA4" w14:textId="1456C8BA" w:rsidR="00A406B7" w:rsidRDefault="000C023D" w:rsidP="00F6042D">
      <w:pPr>
        <w:keepNext/>
        <w:spacing w:after="120"/>
        <w:rPr>
          <w:rFonts w:cstheme="minorHAnsi"/>
        </w:rPr>
      </w:pPr>
      <w:r>
        <w:rPr>
          <w:rFonts w:cstheme="minorHAnsi"/>
        </w:rPr>
        <w:t>The notice must include the following</w:t>
      </w:r>
      <w:r w:rsidR="006758D9">
        <w:rPr>
          <w:rFonts w:cstheme="minorHAnsi"/>
        </w:rPr>
        <w:t xml:space="preserve"> information</w:t>
      </w:r>
      <w:r>
        <w:rPr>
          <w:rFonts w:cstheme="minorHAnsi"/>
        </w:rPr>
        <w:t>:</w:t>
      </w:r>
    </w:p>
    <w:p w14:paraId="6A1498A4" w14:textId="34E6DE89" w:rsidR="00A406B7" w:rsidRPr="00A406B7" w:rsidRDefault="00A406B7" w:rsidP="00F6042D">
      <w:pPr>
        <w:pStyle w:val="ListParagraph"/>
        <w:numPr>
          <w:ilvl w:val="0"/>
          <w:numId w:val="11"/>
        </w:numPr>
        <w:spacing w:after="80"/>
        <w:ind w:left="714" w:hanging="357"/>
        <w:contextualSpacing w:val="0"/>
        <w:rPr>
          <w:rFonts w:cstheme="minorHAnsi"/>
        </w:rPr>
      </w:pPr>
      <w:r w:rsidRPr="00A406B7">
        <w:t>the circumstances of the default</w:t>
      </w:r>
    </w:p>
    <w:p w14:paraId="52A1B5F1" w14:textId="57E0F132" w:rsidR="004364EB" w:rsidRPr="004364EB" w:rsidRDefault="00A406B7" w:rsidP="00F6042D">
      <w:pPr>
        <w:pStyle w:val="ListParagraph"/>
        <w:numPr>
          <w:ilvl w:val="0"/>
          <w:numId w:val="11"/>
        </w:numPr>
        <w:spacing w:after="80"/>
        <w:ind w:left="714" w:hanging="357"/>
        <w:contextualSpacing w:val="0"/>
        <w:rPr>
          <w:rFonts w:cstheme="minorHAnsi"/>
        </w:rPr>
      </w:pPr>
      <w:r w:rsidRPr="00A406B7">
        <w:t>the details of the students in relation to whom the provider has defaulted</w:t>
      </w:r>
    </w:p>
    <w:p w14:paraId="09DFA943" w14:textId="77777777" w:rsidR="004364EB" w:rsidRPr="004364EB" w:rsidRDefault="00A406B7" w:rsidP="00F6042D">
      <w:pPr>
        <w:pStyle w:val="ListParagraph"/>
        <w:numPr>
          <w:ilvl w:val="0"/>
          <w:numId w:val="11"/>
        </w:numPr>
        <w:spacing w:after="80"/>
        <w:ind w:left="714" w:hanging="357"/>
        <w:contextualSpacing w:val="0"/>
        <w:rPr>
          <w:rFonts w:cstheme="minorHAnsi"/>
        </w:rPr>
      </w:pPr>
      <w:r w:rsidRPr="00A406B7">
        <w:t>advice as to:</w:t>
      </w:r>
    </w:p>
    <w:p w14:paraId="68D00EB1" w14:textId="27B2DBC7" w:rsidR="004364EB" w:rsidRPr="004364EB" w:rsidRDefault="00A406B7" w:rsidP="00F6042D">
      <w:pPr>
        <w:pStyle w:val="ListParagraph"/>
        <w:numPr>
          <w:ilvl w:val="1"/>
          <w:numId w:val="20"/>
        </w:numPr>
        <w:spacing w:after="80"/>
        <w:ind w:left="1434" w:hanging="187"/>
        <w:contextualSpacing w:val="0"/>
        <w:rPr>
          <w:rFonts w:cstheme="minorHAnsi"/>
        </w:rPr>
      </w:pPr>
      <w:r w:rsidRPr="00A406B7">
        <w:t>whether the provider intends to discharge its obligations to those students under section 46D</w:t>
      </w:r>
      <w:r w:rsidR="00BD5DB8">
        <w:t xml:space="preserve"> of the ESOS Act</w:t>
      </w:r>
      <w:r w:rsidR="005211C1">
        <w:t>,</w:t>
      </w:r>
      <w:r w:rsidRPr="00A406B7">
        <w:t xml:space="preserve"> and</w:t>
      </w:r>
    </w:p>
    <w:p w14:paraId="417AF57D" w14:textId="4BD800B5" w:rsidR="006F6337" w:rsidRPr="00FE1041" w:rsidRDefault="00A406B7" w:rsidP="00B73936">
      <w:pPr>
        <w:pStyle w:val="ListParagraph"/>
        <w:numPr>
          <w:ilvl w:val="1"/>
          <w:numId w:val="20"/>
        </w:numPr>
        <w:ind w:left="1434" w:hanging="187"/>
        <w:rPr>
          <w:rFonts w:cstheme="minorHAnsi"/>
        </w:rPr>
      </w:pPr>
      <w:r w:rsidRPr="00A406B7">
        <w:t>(if appropriate) how the provider intends to discharge those obligations.</w:t>
      </w:r>
    </w:p>
    <w:p w14:paraId="4F6D9E13" w14:textId="0E895EEF" w:rsidR="00D77D8F" w:rsidRDefault="00D77D8F" w:rsidP="0026411C">
      <w:pPr>
        <w:pStyle w:val="Heading3"/>
      </w:pPr>
      <w:r>
        <w:t>Notifying students</w:t>
      </w:r>
    </w:p>
    <w:p w14:paraId="313EF999" w14:textId="39EA9327" w:rsidR="00FE1041" w:rsidRDefault="002E329A" w:rsidP="00DD5A91">
      <w:r w:rsidRPr="005D7571">
        <w:rPr>
          <w:b/>
          <w:bCs/>
        </w:rPr>
        <w:t>As soon as practicable</w:t>
      </w:r>
      <w:r>
        <w:t>, t</w:t>
      </w:r>
      <w:r w:rsidR="00036570">
        <w:t>he provider must notify the students in relation to whom the provider has defaulte</w:t>
      </w:r>
      <w:r w:rsidR="00DD5A91">
        <w:t>d</w:t>
      </w:r>
      <w:r w:rsidR="00B92CC8">
        <w:t xml:space="preserve"> in writing</w:t>
      </w:r>
      <w:r w:rsidR="00DD5A91">
        <w:t>.</w:t>
      </w:r>
    </w:p>
    <w:p w14:paraId="1252C0B5" w14:textId="249194AF" w:rsidR="001F6054" w:rsidRDefault="002F1692" w:rsidP="0026411C">
      <w:pPr>
        <w:pStyle w:val="Heading2"/>
        <w:keepNext/>
      </w:pPr>
      <w:r>
        <w:t>Obligations on providers in case of provider default</w:t>
      </w:r>
    </w:p>
    <w:p w14:paraId="7113DA86" w14:textId="075D5D0D" w:rsidR="007A5620" w:rsidRDefault="00B25015" w:rsidP="002F1692">
      <w:r w:rsidRPr="005D7571">
        <w:rPr>
          <w:b/>
          <w:bCs/>
        </w:rPr>
        <w:t xml:space="preserve">Within 14 days of </w:t>
      </w:r>
      <w:r w:rsidR="00B1790B" w:rsidRPr="005D7571">
        <w:rPr>
          <w:b/>
          <w:bCs/>
        </w:rPr>
        <w:t>a</w:t>
      </w:r>
      <w:r w:rsidRPr="005D7571">
        <w:rPr>
          <w:b/>
          <w:bCs/>
        </w:rPr>
        <w:t xml:space="preserve"> default</w:t>
      </w:r>
      <w:r w:rsidR="00166073" w:rsidRPr="005D7571">
        <w:rPr>
          <w:b/>
          <w:bCs/>
        </w:rPr>
        <w:t xml:space="preserve"> occurring</w:t>
      </w:r>
      <w:r w:rsidR="00166073">
        <w:t xml:space="preserve">, </w:t>
      </w:r>
      <w:r w:rsidR="00B1790B">
        <w:t>a</w:t>
      </w:r>
      <w:r w:rsidR="00F223C1">
        <w:t xml:space="preserve"> </w:t>
      </w:r>
      <w:r w:rsidR="0028473A">
        <w:t xml:space="preserve">CRICOS </w:t>
      </w:r>
      <w:r w:rsidR="00F223C1">
        <w:t xml:space="preserve">provider </w:t>
      </w:r>
      <w:r w:rsidR="002257A3">
        <w:t>must discharge its obligations to</w:t>
      </w:r>
      <w:r w:rsidR="00B60080">
        <w:t xml:space="preserve"> all</w:t>
      </w:r>
      <w:r w:rsidR="002257A3">
        <w:t xml:space="preserve"> </w:t>
      </w:r>
      <w:r w:rsidR="005C2F5F">
        <w:t>affected students</w:t>
      </w:r>
      <w:r w:rsidR="0028473A">
        <w:t xml:space="preserve"> in accordance with </w:t>
      </w:r>
      <w:r w:rsidR="0028473A" w:rsidRPr="007624C9">
        <w:rPr>
          <w:b/>
          <w:bCs/>
        </w:rPr>
        <w:t>section 46D</w:t>
      </w:r>
      <w:r w:rsidR="0028473A">
        <w:t xml:space="preserve"> of the ESOS Act.</w:t>
      </w:r>
      <w:r w:rsidR="00D84AE7">
        <w:t xml:space="preserve"> The 14-day period is the ‘provider obligation period’.</w:t>
      </w:r>
    </w:p>
    <w:p w14:paraId="5CDF08E0" w14:textId="4CA9C26A" w:rsidR="00C727B0" w:rsidRDefault="00C727B0" w:rsidP="005D4509">
      <w:pPr>
        <w:spacing w:after="120"/>
      </w:pPr>
      <w:r>
        <w:t xml:space="preserve">A provider discharges its obligations to </w:t>
      </w:r>
      <w:r w:rsidR="00F04B39">
        <w:t xml:space="preserve">a </w:t>
      </w:r>
      <w:r w:rsidR="002570E5">
        <w:t>student if</w:t>
      </w:r>
      <w:r w:rsidR="00E31785">
        <w:t xml:space="preserve"> the provider</w:t>
      </w:r>
      <w:r w:rsidR="002570E5">
        <w:t>:</w:t>
      </w:r>
    </w:p>
    <w:p w14:paraId="6C526833" w14:textId="0DE93C66" w:rsidR="005D5E08" w:rsidRDefault="009E3A8D" w:rsidP="00C85735">
      <w:pPr>
        <w:pStyle w:val="ListParagraph"/>
        <w:numPr>
          <w:ilvl w:val="0"/>
          <w:numId w:val="13"/>
        </w:numPr>
        <w:spacing w:after="80"/>
        <w:ind w:left="714" w:hanging="357"/>
        <w:contextualSpacing w:val="0"/>
      </w:pPr>
      <w:r w:rsidRPr="009E3A8D">
        <w:t xml:space="preserve">arranges for </w:t>
      </w:r>
      <w:r w:rsidR="004E4672">
        <w:t xml:space="preserve">the </w:t>
      </w:r>
      <w:r w:rsidRPr="009E3A8D">
        <w:t>student to be offered a place in a</w:t>
      </w:r>
      <w:r w:rsidR="00471F60">
        <w:t>n alternative</w:t>
      </w:r>
      <w:r w:rsidRPr="009E3A8D">
        <w:t xml:space="preserve"> course </w:t>
      </w:r>
      <w:r w:rsidR="004516B9">
        <w:t>at the provider’s expense</w:t>
      </w:r>
      <w:r w:rsidR="00463749">
        <w:t>,</w:t>
      </w:r>
      <w:r w:rsidR="0094762B">
        <w:t xml:space="preserve"> </w:t>
      </w:r>
      <w:r w:rsidR="0094762B" w:rsidRPr="0094762B">
        <w:rPr>
          <w:b/>
          <w:bCs/>
        </w:rPr>
        <w:t>and</w:t>
      </w:r>
      <w:r w:rsidR="0094762B">
        <w:t xml:space="preserve"> </w:t>
      </w:r>
      <w:r w:rsidRPr="009E3A8D">
        <w:t>the student accepts the offer in writing</w:t>
      </w:r>
      <w:r w:rsidR="00BF1477">
        <w:t>,</w:t>
      </w:r>
      <w:r w:rsidRPr="009E3A8D">
        <w:t xml:space="preserve"> or</w:t>
      </w:r>
    </w:p>
    <w:p w14:paraId="71FB7241" w14:textId="50C91A14" w:rsidR="005D5E08" w:rsidRDefault="00981FDA" w:rsidP="00C32F6D">
      <w:pPr>
        <w:pStyle w:val="ListParagraph"/>
        <w:numPr>
          <w:ilvl w:val="0"/>
          <w:numId w:val="13"/>
        </w:numPr>
        <w:ind w:left="714" w:hanging="357"/>
        <w:contextualSpacing w:val="0"/>
      </w:pPr>
      <w:r>
        <w:t>pays the student</w:t>
      </w:r>
      <w:r w:rsidRPr="009E3A8D">
        <w:t xml:space="preserve"> </w:t>
      </w:r>
      <w:r w:rsidR="009E3A8D" w:rsidRPr="009E3A8D">
        <w:t xml:space="preserve">a refund </w:t>
      </w:r>
      <w:r>
        <w:t>of any unspent tuition fee</w:t>
      </w:r>
      <w:r w:rsidR="00A6679E">
        <w:t>s</w:t>
      </w:r>
      <w:r w:rsidR="00C046CA">
        <w:t xml:space="preserve"> </w:t>
      </w:r>
      <w:r w:rsidR="009E3A8D" w:rsidRPr="009E3A8D">
        <w:t>in accordance with</w:t>
      </w:r>
      <w:r w:rsidR="002C2917" w:rsidRPr="005D5E08">
        <w:rPr>
          <w:rFonts w:cstheme="minorHAnsi"/>
        </w:rPr>
        <w:t xml:space="preserve"> the </w:t>
      </w:r>
      <w:hyperlink r:id="rId13" w:history="1">
        <w:r w:rsidR="002C2917" w:rsidRPr="005D5E08">
          <w:rPr>
            <w:rStyle w:val="Hyperlink"/>
            <w:rFonts w:cstheme="minorHAnsi"/>
          </w:rPr>
          <w:t>legislative instrument</w:t>
        </w:r>
      </w:hyperlink>
      <w:r w:rsidR="00D93066" w:rsidRPr="00D93066">
        <w:rPr>
          <w:vertAlign w:val="superscript"/>
        </w:rPr>
        <w:footnoteReference w:id="4"/>
      </w:r>
      <w:r w:rsidR="002C2917" w:rsidRPr="00D93066">
        <w:t xml:space="preserve"> </w:t>
      </w:r>
      <w:r w:rsidR="002C2917" w:rsidRPr="005D5E08">
        <w:rPr>
          <w:rFonts w:cstheme="minorHAnsi"/>
        </w:rPr>
        <w:t>made under subsection 4</w:t>
      </w:r>
      <w:r w:rsidR="00B947FB" w:rsidRPr="005D5E08">
        <w:rPr>
          <w:rFonts w:cstheme="minorHAnsi"/>
        </w:rPr>
        <w:t>6</w:t>
      </w:r>
      <w:proofErr w:type="gramStart"/>
      <w:r w:rsidR="00D93066" w:rsidRPr="005D5E08">
        <w:rPr>
          <w:rFonts w:cstheme="minorHAnsi"/>
        </w:rPr>
        <w:t>D</w:t>
      </w:r>
      <w:r w:rsidR="002C2917" w:rsidRPr="005D5E08">
        <w:rPr>
          <w:rFonts w:cstheme="minorHAnsi"/>
        </w:rPr>
        <w:t>(</w:t>
      </w:r>
      <w:proofErr w:type="gramEnd"/>
      <w:r w:rsidR="00B947FB" w:rsidRPr="005D5E08">
        <w:rPr>
          <w:rFonts w:cstheme="minorHAnsi"/>
        </w:rPr>
        <w:t>7</w:t>
      </w:r>
      <w:r w:rsidR="002C2917" w:rsidRPr="005D5E08">
        <w:rPr>
          <w:rFonts w:cstheme="minorHAnsi"/>
        </w:rPr>
        <w:t>) of the ESOS Act.</w:t>
      </w:r>
    </w:p>
    <w:p w14:paraId="76CF55AE" w14:textId="756FCA03" w:rsidR="00363F50" w:rsidRPr="001302BE" w:rsidRDefault="00E55E51" w:rsidP="003A473E">
      <w:pPr>
        <w:pStyle w:val="Heading3"/>
      </w:pPr>
      <w:r w:rsidRPr="004D7487">
        <w:lastRenderedPageBreak/>
        <w:t>Protected</w:t>
      </w:r>
      <w:r w:rsidR="005D5E08">
        <w:t xml:space="preserve"> </w:t>
      </w:r>
      <w:r w:rsidRPr="004D7487">
        <w:t>amount</w:t>
      </w:r>
    </w:p>
    <w:p w14:paraId="678CD7D5" w14:textId="1E67BDF6" w:rsidR="009A5AE4" w:rsidRDefault="009A5AE4" w:rsidP="003A473E">
      <w:r w:rsidRPr="009A5AE4">
        <w:t xml:space="preserve">Under </w:t>
      </w:r>
      <w:r w:rsidRPr="0076197C">
        <w:rPr>
          <w:b/>
          <w:bCs/>
        </w:rPr>
        <w:t>sections 28 and 29</w:t>
      </w:r>
      <w:r w:rsidRPr="009A5AE4">
        <w:t xml:space="preserve"> of the ESOS Act, CRICOS providers must keep tuition fees </w:t>
      </w:r>
      <w:r w:rsidR="0066275E" w:rsidRPr="00CA1537">
        <w:t>received in respect of an</w:t>
      </w:r>
      <w:r w:rsidRPr="009A5AE4">
        <w:t xml:space="preserve"> overseas student or intending overseas student before they start their course </w:t>
      </w:r>
      <w:r w:rsidR="00A23EC0">
        <w:t>(</w:t>
      </w:r>
      <w:r w:rsidR="0066275E">
        <w:t xml:space="preserve">a </w:t>
      </w:r>
      <w:r w:rsidR="00A23EC0">
        <w:t xml:space="preserve">‘relevant student’) </w:t>
      </w:r>
      <w:r w:rsidRPr="009A5AE4">
        <w:t>in a separate account</w:t>
      </w:r>
      <w:r w:rsidR="00ED6CCC">
        <w:rPr>
          <w:rStyle w:val="FootnoteReference"/>
        </w:rPr>
        <w:footnoteReference w:id="5"/>
      </w:r>
      <w:r w:rsidRPr="009A5AE4">
        <w:t>.</w:t>
      </w:r>
      <w:r w:rsidR="00154411">
        <w:t xml:space="preserve"> </w:t>
      </w:r>
      <w:r w:rsidR="00154411" w:rsidRPr="00154411">
        <w:t xml:space="preserve">Providers must ensure that the account always contains enough money (the </w:t>
      </w:r>
      <w:r w:rsidR="00154411">
        <w:t>‘</w:t>
      </w:r>
      <w:r w:rsidR="00154411" w:rsidRPr="00154411">
        <w:t>protected amount</w:t>
      </w:r>
      <w:r w:rsidR="00154411">
        <w:t>’</w:t>
      </w:r>
      <w:r w:rsidR="00154411" w:rsidRPr="00154411">
        <w:t xml:space="preserve">) to repay all tuition fees </w:t>
      </w:r>
      <w:r w:rsidR="00CD0817">
        <w:t xml:space="preserve">received </w:t>
      </w:r>
      <w:r w:rsidR="006453A8">
        <w:t>in respect of</w:t>
      </w:r>
      <w:r w:rsidR="00154411" w:rsidRPr="00154411">
        <w:t xml:space="preserve"> all relevant students.</w:t>
      </w:r>
    </w:p>
    <w:p w14:paraId="7147CE73" w14:textId="241990E1" w:rsidR="006F0221" w:rsidRDefault="00FF57D1" w:rsidP="006F0221">
      <w:pPr>
        <w:spacing w:after="120"/>
      </w:pPr>
      <w:r w:rsidRPr="00FF57D1">
        <w:t xml:space="preserve">Once a student starts their course, the tuition fees </w:t>
      </w:r>
      <w:r w:rsidR="00100F08" w:rsidRPr="00CA1537">
        <w:t xml:space="preserve">received in respect of </w:t>
      </w:r>
      <w:r w:rsidRPr="00FF57D1">
        <w:t>that student are no longer part of the protected amount and may be withdrawn from the account.</w:t>
      </w:r>
      <w:r w:rsidR="005E1C64">
        <w:t xml:space="preserve"> </w:t>
      </w:r>
      <w:r w:rsidR="006F0221">
        <w:t>Otherwise, an amount</w:t>
      </w:r>
      <w:r w:rsidR="006F0221" w:rsidRPr="00F7740E">
        <w:t xml:space="preserve"> </w:t>
      </w:r>
      <w:r w:rsidR="006F0221">
        <w:t xml:space="preserve">may only be withdrawn from the account </w:t>
      </w:r>
      <w:r w:rsidR="005266E6">
        <w:t>to</w:t>
      </w:r>
      <w:r w:rsidR="006F0221">
        <w:t>:</w:t>
      </w:r>
    </w:p>
    <w:p w14:paraId="6AC7F8E0" w14:textId="3F7CCDEA" w:rsidR="006F0221" w:rsidRDefault="006F0221" w:rsidP="006F0221">
      <w:pPr>
        <w:pStyle w:val="ListParagraph"/>
        <w:numPr>
          <w:ilvl w:val="0"/>
          <w:numId w:val="21"/>
        </w:numPr>
        <w:spacing w:after="80"/>
        <w:ind w:left="714" w:hanging="357"/>
        <w:contextualSpacing w:val="0"/>
      </w:pPr>
      <w:r w:rsidRPr="00052B6F">
        <w:t>pay a refund under section 46D, 47D or 47E</w:t>
      </w:r>
      <w:r>
        <w:t xml:space="preserve"> of the ESOS Act in relation to a relevant student</w:t>
      </w:r>
    </w:p>
    <w:p w14:paraId="7D774259" w14:textId="14B15591" w:rsidR="006F0221" w:rsidRDefault="006F0221" w:rsidP="006F0221">
      <w:pPr>
        <w:pStyle w:val="ListParagraph"/>
        <w:numPr>
          <w:ilvl w:val="0"/>
          <w:numId w:val="21"/>
        </w:numPr>
        <w:spacing w:after="80"/>
        <w:ind w:left="714" w:hanging="357"/>
        <w:contextualSpacing w:val="0"/>
      </w:pPr>
      <w:r>
        <w:t xml:space="preserve">pay an alternative provider where </w:t>
      </w:r>
      <w:r w:rsidRPr="00052B6F">
        <w:t>the provider</w:t>
      </w:r>
      <w:r>
        <w:t xml:space="preserve"> has</w:t>
      </w:r>
      <w:r w:rsidRPr="00052B6F">
        <w:t xml:space="preserve"> arrange</w:t>
      </w:r>
      <w:r>
        <w:t>d</w:t>
      </w:r>
      <w:r w:rsidRPr="00052B6F">
        <w:t>, under section 46D</w:t>
      </w:r>
      <w:r>
        <w:t xml:space="preserve"> of the ESOS Act</w:t>
      </w:r>
      <w:r w:rsidRPr="00052B6F">
        <w:t xml:space="preserve">, for </w:t>
      </w:r>
      <w:r>
        <w:t>a</w:t>
      </w:r>
      <w:r w:rsidRPr="00052B6F">
        <w:t xml:space="preserve"> relevant student to be offered a place in an alternative course</w:t>
      </w:r>
      <w:r>
        <w:t>,</w:t>
      </w:r>
      <w:r w:rsidRPr="00052B6F">
        <w:t xml:space="preserve"> or</w:t>
      </w:r>
    </w:p>
    <w:p w14:paraId="00258E9E" w14:textId="70493824" w:rsidR="009A5AE4" w:rsidRDefault="006F0221" w:rsidP="0076197C">
      <w:pPr>
        <w:pStyle w:val="ListParagraph"/>
        <w:numPr>
          <w:ilvl w:val="0"/>
          <w:numId w:val="21"/>
        </w:numPr>
        <w:ind w:left="714" w:hanging="357"/>
        <w:contextualSpacing w:val="0"/>
      </w:pPr>
      <w:r w:rsidRPr="00052B6F">
        <w:t>pay the TPS Director under section 50C</w:t>
      </w:r>
      <w:r>
        <w:t xml:space="preserve"> of the ESOS Act in relation to a relevant student</w:t>
      </w:r>
      <w:r w:rsidRPr="00052B6F">
        <w:t>.</w:t>
      </w:r>
    </w:p>
    <w:p w14:paraId="79EDC43C" w14:textId="0833CC8C" w:rsidR="006A5762" w:rsidRDefault="006A5762" w:rsidP="00F30975">
      <w:pPr>
        <w:pStyle w:val="Heading3"/>
      </w:pPr>
      <w:r>
        <w:t>Offence for failure to discharge obligations</w:t>
      </w:r>
    </w:p>
    <w:p w14:paraId="438D540E" w14:textId="17443704" w:rsidR="00A32D2C" w:rsidRDefault="006A5762" w:rsidP="00EE404A">
      <w:r>
        <w:t xml:space="preserve">Under </w:t>
      </w:r>
      <w:r w:rsidRPr="006A5762">
        <w:rPr>
          <w:b/>
          <w:bCs/>
        </w:rPr>
        <w:t>section 46E</w:t>
      </w:r>
      <w:r>
        <w:t xml:space="preserve"> of the ESOS Act, a</w:t>
      </w:r>
      <w:r w:rsidR="00A32D2C">
        <w:t xml:space="preserve"> provider’s failure</w:t>
      </w:r>
      <w:r w:rsidR="0029347F">
        <w:t xml:space="preserve"> to discharge i</w:t>
      </w:r>
      <w:r w:rsidR="00F5776A">
        <w:t>t</w:t>
      </w:r>
      <w:r w:rsidR="0029347F">
        <w:t>s obligations to students following a provider default</w:t>
      </w:r>
      <w:r w:rsidR="00562A41">
        <w:t xml:space="preserve"> is an offence of strict liability.</w:t>
      </w:r>
    </w:p>
    <w:p w14:paraId="1E479B07" w14:textId="77777777" w:rsidR="006A5762" w:rsidRPr="000E53A2" w:rsidRDefault="006A5762" w:rsidP="00C32F6D">
      <w:pPr>
        <w:pStyle w:val="Heading2"/>
        <w:keepNext/>
      </w:pPr>
      <w:r>
        <w:t>Providers to notify of outcome of discharge of obligations</w:t>
      </w:r>
    </w:p>
    <w:p w14:paraId="2236EED5" w14:textId="67749FE5" w:rsidR="00530479" w:rsidRDefault="00057082" w:rsidP="0076197C">
      <w:r w:rsidRPr="005D7571">
        <w:rPr>
          <w:b/>
          <w:bCs/>
        </w:rPr>
        <w:t>Within 7 days after the end of the provider obligation period</w:t>
      </w:r>
      <w:r w:rsidR="006A5762" w:rsidRPr="00AA05DA">
        <w:t xml:space="preserve">, </w:t>
      </w:r>
      <w:r w:rsidR="002F5C51">
        <w:t>a</w:t>
      </w:r>
      <w:r w:rsidR="006A5762" w:rsidRPr="00AA05DA">
        <w:t xml:space="preserve"> </w:t>
      </w:r>
      <w:r w:rsidR="00185AD4">
        <w:t xml:space="preserve">defaulted CRICOS </w:t>
      </w:r>
      <w:r w:rsidR="006A5762" w:rsidRPr="00AA05DA">
        <w:t xml:space="preserve">provider must </w:t>
      </w:r>
      <w:r w:rsidR="00185AD4">
        <w:t>notify</w:t>
      </w:r>
      <w:r w:rsidR="006A5762" w:rsidRPr="00AA05DA">
        <w:t xml:space="preserve"> its ESOS agency and the TPS Director</w:t>
      </w:r>
      <w:r>
        <w:t xml:space="preserve">, in accordance with </w:t>
      </w:r>
      <w:r w:rsidRPr="00AA05DA">
        <w:rPr>
          <w:b/>
          <w:bCs/>
        </w:rPr>
        <w:t>section 4</w:t>
      </w:r>
      <w:r>
        <w:rPr>
          <w:b/>
          <w:bCs/>
        </w:rPr>
        <w:t>6F</w:t>
      </w:r>
      <w:r w:rsidRPr="00AA05DA">
        <w:t xml:space="preserve"> of the ESOS Act</w:t>
      </w:r>
      <w:r w:rsidR="00BF2349">
        <w:t xml:space="preserve">, of whether and how it discharged </w:t>
      </w:r>
      <w:r w:rsidR="00F92EAA">
        <w:t>its obligations to students.</w:t>
      </w:r>
    </w:p>
    <w:p w14:paraId="3C133010" w14:textId="6F26BBD0" w:rsidR="006A5762" w:rsidRDefault="00A05319" w:rsidP="002B1EBE">
      <w:pPr>
        <w:spacing w:after="120"/>
        <w:rPr>
          <w:rFonts w:cstheme="minorHAnsi"/>
        </w:rPr>
      </w:pPr>
      <w:r>
        <w:rPr>
          <w:rFonts w:cstheme="minorHAnsi"/>
        </w:rPr>
        <w:t>The notice must</w:t>
      </w:r>
      <w:r w:rsidR="00AB33F8">
        <w:rPr>
          <w:rFonts w:cstheme="minorHAnsi"/>
        </w:rPr>
        <w:t xml:space="preserve"> </w:t>
      </w:r>
      <w:r w:rsidR="00426810">
        <w:rPr>
          <w:rFonts w:cstheme="minorHAnsi"/>
        </w:rPr>
        <w:t>includ</w:t>
      </w:r>
      <w:r>
        <w:rPr>
          <w:rFonts w:cstheme="minorHAnsi"/>
        </w:rPr>
        <w:t>e</w:t>
      </w:r>
      <w:r w:rsidR="00426810">
        <w:rPr>
          <w:rFonts w:cstheme="minorHAnsi"/>
        </w:rPr>
        <w:t xml:space="preserve"> </w:t>
      </w:r>
      <w:r w:rsidR="00AB33F8">
        <w:rPr>
          <w:rFonts w:cstheme="minorHAnsi"/>
        </w:rPr>
        <w:t>the following</w:t>
      </w:r>
      <w:r w:rsidR="000912D7">
        <w:rPr>
          <w:rFonts w:cstheme="minorHAnsi"/>
        </w:rPr>
        <w:t xml:space="preserve"> information</w:t>
      </w:r>
      <w:r w:rsidR="00AB33F8">
        <w:rPr>
          <w:rFonts w:cstheme="minorHAnsi"/>
        </w:rPr>
        <w:t>:</w:t>
      </w:r>
    </w:p>
    <w:p w14:paraId="00C1FD1D" w14:textId="6D8DB5AE" w:rsidR="003904B1" w:rsidRDefault="008F6F88" w:rsidP="002B1EBE">
      <w:pPr>
        <w:pStyle w:val="ListParagraph"/>
        <w:numPr>
          <w:ilvl w:val="0"/>
          <w:numId w:val="14"/>
        </w:numPr>
        <w:spacing w:after="80"/>
        <w:ind w:left="714" w:hanging="357"/>
        <w:contextualSpacing w:val="0"/>
      </w:pPr>
      <w:r w:rsidRPr="008F6F88">
        <w:t>whether the provider discharged its obligations to students in accordance with section 46D</w:t>
      </w:r>
      <w:r w:rsidR="00E911A3">
        <w:t xml:space="preserve"> of the ESOS Act</w:t>
      </w:r>
    </w:p>
    <w:p w14:paraId="4FFEC3B1" w14:textId="77777777" w:rsidR="003904B1" w:rsidRDefault="008F6F88" w:rsidP="002B1EBE">
      <w:pPr>
        <w:pStyle w:val="ListParagraph"/>
        <w:numPr>
          <w:ilvl w:val="0"/>
          <w:numId w:val="14"/>
        </w:numPr>
        <w:spacing w:after="80"/>
        <w:ind w:left="714" w:hanging="357"/>
        <w:contextualSpacing w:val="0"/>
      </w:pPr>
      <w:r w:rsidRPr="008F6F88">
        <w:t>if the provider arranged alternative courses:</w:t>
      </w:r>
    </w:p>
    <w:p w14:paraId="772CE491" w14:textId="7F187AF0" w:rsidR="003904B1" w:rsidRDefault="008F6F88" w:rsidP="002B1EBE">
      <w:pPr>
        <w:pStyle w:val="ListParagraph"/>
        <w:numPr>
          <w:ilvl w:val="1"/>
          <w:numId w:val="15"/>
        </w:numPr>
        <w:spacing w:after="80"/>
        <w:ind w:left="1434" w:hanging="187"/>
        <w:contextualSpacing w:val="0"/>
      </w:pPr>
      <w:r w:rsidRPr="008F6F88">
        <w:t xml:space="preserve">details of the students </w:t>
      </w:r>
      <w:r w:rsidR="00886944">
        <w:t>for whom</w:t>
      </w:r>
      <w:r w:rsidRPr="008F6F88">
        <w:t xml:space="preserve"> alternative courses </w:t>
      </w:r>
      <w:r w:rsidR="00C132FB">
        <w:t>were arranged</w:t>
      </w:r>
    </w:p>
    <w:p w14:paraId="5850B1A0" w14:textId="314E49C2" w:rsidR="003904B1" w:rsidRDefault="008F6F88" w:rsidP="002B1EBE">
      <w:pPr>
        <w:pStyle w:val="ListParagraph"/>
        <w:numPr>
          <w:ilvl w:val="1"/>
          <w:numId w:val="15"/>
        </w:numPr>
        <w:spacing w:after="80"/>
        <w:ind w:left="1434" w:hanging="187"/>
        <w:contextualSpacing w:val="0"/>
      </w:pPr>
      <w:r w:rsidRPr="008F6F88">
        <w:t>details of the courses arranged</w:t>
      </w:r>
      <w:r w:rsidR="0047208C">
        <w:t>,</w:t>
      </w:r>
      <w:r w:rsidRPr="008F6F88">
        <w:t xml:space="preserve"> and</w:t>
      </w:r>
    </w:p>
    <w:p w14:paraId="19CB32C9" w14:textId="2A802AF8" w:rsidR="008F6F88" w:rsidRDefault="008F6F88" w:rsidP="002B1EBE">
      <w:pPr>
        <w:pStyle w:val="ListParagraph"/>
        <w:numPr>
          <w:ilvl w:val="1"/>
          <w:numId w:val="15"/>
        </w:numPr>
        <w:spacing w:after="80"/>
        <w:ind w:left="1434" w:hanging="187"/>
        <w:contextualSpacing w:val="0"/>
      </w:pPr>
      <w:r w:rsidRPr="008F6F88">
        <w:t xml:space="preserve">evidence </w:t>
      </w:r>
      <w:r w:rsidR="00BD7A26">
        <w:t xml:space="preserve">that </w:t>
      </w:r>
      <w:r w:rsidRPr="008F6F88">
        <w:t>each student accept</w:t>
      </w:r>
      <w:r w:rsidR="00BD7A26">
        <w:t>ed</w:t>
      </w:r>
      <w:r w:rsidRPr="008F6F88">
        <w:t xml:space="preserve"> an offer of a place in an alternative course</w:t>
      </w:r>
      <w:r w:rsidR="0047208C">
        <w:t>, and</w:t>
      </w:r>
    </w:p>
    <w:p w14:paraId="16333F2E" w14:textId="77777777" w:rsidR="005237EF" w:rsidRDefault="008F6F88" w:rsidP="002B1EBE">
      <w:pPr>
        <w:pStyle w:val="ListParagraph"/>
        <w:numPr>
          <w:ilvl w:val="0"/>
          <w:numId w:val="14"/>
        </w:numPr>
        <w:spacing w:after="80"/>
        <w:ind w:left="714" w:hanging="357"/>
        <w:contextualSpacing w:val="0"/>
      </w:pPr>
      <w:r w:rsidRPr="008F6F88">
        <w:t>if the provider provided refunds:</w:t>
      </w:r>
    </w:p>
    <w:p w14:paraId="5B91D115" w14:textId="3C0642F4" w:rsidR="005237EF" w:rsidRDefault="008F6F88" w:rsidP="002B1EBE">
      <w:pPr>
        <w:pStyle w:val="ListParagraph"/>
        <w:numPr>
          <w:ilvl w:val="1"/>
          <w:numId w:val="16"/>
        </w:numPr>
        <w:spacing w:after="80"/>
        <w:ind w:left="1434" w:hanging="187"/>
        <w:contextualSpacing w:val="0"/>
      </w:pPr>
      <w:r w:rsidRPr="008F6F88">
        <w:t xml:space="preserve">details of the students </w:t>
      </w:r>
      <w:r w:rsidR="00D10507">
        <w:t>who received</w:t>
      </w:r>
      <w:r w:rsidR="00D10507" w:rsidRPr="008F6F88">
        <w:t xml:space="preserve"> </w:t>
      </w:r>
      <w:r w:rsidR="0096249A">
        <w:t>refunds</w:t>
      </w:r>
      <w:r w:rsidR="0047208C">
        <w:t>,</w:t>
      </w:r>
      <w:r w:rsidRPr="008F6F88">
        <w:t xml:space="preserve"> and</w:t>
      </w:r>
    </w:p>
    <w:p w14:paraId="411C18D2" w14:textId="46C789B3" w:rsidR="008F6F88" w:rsidRPr="008F6F88" w:rsidRDefault="008F6F88" w:rsidP="00B73936">
      <w:pPr>
        <w:pStyle w:val="ListParagraph"/>
        <w:numPr>
          <w:ilvl w:val="1"/>
          <w:numId w:val="16"/>
        </w:numPr>
        <w:ind w:left="1434" w:hanging="187"/>
      </w:pPr>
      <w:r w:rsidRPr="008F6F88">
        <w:t>details of the amounts refund</w:t>
      </w:r>
      <w:r w:rsidR="0093497C">
        <w:t>ed</w:t>
      </w:r>
      <w:r w:rsidRPr="008F6F88">
        <w:t>.</w:t>
      </w:r>
    </w:p>
    <w:p w14:paraId="6F67C8C4" w14:textId="618A750B" w:rsidR="002F5888" w:rsidRDefault="006A5762" w:rsidP="00266C04">
      <w:r w:rsidRPr="00972105">
        <w:t xml:space="preserve">The notice must comply with the </w:t>
      </w:r>
      <w:hyperlink r:id="rId14" w:history="1">
        <w:r w:rsidRPr="00972105">
          <w:rPr>
            <w:rStyle w:val="Hyperlink"/>
          </w:rPr>
          <w:t>legislative instrument</w:t>
        </w:r>
      </w:hyperlink>
      <w:r w:rsidR="00B3255F">
        <w:rPr>
          <w:rStyle w:val="FootnoteReference"/>
        </w:rPr>
        <w:footnoteReference w:id="6"/>
      </w:r>
      <w:r w:rsidRPr="00BB2935">
        <w:t xml:space="preserve"> made</w:t>
      </w:r>
      <w:r w:rsidRPr="00972105">
        <w:t xml:space="preserve"> under subsection 4</w:t>
      </w:r>
      <w:r w:rsidR="00A4713E">
        <w:t>6</w:t>
      </w:r>
      <w:proofErr w:type="gramStart"/>
      <w:r w:rsidR="00A4713E">
        <w:t>F</w:t>
      </w:r>
      <w:r w:rsidRPr="00972105">
        <w:t>(</w:t>
      </w:r>
      <w:proofErr w:type="gramEnd"/>
      <w:r w:rsidRPr="00972105">
        <w:t>5) of the ESOS Act.</w:t>
      </w:r>
    </w:p>
    <w:p w14:paraId="63B80A47" w14:textId="1DD22B90" w:rsidR="005D446A" w:rsidRDefault="005D446A" w:rsidP="005D446A">
      <w:pPr>
        <w:pStyle w:val="Heading2"/>
      </w:pPr>
      <w:r>
        <w:t xml:space="preserve">How the TPS supports students following a </w:t>
      </w:r>
      <w:r w:rsidR="005777FA">
        <w:t xml:space="preserve">CRICOS </w:t>
      </w:r>
      <w:r>
        <w:t>provider default</w:t>
      </w:r>
    </w:p>
    <w:p w14:paraId="309C0176" w14:textId="53BFAF9B" w:rsidR="00274B10" w:rsidRDefault="00274B10" w:rsidP="00274B10">
      <w:r>
        <w:t xml:space="preserve">The TPS may only assist students </w:t>
      </w:r>
      <w:r w:rsidR="004A4136">
        <w:t>affected by a CRICOS provider default if the provider</w:t>
      </w:r>
      <w:r>
        <w:t xml:space="preserve"> fails, or is unlikely to be able, to discharge its obligations to all affected students by the end of the provider obligation period. </w:t>
      </w:r>
      <w:r w:rsidR="0036335A">
        <w:t>In</w:t>
      </w:r>
      <w:r w:rsidR="00C650D7">
        <w:t xml:space="preserve"> these circumstances</w:t>
      </w:r>
      <w:r>
        <w:t xml:space="preserve">, the TPS may assist affected students by arranging suitable alternative course </w:t>
      </w:r>
      <w:r>
        <w:lastRenderedPageBreak/>
        <w:t xml:space="preserve">placements or providing refunds of unspent tuition fees, in accordance with </w:t>
      </w:r>
      <w:r w:rsidRPr="0090669C">
        <w:rPr>
          <w:b/>
          <w:bCs/>
        </w:rPr>
        <w:t>sections 49, 50A and 50B</w:t>
      </w:r>
      <w:r>
        <w:t xml:space="preserve"> of the ESOS Act.</w:t>
      </w:r>
    </w:p>
    <w:p w14:paraId="4B656DF0" w14:textId="3B020836" w:rsidR="00274B10" w:rsidRPr="00266C04" w:rsidRDefault="00274B10" w:rsidP="00274B10">
      <w:r>
        <w:t xml:space="preserve">If the TPS makes a payment to a student under section 50B of the ESOS Act, the provider must repay that amount to the TPS Director in accordance with </w:t>
      </w:r>
      <w:r w:rsidRPr="0090669C">
        <w:rPr>
          <w:b/>
          <w:bCs/>
        </w:rPr>
        <w:t>section 50C</w:t>
      </w:r>
      <w:r>
        <w:t xml:space="preserve"> of the ESOS Act.</w:t>
      </w:r>
    </w:p>
    <w:sectPr w:rsidR="00274B10" w:rsidRPr="00266C04" w:rsidSect="00C32F6D">
      <w:type w:val="continuous"/>
      <w:pgSz w:w="11906" w:h="16838" w:code="9"/>
      <w:pgMar w:top="1247" w:right="1077" w:bottom="1247" w:left="1077" w:header="79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9BED2" w14:textId="77777777" w:rsidR="007E2C59" w:rsidRDefault="007E2C59" w:rsidP="00185CBF">
      <w:pPr>
        <w:spacing w:after="0" w:line="240" w:lineRule="auto"/>
      </w:pPr>
      <w:r>
        <w:separator/>
      </w:r>
    </w:p>
  </w:endnote>
  <w:endnote w:type="continuationSeparator" w:id="0">
    <w:p w14:paraId="6F8CBCB1" w14:textId="77777777" w:rsidR="007E2C59" w:rsidRDefault="007E2C59" w:rsidP="00185CBF">
      <w:pPr>
        <w:spacing w:after="0" w:line="240" w:lineRule="auto"/>
      </w:pPr>
      <w:r>
        <w:continuationSeparator/>
      </w:r>
    </w:p>
  </w:endnote>
  <w:endnote w:type="continuationNotice" w:id="1">
    <w:p w14:paraId="15D0FA71" w14:textId="77777777" w:rsidR="007E2C59" w:rsidRDefault="007E2C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10A3F" w14:textId="03BC7E12" w:rsidR="00FB359F" w:rsidRDefault="00606715" w:rsidP="00FB359F">
    <w:pPr>
      <w:pStyle w:val="Footer"/>
      <w:jc w:val="right"/>
    </w:pPr>
    <w:r>
      <w:rPr>
        <w:sz w:val="20"/>
        <w:szCs w:val="20"/>
      </w:rPr>
      <w:t xml:space="preserve">CRICOS </w:t>
    </w:r>
    <w:r w:rsidR="00266C04">
      <w:rPr>
        <w:sz w:val="20"/>
        <w:szCs w:val="20"/>
      </w:rPr>
      <w:t>Provider Default Obligations Fact Sheet</w:t>
    </w:r>
    <w:r w:rsidR="00266C04" w:rsidRPr="003B7BA3">
      <w:rPr>
        <w:sz w:val="20"/>
        <w:szCs w:val="20"/>
      </w:rPr>
      <w:t xml:space="preserve"> </w:t>
    </w:r>
    <w:r w:rsidR="00FB359F" w:rsidRPr="003B7BA3">
      <w:rPr>
        <w:sz w:val="20"/>
        <w:szCs w:val="20"/>
      </w:rPr>
      <w:t xml:space="preserve">| </w:t>
    </w:r>
    <w:sdt>
      <w:sdtPr>
        <w:rPr>
          <w:sz w:val="20"/>
          <w:szCs w:val="20"/>
        </w:rPr>
        <w:id w:val="1479881853"/>
        <w:docPartObj>
          <w:docPartGallery w:val="Page Numbers (Bottom of Page)"/>
          <w:docPartUnique/>
        </w:docPartObj>
      </w:sdtPr>
      <w:sdtEndPr>
        <w:rPr>
          <w:noProof/>
        </w:rPr>
      </w:sdtEndPr>
      <w:sdtContent>
        <w:r w:rsidR="00FB359F" w:rsidRPr="003B7BA3">
          <w:rPr>
            <w:sz w:val="20"/>
            <w:szCs w:val="20"/>
          </w:rPr>
          <w:fldChar w:fldCharType="begin"/>
        </w:r>
        <w:r w:rsidR="00FB359F" w:rsidRPr="003B7BA3">
          <w:rPr>
            <w:sz w:val="20"/>
            <w:szCs w:val="20"/>
          </w:rPr>
          <w:instrText xml:space="preserve"> PAGE   \* MERGEFORMAT </w:instrText>
        </w:r>
        <w:r w:rsidR="00FB359F" w:rsidRPr="003B7BA3">
          <w:rPr>
            <w:sz w:val="20"/>
            <w:szCs w:val="20"/>
          </w:rPr>
          <w:fldChar w:fldCharType="separate"/>
        </w:r>
        <w:r w:rsidR="00FB359F">
          <w:rPr>
            <w:sz w:val="20"/>
            <w:szCs w:val="20"/>
          </w:rPr>
          <w:t>1</w:t>
        </w:r>
        <w:r w:rsidR="00FB359F" w:rsidRPr="003B7BA3">
          <w:rPr>
            <w:noProof/>
            <w:sz w:val="20"/>
            <w:szCs w:val="20"/>
          </w:rPr>
          <w:fldChar w:fldCharType="end"/>
        </w:r>
      </w:sdtContent>
    </w:sdt>
    <w:r w:rsidR="00FB359F">
      <w:rPr>
        <w:noProof/>
      </w:rPr>
      <mc:AlternateContent>
        <mc:Choice Requires="wps">
          <w:drawing>
            <wp:anchor distT="0" distB="0" distL="114300" distR="114300" simplePos="0" relativeHeight="251658241" behindDoc="0" locked="0" layoutInCell="1" allowOverlap="1" wp14:anchorId="54E18DC0" wp14:editId="6C07DA4F">
              <wp:simplePos x="0" y="0"/>
              <wp:positionH relativeFrom="page">
                <wp:align>left</wp:align>
              </wp:positionH>
              <wp:positionV relativeFrom="page">
                <wp:align>bottom</wp:align>
              </wp:positionV>
              <wp:extent cx="7560000" cy="198000"/>
              <wp:effectExtent l="0" t="0" r="3175" b="0"/>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98000"/>
                      </a:xfrm>
                      <a:prstGeom prst="rect">
                        <a:avLst/>
                      </a:prstGeom>
                      <a:solidFill>
                        <a:srgbClr val="4997A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8A6019" id="Rectangle 1" o:spid="_x0000_s1026" alt="&quot;&quot;" style="position:absolute;margin-left:0;margin-top:0;width:595.3pt;height:15.6pt;z-index:25166336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" fillcolor="#4997a2" stroked="f" strokeweight="1pt">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5FB08" w14:textId="0415B3DD" w:rsidR="00A023BC" w:rsidRDefault="00606715" w:rsidP="00FB359F">
    <w:pPr>
      <w:pStyle w:val="Footer"/>
      <w:jc w:val="right"/>
    </w:pPr>
    <w:r>
      <w:rPr>
        <w:sz w:val="20"/>
        <w:szCs w:val="20"/>
      </w:rPr>
      <w:t xml:space="preserve">CRICOS </w:t>
    </w:r>
    <w:r w:rsidR="00A24E7C">
      <w:rPr>
        <w:sz w:val="20"/>
        <w:szCs w:val="20"/>
      </w:rPr>
      <w:t>Provider Default Obligations Fact Sheet</w:t>
    </w:r>
    <w:r w:rsidR="00FB359F" w:rsidRPr="003B7BA3">
      <w:rPr>
        <w:sz w:val="20"/>
        <w:szCs w:val="20"/>
      </w:rPr>
      <w:t xml:space="preserve"> | </w:t>
    </w:r>
    <w:sdt>
      <w:sdtPr>
        <w:rPr>
          <w:sz w:val="20"/>
          <w:szCs w:val="20"/>
        </w:rPr>
        <w:id w:val="1230123552"/>
        <w:docPartObj>
          <w:docPartGallery w:val="Page Numbers (Bottom of Page)"/>
          <w:docPartUnique/>
        </w:docPartObj>
      </w:sdtPr>
      <w:sdtEndPr>
        <w:rPr>
          <w:noProof/>
        </w:rPr>
      </w:sdtEndPr>
      <w:sdtContent>
        <w:r w:rsidR="00FB359F" w:rsidRPr="003B7BA3">
          <w:rPr>
            <w:sz w:val="20"/>
            <w:szCs w:val="20"/>
          </w:rPr>
          <w:fldChar w:fldCharType="begin"/>
        </w:r>
        <w:r w:rsidR="00FB359F" w:rsidRPr="003B7BA3">
          <w:rPr>
            <w:sz w:val="20"/>
            <w:szCs w:val="20"/>
          </w:rPr>
          <w:instrText xml:space="preserve"> PAGE   \* MERGEFORMAT </w:instrText>
        </w:r>
        <w:r w:rsidR="00FB359F" w:rsidRPr="003B7BA3">
          <w:rPr>
            <w:sz w:val="20"/>
            <w:szCs w:val="20"/>
          </w:rPr>
          <w:fldChar w:fldCharType="separate"/>
        </w:r>
        <w:r w:rsidR="00FB359F">
          <w:rPr>
            <w:sz w:val="20"/>
            <w:szCs w:val="20"/>
          </w:rPr>
          <w:t>2</w:t>
        </w:r>
        <w:r w:rsidR="00FB359F" w:rsidRPr="003B7BA3">
          <w:rPr>
            <w:noProof/>
            <w:sz w:val="20"/>
            <w:szCs w:val="20"/>
          </w:rPr>
          <w:fldChar w:fldCharType="end"/>
        </w:r>
      </w:sdtContent>
    </w:sdt>
    <w:r w:rsidR="00A023BC">
      <w:rPr>
        <w:noProof/>
      </w:rPr>
      <mc:AlternateContent>
        <mc:Choice Requires="wps">
          <w:drawing>
            <wp:anchor distT="0" distB="0" distL="114300" distR="114300" simplePos="0" relativeHeight="251658240" behindDoc="0" locked="0" layoutInCell="1" allowOverlap="1" wp14:anchorId="77DD8315" wp14:editId="5B081388">
              <wp:simplePos x="0" y="0"/>
              <wp:positionH relativeFrom="page">
                <wp:align>left</wp:align>
              </wp:positionH>
              <wp:positionV relativeFrom="page">
                <wp:align>bottom</wp:align>
              </wp:positionV>
              <wp:extent cx="7560000" cy="198000"/>
              <wp:effectExtent l="0" t="0" r="3175" b="0"/>
              <wp:wrapNone/>
              <wp:docPr id="12"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98000"/>
                      </a:xfrm>
                      <a:prstGeom prst="rect">
                        <a:avLst/>
                      </a:prstGeom>
                      <a:solidFill>
                        <a:srgbClr val="4997A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95E91F" id="Rectangle 12" o:spid="_x0000_s1026" alt="&quot;&quot;" style="position:absolute;margin-left:0;margin-top:0;width:595.3pt;height:15.6pt;z-index:25166131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" fillcolor="#4997a2" stroked="f" strokeweight="1p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480CA" w14:textId="77777777" w:rsidR="007E2C59" w:rsidRDefault="007E2C59" w:rsidP="00185CBF">
      <w:pPr>
        <w:spacing w:after="0" w:line="240" w:lineRule="auto"/>
      </w:pPr>
      <w:r>
        <w:separator/>
      </w:r>
    </w:p>
  </w:footnote>
  <w:footnote w:type="continuationSeparator" w:id="0">
    <w:p w14:paraId="13CAEA81" w14:textId="77777777" w:rsidR="007E2C59" w:rsidRDefault="007E2C59" w:rsidP="00185CBF">
      <w:pPr>
        <w:spacing w:after="0" w:line="240" w:lineRule="auto"/>
      </w:pPr>
      <w:r>
        <w:continuationSeparator/>
      </w:r>
    </w:p>
  </w:footnote>
  <w:footnote w:type="continuationNotice" w:id="1">
    <w:p w14:paraId="274DEE47" w14:textId="77777777" w:rsidR="007E2C59" w:rsidRDefault="007E2C59">
      <w:pPr>
        <w:spacing w:after="0" w:line="240" w:lineRule="auto"/>
      </w:pPr>
    </w:p>
  </w:footnote>
  <w:footnote w:id="2">
    <w:p w14:paraId="0F3E02C6" w14:textId="75BBE4F5" w:rsidR="00916185" w:rsidRDefault="00916185" w:rsidP="00916185">
      <w:pPr>
        <w:pStyle w:val="FootnoteText"/>
      </w:pPr>
      <w:r>
        <w:rPr>
          <w:rStyle w:val="FootnoteReference"/>
        </w:rPr>
        <w:footnoteRef/>
      </w:r>
      <w:r>
        <w:t xml:space="preserve"> </w:t>
      </w:r>
      <w:r w:rsidR="00490398" w:rsidRPr="00632EF2">
        <w:t>www.legislation.gov.au/C2004A00757/latest/text</w:t>
      </w:r>
    </w:p>
  </w:footnote>
  <w:footnote w:id="3">
    <w:p w14:paraId="48530FCA" w14:textId="657AE5F3" w:rsidR="00A666CE" w:rsidRDefault="00A666CE" w:rsidP="00DB0F66">
      <w:pPr>
        <w:pStyle w:val="FootnoteText"/>
        <w:spacing w:line="259" w:lineRule="auto"/>
      </w:pPr>
      <w:r>
        <w:rPr>
          <w:rStyle w:val="FootnoteReference"/>
        </w:rPr>
        <w:footnoteRef/>
      </w:r>
      <w:r>
        <w:t xml:space="preserve"> </w:t>
      </w:r>
      <w:r w:rsidRPr="00632EF2">
        <w:t>Education Services for Overseas Students (Notice Requirements) Instrument 2022</w:t>
      </w:r>
      <w:r w:rsidR="00B73D75" w:rsidRPr="00632EF2">
        <w:t>: www.legislation.gov.au/F2022L01298/asmade/text</w:t>
      </w:r>
    </w:p>
  </w:footnote>
  <w:footnote w:id="4">
    <w:p w14:paraId="69C734BC" w14:textId="6F288235" w:rsidR="00D93066" w:rsidRDefault="00D93066" w:rsidP="00DB0F66">
      <w:pPr>
        <w:pStyle w:val="FootnoteText"/>
        <w:spacing w:line="259" w:lineRule="auto"/>
      </w:pPr>
      <w:r>
        <w:rPr>
          <w:rStyle w:val="FootnoteReference"/>
        </w:rPr>
        <w:footnoteRef/>
      </w:r>
      <w:r>
        <w:t xml:space="preserve"> </w:t>
      </w:r>
      <w:r w:rsidRPr="00632EF2">
        <w:t xml:space="preserve">Education Services for Overseas Students (Calculation of Refund) </w:t>
      </w:r>
      <w:r w:rsidR="00E9759E" w:rsidRPr="00632EF2">
        <w:t>Instrument 2024</w:t>
      </w:r>
      <w:r w:rsidR="004D1230" w:rsidRPr="00632EF2">
        <w:t>: www.legislation.gov.au/F2024L01231/asmade/text</w:t>
      </w:r>
    </w:p>
  </w:footnote>
  <w:footnote w:id="5">
    <w:p w14:paraId="0CEF3713" w14:textId="13E4445B" w:rsidR="00ED6CCC" w:rsidRDefault="00ED6CCC">
      <w:pPr>
        <w:pStyle w:val="FootnoteText"/>
      </w:pPr>
      <w:r>
        <w:rPr>
          <w:rStyle w:val="FootnoteReference"/>
        </w:rPr>
        <w:footnoteRef/>
      </w:r>
      <w:r>
        <w:t xml:space="preserve"> </w:t>
      </w:r>
      <w:r w:rsidRPr="00632EF2">
        <w:t>Providers covered by section 31 of the ESOS Act are not required to comply with sections 28 or 29 of the ESOS Act.</w:t>
      </w:r>
    </w:p>
  </w:footnote>
  <w:footnote w:id="6">
    <w:p w14:paraId="17B90F4D" w14:textId="0705D06C" w:rsidR="00B3255F" w:rsidRDefault="00B3255F">
      <w:pPr>
        <w:pStyle w:val="FootnoteText"/>
      </w:pPr>
      <w:r>
        <w:rPr>
          <w:rStyle w:val="FootnoteReference"/>
        </w:rPr>
        <w:footnoteRef/>
      </w:r>
      <w:r>
        <w:t xml:space="preserve"> </w:t>
      </w:r>
      <w:r w:rsidRPr="00632EF2">
        <w:t>Education Services for Overseas Students (Notice Requirements) Instrument 2022: www.legislation.gov.au/F2022L01298/asmade/text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3B08A6A"/>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77A0901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DC65BC"/>
    <w:multiLevelType w:val="hybridMultilevel"/>
    <w:tmpl w:val="79AE6A30"/>
    <w:lvl w:ilvl="0" w:tplc="46A49320">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4A736B7"/>
    <w:multiLevelType w:val="hybridMultilevel"/>
    <w:tmpl w:val="0CC4F930"/>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8F63C3"/>
    <w:multiLevelType w:val="hybridMultilevel"/>
    <w:tmpl w:val="509869B4"/>
    <w:lvl w:ilvl="0" w:tplc="FFFFFFFF">
      <w:start w:val="1"/>
      <w:numFmt w:val="lowerLetter"/>
      <w:lvlText w:val="(%1)"/>
      <w:lvlJc w:val="left"/>
      <w:pPr>
        <w:ind w:left="720" w:hanging="360"/>
      </w:pPr>
      <w:rPr>
        <w:rFonts w:hint="default"/>
      </w:rPr>
    </w:lvl>
    <w:lvl w:ilvl="1" w:tplc="258EFA00">
      <w:start w:val="1"/>
      <w:numFmt w:val="lowerRoman"/>
      <w:lvlText w:val="(%2)"/>
      <w:lvlJc w:val="righ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28C4481"/>
    <w:multiLevelType w:val="hybridMultilevel"/>
    <w:tmpl w:val="C8F86DA2"/>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56D1F1A"/>
    <w:multiLevelType w:val="hybridMultilevel"/>
    <w:tmpl w:val="86200274"/>
    <w:lvl w:ilvl="0" w:tplc="FFFFFFFF">
      <w:start w:val="1"/>
      <w:numFmt w:val="lowerLetter"/>
      <w:lvlText w:val="(%1)"/>
      <w:lvlJc w:val="left"/>
      <w:pPr>
        <w:ind w:left="720" w:hanging="360"/>
      </w:pPr>
      <w:rPr>
        <w:rFonts w:hint="default"/>
      </w:rPr>
    </w:lvl>
    <w:lvl w:ilvl="1" w:tplc="258EFA00">
      <w:start w:val="1"/>
      <w:numFmt w:val="lowerRoman"/>
      <w:lvlText w:val="(%2)"/>
      <w:lvlJc w:val="righ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91C0985"/>
    <w:multiLevelType w:val="hybridMultilevel"/>
    <w:tmpl w:val="E080470E"/>
    <w:lvl w:ilvl="0" w:tplc="46A493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42006BF"/>
    <w:multiLevelType w:val="hybridMultilevel"/>
    <w:tmpl w:val="D7486710"/>
    <w:lvl w:ilvl="0" w:tplc="FFFFFFFF">
      <w:start w:val="1"/>
      <w:numFmt w:val="lowerLetter"/>
      <w:lvlText w:val="(%1)"/>
      <w:lvlJc w:val="left"/>
      <w:pPr>
        <w:ind w:left="720" w:hanging="360"/>
      </w:pPr>
      <w:rPr>
        <w:rFonts w:hint="default"/>
      </w:rPr>
    </w:lvl>
    <w:lvl w:ilvl="1" w:tplc="258EFA00">
      <w:start w:val="1"/>
      <w:numFmt w:val="lowerRoman"/>
      <w:lvlText w:val="(%2)"/>
      <w:lvlJc w:val="righ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5C92543"/>
    <w:multiLevelType w:val="hybridMultilevel"/>
    <w:tmpl w:val="8F74F8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77F31AD"/>
    <w:multiLevelType w:val="hybridMultilevel"/>
    <w:tmpl w:val="05CA6D4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8C80561"/>
    <w:multiLevelType w:val="hybridMultilevel"/>
    <w:tmpl w:val="2708C4D8"/>
    <w:lvl w:ilvl="0" w:tplc="46A49320">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A5B711E"/>
    <w:multiLevelType w:val="hybridMultilevel"/>
    <w:tmpl w:val="D50CEC8E"/>
    <w:lvl w:ilvl="0" w:tplc="46A49320">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E3F3292"/>
    <w:multiLevelType w:val="hybridMultilevel"/>
    <w:tmpl w:val="3360620A"/>
    <w:lvl w:ilvl="0" w:tplc="FFFFFFFF">
      <w:start w:val="1"/>
      <w:numFmt w:val="lowerLetter"/>
      <w:lvlText w:val="(%1)"/>
      <w:lvlJc w:val="left"/>
      <w:pPr>
        <w:ind w:left="720" w:hanging="360"/>
      </w:pPr>
      <w:rPr>
        <w:rFonts w:hint="default"/>
      </w:rPr>
    </w:lvl>
    <w:lvl w:ilvl="1" w:tplc="258EFA00">
      <w:start w:val="1"/>
      <w:numFmt w:val="lowerRoman"/>
      <w:lvlText w:val="(%2)"/>
      <w:lvlJc w:val="righ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951744A"/>
    <w:multiLevelType w:val="hybridMultilevel"/>
    <w:tmpl w:val="EC4A586E"/>
    <w:lvl w:ilvl="0" w:tplc="FFFFFFFF">
      <w:start w:val="1"/>
      <w:numFmt w:val="lowerLetter"/>
      <w:lvlText w:val="(%1)"/>
      <w:lvlJc w:val="left"/>
      <w:pPr>
        <w:ind w:left="720" w:hanging="360"/>
      </w:pPr>
      <w:rPr>
        <w:rFonts w:hint="default"/>
      </w:rPr>
    </w:lvl>
    <w:lvl w:ilvl="1" w:tplc="258EFA00">
      <w:start w:val="1"/>
      <w:numFmt w:val="lowerRoman"/>
      <w:lvlText w:val="(%2)"/>
      <w:lvlJc w:val="righ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2F012B4"/>
    <w:multiLevelType w:val="hybridMultilevel"/>
    <w:tmpl w:val="ED50DFD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4904D3E"/>
    <w:multiLevelType w:val="hybridMultilevel"/>
    <w:tmpl w:val="0CC4F930"/>
    <w:lvl w:ilvl="0" w:tplc="46A49320">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7256DBE"/>
    <w:multiLevelType w:val="hybridMultilevel"/>
    <w:tmpl w:val="E08047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9640937"/>
    <w:multiLevelType w:val="hybridMultilevel"/>
    <w:tmpl w:val="AD9EF6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26E63E0"/>
    <w:multiLevelType w:val="hybridMultilevel"/>
    <w:tmpl w:val="A976B9EE"/>
    <w:lvl w:ilvl="0" w:tplc="46A49320">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34D49E3"/>
    <w:multiLevelType w:val="hybridMultilevel"/>
    <w:tmpl w:val="82CE9DBC"/>
    <w:lvl w:ilvl="0" w:tplc="46A493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64D7795"/>
    <w:multiLevelType w:val="hybridMultilevel"/>
    <w:tmpl w:val="9DA0A44E"/>
    <w:lvl w:ilvl="0" w:tplc="46A493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656059542">
    <w:abstractNumId w:val="9"/>
  </w:num>
  <w:num w:numId="2" w16cid:durableId="398866418">
    <w:abstractNumId w:val="15"/>
  </w:num>
  <w:num w:numId="3" w16cid:durableId="1253976611">
    <w:abstractNumId w:val="1"/>
  </w:num>
  <w:num w:numId="4" w16cid:durableId="826558207">
    <w:abstractNumId w:val="0"/>
  </w:num>
  <w:num w:numId="5" w16cid:durableId="963969546">
    <w:abstractNumId w:val="18"/>
  </w:num>
  <w:num w:numId="6" w16cid:durableId="769661392">
    <w:abstractNumId w:val="21"/>
  </w:num>
  <w:num w:numId="7" w16cid:durableId="423040918">
    <w:abstractNumId w:val="7"/>
  </w:num>
  <w:num w:numId="8" w16cid:durableId="1870988437">
    <w:abstractNumId w:val="17"/>
  </w:num>
  <w:num w:numId="9" w16cid:durableId="1487745808">
    <w:abstractNumId w:val="10"/>
  </w:num>
  <w:num w:numId="10" w16cid:durableId="707874096">
    <w:abstractNumId w:val="20"/>
  </w:num>
  <w:num w:numId="11" w16cid:durableId="208608647">
    <w:abstractNumId w:val="2"/>
  </w:num>
  <w:num w:numId="12" w16cid:durableId="1494297442">
    <w:abstractNumId w:val="13"/>
  </w:num>
  <w:num w:numId="13" w16cid:durableId="1060712221">
    <w:abstractNumId w:val="12"/>
  </w:num>
  <w:num w:numId="14" w16cid:durableId="1833449456">
    <w:abstractNumId w:val="11"/>
  </w:num>
  <w:num w:numId="15" w16cid:durableId="28573943">
    <w:abstractNumId w:val="4"/>
  </w:num>
  <w:num w:numId="16" w16cid:durableId="365105122">
    <w:abstractNumId w:val="14"/>
  </w:num>
  <w:num w:numId="17" w16cid:durableId="687411299">
    <w:abstractNumId w:val="19"/>
  </w:num>
  <w:num w:numId="18" w16cid:durableId="1967540194">
    <w:abstractNumId w:val="8"/>
  </w:num>
  <w:num w:numId="19" w16cid:durableId="664210407">
    <w:abstractNumId w:val="16"/>
  </w:num>
  <w:num w:numId="20" w16cid:durableId="1405299936">
    <w:abstractNumId w:val="6"/>
  </w:num>
  <w:num w:numId="21" w16cid:durableId="1327397595">
    <w:abstractNumId w:val="3"/>
  </w:num>
  <w:num w:numId="22" w16cid:durableId="14648111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D95"/>
    <w:rsid w:val="00000C9B"/>
    <w:rsid w:val="0000763B"/>
    <w:rsid w:val="00010D37"/>
    <w:rsid w:val="00011B9A"/>
    <w:rsid w:val="000131DD"/>
    <w:rsid w:val="0001353A"/>
    <w:rsid w:val="000136CE"/>
    <w:rsid w:val="00021155"/>
    <w:rsid w:val="00026721"/>
    <w:rsid w:val="00026912"/>
    <w:rsid w:val="00031995"/>
    <w:rsid w:val="00036570"/>
    <w:rsid w:val="0004011D"/>
    <w:rsid w:val="00041A68"/>
    <w:rsid w:val="00047F1A"/>
    <w:rsid w:val="00052B6F"/>
    <w:rsid w:val="0005538B"/>
    <w:rsid w:val="00057082"/>
    <w:rsid w:val="00065C51"/>
    <w:rsid w:val="000753CA"/>
    <w:rsid w:val="00075566"/>
    <w:rsid w:val="00077EF1"/>
    <w:rsid w:val="000829EE"/>
    <w:rsid w:val="000912D7"/>
    <w:rsid w:val="00095352"/>
    <w:rsid w:val="000A3DA7"/>
    <w:rsid w:val="000A7498"/>
    <w:rsid w:val="000B18E9"/>
    <w:rsid w:val="000B1CBF"/>
    <w:rsid w:val="000B3274"/>
    <w:rsid w:val="000C023D"/>
    <w:rsid w:val="000C3D0A"/>
    <w:rsid w:val="000C49AE"/>
    <w:rsid w:val="000C665B"/>
    <w:rsid w:val="000C7696"/>
    <w:rsid w:val="000D0ED3"/>
    <w:rsid w:val="000D25F1"/>
    <w:rsid w:val="000D5B62"/>
    <w:rsid w:val="000E53A2"/>
    <w:rsid w:val="000F41D2"/>
    <w:rsid w:val="00100F08"/>
    <w:rsid w:val="00103189"/>
    <w:rsid w:val="00107851"/>
    <w:rsid w:val="00113842"/>
    <w:rsid w:val="001143B4"/>
    <w:rsid w:val="001219FE"/>
    <w:rsid w:val="00123737"/>
    <w:rsid w:val="00127AC1"/>
    <w:rsid w:val="001301F5"/>
    <w:rsid w:val="001302BE"/>
    <w:rsid w:val="00137D81"/>
    <w:rsid w:val="001440A3"/>
    <w:rsid w:val="00154411"/>
    <w:rsid w:val="00157519"/>
    <w:rsid w:val="00166073"/>
    <w:rsid w:val="0017030D"/>
    <w:rsid w:val="001722E5"/>
    <w:rsid w:val="00181D1E"/>
    <w:rsid w:val="0018236F"/>
    <w:rsid w:val="00185AD4"/>
    <w:rsid w:val="00185CBF"/>
    <w:rsid w:val="00185DB1"/>
    <w:rsid w:val="00190C0C"/>
    <w:rsid w:val="001A27F9"/>
    <w:rsid w:val="001A65D1"/>
    <w:rsid w:val="001A7FE2"/>
    <w:rsid w:val="001B14C3"/>
    <w:rsid w:val="001B516C"/>
    <w:rsid w:val="001C076C"/>
    <w:rsid w:val="001C4008"/>
    <w:rsid w:val="001C4752"/>
    <w:rsid w:val="001C5883"/>
    <w:rsid w:val="001C67EB"/>
    <w:rsid w:val="001D7D1E"/>
    <w:rsid w:val="001E2518"/>
    <w:rsid w:val="001E2D08"/>
    <w:rsid w:val="001E49A9"/>
    <w:rsid w:val="001E6F52"/>
    <w:rsid w:val="001F6054"/>
    <w:rsid w:val="0020642D"/>
    <w:rsid w:val="00210994"/>
    <w:rsid w:val="00212956"/>
    <w:rsid w:val="002236B2"/>
    <w:rsid w:val="002257A3"/>
    <w:rsid w:val="002309C5"/>
    <w:rsid w:val="002334AC"/>
    <w:rsid w:val="00233744"/>
    <w:rsid w:val="00236A3C"/>
    <w:rsid w:val="002461AE"/>
    <w:rsid w:val="00251E15"/>
    <w:rsid w:val="002570E5"/>
    <w:rsid w:val="00260F31"/>
    <w:rsid w:val="0026374C"/>
    <w:rsid w:val="0026411C"/>
    <w:rsid w:val="00266C04"/>
    <w:rsid w:val="00270A62"/>
    <w:rsid w:val="00270F9D"/>
    <w:rsid w:val="00274B10"/>
    <w:rsid w:val="002765A6"/>
    <w:rsid w:val="002816A3"/>
    <w:rsid w:val="00283DC8"/>
    <w:rsid w:val="0028461E"/>
    <w:rsid w:val="0028473A"/>
    <w:rsid w:val="0029347F"/>
    <w:rsid w:val="002A1FBE"/>
    <w:rsid w:val="002A286C"/>
    <w:rsid w:val="002A329B"/>
    <w:rsid w:val="002A3DB0"/>
    <w:rsid w:val="002A5292"/>
    <w:rsid w:val="002B1EBE"/>
    <w:rsid w:val="002B280F"/>
    <w:rsid w:val="002B2B91"/>
    <w:rsid w:val="002B6C65"/>
    <w:rsid w:val="002B7B56"/>
    <w:rsid w:val="002C2917"/>
    <w:rsid w:val="002D0BB3"/>
    <w:rsid w:val="002D1D5F"/>
    <w:rsid w:val="002D474C"/>
    <w:rsid w:val="002D5D7F"/>
    <w:rsid w:val="002E071D"/>
    <w:rsid w:val="002E1EC2"/>
    <w:rsid w:val="002E329A"/>
    <w:rsid w:val="002E422A"/>
    <w:rsid w:val="002E62E0"/>
    <w:rsid w:val="002E75A7"/>
    <w:rsid w:val="002F1692"/>
    <w:rsid w:val="002F30B4"/>
    <w:rsid w:val="002F43A0"/>
    <w:rsid w:val="002F4682"/>
    <w:rsid w:val="002F5888"/>
    <w:rsid w:val="002F5C51"/>
    <w:rsid w:val="00303B89"/>
    <w:rsid w:val="00307DCC"/>
    <w:rsid w:val="003123BF"/>
    <w:rsid w:val="00312F7D"/>
    <w:rsid w:val="00323503"/>
    <w:rsid w:val="003263FA"/>
    <w:rsid w:val="00330F7B"/>
    <w:rsid w:val="00340B45"/>
    <w:rsid w:val="0034330D"/>
    <w:rsid w:val="003500F5"/>
    <w:rsid w:val="00350B63"/>
    <w:rsid w:val="00352BA8"/>
    <w:rsid w:val="00353512"/>
    <w:rsid w:val="0036335A"/>
    <w:rsid w:val="00363F50"/>
    <w:rsid w:val="003667EA"/>
    <w:rsid w:val="00373CE1"/>
    <w:rsid w:val="00376EE3"/>
    <w:rsid w:val="003806A1"/>
    <w:rsid w:val="003812ED"/>
    <w:rsid w:val="003834E3"/>
    <w:rsid w:val="003904B1"/>
    <w:rsid w:val="00392042"/>
    <w:rsid w:val="00396975"/>
    <w:rsid w:val="00397A69"/>
    <w:rsid w:val="00397F68"/>
    <w:rsid w:val="003A1B08"/>
    <w:rsid w:val="003A473E"/>
    <w:rsid w:val="003A6F3F"/>
    <w:rsid w:val="003B2D95"/>
    <w:rsid w:val="003B5A9D"/>
    <w:rsid w:val="003C0E8E"/>
    <w:rsid w:val="003C123F"/>
    <w:rsid w:val="003C1B37"/>
    <w:rsid w:val="003C2235"/>
    <w:rsid w:val="003C3B12"/>
    <w:rsid w:val="003D084A"/>
    <w:rsid w:val="003D0E9A"/>
    <w:rsid w:val="003D5E26"/>
    <w:rsid w:val="003D60CD"/>
    <w:rsid w:val="003E3CFA"/>
    <w:rsid w:val="003F029F"/>
    <w:rsid w:val="003F3E8C"/>
    <w:rsid w:val="003F4AF1"/>
    <w:rsid w:val="003F79FD"/>
    <w:rsid w:val="00400A3F"/>
    <w:rsid w:val="004016AD"/>
    <w:rsid w:val="00403327"/>
    <w:rsid w:val="00407746"/>
    <w:rsid w:val="00407E50"/>
    <w:rsid w:val="00416292"/>
    <w:rsid w:val="00417C0C"/>
    <w:rsid w:val="00422FA1"/>
    <w:rsid w:val="00423291"/>
    <w:rsid w:val="0042345E"/>
    <w:rsid w:val="00426810"/>
    <w:rsid w:val="0043244B"/>
    <w:rsid w:val="004364EB"/>
    <w:rsid w:val="00436BA6"/>
    <w:rsid w:val="004419DF"/>
    <w:rsid w:val="0044785C"/>
    <w:rsid w:val="004516B9"/>
    <w:rsid w:val="00451B9A"/>
    <w:rsid w:val="00463749"/>
    <w:rsid w:val="00471F60"/>
    <w:rsid w:val="0047208C"/>
    <w:rsid w:val="00475FAE"/>
    <w:rsid w:val="00483EDA"/>
    <w:rsid w:val="00487579"/>
    <w:rsid w:val="00490398"/>
    <w:rsid w:val="004A0411"/>
    <w:rsid w:val="004A17E0"/>
    <w:rsid w:val="004A4136"/>
    <w:rsid w:val="004A6415"/>
    <w:rsid w:val="004B0F4B"/>
    <w:rsid w:val="004B1CAA"/>
    <w:rsid w:val="004B3AEF"/>
    <w:rsid w:val="004B4332"/>
    <w:rsid w:val="004C11B6"/>
    <w:rsid w:val="004C3F4A"/>
    <w:rsid w:val="004C444D"/>
    <w:rsid w:val="004C7385"/>
    <w:rsid w:val="004D1230"/>
    <w:rsid w:val="004D1B12"/>
    <w:rsid w:val="004D725A"/>
    <w:rsid w:val="004D7487"/>
    <w:rsid w:val="004E4672"/>
    <w:rsid w:val="004E7587"/>
    <w:rsid w:val="004F0188"/>
    <w:rsid w:val="004F4505"/>
    <w:rsid w:val="004F6B78"/>
    <w:rsid w:val="00500E5E"/>
    <w:rsid w:val="00506859"/>
    <w:rsid w:val="00507827"/>
    <w:rsid w:val="00510726"/>
    <w:rsid w:val="005211C1"/>
    <w:rsid w:val="00522C84"/>
    <w:rsid w:val="005237EF"/>
    <w:rsid w:val="00524D11"/>
    <w:rsid w:val="00525B36"/>
    <w:rsid w:val="00525BDD"/>
    <w:rsid w:val="005266E6"/>
    <w:rsid w:val="00527AA1"/>
    <w:rsid w:val="00530479"/>
    <w:rsid w:val="0053421A"/>
    <w:rsid w:val="00534BCC"/>
    <w:rsid w:val="005404FB"/>
    <w:rsid w:val="00544A84"/>
    <w:rsid w:val="00552BC7"/>
    <w:rsid w:val="00555A7E"/>
    <w:rsid w:val="005560EB"/>
    <w:rsid w:val="00562A41"/>
    <w:rsid w:val="00563B0B"/>
    <w:rsid w:val="00564502"/>
    <w:rsid w:val="00564A3F"/>
    <w:rsid w:val="00566B07"/>
    <w:rsid w:val="0056784C"/>
    <w:rsid w:val="00567885"/>
    <w:rsid w:val="005777FA"/>
    <w:rsid w:val="00577D16"/>
    <w:rsid w:val="00577F3D"/>
    <w:rsid w:val="00586942"/>
    <w:rsid w:val="005979BB"/>
    <w:rsid w:val="005A0B26"/>
    <w:rsid w:val="005A1336"/>
    <w:rsid w:val="005A2D9F"/>
    <w:rsid w:val="005B11A3"/>
    <w:rsid w:val="005B5432"/>
    <w:rsid w:val="005C0D13"/>
    <w:rsid w:val="005C133F"/>
    <w:rsid w:val="005C2F5F"/>
    <w:rsid w:val="005C69D6"/>
    <w:rsid w:val="005D446A"/>
    <w:rsid w:val="005D4509"/>
    <w:rsid w:val="005D4CDF"/>
    <w:rsid w:val="005D5E08"/>
    <w:rsid w:val="005D7571"/>
    <w:rsid w:val="005E17B5"/>
    <w:rsid w:val="005E1C64"/>
    <w:rsid w:val="005E7A5A"/>
    <w:rsid w:val="005F12A4"/>
    <w:rsid w:val="005F7157"/>
    <w:rsid w:val="006026CC"/>
    <w:rsid w:val="00603253"/>
    <w:rsid w:val="006047A7"/>
    <w:rsid w:val="00605BE9"/>
    <w:rsid w:val="00606715"/>
    <w:rsid w:val="00611BAC"/>
    <w:rsid w:val="00612271"/>
    <w:rsid w:val="00613F60"/>
    <w:rsid w:val="00614031"/>
    <w:rsid w:val="00614B04"/>
    <w:rsid w:val="00615A24"/>
    <w:rsid w:val="006166F0"/>
    <w:rsid w:val="0062155E"/>
    <w:rsid w:val="0062271C"/>
    <w:rsid w:val="00624F5C"/>
    <w:rsid w:val="00630BBB"/>
    <w:rsid w:val="00632EF2"/>
    <w:rsid w:val="00633E46"/>
    <w:rsid w:val="006349CD"/>
    <w:rsid w:val="00641D00"/>
    <w:rsid w:val="006450FB"/>
    <w:rsid w:val="006453A8"/>
    <w:rsid w:val="0066275E"/>
    <w:rsid w:val="00663B50"/>
    <w:rsid w:val="0066682C"/>
    <w:rsid w:val="00673012"/>
    <w:rsid w:val="006735B0"/>
    <w:rsid w:val="006745F2"/>
    <w:rsid w:val="00674D8E"/>
    <w:rsid w:val="006758D9"/>
    <w:rsid w:val="006762A6"/>
    <w:rsid w:val="0068041A"/>
    <w:rsid w:val="00681840"/>
    <w:rsid w:val="00687468"/>
    <w:rsid w:val="00691258"/>
    <w:rsid w:val="00697335"/>
    <w:rsid w:val="006A3EFD"/>
    <w:rsid w:val="006A5762"/>
    <w:rsid w:val="006B272F"/>
    <w:rsid w:val="006B2A84"/>
    <w:rsid w:val="006B7297"/>
    <w:rsid w:val="006C49A2"/>
    <w:rsid w:val="006C527C"/>
    <w:rsid w:val="006C6664"/>
    <w:rsid w:val="006D2938"/>
    <w:rsid w:val="006D2F7F"/>
    <w:rsid w:val="006D4302"/>
    <w:rsid w:val="006D5238"/>
    <w:rsid w:val="006D5BC3"/>
    <w:rsid w:val="006E59F0"/>
    <w:rsid w:val="006F0221"/>
    <w:rsid w:val="006F2B25"/>
    <w:rsid w:val="006F6337"/>
    <w:rsid w:val="006F6F24"/>
    <w:rsid w:val="00702825"/>
    <w:rsid w:val="00703484"/>
    <w:rsid w:val="007139EB"/>
    <w:rsid w:val="00715471"/>
    <w:rsid w:val="007166DE"/>
    <w:rsid w:val="007201A5"/>
    <w:rsid w:val="00727798"/>
    <w:rsid w:val="00734715"/>
    <w:rsid w:val="00744E34"/>
    <w:rsid w:val="0074797D"/>
    <w:rsid w:val="00750871"/>
    <w:rsid w:val="0076197C"/>
    <w:rsid w:val="007624C9"/>
    <w:rsid w:val="00764231"/>
    <w:rsid w:val="00765953"/>
    <w:rsid w:val="00772934"/>
    <w:rsid w:val="0077769C"/>
    <w:rsid w:val="00783628"/>
    <w:rsid w:val="007871C5"/>
    <w:rsid w:val="00790BDD"/>
    <w:rsid w:val="00793BD8"/>
    <w:rsid w:val="007954CE"/>
    <w:rsid w:val="00796C68"/>
    <w:rsid w:val="00797D42"/>
    <w:rsid w:val="007A15DB"/>
    <w:rsid w:val="007A1F92"/>
    <w:rsid w:val="007A5620"/>
    <w:rsid w:val="007A562A"/>
    <w:rsid w:val="007D117C"/>
    <w:rsid w:val="007D15E7"/>
    <w:rsid w:val="007D2D8A"/>
    <w:rsid w:val="007D3231"/>
    <w:rsid w:val="007D5631"/>
    <w:rsid w:val="007E2A72"/>
    <w:rsid w:val="007E2C59"/>
    <w:rsid w:val="007F04D5"/>
    <w:rsid w:val="007F2BB3"/>
    <w:rsid w:val="007F7F8A"/>
    <w:rsid w:val="00807766"/>
    <w:rsid w:val="00810DA4"/>
    <w:rsid w:val="008134AB"/>
    <w:rsid w:val="00813798"/>
    <w:rsid w:val="00814DA4"/>
    <w:rsid w:val="00821782"/>
    <w:rsid w:val="008225F9"/>
    <w:rsid w:val="008478DD"/>
    <w:rsid w:val="00861608"/>
    <w:rsid w:val="0086510C"/>
    <w:rsid w:val="00870AD7"/>
    <w:rsid w:val="00880CDF"/>
    <w:rsid w:val="00881F5B"/>
    <w:rsid w:val="00886944"/>
    <w:rsid w:val="00894834"/>
    <w:rsid w:val="008A3F07"/>
    <w:rsid w:val="008B0623"/>
    <w:rsid w:val="008B5763"/>
    <w:rsid w:val="008C4AD9"/>
    <w:rsid w:val="008C52FC"/>
    <w:rsid w:val="008C6A86"/>
    <w:rsid w:val="008D365C"/>
    <w:rsid w:val="008D6339"/>
    <w:rsid w:val="008F2D5F"/>
    <w:rsid w:val="008F4984"/>
    <w:rsid w:val="008F6F88"/>
    <w:rsid w:val="00902874"/>
    <w:rsid w:val="00904788"/>
    <w:rsid w:val="0090669C"/>
    <w:rsid w:val="00907057"/>
    <w:rsid w:val="00914D86"/>
    <w:rsid w:val="00916185"/>
    <w:rsid w:val="00922946"/>
    <w:rsid w:val="0093497C"/>
    <w:rsid w:val="009356A7"/>
    <w:rsid w:val="0094762B"/>
    <w:rsid w:val="00947701"/>
    <w:rsid w:val="00952B1C"/>
    <w:rsid w:val="00953CFD"/>
    <w:rsid w:val="00955FE9"/>
    <w:rsid w:val="009578AD"/>
    <w:rsid w:val="0096249A"/>
    <w:rsid w:val="00966035"/>
    <w:rsid w:val="0096608C"/>
    <w:rsid w:val="00972105"/>
    <w:rsid w:val="00972452"/>
    <w:rsid w:val="00973C5B"/>
    <w:rsid w:val="00981FDA"/>
    <w:rsid w:val="00993D98"/>
    <w:rsid w:val="009966D2"/>
    <w:rsid w:val="00997407"/>
    <w:rsid w:val="009A3B79"/>
    <w:rsid w:val="009A5AE4"/>
    <w:rsid w:val="009C1621"/>
    <w:rsid w:val="009C1898"/>
    <w:rsid w:val="009C7A48"/>
    <w:rsid w:val="009D2032"/>
    <w:rsid w:val="009E3A8D"/>
    <w:rsid w:val="009E3D95"/>
    <w:rsid w:val="009F7D49"/>
    <w:rsid w:val="00A023BC"/>
    <w:rsid w:val="00A05319"/>
    <w:rsid w:val="00A05E57"/>
    <w:rsid w:val="00A0603A"/>
    <w:rsid w:val="00A070FB"/>
    <w:rsid w:val="00A07964"/>
    <w:rsid w:val="00A1645E"/>
    <w:rsid w:val="00A2112C"/>
    <w:rsid w:val="00A23EC0"/>
    <w:rsid w:val="00A24E7C"/>
    <w:rsid w:val="00A32182"/>
    <w:rsid w:val="00A32D2C"/>
    <w:rsid w:val="00A335F8"/>
    <w:rsid w:val="00A34350"/>
    <w:rsid w:val="00A406B7"/>
    <w:rsid w:val="00A43B12"/>
    <w:rsid w:val="00A44071"/>
    <w:rsid w:val="00A45894"/>
    <w:rsid w:val="00A45EC2"/>
    <w:rsid w:val="00A4713E"/>
    <w:rsid w:val="00A543F8"/>
    <w:rsid w:val="00A565B4"/>
    <w:rsid w:val="00A6089E"/>
    <w:rsid w:val="00A6124C"/>
    <w:rsid w:val="00A666CE"/>
    <w:rsid w:val="00A6679E"/>
    <w:rsid w:val="00A66860"/>
    <w:rsid w:val="00A70348"/>
    <w:rsid w:val="00A71EA5"/>
    <w:rsid w:val="00A76E95"/>
    <w:rsid w:val="00A82009"/>
    <w:rsid w:val="00A84E90"/>
    <w:rsid w:val="00A8532A"/>
    <w:rsid w:val="00A93132"/>
    <w:rsid w:val="00A9690C"/>
    <w:rsid w:val="00A96E05"/>
    <w:rsid w:val="00A96E8B"/>
    <w:rsid w:val="00AA0B17"/>
    <w:rsid w:val="00AA5070"/>
    <w:rsid w:val="00AB1A0C"/>
    <w:rsid w:val="00AB33F8"/>
    <w:rsid w:val="00AC11E2"/>
    <w:rsid w:val="00AC151C"/>
    <w:rsid w:val="00AC65C5"/>
    <w:rsid w:val="00AD0491"/>
    <w:rsid w:val="00AD37FB"/>
    <w:rsid w:val="00AD472B"/>
    <w:rsid w:val="00AD637B"/>
    <w:rsid w:val="00AD7DF9"/>
    <w:rsid w:val="00AF1728"/>
    <w:rsid w:val="00AF3443"/>
    <w:rsid w:val="00AF6E73"/>
    <w:rsid w:val="00B011F1"/>
    <w:rsid w:val="00B056CF"/>
    <w:rsid w:val="00B0688C"/>
    <w:rsid w:val="00B10685"/>
    <w:rsid w:val="00B1096C"/>
    <w:rsid w:val="00B10F09"/>
    <w:rsid w:val="00B127D3"/>
    <w:rsid w:val="00B12BC8"/>
    <w:rsid w:val="00B1790B"/>
    <w:rsid w:val="00B225AC"/>
    <w:rsid w:val="00B25015"/>
    <w:rsid w:val="00B25DEF"/>
    <w:rsid w:val="00B2775B"/>
    <w:rsid w:val="00B27A00"/>
    <w:rsid w:val="00B30BFA"/>
    <w:rsid w:val="00B31818"/>
    <w:rsid w:val="00B3255F"/>
    <w:rsid w:val="00B4607B"/>
    <w:rsid w:val="00B46BC6"/>
    <w:rsid w:val="00B51D60"/>
    <w:rsid w:val="00B52DBD"/>
    <w:rsid w:val="00B60080"/>
    <w:rsid w:val="00B64BAD"/>
    <w:rsid w:val="00B66BC7"/>
    <w:rsid w:val="00B73510"/>
    <w:rsid w:val="00B73936"/>
    <w:rsid w:val="00B73D75"/>
    <w:rsid w:val="00B75C55"/>
    <w:rsid w:val="00B8450D"/>
    <w:rsid w:val="00B92CC8"/>
    <w:rsid w:val="00B92D57"/>
    <w:rsid w:val="00B947FB"/>
    <w:rsid w:val="00B954C2"/>
    <w:rsid w:val="00B956FC"/>
    <w:rsid w:val="00BA1044"/>
    <w:rsid w:val="00BA65FB"/>
    <w:rsid w:val="00BB2935"/>
    <w:rsid w:val="00BC0623"/>
    <w:rsid w:val="00BC59F7"/>
    <w:rsid w:val="00BD3168"/>
    <w:rsid w:val="00BD5DB8"/>
    <w:rsid w:val="00BD7A26"/>
    <w:rsid w:val="00BE46CE"/>
    <w:rsid w:val="00BE6005"/>
    <w:rsid w:val="00BF08F5"/>
    <w:rsid w:val="00BF1477"/>
    <w:rsid w:val="00BF2349"/>
    <w:rsid w:val="00C01619"/>
    <w:rsid w:val="00C0210B"/>
    <w:rsid w:val="00C04421"/>
    <w:rsid w:val="00C046CA"/>
    <w:rsid w:val="00C11782"/>
    <w:rsid w:val="00C1256C"/>
    <w:rsid w:val="00C132FB"/>
    <w:rsid w:val="00C15675"/>
    <w:rsid w:val="00C160ED"/>
    <w:rsid w:val="00C2386D"/>
    <w:rsid w:val="00C323E3"/>
    <w:rsid w:val="00C32E89"/>
    <w:rsid w:val="00C32F6D"/>
    <w:rsid w:val="00C33078"/>
    <w:rsid w:val="00C45778"/>
    <w:rsid w:val="00C50A8A"/>
    <w:rsid w:val="00C60851"/>
    <w:rsid w:val="00C6139B"/>
    <w:rsid w:val="00C650D7"/>
    <w:rsid w:val="00C6641D"/>
    <w:rsid w:val="00C727B0"/>
    <w:rsid w:val="00C73B94"/>
    <w:rsid w:val="00C77D14"/>
    <w:rsid w:val="00C80ED1"/>
    <w:rsid w:val="00C81EF3"/>
    <w:rsid w:val="00C82254"/>
    <w:rsid w:val="00C82E25"/>
    <w:rsid w:val="00C85735"/>
    <w:rsid w:val="00C879CF"/>
    <w:rsid w:val="00C9065B"/>
    <w:rsid w:val="00C93455"/>
    <w:rsid w:val="00C97A36"/>
    <w:rsid w:val="00CA1537"/>
    <w:rsid w:val="00CA4CB7"/>
    <w:rsid w:val="00CB25DB"/>
    <w:rsid w:val="00CB2DC4"/>
    <w:rsid w:val="00CB381E"/>
    <w:rsid w:val="00CC0511"/>
    <w:rsid w:val="00CC1447"/>
    <w:rsid w:val="00CD0817"/>
    <w:rsid w:val="00CD2830"/>
    <w:rsid w:val="00CD2A86"/>
    <w:rsid w:val="00CE1C87"/>
    <w:rsid w:val="00CE4F77"/>
    <w:rsid w:val="00CF7ED0"/>
    <w:rsid w:val="00D008CE"/>
    <w:rsid w:val="00D030AC"/>
    <w:rsid w:val="00D0456E"/>
    <w:rsid w:val="00D10507"/>
    <w:rsid w:val="00D446FE"/>
    <w:rsid w:val="00D4512B"/>
    <w:rsid w:val="00D4548D"/>
    <w:rsid w:val="00D454A0"/>
    <w:rsid w:val="00D506CF"/>
    <w:rsid w:val="00D51332"/>
    <w:rsid w:val="00D5649C"/>
    <w:rsid w:val="00D6264C"/>
    <w:rsid w:val="00D649AE"/>
    <w:rsid w:val="00D721E1"/>
    <w:rsid w:val="00D77D8F"/>
    <w:rsid w:val="00D77DED"/>
    <w:rsid w:val="00D806E8"/>
    <w:rsid w:val="00D8297C"/>
    <w:rsid w:val="00D84AE7"/>
    <w:rsid w:val="00D917B3"/>
    <w:rsid w:val="00D91C7C"/>
    <w:rsid w:val="00D93066"/>
    <w:rsid w:val="00DA0AE3"/>
    <w:rsid w:val="00DA310C"/>
    <w:rsid w:val="00DA3B54"/>
    <w:rsid w:val="00DA3CBE"/>
    <w:rsid w:val="00DB0F66"/>
    <w:rsid w:val="00DB17D9"/>
    <w:rsid w:val="00DB5A26"/>
    <w:rsid w:val="00DB6E08"/>
    <w:rsid w:val="00DD0F4E"/>
    <w:rsid w:val="00DD5A91"/>
    <w:rsid w:val="00DE09FE"/>
    <w:rsid w:val="00DE2D2A"/>
    <w:rsid w:val="00DE2E43"/>
    <w:rsid w:val="00DE3007"/>
    <w:rsid w:val="00DE6065"/>
    <w:rsid w:val="00DF24F4"/>
    <w:rsid w:val="00DF5280"/>
    <w:rsid w:val="00E0409D"/>
    <w:rsid w:val="00E05792"/>
    <w:rsid w:val="00E064F8"/>
    <w:rsid w:val="00E17CD3"/>
    <w:rsid w:val="00E24456"/>
    <w:rsid w:val="00E24C65"/>
    <w:rsid w:val="00E31785"/>
    <w:rsid w:val="00E32D33"/>
    <w:rsid w:val="00E3386B"/>
    <w:rsid w:val="00E344C9"/>
    <w:rsid w:val="00E34F19"/>
    <w:rsid w:val="00E377B3"/>
    <w:rsid w:val="00E37E0F"/>
    <w:rsid w:val="00E408AC"/>
    <w:rsid w:val="00E42E4D"/>
    <w:rsid w:val="00E5121A"/>
    <w:rsid w:val="00E55E51"/>
    <w:rsid w:val="00E5672C"/>
    <w:rsid w:val="00E576AD"/>
    <w:rsid w:val="00E60B16"/>
    <w:rsid w:val="00E62FEA"/>
    <w:rsid w:val="00E64DA1"/>
    <w:rsid w:val="00E665F0"/>
    <w:rsid w:val="00E71F1E"/>
    <w:rsid w:val="00E748F4"/>
    <w:rsid w:val="00E77F85"/>
    <w:rsid w:val="00E80EAE"/>
    <w:rsid w:val="00E81BA5"/>
    <w:rsid w:val="00E8432D"/>
    <w:rsid w:val="00E911A3"/>
    <w:rsid w:val="00E9164E"/>
    <w:rsid w:val="00E91885"/>
    <w:rsid w:val="00E94AE8"/>
    <w:rsid w:val="00E9590F"/>
    <w:rsid w:val="00E95D84"/>
    <w:rsid w:val="00E9759E"/>
    <w:rsid w:val="00EA05A0"/>
    <w:rsid w:val="00EA4AB2"/>
    <w:rsid w:val="00EB3D34"/>
    <w:rsid w:val="00EB4648"/>
    <w:rsid w:val="00ED6CCC"/>
    <w:rsid w:val="00EE02E7"/>
    <w:rsid w:val="00EE0C7A"/>
    <w:rsid w:val="00EE2485"/>
    <w:rsid w:val="00EE38DB"/>
    <w:rsid w:val="00EE404A"/>
    <w:rsid w:val="00EE4C73"/>
    <w:rsid w:val="00EE73EE"/>
    <w:rsid w:val="00EF01B3"/>
    <w:rsid w:val="00EF0915"/>
    <w:rsid w:val="00F033C5"/>
    <w:rsid w:val="00F0371B"/>
    <w:rsid w:val="00F04B39"/>
    <w:rsid w:val="00F10969"/>
    <w:rsid w:val="00F21EBC"/>
    <w:rsid w:val="00F223C1"/>
    <w:rsid w:val="00F30975"/>
    <w:rsid w:val="00F31165"/>
    <w:rsid w:val="00F31FCC"/>
    <w:rsid w:val="00F3358D"/>
    <w:rsid w:val="00F4051A"/>
    <w:rsid w:val="00F424F9"/>
    <w:rsid w:val="00F42D41"/>
    <w:rsid w:val="00F45E85"/>
    <w:rsid w:val="00F53EBD"/>
    <w:rsid w:val="00F55627"/>
    <w:rsid w:val="00F5776A"/>
    <w:rsid w:val="00F6042D"/>
    <w:rsid w:val="00F60F64"/>
    <w:rsid w:val="00F610BC"/>
    <w:rsid w:val="00F61B31"/>
    <w:rsid w:val="00F62F26"/>
    <w:rsid w:val="00F63BB9"/>
    <w:rsid w:val="00F6726F"/>
    <w:rsid w:val="00F7740E"/>
    <w:rsid w:val="00F83180"/>
    <w:rsid w:val="00F83CE3"/>
    <w:rsid w:val="00F84C33"/>
    <w:rsid w:val="00F85373"/>
    <w:rsid w:val="00F869BA"/>
    <w:rsid w:val="00F869FD"/>
    <w:rsid w:val="00F92EAA"/>
    <w:rsid w:val="00FA1240"/>
    <w:rsid w:val="00FA28AB"/>
    <w:rsid w:val="00FA4446"/>
    <w:rsid w:val="00FB2599"/>
    <w:rsid w:val="00FB359F"/>
    <w:rsid w:val="00FC13BA"/>
    <w:rsid w:val="00FD2110"/>
    <w:rsid w:val="00FD2F10"/>
    <w:rsid w:val="00FE1041"/>
    <w:rsid w:val="00FE5503"/>
    <w:rsid w:val="00FF3F40"/>
    <w:rsid w:val="00FF57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85D9C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4" w:qFormat="1"/>
    <w:lsdException w:name="heading 7" w:semiHidden="1" w:uiPriority="14" w:qFormat="1"/>
    <w:lsdException w:name="heading 8" w:semiHidden="1" w:uiPriority="14" w:qFormat="1"/>
    <w:lsdException w:name="heading 9" w:semiHidden="1" w:uiPriority="14"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3"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3500F5"/>
    <w:pPr>
      <w:spacing w:after="200"/>
    </w:pPr>
  </w:style>
  <w:style w:type="paragraph" w:styleId="Heading1">
    <w:name w:val="heading 1"/>
    <w:next w:val="Subtitle"/>
    <w:link w:val="Heading1Char"/>
    <w:qFormat/>
    <w:rsid w:val="00750871"/>
    <w:pPr>
      <w:spacing w:before="280" w:line="276" w:lineRule="auto"/>
      <w:jc w:val="center"/>
      <w:outlineLvl w:val="0"/>
    </w:pPr>
    <w:rPr>
      <w:rFonts w:cstheme="minorHAnsi"/>
      <w:b/>
      <w:bCs/>
      <w:kern w:val="0"/>
      <w:sz w:val="44"/>
      <w:szCs w:val="30"/>
      <w14:ligatures w14:val="none"/>
    </w:rPr>
  </w:style>
  <w:style w:type="paragraph" w:styleId="Heading2">
    <w:name w:val="heading 2"/>
    <w:next w:val="Normal"/>
    <w:link w:val="Heading2Char"/>
    <w:uiPriority w:val="3"/>
    <w:qFormat/>
    <w:rsid w:val="00397A69"/>
    <w:pPr>
      <w:spacing w:before="360" w:after="100"/>
      <w:outlineLvl w:val="1"/>
    </w:pPr>
    <w:rPr>
      <w:b/>
      <w:bCs/>
      <w:color w:val="4897A2" w:themeColor="accent1"/>
      <w:kern w:val="0"/>
      <w:sz w:val="28"/>
      <w:szCs w:val="27"/>
      <w14:ligatures w14:val="none"/>
    </w:rPr>
  </w:style>
  <w:style w:type="paragraph" w:styleId="Heading3">
    <w:name w:val="heading 3"/>
    <w:next w:val="Normal"/>
    <w:link w:val="Heading3Char"/>
    <w:uiPriority w:val="4"/>
    <w:qFormat/>
    <w:rsid w:val="00C0210B"/>
    <w:pPr>
      <w:keepNext/>
      <w:spacing w:before="300" w:after="80"/>
      <w:outlineLvl w:val="2"/>
    </w:pPr>
    <w:rPr>
      <w:b/>
      <w:bCs/>
      <w:kern w:val="0"/>
      <w:sz w:val="25"/>
      <w:szCs w:val="23"/>
      <w14:ligatures w14:val="none"/>
    </w:rPr>
  </w:style>
  <w:style w:type="paragraph" w:styleId="Heading4">
    <w:name w:val="heading 4"/>
    <w:next w:val="Normal"/>
    <w:link w:val="Heading4Char"/>
    <w:uiPriority w:val="5"/>
    <w:qFormat/>
    <w:rsid w:val="00F62F26"/>
    <w:pPr>
      <w:spacing w:before="80" w:after="40"/>
      <w:outlineLvl w:val="3"/>
    </w:pPr>
    <w:rPr>
      <w:b/>
      <w:bCs/>
      <w:kern w:val="0"/>
      <w:sz w:val="23"/>
      <w:szCs w:val="23"/>
      <w14:ligatures w14:val="none"/>
    </w:rPr>
  </w:style>
  <w:style w:type="paragraph" w:styleId="Heading5">
    <w:name w:val="heading 5"/>
    <w:next w:val="Normal"/>
    <w:link w:val="Heading5Char"/>
    <w:uiPriority w:val="6"/>
    <w:qFormat/>
    <w:rsid w:val="00F62F26"/>
    <w:pPr>
      <w:spacing w:after="20"/>
      <w:outlineLvl w:val="4"/>
    </w:pPr>
    <w:rPr>
      <w:b/>
      <w:bCs/>
      <w:color w:val="404040" w:themeColor="text1" w:themeTint="BF"/>
      <w:kern w:val="0"/>
      <w:sz w:val="23"/>
      <w14:ligatures w14:val="none"/>
    </w:rPr>
  </w:style>
  <w:style w:type="paragraph" w:styleId="Heading6">
    <w:name w:val="heading 6"/>
    <w:next w:val="Normal"/>
    <w:link w:val="Heading6Char"/>
    <w:uiPriority w:val="7"/>
    <w:qFormat/>
    <w:rsid w:val="008134AB"/>
    <w:pPr>
      <w:keepNext/>
      <w:keepLines/>
      <w:outlineLvl w:val="5"/>
    </w:pPr>
    <w:rPr>
      <w:rFonts w:eastAsiaTheme="majorEastAsia" w:cstheme="majorBidi"/>
      <w:b/>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12"/>
    <w:semiHidden/>
    <w:qFormat/>
    <w:rsid w:val="00E81BA5"/>
    <w:pPr>
      <w:tabs>
        <w:tab w:val="center" w:pos="4513"/>
        <w:tab w:val="right" w:pos="9026"/>
      </w:tabs>
    </w:pPr>
    <w:rPr>
      <w:noProof/>
      <w:sz w:val="23"/>
      <w:szCs w:val="23"/>
    </w:rPr>
  </w:style>
  <w:style w:type="character" w:customStyle="1" w:styleId="HeaderChar">
    <w:name w:val="Header Char"/>
    <w:basedOn w:val="DefaultParagraphFont"/>
    <w:link w:val="Header"/>
    <w:uiPriority w:val="12"/>
    <w:semiHidden/>
    <w:rsid w:val="00813798"/>
    <w:rPr>
      <w:noProof/>
      <w:sz w:val="23"/>
      <w:szCs w:val="23"/>
    </w:rPr>
  </w:style>
  <w:style w:type="paragraph" w:styleId="Footer">
    <w:name w:val="footer"/>
    <w:basedOn w:val="Normal"/>
    <w:link w:val="FooterChar"/>
    <w:uiPriority w:val="11"/>
    <w:unhideWhenUsed/>
    <w:rsid w:val="00185CBF"/>
    <w:pPr>
      <w:tabs>
        <w:tab w:val="center" w:pos="4513"/>
        <w:tab w:val="right" w:pos="9026"/>
      </w:tabs>
      <w:spacing w:line="240" w:lineRule="auto"/>
    </w:pPr>
  </w:style>
  <w:style w:type="character" w:customStyle="1" w:styleId="FooterChar">
    <w:name w:val="Footer Char"/>
    <w:basedOn w:val="DefaultParagraphFont"/>
    <w:link w:val="Footer"/>
    <w:uiPriority w:val="11"/>
    <w:rsid w:val="00813798"/>
  </w:style>
  <w:style w:type="paragraph" w:styleId="Title">
    <w:name w:val="Title"/>
    <w:next w:val="Normal"/>
    <w:link w:val="TitleChar"/>
    <w:uiPriority w:val="99"/>
    <w:semiHidden/>
    <w:qFormat/>
    <w:rsid w:val="00A023BC"/>
    <w:pPr>
      <w:spacing w:before="280" w:line="276" w:lineRule="auto"/>
      <w:jc w:val="center"/>
    </w:pPr>
    <w:rPr>
      <w:b/>
      <w:bCs/>
      <w:sz w:val="44"/>
      <w:szCs w:val="44"/>
    </w:rPr>
  </w:style>
  <w:style w:type="character" w:customStyle="1" w:styleId="TitleChar">
    <w:name w:val="Title Char"/>
    <w:basedOn w:val="DefaultParagraphFont"/>
    <w:link w:val="Title"/>
    <w:uiPriority w:val="99"/>
    <w:semiHidden/>
    <w:rsid w:val="008134AB"/>
    <w:rPr>
      <w:b/>
      <w:bCs/>
      <w:sz w:val="44"/>
      <w:szCs w:val="44"/>
    </w:rPr>
  </w:style>
  <w:style w:type="paragraph" w:styleId="Subtitle">
    <w:name w:val="Subtitle"/>
    <w:next w:val="Normal"/>
    <w:link w:val="SubtitleChar"/>
    <w:uiPriority w:val="1"/>
    <w:qFormat/>
    <w:rsid w:val="00A023BC"/>
    <w:pPr>
      <w:spacing w:after="360"/>
      <w:jc w:val="center"/>
    </w:pPr>
    <w:rPr>
      <w:color w:val="595959" w:themeColor="text1" w:themeTint="A6"/>
      <w:sz w:val="32"/>
      <w:szCs w:val="32"/>
    </w:rPr>
  </w:style>
  <w:style w:type="character" w:customStyle="1" w:styleId="SubtitleChar">
    <w:name w:val="Subtitle Char"/>
    <w:basedOn w:val="DefaultParagraphFont"/>
    <w:link w:val="Subtitle"/>
    <w:uiPriority w:val="1"/>
    <w:rsid w:val="00813798"/>
    <w:rPr>
      <w:color w:val="595959" w:themeColor="text1" w:themeTint="A6"/>
      <w:sz w:val="32"/>
      <w:szCs w:val="32"/>
    </w:rPr>
  </w:style>
  <w:style w:type="character" w:customStyle="1" w:styleId="Heading2Char">
    <w:name w:val="Heading 2 Char"/>
    <w:basedOn w:val="DefaultParagraphFont"/>
    <w:link w:val="Heading2"/>
    <w:uiPriority w:val="3"/>
    <w:rsid w:val="00397A69"/>
    <w:rPr>
      <w:b/>
      <w:bCs/>
      <w:color w:val="4897A2" w:themeColor="accent1"/>
      <w:kern w:val="0"/>
      <w:sz w:val="28"/>
      <w:szCs w:val="27"/>
      <w14:ligatures w14:val="none"/>
    </w:rPr>
  </w:style>
  <w:style w:type="character" w:customStyle="1" w:styleId="Heading3Char">
    <w:name w:val="Heading 3 Char"/>
    <w:basedOn w:val="DefaultParagraphFont"/>
    <w:link w:val="Heading3"/>
    <w:uiPriority w:val="4"/>
    <w:rsid w:val="00C0210B"/>
    <w:rPr>
      <w:b/>
      <w:bCs/>
      <w:kern w:val="0"/>
      <w:sz w:val="25"/>
      <w:szCs w:val="23"/>
      <w14:ligatures w14:val="none"/>
    </w:rPr>
  </w:style>
  <w:style w:type="character" w:customStyle="1" w:styleId="Heading4Char">
    <w:name w:val="Heading 4 Char"/>
    <w:basedOn w:val="DefaultParagraphFont"/>
    <w:link w:val="Heading4"/>
    <w:uiPriority w:val="5"/>
    <w:rsid w:val="008134AB"/>
    <w:rPr>
      <w:b/>
      <w:bCs/>
      <w:kern w:val="0"/>
      <w:sz w:val="23"/>
      <w:szCs w:val="23"/>
      <w14:ligatures w14:val="none"/>
    </w:rPr>
  </w:style>
  <w:style w:type="character" w:customStyle="1" w:styleId="Heading1Char">
    <w:name w:val="Heading 1 Char"/>
    <w:basedOn w:val="DefaultParagraphFont"/>
    <w:link w:val="Heading1"/>
    <w:rsid w:val="008134AB"/>
    <w:rPr>
      <w:rFonts w:cstheme="minorHAnsi"/>
      <w:b/>
      <w:bCs/>
      <w:kern w:val="0"/>
      <w:sz w:val="44"/>
      <w:szCs w:val="30"/>
      <w14:ligatures w14:val="none"/>
    </w:rPr>
  </w:style>
  <w:style w:type="character" w:customStyle="1" w:styleId="Heading5Char">
    <w:name w:val="Heading 5 Char"/>
    <w:basedOn w:val="DefaultParagraphFont"/>
    <w:link w:val="Heading5"/>
    <w:uiPriority w:val="6"/>
    <w:rsid w:val="008134AB"/>
    <w:rPr>
      <w:b/>
      <w:bCs/>
      <w:color w:val="404040" w:themeColor="text1" w:themeTint="BF"/>
      <w:kern w:val="0"/>
      <w:sz w:val="23"/>
      <w14:ligatures w14:val="none"/>
    </w:rPr>
  </w:style>
  <w:style w:type="character" w:styleId="UnresolvedMention">
    <w:name w:val="Unresolved Mention"/>
    <w:basedOn w:val="DefaultParagraphFont"/>
    <w:uiPriority w:val="99"/>
    <w:semiHidden/>
    <w:unhideWhenUsed/>
    <w:rsid w:val="00A023BC"/>
    <w:rPr>
      <w:color w:val="605E5C"/>
      <w:shd w:val="clear" w:color="auto" w:fill="E1DFDD"/>
    </w:rPr>
  </w:style>
  <w:style w:type="table" w:styleId="GridTable4-Accent1">
    <w:name w:val="Grid Table 4 Accent 1"/>
    <w:basedOn w:val="TableNormal"/>
    <w:uiPriority w:val="49"/>
    <w:rsid w:val="00C45778"/>
    <w:pPr>
      <w:spacing w:line="240" w:lineRule="auto"/>
    </w:pPr>
    <w:tblPr>
      <w:tblStyleRowBandSize w:val="1"/>
      <w:tblStyleColBandSize w:val="1"/>
      <w:tblBorders>
        <w:top w:val="single" w:sz="4" w:space="0" w:color="8CC4CC" w:themeColor="accent1" w:themeTint="99"/>
        <w:left w:val="single" w:sz="4" w:space="0" w:color="8CC4CC" w:themeColor="accent1" w:themeTint="99"/>
        <w:bottom w:val="single" w:sz="4" w:space="0" w:color="8CC4CC" w:themeColor="accent1" w:themeTint="99"/>
        <w:right w:val="single" w:sz="4" w:space="0" w:color="8CC4CC" w:themeColor="accent1" w:themeTint="99"/>
        <w:insideH w:val="single" w:sz="4" w:space="0" w:color="8CC4CC" w:themeColor="accent1" w:themeTint="99"/>
        <w:insideV w:val="single" w:sz="4" w:space="0" w:color="8CC4CC" w:themeColor="accent1" w:themeTint="99"/>
      </w:tblBorders>
    </w:tblPr>
    <w:tblStylePr w:type="firstRow">
      <w:tblPr/>
      <w:tcPr>
        <w:shd w:val="clear" w:color="auto" w:fill="367079" w:themeFill="accent1" w:themeFillShade="BF"/>
      </w:tcPr>
    </w:tblStylePr>
    <w:tblStylePr w:type="lastRow">
      <w:rPr>
        <w:b/>
        <w:bCs/>
      </w:rPr>
      <w:tblPr/>
      <w:tcPr>
        <w:tcBorders>
          <w:top w:val="double" w:sz="4" w:space="0" w:color="4897A2" w:themeColor="accent1"/>
        </w:tcBorders>
      </w:tcPr>
    </w:tblStylePr>
    <w:tblStylePr w:type="firstCol">
      <w:rPr>
        <w:b w:val="0"/>
        <w:bCs/>
      </w:rPr>
    </w:tblStylePr>
    <w:tblStylePr w:type="lastCol">
      <w:rPr>
        <w:b/>
        <w:bCs/>
      </w:rPr>
    </w:tblStylePr>
    <w:tblStylePr w:type="band1Vert">
      <w:tblPr/>
      <w:tcPr>
        <w:shd w:val="clear" w:color="auto" w:fill="D8EBEE" w:themeFill="accent1" w:themeFillTint="33"/>
      </w:tcPr>
    </w:tblStylePr>
    <w:tblStylePr w:type="band1Horz">
      <w:tblPr/>
      <w:tcPr>
        <w:shd w:val="clear" w:color="auto" w:fill="D8EBEE" w:themeFill="accent1" w:themeFillTint="33"/>
      </w:tcPr>
    </w:tblStylePr>
  </w:style>
  <w:style w:type="paragraph" w:customStyle="1" w:styleId="TableContents">
    <w:name w:val="Table Contents"/>
    <w:uiPriority w:val="9"/>
    <w:qFormat/>
    <w:rsid w:val="006762A6"/>
    <w:pPr>
      <w:spacing w:before="80" w:after="80" w:line="240" w:lineRule="auto"/>
    </w:pPr>
    <w:rPr>
      <w:rFonts w:cstheme="minorHAnsi"/>
    </w:rPr>
  </w:style>
  <w:style w:type="paragraph" w:customStyle="1" w:styleId="TableHeader">
    <w:name w:val="Table Header"/>
    <w:uiPriority w:val="8"/>
    <w:qFormat/>
    <w:rsid w:val="00F0371B"/>
    <w:pPr>
      <w:spacing w:before="100" w:after="100" w:line="240" w:lineRule="auto"/>
      <w:jc w:val="center"/>
    </w:pPr>
    <w:rPr>
      <w:color w:val="FFFFFF" w:themeColor="background1"/>
      <w:sz w:val="24"/>
    </w:rPr>
  </w:style>
  <w:style w:type="table" w:styleId="TableGridLight">
    <w:name w:val="Grid Table Light"/>
    <w:basedOn w:val="TableNormal"/>
    <w:uiPriority w:val="40"/>
    <w:rsid w:val="00EE4C73"/>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2-Accent1">
    <w:name w:val="Grid Table 2 Accent 1"/>
    <w:basedOn w:val="TableNormal"/>
    <w:uiPriority w:val="47"/>
    <w:rsid w:val="00EE4C73"/>
    <w:pPr>
      <w:spacing w:line="240" w:lineRule="auto"/>
    </w:pPr>
    <w:tblPr>
      <w:tblStyleRowBandSize w:val="1"/>
      <w:tblStyleColBandSize w:val="1"/>
      <w:tblBorders>
        <w:top w:val="single" w:sz="2" w:space="0" w:color="8CC4CC" w:themeColor="accent1" w:themeTint="99"/>
        <w:bottom w:val="single" w:sz="2" w:space="0" w:color="8CC4CC" w:themeColor="accent1" w:themeTint="99"/>
        <w:insideH w:val="single" w:sz="2" w:space="0" w:color="8CC4CC" w:themeColor="accent1" w:themeTint="99"/>
        <w:insideV w:val="single" w:sz="2" w:space="0" w:color="8CC4CC" w:themeColor="accent1" w:themeTint="99"/>
      </w:tblBorders>
    </w:tblPr>
    <w:tblStylePr w:type="firstRow">
      <w:rPr>
        <w:b/>
        <w:bCs/>
      </w:rPr>
      <w:tblPr/>
      <w:tcPr>
        <w:tcBorders>
          <w:top w:val="nil"/>
          <w:bottom w:val="single" w:sz="12" w:space="0" w:color="8CC4CC" w:themeColor="accent1" w:themeTint="99"/>
          <w:insideH w:val="nil"/>
          <w:insideV w:val="nil"/>
        </w:tcBorders>
        <w:shd w:val="clear" w:color="auto" w:fill="FFFFFF" w:themeFill="background1"/>
      </w:tcPr>
    </w:tblStylePr>
    <w:tblStylePr w:type="lastRow">
      <w:rPr>
        <w:b/>
        <w:bCs/>
      </w:rPr>
      <w:tblPr/>
      <w:tcPr>
        <w:tcBorders>
          <w:top w:val="double" w:sz="2" w:space="0" w:color="8CC4C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8EBEE" w:themeFill="accent1" w:themeFillTint="33"/>
      </w:tcPr>
    </w:tblStylePr>
    <w:tblStylePr w:type="band1Horz">
      <w:tblPr/>
      <w:tcPr>
        <w:shd w:val="clear" w:color="auto" w:fill="D8EBEE" w:themeFill="accent1" w:themeFillTint="33"/>
      </w:tcPr>
    </w:tblStylePr>
  </w:style>
  <w:style w:type="paragraph" w:styleId="ListParagraph">
    <w:name w:val="List Paragraph"/>
    <w:aliases w:val="Recommendation,L,List Paragraph1,List Paragraph11,List Paragraph2,Numbered paragraph,Bullet point,List Bullet 1,FRSA_List Paragraph,Bulletr List Paragraph,Content descriptions,FooterText,List Paragraph21,Listeafsnit1,numbered"/>
    <w:basedOn w:val="Normal"/>
    <w:link w:val="ListParagraphChar"/>
    <w:uiPriority w:val="34"/>
    <w:rsid w:val="00B8450D"/>
    <w:pPr>
      <w:ind w:left="720"/>
      <w:contextualSpacing/>
    </w:pPr>
  </w:style>
  <w:style w:type="character" w:styleId="CommentReference">
    <w:name w:val="annotation reference"/>
    <w:basedOn w:val="DefaultParagraphFont"/>
    <w:uiPriority w:val="99"/>
    <w:semiHidden/>
    <w:unhideWhenUsed/>
    <w:rsid w:val="00B956FC"/>
    <w:rPr>
      <w:sz w:val="16"/>
      <w:szCs w:val="16"/>
    </w:rPr>
  </w:style>
  <w:style w:type="paragraph" w:styleId="CommentText">
    <w:name w:val="annotation text"/>
    <w:basedOn w:val="Normal"/>
    <w:link w:val="CommentTextChar"/>
    <w:uiPriority w:val="99"/>
    <w:unhideWhenUsed/>
    <w:rsid w:val="00B956FC"/>
    <w:pPr>
      <w:spacing w:line="240" w:lineRule="auto"/>
    </w:pPr>
    <w:rPr>
      <w:sz w:val="20"/>
      <w:szCs w:val="20"/>
    </w:rPr>
  </w:style>
  <w:style w:type="character" w:customStyle="1" w:styleId="CommentTextChar">
    <w:name w:val="Comment Text Char"/>
    <w:basedOn w:val="DefaultParagraphFont"/>
    <w:link w:val="CommentText"/>
    <w:uiPriority w:val="99"/>
    <w:rsid w:val="00B956FC"/>
    <w:rPr>
      <w:sz w:val="20"/>
      <w:szCs w:val="20"/>
    </w:rPr>
  </w:style>
  <w:style w:type="paragraph" w:styleId="CommentSubject">
    <w:name w:val="annotation subject"/>
    <w:basedOn w:val="CommentText"/>
    <w:next w:val="CommentText"/>
    <w:link w:val="CommentSubjectChar"/>
    <w:uiPriority w:val="99"/>
    <w:semiHidden/>
    <w:unhideWhenUsed/>
    <w:rsid w:val="00B956FC"/>
    <w:rPr>
      <w:b/>
      <w:bCs/>
    </w:rPr>
  </w:style>
  <w:style w:type="character" w:customStyle="1" w:styleId="CommentSubjectChar">
    <w:name w:val="Comment Subject Char"/>
    <w:basedOn w:val="CommentTextChar"/>
    <w:link w:val="CommentSubject"/>
    <w:uiPriority w:val="99"/>
    <w:semiHidden/>
    <w:rsid w:val="00B956FC"/>
    <w:rPr>
      <w:b/>
      <w:bCs/>
      <w:sz w:val="20"/>
      <w:szCs w:val="20"/>
    </w:rPr>
  </w:style>
  <w:style w:type="table" w:customStyle="1" w:styleId="TPSTable">
    <w:name w:val="TPS Table"/>
    <w:basedOn w:val="TableNormal"/>
    <w:uiPriority w:val="99"/>
    <w:rsid w:val="00396975"/>
    <w:pPr>
      <w:spacing w:before="40" w:after="40" w:line="276" w:lineRule="auto"/>
    </w:pPr>
    <w:rPr>
      <w:kern w:val="0"/>
      <w14:ligatures w14:val="none"/>
    </w:rPr>
    <w:tblPr>
      <w:tblStyleRowBandSize w:val="1"/>
      <w:tblBorders>
        <w:top w:val="single" w:sz="4" w:space="0" w:color="8CC4CC" w:themeColor="accent1" w:themeTint="99"/>
        <w:left w:val="single" w:sz="4" w:space="0" w:color="8CC4CC" w:themeColor="accent1" w:themeTint="99"/>
        <w:bottom w:val="single" w:sz="4" w:space="0" w:color="8CC4CC" w:themeColor="accent1" w:themeTint="99"/>
        <w:right w:val="single" w:sz="4" w:space="0" w:color="8CC4CC" w:themeColor="accent1" w:themeTint="99"/>
        <w:insideH w:val="single" w:sz="4" w:space="0" w:color="8CC4CC" w:themeColor="accent1" w:themeTint="99"/>
        <w:insideV w:val="single" w:sz="4" w:space="0" w:color="8CC4CC" w:themeColor="accent1" w:themeTint="99"/>
      </w:tblBorders>
    </w:tblPr>
    <w:tcPr>
      <w:shd w:val="clear" w:color="auto" w:fill="auto"/>
    </w:tcPr>
    <w:tblStylePr w:type="firstRow">
      <w:pPr>
        <w:wordWrap/>
        <w:spacing w:beforeLines="0" w:before="100" w:beforeAutospacing="0" w:afterLines="0" w:after="100" w:afterAutospacing="0" w:line="240" w:lineRule="auto"/>
        <w:contextualSpacing w:val="0"/>
        <w:mirrorIndents w:val="0"/>
        <w:jc w:val="center"/>
      </w:pPr>
      <w:rPr>
        <w:b/>
      </w:rPr>
      <w:tblPr/>
      <w:tcPr>
        <w:shd w:val="clear" w:color="auto" w:fill="367079" w:themeFill="accent1" w:themeFillShade="BF"/>
        <w:vAlign w:val="center"/>
      </w:tcPr>
    </w:tblStylePr>
    <w:tblStylePr w:type="band1Horz">
      <w:pPr>
        <w:wordWrap/>
        <w:spacing w:beforeLines="0" w:before="80" w:beforeAutospacing="0" w:afterLines="0" w:after="80" w:afterAutospacing="0" w:line="240" w:lineRule="auto"/>
        <w:contextualSpacing w:val="0"/>
        <w:jc w:val="left"/>
      </w:pPr>
      <w:rPr>
        <w:rFonts w:asciiTheme="minorHAnsi" w:hAnsiTheme="minorHAnsi"/>
        <w:sz w:val="22"/>
      </w:rPr>
      <w:tblPr/>
      <w:tcPr>
        <w:shd w:val="clear" w:color="auto" w:fill="D8EBEE" w:themeFill="accent1" w:themeFillTint="33"/>
        <w:vAlign w:val="center"/>
      </w:tcPr>
    </w:tblStylePr>
    <w:tblStylePr w:type="band2Horz">
      <w:pPr>
        <w:wordWrap/>
        <w:spacing w:beforeLines="0" w:before="80" w:beforeAutospacing="0" w:afterLines="0" w:after="80" w:afterAutospacing="0" w:line="240" w:lineRule="auto"/>
        <w:contextualSpacing w:val="0"/>
        <w:jc w:val="left"/>
      </w:pPr>
      <w:rPr>
        <w:rFonts w:asciiTheme="minorHAnsi" w:hAnsiTheme="minorHAnsi"/>
        <w:color w:val="auto"/>
        <w:sz w:val="22"/>
      </w:rPr>
      <w:tblPr/>
      <w:tcPr>
        <w:vAlign w:val="center"/>
      </w:tcPr>
    </w:tblStylePr>
  </w:style>
  <w:style w:type="character" w:customStyle="1" w:styleId="Heading6Char">
    <w:name w:val="Heading 6 Char"/>
    <w:basedOn w:val="DefaultParagraphFont"/>
    <w:link w:val="Heading6"/>
    <w:uiPriority w:val="7"/>
    <w:rsid w:val="008134AB"/>
    <w:rPr>
      <w:rFonts w:eastAsiaTheme="majorEastAsia" w:cstheme="majorBidi"/>
      <w:b/>
      <w:color w:val="595959" w:themeColor="text1" w:themeTint="A6"/>
    </w:rPr>
  </w:style>
  <w:style w:type="character" w:styleId="Hyperlink">
    <w:name w:val="Hyperlink"/>
    <w:basedOn w:val="DefaultParagraphFont"/>
    <w:uiPriority w:val="99"/>
    <w:unhideWhenUsed/>
    <w:qFormat/>
    <w:rsid w:val="00B27A00"/>
    <w:rPr>
      <w:color w:val="357179" w:themeColor="hyperlink"/>
      <w:u w:val="single"/>
    </w:rPr>
  </w:style>
  <w:style w:type="character" w:customStyle="1" w:styleId="ListParagraphChar">
    <w:name w:val="List Paragraph Char"/>
    <w:aliases w:val="Recommendation Char,L Char,List Paragraph1 Char,List Paragraph11 Char,List Paragraph2 Char,Numbered paragraph Char,Bullet point Char,List Bullet 1 Char,FRSA_List Paragraph Char,Bulletr List Paragraph Char,Content descriptions Char"/>
    <w:basedOn w:val="DefaultParagraphFont"/>
    <w:link w:val="ListParagraph"/>
    <w:uiPriority w:val="34"/>
    <w:locked/>
    <w:rsid w:val="001440A3"/>
  </w:style>
  <w:style w:type="paragraph" w:customStyle="1" w:styleId="paragraphsub">
    <w:name w:val="paragraphsub"/>
    <w:basedOn w:val="Normal"/>
    <w:rsid w:val="00BC0623"/>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FollowedHyperlink">
    <w:name w:val="FollowedHyperlink"/>
    <w:basedOn w:val="DefaultParagraphFont"/>
    <w:uiPriority w:val="99"/>
    <w:semiHidden/>
    <w:unhideWhenUsed/>
    <w:rsid w:val="00323503"/>
    <w:rPr>
      <w:color w:val="4897A2" w:themeColor="followedHyperlink"/>
      <w:u w:val="single"/>
    </w:rPr>
  </w:style>
  <w:style w:type="paragraph" w:styleId="FootnoteText">
    <w:name w:val="footnote text"/>
    <w:basedOn w:val="Normal"/>
    <w:link w:val="FootnoteTextChar"/>
    <w:uiPriority w:val="99"/>
    <w:qFormat/>
    <w:rsid w:val="005E17B5"/>
    <w:pPr>
      <w:spacing w:after="30" w:line="240" w:lineRule="auto"/>
    </w:pPr>
    <w:rPr>
      <w:sz w:val="20"/>
      <w:szCs w:val="20"/>
    </w:rPr>
  </w:style>
  <w:style w:type="character" w:customStyle="1" w:styleId="FootnoteTextChar">
    <w:name w:val="Footnote Text Char"/>
    <w:basedOn w:val="DefaultParagraphFont"/>
    <w:link w:val="FootnoteText"/>
    <w:uiPriority w:val="99"/>
    <w:rsid w:val="005E17B5"/>
    <w:rPr>
      <w:sz w:val="20"/>
      <w:szCs w:val="20"/>
    </w:rPr>
  </w:style>
  <w:style w:type="character" w:styleId="FootnoteReference">
    <w:name w:val="footnote reference"/>
    <w:basedOn w:val="DefaultParagraphFont"/>
    <w:uiPriority w:val="99"/>
    <w:semiHidden/>
    <w:unhideWhenUsed/>
    <w:rsid w:val="003812ED"/>
    <w:rPr>
      <w:vertAlign w:val="superscript"/>
    </w:rPr>
  </w:style>
  <w:style w:type="paragraph" w:customStyle="1" w:styleId="paragraph">
    <w:name w:val="paragraph"/>
    <w:basedOn w:val="Normal"/>
    <w:rsid w:val="00A406B7"/>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customStyle="1" w:styleId="subsection">
    <w:name w:val="subsection"/>
    <w:basedOn w:val="Normal"/>
    <w:rsid w:val="00D030AC"/>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customStyle="1" w:styleId="subsectionhead">
    <w:name w:val="subsectionhead"/>
    <w:basedOn w:val="Normal"/>
    <w:rsid w:val="00D030AC"/>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styleId="Revision">
    <w:name w:val="Revision"/>
    <w:hidden/>
    <w:uiPriority w:val="99"/>
    <w:semiHidden/>
    <w:rsid w:val="00065C51"/>
    <w:pPr>
      <w:spacing w:line="240" w:lineRule="auto"/>
    </w:pPr>
  </w:style>
  <w:style w:type="paragraph" w:styleId="EndnoteText">
    <w:name w:val="endnote text"/>
    <w:basedOn w:val="Normal"/>
    <w:link w:val="EndnoteTextChar"/>
    <w:uiPriority w:val="99"/>
    <w:semiHidden/>
    <w:unhideWhenUsed/>
    <w:rsid w:val="000D5B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D5B62"/>
    <w:rPr>
      <w:sz w:val="20"/>
      <w:szCs w:val="20"/>
    </w:rPr>
  </w:style>
  <w:style w:type="character" w:styleId="EndnoteReference">
    <w:name w:val="endnote reference"/>
    <w:basedOn w:val="DefaultParagraphFont"/>
    <w:uiPriority w:val="99"/>
    <w:semiHidden/>
    <w:unhideWhenUsed/>
    <w:rsid w:val="000D5B6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0453">
      <w:bodyDiv w:val="1"/>
      <w:marLeft w:val="0"/>
      <w:marRight w:val="0"/>
      <w:marTop w:val="0"/>
      <w:marBottom w:val="0"/>
      <w:divBdr>
        <w:top w:val="none" w:sz="0" w:space="0" w:color="auto"/>
        <w:left w:val="none" w:sz="0" w:space="0" w:color="auto"/>
        <w:bottom w:val="none" w:sz="0" w:space="0" w:color="auto"/>
        <w:right w:val="none" w:sz="0" w:space="0" w:color="auto"/>
      </w:divBdr>
    </w:div>
    <w:div w:id="118188461">
      <w:bodyDiv w:val="1"/>
      <w:marLeft w:val="0"/>
      <w:marRight w:val="0"/>
      <w:marTop w:val="0"/>
      <w:marBottom w:val="0"/>
      <w:divBdr>
        <w:top w:val="none" w:sz="0" w:space="0" w:color="auto"/>
        <w:left w:val="none" w:sz="0" w:space="0" w:color="auto"/>
        <w:bottom w:val="none" w:sz="0" w:space="0" w:color="auto"/>
        <w:right w:val="none" w:sz="0" w:space="0" w:color="auto"/>
      </w:divBdr>
    </w:div>
    <w:div w:id="218060483">
      <w:bodyDiv w:val="1"/>
      <w:marLeft w:val="0"/>
      <w:marRight w:val="0"/>
      <w:marTop w:val="0"/>
      <w:marBottom w:val="0"/>
      <w:divBdr>
        <w:top w:val="none" w:sz="0" w:space="0" w:color="auto"/>
        <w:left w:val="none" w:sz="0" w:space="0" w:color="auto"/>
        <w:bottom w:val="none" w:sz="0" w:space="0" w:color="auto"/>
        <w:right w:val="none" w:sz="0" w:space="0" w:color="auto"/>
      </w:divBdr>
    </w:div>
    <w:div w:id="322588119">
      <w:bodyDiv w:val="1"/>
      <w:marLeft w:val="0"/>
      <w:marRight w:val="0"/>
      <w:marTop w:val="0"/>
      <w:marBottom w:val="0"/>
      <w:divBdr>
        <w:top w:val="none" w:sz="0" w:space="0" w:color="auto"/>
        <w:left w:val="none" w:sz="0" w:space="0" w:color="auto"/>
        <w:bottom w:val="none" w:sz="0" w:space="0" w:color="auto"/>
        <w:right w:val="none" w:sz="0" w:space="0" w:color="auto"/>
      </w:divBdr>
    </w:div>
    <w:div w:id="544412679">
      <w:bodyDiv w:val="1"/>
      <w:marLeft w:val="0"/>
      <w:marRight w:val="0"/>
      <w:marTop w:val="0"/>
      <w:marBottom w:val="0"/>
      <w:divBdr>
        <w:top w:val="none" w:sz="0" w:space="0" w:color="auto"/>
        <w:left w:val="none" w:sz="0" w:space="0" w:color="auto"/>
        <w:bottom w:val="none" w:sz="0" w:space="0" w:color="auto"/>
        <w:right w:val="none" w:sz="0" w:space="0" w:color="auto"/>
      </w:divBdr>
    </w:div>
    <w:div w:id="586235331">
      <w:bodyDiv w:val="1"/>
      <w:marLeft w:val="0"/>
      <w:marRight w:val="0"/>
      <w:marTop w:val="0"/>
      <w:marBottom w:val="0"/>
      <w:divBdr>
        <w:top w:val="none" w:sz="0" w:space="0" w:color="auto"/>
        <w:left w:val="none" w:sz="0" w:space="0" w:color="auto"/>
        <w:bottom w:val="none" w:sz="0" w:space="0" w:color="auto"/>
        <w:right w:val="none" w:sz="0" w:space="0" w:color="auto"/>
      </w:divBdr>
    </w:div>
    <w:div w:id="781460265">
      <w:bodyDiv w:val="1"/>
      <w:marLeft w:val="0"/>
      <w:marRight w:val="0"/>
      <w:marTop w:val="0"/>
      <w:marBottom w:val="0"/>
      <w:divBdr>
        <w:top w:val="none" w:sz="0" w:space="0" w:color="auto"/>
        <w:left w:val="none" w:sz="0" w:space="0" w:color="auto"/>
        <w:bottom w:val="none" w:sz="0" w:space="0" w:color="auto"/>
        <w:right w:val="none" w:sz="0" w:space="0" w:color="auto"/>
      </w:divBdr>
    </w:div>
    <w:div w:id="825782007">
      <w:bodyDiv w:val="1"/>
      <w:marLeft w:val="0"/>
      <w:marRight w:val="0"/>
      <w:marTop w:val="0"/>
      <w:marBottom w:val="0"/>
      <w:divBdr>
        <w:top w:val="none" w:sz="0" w:space="0" w:color="auto"/>
        <w:left w:val="none" w:sz="0" w:space="0" w:color="auto"/>
        <w:bottom w:val="none" w:sz="0" w:space="0" w:color="auto"/>
        <w:right w:val="none" w:sz="0" w:space="0" w:color="auto"/>
      </w:divBdr>
    </w:div>
    <w:div w:id="847598205">
      <w:bodyDiv w:val="1"/>
      <w:marLeft w:val="0"/>
      <w:marRight w:val="0"/>
      <w:marTop w:val="0"/>
      <w:marBottom w:val="0"/>
      <w:divBdr>
        <w:top w:val="none" w:sz="0" w:space="0" w:color="auto"/>
        <w:left w:val="none" w:sz="0" w:space="0" w:color="auto"/>
        <w:bottom w:val="none" w:sz="0" w:space="0" w:color="auto"/>
        <w:right w:val="none" w:sz="0" w:space="0" w:color="auto"/>
      </w:divBdr>
    </w:div>
    <w:div w:id="987051169">
      <w:bodyDiv w:val="1"/>
      <w:marLeft w:val="0"/>
      <w:marRight w:val="0"/>
      <w:marTop w:val="0"/>
      <w:marBottom w:val="0"/>
      <w:divBdr>
        <w:top w:val="none" w:sz="0" w:space="0" w:color="auto"/>
        <w:left w:val="none" w:sz="0" w:space="0" w:color="auto"/>
        <w:bottom w:val="none" w:sz="0" w:space="0" w:color="auto"/>
        <w:right w:val="none" w:sz="0" w:space="0" w:color="auto"/>
      </w:divBdr>
    </w:div>
    <w:div w:id="998769804">
      <w:bodyDiv w:val="1"/>
      <w:marLeft w:val="0"/>
      <w:marRight w:val="0"/>
      <w:marTop w:val="0"/>
      <w:marBottom w:val="0"/>
      <w:divBdr>
        <w:top w:val="none" w:sz="0" w:space="0" w:color="auto"/>
        <w:left w:val="none" w:sz="0" w:space="0" w:color="auto"/>
        <w:bottom w:val="none" w:sz="0" w:space="0" w:color="auto"/>
        <w:right w:val="none" w:sz="0" w:space="0" w:color="auto"/>
      </w:divBdr>
    </w:div>
    <w:div w:id="1244728007">
      <w:bodyDiv w:val="1"/>
      <w:marLeft w:val="0"/>
      <w:marRight w:val="0"/>
      <w:marTop w:val="0"/>
      <w:marBottom w:val="0"/>
      <w:divBdr>
        <w:top w:val="none" w:sz="0" w:space="0" w:color="auto"/>
        <w:left w:val="none" w:sz="0" w:space="0" w:color="auto"/>
        <w:bottom w:val="none" w:sz="0" w:space="0" w:color="auto"/>
        <w:right w:val="none" w:sz="0" w:space="0" w:color="auto"/>
      </w:divBdr>
    </w:div>
    <w:div w:id="1307316837">
      <w:bodyDiv w:val="1"/>
      <w:marLeft w:val="0"/>
      <w:marRight w:val="0"/>
      <w:marTop w:val="0"/>
      <w:marBottom w:val="0"/>
      <w:divBdr>
        <w:top w:val="none" w:sz="0" w:space="0" w:color="auto"/>
        <w:left w:val="none" w:sz="0" w:space="0" w:color="auto"/>
        <w:bottom w:val="none" w:sz="0" w:space="0" w:color="auto"/>
        <w:right w:val="none" w:sz="0" w:space="0" w:color="auto"/>
      </w:divBdr>
    </w:div>
    <w:div w:id="1593776012">
      <w:bodyDiv w:val="1"/>
      <w:marLeft w:val="0"/>
      <w:marRight w:val="0"/>
      <w:marTop w:val="0"/>
      <w:marBottom w:val="0"/>
      <w:divBdr>
        <w:top w:val="none" w:sz="0" w:space="0" w:color="auto"/>
        <w:left w:val="none" w:sz="0" w:space="0" w:color="auto"/>
        <w:bottom w:val="none" w:sz="0" w:space="0" w:color="auto"/>
        <w:right w:val="none" w:sz="0" w:space="0" w:color="auto"/>
      </w:divBdr>
    </w:div>
    <w:div w:id="1838494223">
      <w:bodyDiv w:val="1"/>
      <w:marLeft w:val="0"/>
      <w:marRight w:val="0"/>
      <w:marTop w:val="0"/>
      <w:marBottom w:val="0"/>
      <w:divBdr>
        <w:top w:val="none" w:sz="0" w:space="0" w:color="auto"/>
        <w:left w:val="none" w:sz="0" w:space="0" w:color="auto"/>
        <w:bottom w:val="none" w:sz="0" w:space="0" w:color="auto"/>
        <w:right w:val="none" w:sz="0" w:space="0" w:color="auto"/>
      </w:divBdr>
    </w:div>
    <w:div w:id="1883054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legislation.gov.au/F2024L01231/asmade/text"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support@tps.gov.au"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slation.gov.au/F2022L01298/asmade/tex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legislation.gov.au/C2004A00757/latest/text"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www.legislation.gov.au/F2022L01298/asmade/text" TargetMode="External"/></Relationships>
</file>

<file path=word/theme/theme1.xml><?xml version="1.0" encoding="utf-8"?>
<a:theme xmlns:a="http://schemas.openxmlformats.org/drawingml/2006/main" name="Office Theme">
  <a:themeElements>
    <a:clrScheme name="TPS">
      <a:dk1>
        <a:sysClr val="windowText" lastClr="000000"/>
      </a:dk1>
      <a:lt1>
        <a:sysClr val="window" lastClr="FFFFFF"/>
      </a:lt1>
      <a:dk2>
        <a:srgbClr val="E8F3F4"/>
      </a:dk2>
      <a:lt2>
        <a:srgbClr val="FBFBFB"/>
      </a:lt2>
      <a:accent1>
        <a:srgbClr val="4897A2"/>
      </a:accent1>
      <a:accent2>
        <a:srgbClr val="F15A29"/>
      </a:accent2>
      <a:accent3>
        <a:srgbClr val="D6165F"/>
      </a:accent3>
      <a:accent4>
        <a:srgbClr val="FCEE6E"/>
      </a:accent4>
      <a:accent5>
        <a:srgbClr val="4DB3E6"/>
      </a:accent5>
      <a:accent6>
        <a:srgbClr val="8AB679"/>
      </a:accent6>
      <a:hlink>
        <a:srgbClr val="357179"/>
      </a:hlink>
      <a:folHlink>
        <a:srgbClr val="4897A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A9CCE9CD21384385A19063B05DA87A" ma:contentTypeVersion="20" ma:contentTypeDescription="Create a new document." ma:contentTypeScope="" ma:versionID="6cc64e066dbf459fac0629816f80db1a">
  <xsd:schema xmlns:xsd="http://www.w3.org/2001/XMLSchema" xmlns:xs="http://www.w3.org/2001/XMLSchema" xmlns:p="http://schemas.microsoft.com/office/2006/metadata/properties" xmlns:ns2="21934866-407e-4eb7-84a5-689e8997aac6" xmlns:ns3="1d95c80d-1bfc-4284-8ead-90dee9a0b47f" targetNamespace="http://schemas.microsoft.com/office/2006/metadata/properties" ma:root="true" ma:fieldsID="64a4542f3d85bd82df2c9856461c3b12" ns2:_="" ns3:_="">
    <xsd:import namespace="21934866-407e-4eb7-84a5-689e8997aac6"/>
    <xsd:import namespace="1d95c80d-1bfc-4284-8ead-90dee9a0b4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ObjectDetectorVersions" minOccurs="0"/>
                <xsd:element ref="ns2:MediaLengthInSeconds" minOccurs="0"/>
                <xsd:element ref="ns2:LocationandLink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934866-407e-4eb7-84a5-689e8997a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ocationandLinks" ma:index="24" nillable="true" ma:displayName="Location and Links" ma:description="Links are active in the O drive.  refer to document footer for location" ma:format="Dropdown" ma:internalName="LocationandLinks">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95c80d-1bfc-4284-8ead-90dee9a0b47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dba6b6b-400e-42bf-b117-98da113f945d}" ma:internalName="TaxCatchAll" ma:showField="CatchAllData" ma:web="1d95c80d-1bfc-4284-8ead-90dee9a0b4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ocationandLinks xmlns="21934866-407e-4eb7-84a5-689e8997aac6" xsi:nil="true"/>
    <lcf76f155ced4ddcb4097134ff3c332f xmlns="21934866-407e-4eb7-84a5-689e8997aac6">
      <Terms xmlns="http://schemas.microsoft.com/office/infopath/2007/PartnerControls"/>
    </lcf76f155ced4ddcb4097134ff3c332f>
    <TaxCatchAll xmlns="1d95c80d-1bfc-4284-8ead-90dee9a0b47f" xsi:nil="true"/>
  </documentManagement>
</p:properties>
</file>

<file path=customXml/itemProps1.xml><?xml version="1.0" encoding="utf-8"?>
<ds:datastoreItem xmlns:ds="http://schemas.openxmlformats.org/officeDocument/2006/customXml" ds:itemID="{DB6EE087-A9EC-4EE2-9020-ECF680082D96}"/>
</file>

<file path=customXml/itemProps2.xml><?xml version="1.0" encoding="utf-8"?>
<ds:datastoreItem xmlns:ds="http://schemas.openxmlformats.org/officeDocument/2006/customXml" ds:itemID="{29509B7D-2397-4847-B0D0-B8D0A7AB9773}"/>
</file>

<file path=customXml/itemProps3.xml><?xml version="1.0" encoding="utf-8"?>
<ds:datastoreItem xmlns:ds="http://schemas.openxmlformats.org/officeDocument/2006/customXml" ds:itemID="{7E413EC7-7F1C-4A6A-9C06-9EC3832F1AAA}"/>
</file>

<file path=docProps/app.xml><?xml version="1.0" encoding="utf-8"?>
<Properties xmlns="http://schemas.openxmlformats.org/officeDocument/2006/extended-properties" xmlns:vt="http://schemas.openxmlformats.org/officeDocument/2006/docPropsVTypes">
  <Template>Normal</Template>
  <TotalTime>0</TotalTime>
  <Pages>4</Pages>
  <Words>1263</Words>
  <Characters>6245</Characters>
  <Application>Microsoft Office Word</Application>
  <DocSecurity>0</DocSecurity>
  <Lines>231</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7352</CharactersWithSpaces>
  <SharedDoc>false</SharedDoc>
  <HLinks>
    <vt:vector size="24" baseType="variant">
      <vt:variant>
        <vt:i4>3801150</vt:i4>
      </vt:variant>
      <vt:variant>
        <vt:i4>9</vt:i4>
      </vt:variant>
      <vt:variant>
        <vt:i4>0</vt:i4>
      </vt:variant>
      <vt:variant>
        <vt:i4>5</vt:i4>
      </vt:variant>
      <vt:variant>
        <vt:lpwstr>https://www.legislation.gov.au/F2022L01298/asmade/versions</vt:lpwstr>
      </vt:variant>
      <vt:variant>
        <vt:lpwstr/>
      </vt:variant>
      <vt:variant>
        <vt:i4>3670069</vt:i4>
      </vt:variant>
      <vt:variant>
        <vt:i4>6</vt:i4>
      </vt:variant>
      <vt:variant>
        <vt:i4>0</vt:i4>
      </vt:variant>
      <vt:variant>
        <vt:i4>5</vt:i4>
      </vt:variant>
      <vt:variant>
        <vt:lpwstr>https://www.legislation.gov.au/F2014L00907/asmade/versions</vt:lpwstr>
      </vt:variant>
      <vt:variant>
        <vt:lpwstr/>
      </vt:variant>
      <vt:variant>
        <vt:i4>3801150</vt:i4>
      </vt:variant>
      <vt:variant>
        <vt:i4>3</vt:i4>
      </vt:variant>
      <vt:variant>
        <vt:i4>0</vt:i4>
      </vt:variant>
      <vt:variant>
        <vt:i4>5</vt:i4>
      </vt:variant>
      <vt:variant>
        <vt:lpwstr>https://www.legislation.gov.au/F2022L01298/asmade/versions</vt:lpwstr>
      </vt:variant>
      <vt:variant>
        <vt:lpwstr/>
      </vt:variant>
      <vt:variant>
        <vt:i4>3145787</vt:i4>
      </vt:variant>
      <vt:variant>
        <vt:i4>0</vt:i4>
      </vt:variant>
      <vt:variant>
        <vt:i4>0</vt:i4>
      </vt:variant>
      <vt:variant>
        <vt:i4>5</vt:i4>
      </vt:variant>
      <vt:variant>
        <vt:lpwstr>https://www.legislation.gov.au/C2004A00757/latest/versions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CRICOS Provider Default Obligations Fact Sheet</dc:title>
  <dc:subject/>
  <dc:creator/>
  <cp:keywords/>
  <dc:description/>
  <cp:lastModifiedBy/>
  <cp:revision>1</cp:revision>
  <dcterms:created xsi:type="dcterms:W3CDTF">2026-09-23T00:14:00Z</dcterms:created>
  <dcterms:modified xsi:type="dcterms:W3CDTF">2026-09-23T00:16:00Z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2026-09-23T00:15:31Z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93d4f12c-df11-47d0-8b7e-2416571ba346</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y fmtid="{D5CDD505-2E9C-101B-9397-08002B2CF9AE}" pid="10" name="MediaServiceImageTags">
    <vt:lpwstr/>
  </property>
  <property fmtid="{D5CDD505-2E9C-101B-9397-08002B2CF9AE}" pid="11" name="ContentTypeId">
    <vt:lpwstr>0x010100D0A9CCE9CD21384385A19063B05DA87A</vt:lpwstr>
  </property>
</Properties>
</file>