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06FC7" w14:textId="77777777" w:rsidR="00D71B27" w:rsidRDefault="00972452" w:rsidP="009C57F7">
      <w:pPr>
        <w:ind w:left="-1077"/>
        <w:sectPr w:rsidR="00D71B27" w:rsidSect="009C57F7">
          <w:footerReference w:type="default" r:id="rId7"/>
          <w:footerReference w:type="first" r:id="rId8"/>
          <w:type w:val="continuous"/>
          <w:pgSz w:w="11906" w:h="16838" w:code="9"/>
          <w:pgMar w:top="0" w:right="1077" w:bottom="1247" w:left="1077" w:header="794" w:footer="567" w:gutter="0"/>
          <w:cols w:space="708"/>
          <w:titlePg/>
          <w:docGrid w:linePitch="360"/>
        </w:sectPr>
      </w:pPr>
      <w:r w:rsidRPr="00A023BC">
        <w:rPr>
          <w:noProof/>
        </w:rPr>
        <w:drawing>
          <wp:inline distT="0" distB="0" distL="0" distR="0" wp14:anchorId="238291DC" wp14:editId="001DCB38">
            <wp:extent cx="7560000" cy="1267200"/>
            <wp:effectExtent l="0" t="0" r="3175" b="9525"/>
            <wp:docPr id="660994408" name="Picture 660994408" descr="Australian Government crest and Tuition Protection Servic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994408" name="Picture 660994408" descr="Australian Government crest and Tuition Protection Service log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66635" w14:textId="2B2899BE" w:rsidR="00185CBF" w:rsidRPr="00143999" w:rsidRDefault="00DE2E43" w:rsidP="00143999">
      <w:pPr>
        <w:pStyle w:val="Heading1"/>
      </w:pPr>
      <w:r w:rsidRPr="00143999">
        <w:t xml:space="preserve">Student </w:t>
      </w:r>
      <w:r w:rsidR="00113842" w:rsidRPr="00143999">
        <w:t>Default</w:t>
      </w:r>
      <w:r w:rsidRPr="00143999">
        <w:t xml:space="preserve"> Obligations</w:t>
      </w:r>
    </w:p>
    <w:p w14:paraId="1DCC047B" w14:textId="5B3A3809" w:rsidR="00185CBF" w:rsidRPr="00143999" w:rsidRDefault="00CC4FDE" w:rsidP="00143999">
      <w:pPr>
        <w:pStyle w:val="Subtitle"/>
      </w:pPr>
      <w:r>
        <w:t>Tuition protection obligations</w:t>
      </w:r>
      <w:r w:rsidR="005B1D25">
        <w:t xml:space="preserve"> of </w:t>
      </w:r>
      <w:r w:rsidR="00143999">
        <w:t>CRICOS</w:t>
      </w:r>
      <w:r w:rsidR="00966035" w:rsidRPr="00143999">
        <w:t xml:space="preserve"> </w:t>
      </w:r>
      <w:r w:rsidR="00C02796">
        <w:t xml:space="preserve">education </w:t>
      </w:r>
      <w:r w:rsidR="00966035" w:rsidRPr="00143999">
        <w:t>provider</w:t>
      </w:r>
      <w:r w:rsidR="005B1D25">
        <w:t>s</w:t>
      </w:r>
      <w:r w:rsidR="00966035" w:rsidRPr="00143999">
        <w:t xml:space="preserve"> following a student default</w:t>
      </w:r>
    </w:p>
    <w:p w14:paraId="7798772F" w14:textId="3BE85368" w:rsidR="00307DCC" w:rsidRDefault="002D5DB8" w:rsidP="00307DCC">
      <w:pPr>
        <w:rPr>
          <w:rFonts w:cstheme="minorHAnsi"/>
        </w:rPr>
      </w:pPr>
      <w:r>
        <w:rPr>
          <w:rFonts w:cstheme="minorHAnsi"/>
        </w:rPr>
        <w:t xml:space="preserve">This document provides guidance intended to help </w:t>
      </w:r>
      <w:r w:rsidRPr="00047F1A">
        <w:t>Commonwealth Register of Institutions and Courses for Overseas Students</w:t>
      </w:r>
      <w:r>
        <w:t xml:space="preserve"> (CRICOS) </w:t>
      </w:r>
      <w:r w:rsidRPr="00F6042D">
        <w:t>education</w:t>
      </w:r>
      <w:r>
        <w:t xml:space="preserve"> providers</w:t>
      </w:r>
      <w:r>
        <w:rPr>
          <w:rFonts w:cstheme="minorHAnsi"/>
        </w:rPr>
        <w:t xml:space="preserve"> understand and meet their tuition protection obligations</w:t>
      </w:r>
      <w:r w:rsidRPr="00CE4306">
        <w:rPr>
          <w:rFonts w:cstheme="minorHAnsi"/>
        </w:rPr>
        <w:t xml:space="preserve"> </w:t>
      </w:r>
      <w:r>
        <w:rPr>
          <w:rFonts w:cstheme="minorHAnsi"/>
        </w:rPr>
        <w:t xml:space="preserve">following a student default </w:t>
      </w:r>
      <w:r>
        <w:t xml:space="preserve">under the </w:t>
      </w:r>
      <w:hyperlink r:id="rId10" w:history="1">
        <w:r w:rsidRPr="00AA05DA">
          <w:rPr>
            <w:rStyle w:val="Hyperlink"/>
            <w:rFonts w:cstheme="minorHAnsi"/>
            <w:i/>
            <w:iCs/>
          </w:rPr>
          <w:t>Education Services for Overseas Students Act 2000</w:t>
        </w:r>
      </w:hyperlink>
      <w:r>
        <w:rPr>
          <w:rStyle w:val="FootnoteReference"/>
        </w:rPr>
        <w:footnoteReference w:id="2"/>
      </w:r>
      <w:r w:rsidRPr="00AA05DA">
        <w:rPr>
          <w:rFonts w:cstheme="minorHAnsi"/>
        </w:rPr>
        <w:t xml:space="preserve"> (</w:t>
      </w:r>
      <w:r>
        <w:rPr>
          <w:rFonts w:cstheme="minorHAnsi"/>
        </w:rPr>
        <w:t>ESOS</w:t>
      </w:r>
      <w:r w:rsidRPr="00CE4306">
        <w:rPr>
          <w:rFonts w:cstheme="minorHAnsi"/>
        </w:rPr>
        <w:t xml:space="preserve"> Act)</w:t>
      </w:r>
      <w:r>
        <w:t>. The information in this document is not exhaustive. The Tuition Protection Service (TPS) recommends p</w:t>
      </w:r>
      <w:r>
        <w:rPr>
          <w:rFonts w:cstheme="minorHAnsi"/>
        </w:rPr>
        <w:t>roviders</w:t>
      </w:r>
      <w:r w:rsidRPr="00CE4306">
        <w:rPr>
          <w:rFonts w:cstheme="minorHAnsi"/>
        </w:rPr>
        <w:t xml:space="preserve"> refer to the </w:t>
      </w:r>
      <w:r>
        <w:rPr>
          <w:rFonts w:cstheme="minorHAnsi"/>
        </w:rPr>
        <w:t>ESOS Act</w:t>
      </w:r>
      <w:r w:rsidRPr="00CE4306">
        <w:rPr>
          <w:rFonts w:cstheme="minorHAnsi"/>
        </w:rPr>
        <w:t xml:space="preserve"> and any other relevant legislation to ensure </w:t>
      </w:r>
      <w:r>
        <w:rPr>
          <w:rFonts w:cstheme="minorHAnsi"/>
        </w:rPr>
        <w:t>they comply</w:t>
      </w:r>
      <w:r w:rsidRPr="00CE4306">
        <w:rPr>
          <w:rFonts w:cstheme="minorHAnsi"/>
        </w:rPr>
        <w:t xml:space="preserve"> with all requirements following a </w:t>
      </w:r>
      <w:r w:rsidR="00BD5BD6">
        <w:rPr>
          <w:rFonts w:cstheme="minorHAnsi"/>
        </w:rPr>
        <w:t>student</w:t>
      </w:r>
      <w:r w:rsidRPr="00CE4306">
        <w:rPr>
          <w:rFonts w:cstheme="minorHAnsi"/>
        </w:rPr>
        <w:t xml:space="preserve"> default.</w:t>
      </w:r>
    </w:p>
    <w:p w14:paraId="61746132" w14:textId="2003516F" w:rsidR="00671F8C" w:rsidRDefault="00671F8C" w:rsidP="00671F8C">
      <w:pPr>
        <w:pStyle w:val="Heading2"/>
      </w:pPr>
      <w:r>
        <w:t>Overview of student default obligations</w:t>
      </w:r>
    </w:p>
    <w:p w14:paraId="209D06DE" w14:textId="23CC9488" w:rsidR="001A3566" w:rsidRPr="00125BD4" w:rsidRDefault="001A3566" w:rsidP="001A3566">
      <w:pPr>
        <w:spacing w:after="120"/>
        <w:rPr>
          <w:highlight w:val="yellow"/>
        </w:rPr>
      </w:pPr>
      <w:r>
        <w:t xml:space="preserve">A CRICOS provider </w:t>
      </w:r>
      <w:r>
        <w:rPr>
          <w:rFonts w:cstheme="minorHAnsi"/>
        </w:rPr>
        <w:t>must meet the following tuition protection obligations after a student default:</w:t>
      </w:r>
    </w:p>
    <w:p w14:paraId="431D3A0E" w14:textId="664D3771" w:rsidR="001A3566" w:rsidRPr="000C0142" w:rsidRDefault="004269EC" w:rsidP="00EC111B">
      <w:pPr>
        <w:pStyle w:val="ListParagraph"/>
        <w:numPr>
          <w:ilvl w:val="0"/>
          <w:numId w:val="29"/>
        </w:numPr>
        <w:spacing w:after="80"/>
        <w:ind w:left="714" w:hanging="357"/>
        <w:contextualSpacing w:val="0"/>
      </w:pPr>
      <w:r w:rsidRPr="000C0142">
        <w:rPr>
          <w:rFonts w:cstheme="minorHAnsi"/>
          <w:b/>
          <w:bCs/>
        </w:rPr>
        <w:t>w</w:t>
      </w:r>
      <w:r w:rsidR="009B5170" w:rsidRPr="000C0142">
        <w:rPr>
          <w:rFonts w:cstheme="minorHAnsi"/>
          <w:b/>
          <w:bCs/>
        </w:rPr>
        <w:t xml:space="preserve">ithin </w:t>
      </w:r>
      <w:r w:rsidR="006775E8">
        <w:rPr>
          <w:rFonts w:cstheme="minorHAnsi"/>
          <w:b/>
          <w:bCs/>
        </w:rPr>
        <w:t xml:space="preserve">the </w:t>
      </w:r>
      <w:r w:rsidR="002F3DE4">
        <w:rPr>
          <w:rFonts w:cstheme="minorHAnsi"/>
          <w:b/>
          <w:bCs/>
        </w:rPr>
        <w:t xml:space="preserve">applicable </w:t>
      </w:r>
      <w:r w:rsidR="009B5170" w:rsidRPr="000C0142">
        <w:rPr>
          <w:rFonts w:cstheme="minorHAnsi"/>
          <w:b/>
          <w:bCs/>
        </w:rPr>
        <w:t>4</w:t>
      </w:r>
      <w:r w:rsidR="006775E8">
        <w:rPr>
          <w:rFonts w:cstheme="minorHAnsi"/>
          <w:b/>
          <w:bCs/>
        </w:rPr>
        <w:t>-</w:t>
      </w:r>
      <w:r w:rsidR="009B5170" w:rsidRPr="000C0142">
        <w:rPr>
          <w:rFonts w:cstheme="minorHAnsi"/>
          <w:b/>
          <w:bCs/>
        </w:rPr>
        <w:t>week</w:t>
      </w:r>
      <w:r w:rsidR="007B5FCA">
        <w:rPr>
          <w:rFonts w:cstheme="minorHAnsi"/>
          <w:b/>
          <w:bCs/>
        </w:rPr>
        <w:t xml:space="preserve"> provider obligation period</w:t>
      </w:r>
      <w:r w:rsidR="009B5170" w:rsidRPr="007B5FCA">
        <w:rPr>
          <w:rFonts w:cstheme="minorHAnsi"/>
        </w:rPr>
        <w:t xml:space="preserve">, </w:t>
      </w:r>
      <w:r w:rsidR="00E27589">
        <w:rPr>
          <w:rFonts w:cstheme="minorHAnsi"/>
        </w:rPr>
        <w:t xml:space="preserve">refund </w:t>
      </w:r>
      <w:r w:rsidR="00A966A2">
        <w:rPr>
          <w:rFonts w:cstheme="minorHAnsi"/>
        </w:rPr>
        <w:t xml:space="preserve">the student </w:t>
      </w:r>
      <w:r w:rsidR="009B5170" w:rsidRPr="007B5FCA">
        <w:rPr>
          <w:rFonts w:cstheme="minorHAnsi"/>
        </w:rPr>
        <w:t>either</w:t>
      </w:r>
      <w:r w:rsidR="009B5170">
        <w:rPr>
          <w:rFonts w:cstheme="minorHAnsi"/>
        </w:rPr>
        <w:t>:</w:t>
      </w:r>
    </w:p>
    <w:p w14:paraId="534908E5" w14:textId="7A856CAF" w:rsidR="001A3566" w:rsidRPr="009B5170" w:rsidRDefault="001A3566" w:rsidP="00B018B2">
      <w:pPr>
        <w:pStyle w:val="ListParagraph"/>
        <w:numPr>
          <w:ilvl w:val="0"/>
          <w:numId w:val="30"/>
        </w:numPr>
        <w:spacing w:after="80"/>
        <w:ind w:left="1434" w:hanging="187"/>
        <w:contextualSpacing w:val="0"/>
      </w:pPr>
      <w:r w:rsidRPr="000C0142">
        <w:t>under</w:t>
      </w:r>
      <w:r w:rsidRPr="009B5170">
        <w:rPr>
          <w:b/>
          <w:bCs/>
        </w:rPr>
        <w:t xml:space="preserve"> section 47D</w:t>
      </w:r>
      <w:r w:rsidRPr="000C0142">
        <w:t xml:space="preserve"> of the ESOS Act, </w:t>
      </w:r>
      <w:r w:rsidR="00A93B7E">
        <w:t>in accordance with</w:t>
      </w:r>
      <w:r w:rsidRPr="009B5170">
        <w:t xml:space="preserve"> the written agreement, or</w:t>
      </w:r>
    </w:p>
    <w:p w14:paraId="33E722EB" w14:textId="76AD150D" w:rsidR="001A3566" w:rsidRPr="009B5170" w:rsidRDefault="001A3566" w:rsidP="00B018B2">
      <w:pPr>
        <w:pStyle w:val="ListParagraph"/>
        <w:numPr>
          <w:ilvl w:val="0"/>
          <w:numId w:val="30"/>
        </w:numPr>
        <w:spacing w:after="80"/>
        <w:ind w:left="1434" w:hanging="187"/>
        <w:contextualSpacing w:val="0"/>
      </w:pPr>
      <w:r w:rsidRPr="000C0142">
        <w:t>under</w:t>
      </w:r>
      <w:r w:rsidRPr="009B5170">
        <w:rPr>
          <w:b/>
          <w:bCs/>
        </w:rPr>
        <w:t xml:space="preserve"> section 47E</w:t>
      </w:r>
      <w:r w:rsidRPr="000C0142">
        <w:t xml:space="preserve"> of the ESOS Act, </w:t>
      </w:r>
      <w:r w:rsidRPr="009B5170">
        <w:t>in accordance with the legislative instrument made under subsection 47</w:t>
      </w:r>
      <w:proofErr w:type="gramStart"/>
      <w:r w:rsidRPr="009B5170">
        <w:t>E(</w:t>
      </w:r>
      <w:proofErr w:type="gramEnd"/>
      <w:r w:rsidRPr="009B5170">
        <w:t>4) of the ESOS Act</w:t>
      </w:r>
    </w:p>
    <w:p w14:paraId="2BF4BB39" w14:textId="3ECE25F3" w:rsidR="001A3566" w:rsidRPr="009B5170" w:rsidRDefault="001A3566" w:rsidP="00EC111B">
      <w:pPr>
        <w:pStyle w:val="ListParagraph"/>
        <w:numPr>
          <w:ilvl w:val="0"/>
          <w:numId w:val="29"/>
        </w:numPr>
        <w:spacing w:after="80"/>
        <w:ind w:left="714" w:hanging="357"/>
        <w:contextualSpacing w:val="0"/>
      </w:pPr>
      <w:r w:rsidRPr="000C0142">
        <w:rPr>
          <w:rFonts w:cstheme="minorHAnsi"/>
          <w:b/>
          <w:bCs/>
        </w:rPr>
        <w:t>within 7 days after the end of the 4-week provider obligation period</w:t>
      </w:r>
      <w:r w:rsidRPr="000C0142">
        <w:rPr>
          <w:rFonts w:cstheme="minorHAnsi"/>
        </w:rPr>
        <w:t>, if a refund</w:t>
      </w:r>
      <w:r w:rsidR="00454F6C">
        <w:rPr>
          <w:rFonts w:cstheme="minorHAnsi"/>
        </w:rPr>
        <w:t xml:space="preserve"> is required</w:t>
      </w:r>
      <w:r w:rsidRPr="000C0142">
        <w:rPr>
          <w:rFonts w:cstheme="minorHAnsi"/>
        </w:rPr>
        <w:t xml:space="preserve"> under </w:t>
      </w:r>
      <w:r w:rsidRPr="000C0142">
        <w:rPr>
          <w:rFonts w:cstheme="minorHAnsi"/>
          <w:b/>
          <w:bCs/>
        </w:rPr>
        <w:t>section 47E</w:t>
      </w:r>
      <w:r w:rsidRPr="000C0142">
        <w:rPr>
          <w:rFonts w:cstheme="minorHAnsi"/>
        </w:rPr>
        <w:t xml:space="preserve"> of the ESOS Act, notify the relevant ESOS agency and the TPS Director</w:t>
      </w:r>
    </w:p>
    <w:p w14:paraId="4DD6C54C" w14:textId="254CE180" w:rsidR="001A3566" w:rsidRDefault="001A3566" w:rsidP="00EC111B">
      <w:pPr>
        <w:pStyle w:val="ListParagraph"/>
        <w:numPr>
          <w:ilvl w:val="0"/>
          <w:numId w:val="29"/>
        </w:numPr>
        <w:ind w:left="714" w:hanging="357"/>
        <w:contextualSpacing w:val="0"/>
      </w:pPr>
      <w:r w:rsidRPr="009B5170">
        <w:rPr>
          <w:rFonts w:cstheme="minorHAnsi"/>
          <w:b/>
          <w:bCs/>
        </w:rPr>
        <w:t>as soon as practicable and within any specified timeframe</w:t>
      </w:r>
      <w:r w:rsidRPr="009B5170">
        <w:rPr>
          <w:rFonts w:cstheme="minorHAnsi"/>
        </w:rPr>
        <w:t>, respond to any communication or notices received from the TPS Director or a delegate of the Director.</w:t>
      </w:r>
    </w:p>
    <w:p w14:paraId="16EB71AB" w14:textId="684E7815" w:rsidR="00671F8C" w:rsidRPr="00BD5BD6" w:rsidRDefault="00671F8C" w:rsidP="00671F8C">
      <w:pPr>
        <w:rPr>
          <w:rFonts w:cstheme="minorHAnsi"/>
        </w:rPr>
      </w:pPr>
      <w:r>
        <w:rPr>
          <w:rFonts w:cstheme="minorHAnsi"/>
        </w:rPr>
        <w:t>These obligations are outlined in further detail below.</w:t>
      </w:r>
    </w:p>
    <w:p w14:paraId="1336232F" w14:textId="57E854F6" w:rsidR="0026374C" w:rsidRDefault="00614B04" w:rsidP="00614B04">
      <w:pPr>
        <w:pStyle w:val="Heading2"/>
      </w:pPr>
      <w:r>
        <w:t>Student default</w:t>
      </w:r>
    </w:p>
    <w:p w14:paraId="42BA0E5C" w14:textId="41CC9BA3" w:rsidR="00AB6C87" w:rsidRDefault="001E357B" w:rsidP="00A6030A">
      <w:pPr>
        <w:spacing w:after="120"/>
      </w:pPr>
      <w:r>
        <w:t xml:space="preserve">Under </w:t>
      </w:r>
      <w:r w:rsidRPr="00AA05DA">
        <w:rPr>
          <w:b/>
          <w:bCs/>
        </w:rPr>
        <w:t>section 4</w:t>
      </w:r>
      <w:r>
        <w:rPr>
          <w:b/>
          <w:bCs/>
        </w:rPr>
        <w:t>7</w:t>
      </w:r>
      <w:r w:rsidRPr="00AA05DA">
        <w:rPr>
          <w:b/>
          <w:bCs/>
        </w:rPr>
        <w:t>A</w:t>
      </w:r>
      <w:r w:rsidRPr="00AA05DA">
        <w:t xml:space="preserve"> of the ESOS Act</w:t>
      </w:r>
      <w:r>
        <w:t>, a</w:t>
      </w:r>
      <w:r w:rsidR="003D28B8">
        <w:t>n overseas student or intending overseas student</w:t>
      </w:r>
      <w:r>
        <w:t xml:space="preserve"> defaults, in relation to a course at a location, i</w:t>
      </w:r>
      <w:r w:rsidR="00A468F0">
        <w:t>n</w:t>
      </w:r>
      <w:r w:rsidR="00AD2AA3">
        <w:t xml:space="preserve"> any of the following </w:t>
      </w:r>
      <w:r w:rsidR="00A468F0">
        <w:t>circumstances</w:t>
      </w:r>
      <w:r>
        <w:t>:</w:t>
      </w:r>
    </w:p>
    <w:p w14:paraId="2BA38DC3" w14:textId="2D1CCDEF" w:rsidR="00312F87" w:rsidRDefault="005206BD" w:rsidP="00202F17">
      <w:pPr>
        <w:pStyle w:val="ListParagraph"/>
        <w:numPr>
          <w:ilvl w:val="0"/>
          <w:numId w:val="19"/>
        </w:numPr>
        <w:spacing w:after="80"/>
        <w:ind w:left="717"/>
        <w:contextualSpacing w:val="0"/>
      </w:pPr>
      <w:r w:rsidRPr="003E5215">
        <w:t xml:space="preserve">the student does not start the course on </w:t>
      </w:r>
      <w:r w:rsidR="00312F87">
        <w:t>the agreed starting day</w:t>
      </w:r>
      <w:r w:rsidRPr="003E5215">
        <w:t xml:space="preserve"> (and has not previously withdrawn)</w:t>
      </w:r>
    </w:p>
    <w:p w14:paraId="122737DC" w14:textId="6C67EC69" w:rsidR="00733CE4" w:rsidRDefault="005206BD" w:rsidP="00202F17">
      <w:pPr>
        <w:pStyle w:val="ListParagraph"/>
        <w:numPr>
          <w:ilvl w:val="0"/>
          <w:numId w:val="19"/>
        </w:numPr>
        <w:spacing w:after="80"/>
        <w:ind w:left="717"/>
        <w:contextualSpacing w:val="0"/>
      </w:pPr>
      <w:r w:rsidRPr="003E5215">
        <w:t xml:space="preserve">the student withdraws from the course </w:t>
      </w:r>
      <w:r w:rsidR="00F6041E">
        <w:t>(</w:t>
      </w:r>
      <w:r w:rsidRPr="003E5215">
        <w:t>either before or after the agreed starting day</w:t>
      </w:r>
      <w:r w:rsidR="00F6041E">
        <w:t>)</w:t>
      </w:r>
    </w:p>
    <w:p w14:paraId="36CEA3DA" w14:textId="045FFD4B" w:rsidR="00733CE4" w:rsidRDefault="005206BD" w:rsidP="00202F17">
      <w:pPr>
        <w:pStyle w:val="ListParagraph"/>
        <w:numPr>
          <w:ilvl w:val="0"/>
          <w:numId w:val="19"/>
        </w:numPr>
        <w:spacing w:after="80"/>
        <w:ind w:left="717"/>
        <w:contextualSpacing w:val="0"/>
      </w:pPr>
      <w:r w:rsidRPr="003E5215">
        <w:t xml:space="preserve">the provider refuses to provide, or continue providing, the course to </w:t>
      </w:r>
      <w:r w:rsidRPr="002041F3">
        <w:t xml:space="preserve">the student </w:t>
      </w:r>
      <w:r w:rsidR="00EF54C9" w:rsidRPr="002041F3">
        <w:t>for</w:t>
      </w:r>
      <w:r w:rsidRPr="002041F3">
        <w:t xml:space="preserve"> one or more of the following </w:t>
      </w:r>
      <w:r w:rsidR="00EF54C9">
        <w:t>reasons</w:t>
      </w:r>
      <w:r w:rsidRPr="003E5215">
        <w:t>:</w:t>
      </w:r>
    </w:p>
    <w:p w14:paraId="00C0DA31" w14:textId="1EEC831B" w:rsidR="00244EC2" w:rsidRDefault="005206BD" w:rsidP="00EC111B">
      <w:pPr>
        <w:pStyle w:val="ListParagraph"/>
        <w:numPr>
          <w:ilvl w:val="0"/>
          <w:numId w:val="22"/>
        </w:numPr>
        <w:spacing w:after="80"/>
        <w:ind w:left="1434" w:hanging="187"/>
        <w:contextualSpacing w:val="0"/>
      </w:pPr>
      <w:r w:rsidRPr="003E5215">
        <w:t xml:space="preserve">the student failed to pay an amount </w:t>
      </w:r>
      <w:r w:rsidR="00244EC2">
        <w:t>they were</w:t>
      </w:r>
      <w:r w:rsidRPr="003E5215">
        <w:t xml:space="preserve"> liable to pay the provider</w:t>
      </w:r>
      <w:r w:rsidR="00244EC2">
        <w:t xml:space="preserve"> </w:t>
      </w:r>
      <w:r w:rsidR="00E65A90" w:rsidRPr="00E65A90">
        <w:t>to</w:t>
      </w:r>
      <w:r w:rsidRPr="003E5215">
        <w:t xml:space="preserve"> undertake the course</w:t>
      </w:r>
    </w:p>
    <w:p w14:paraId="6FAD2F53" w14:textId="7B83A3D2" w:rsidR="00244EC2" w:rsidRDefault="005206BD" w:rsidP="00EC111B">
      <w:pPr>
        <w:pStyle w:val="ListParagraph"/>
        <w:numPr>
          <w:ilvl w:val="0"/>
          <w:numId w:val="22"/>
        </w:numPr>
        <w:spacing w:after="80"/>
        <w:ind w:left="1434" w:hanging="187"/>
        <w:contextualSpacing w:val="0"/>
      </w:pPr>
      <w:r w:rsidRPr="003E5215">
        <w:t xml:space="preserve">the student breached a condition of </w:t>
      </w:r>
      <w:r w:rsidR="00244EC2">
        <w:t>their</w:t>
      </w:r>
      <w:r w:rsidRPr="003E5215">
        <w:t xml:space="preserve"> student visa</w:t>
      </w:r>
    </w:p>
    <w:p w14:paraId="7271E46B" w14:textId="2BAEE5A8" w:rsidR="005206BD" w:rsidRPr="003E5215" w:rsidRDefault="005206BD" w:rsidP="00EC111B">
      <w:pPr>
        <w:pStyle w:val="ListParagraph"/>
        <w:numPr>
          <w:ilvl w:val="0"/>
          <w:numId w:val="22"/>
        </w:numPr>
        <w:ind w:left="1434" w:hanging="187"/>
      </w:pPr>
      <w:r w:rsidRPr="003E5215">
        <w:t>misbehaviour by the student.</w:t>
      </w:r>
    </w:p>
    <w:p w14:paraId="71B289D9" w14:textId="2D48FC3F" w:rsidR="00DA310C" w:rsidRDefault="00DA310C" w:rsidP="00DA310C">
      <w:pPr>
        <w:pStyle w:val="Heading2"/>
      </w:pPr>
      <w:r>
        <w:lastRenderedPageBreak/>
        <w:t>Requirement to provide a refund to a defaulted student</w:t>
      </w:r>
    </w:p>
    <w:p w14:paraId="50862AFB" w14:textId="2815F18D" w:rsidR="005E35C7" w:rsidRDefault="00DA310C" w:rsidP="00510726">
      <w:r w:rsidRPr="00510726">
        <w:t xml:space="preserve">Following a student default, a provider </w:t>
      </w:r>
      <w:r w:rsidR="006509A2">
        <w:t>must</w:t>
      </w:r>
      <w:r w:rsidRPr="00510726">
        <w:t xml:space="preserve"> refund to the defaulted student in accordance with</w:t>
      </w:r>
      <w:r w:rsidR="00382AEA">
        <w:t xml:space="preserve"> either</w:t>
      </w:r>
      <w:r w:rsidRPr="00510726">
        <w:t xml:space="preserve"> </w:t>
      </w:r>
      <w:r w:rsidRPr="00015B32">
        <w:rPr>
          <w:b/>
          <w:bCs/>
        </w:rPr>
        <w:t>section 47D</w:t>
      </w:r>
      <w:r w:rsidRPr="008D70BE">
        <w:rPr>
          <w:b/>
          <w:bCs/>
        </w:rPr>
        <w:t xml:space="preserve"> or </w:t>
      </w:r>
      <w:r w:rsidRPr="00015B32">
        <w:rPr>
          <w:b/>
          <w:bCs/>
        </w:rPr>
        <w:t>47E</w:t>
      </w:r>
      <w:r w:rsidRPr="00510726">
        <w:t xml:space="preserve"> of the ESOS Act.</w:t>
      </w:r>
    </w:p>
    <w:p w14:paraId="63FFE22F" w14:textId="7A68528C" w:rsidR="00DE3007" w:rsidRPr="00510726" w:rsidRDefault="00DE3007" w:rsidP="00DE3007">
      <w:pPr>
        <w:pStyle w:val="Heading3"/>
      </w:pPr>
      <w:r>
        <w:t>Refund under a written agreement</w:t>
      </w:r>
      <w:r w:rsidR="001301F5">
        <w:t xml:space="preserve"> (</w:t>
      </w:r>
      <w:r w:rsidR="00F610BC">
        <w:t>s</w:t>
      </w:r>
      <w:r w:rsidR="007A792D">
        <w:t>ection</w:t>
      </w:r>
      <w:r w:rsidR="00F610BC">
        <w:t xml:space="preserve"> 47D)</w:t>
      </w:r>
    </w:p>
    <w:p w14:paraId="7F12BC08" w14:textId="25C0288B" w:rsidR="0005312E" w:rsidRDefault="0005312E" w:rsidP="00F92CC4">
      <w:pPr>
        <w:spacing w:after="120"/>
      </w:pPr>
      <w:r>
        <w:t xml:space="preserve">A refund must be provided </w:t>
      </w:r>
      <w:r w:rsidR="00F5754E">
        <w:t xml:space="preserve">to </w:t>
      </w:r>
      <w:r w:rsidR="00795D13">
        <w:t>a</w:t>
      </w:r>
      <w:r w:rsidR="00F5754E">
        <w:t xml:space="preserve"> defaulted student </w:t>
      </w:r>
      <w:r w:rsidR="00223EEE">
        <w:t>under</w:t>
      </w:r>
      <w:r>
        <w:t xml:space="preserve"> </w:t>
      </w:r>
      <w:r w:rsidRPr="00F92CC4">
        <w:rPr>
          <w:b/>
          <w:bCs/>
        </w:rPr>
        <w:t>section 47D</w:t>
      </w:r>
      <w:r>
        <w:t xml:space="preserve"> of the ESOS Act</w:t>
      </w:r>
      <w:r w:rsidR="008F75E3">
        <w:t xml:space="preserve"> if:</w:t>
      </w:r>
    </w:p>
    <w:p w14:paraId="22C41777" w14:textId="7C0C49CE" w:rsidR="000B2AD9" w:rsidRDefault="008F75E3" w:rsidP="008616CB">
      <w:pPr>
        <w:pStyle w:val="ListParagraph"/>
        <w:numPr>
          <w:ilvl w:val="0"/>
          <w:numId w:val="26"/>
        </w:numPr>
        <w:spacing w:after="80"/>
        <w:ind w:left="714" w:hanging="357"/>
        <w:contextualSpacing w:val="0"/>
      </w:pPr>
      <w:r>
        <w:t xml:space="preserve">the provider </w:t>
      </w:r>
      <w:r w:rsidRPr="00F92CC4">
        <w:rPr>
          <w:b/>
          <w:bCs/>
        </w:rPr>
        <w:t>has</w:t>
      </w:r>
      <w:r>
        <w:t xml:space="preserve"> entered into a written agreement with the student</w:t>
      </w:r>
      <w:r w:rsidR="000B2AD9">
        <w:t xml:space="preserve"> </w:t>
      </w:r>
      <w:r w:rsidR="00223EEE">
        <w:t>that meets the requirements of</w:t>
      </w:r>
      <w:r w:rsidR="000B2AD9">
        <w:t xml:space="preserve"> section 47B of the ESOS Act</w:t>
      </w:r>
      <w:r>
        <w:t>, and</w:t>
      </w:r>
    </w:p>
    <w:p w14:paraId="5B1A4DB9" w14:textId="7CC69BC5" w:rsidR="00E95ABC" w:rsidRDefault="00E95ABC" w:rsidP="00F92CC4">
      <w:pPr>
        <w:pStyle w:val="ListParagraph"/>
        <w:numPr>
          <w:ilvl w:val="0"/>
          <w:numId w:val="26"/>
        </w:numPr>
        <w:ind w:left="714" w:hanging="357"/>
        <w:contextualSpacing w:val="0"/>
      </w:pPr>
      <w:r w:rsidRPr="00E95ABC">
        <w:t xml:space="preserve">the student </w:t>
      </w:r>
      <w:r w:rsidRPr="00F92CC4">
        <w:rPr>
          <w:b/>
          <w:bCs/>
        </w:rPr>
        <w:t>was not</w:t>
      </w:r>
      <w:r w:rsidRPr="00E95ABC">
        <w:t xml:space="preserve"> refused a student visa in circumstances that would require a refund to be provided under section 47E of the ESOS Act instead.</w:t>
      </w:r>
    </w:p>
    <w:p w14:paraId="31FFB7EB" w14:textId="0BCEAB0E" w:rsidR="00B27A00" w:rsidRDefault="00795D13" w:rsidP="00B64BAD">
      <w:r w:rsidRPr="00795D13">
        <w:t xml:space="preserve">The provider must pay the refund amount required under </w:t>
      </w:r>
      <w:r w:rsidR="003466A9">
        <w:t>the</w:t>
      </w:r>
      <w:r w:rsidRPr="00795D13">
        <w:t xml:space="preserve"> written agreement</w:t>
      </w:r>
      <w:r>
        <w:t xml:space="preserve"> </w:t>
      </w:r>
      <w:r w:rsidRPr="00B64BAD">
        <w:t xml:space="preserve">within the </w:t>
      </w:r>
      <w:r w:rsidR="00722157">
        <w:t>‘</w:t>
      </w:r>
      <w:r w:rsidRPr="00B64BAD">
        <w:t>provider obligation period</w:t>
      </w:r>
      <w:r w:rsidR="00722157">
        <w:t>’</w:t>
      </w:r>
      <w:r w:rsidRPr="00B64BAD">
        <w:t xml:space="preserve"> of 4 weeks after receiving a written claim from the student.</w:t>
      </w:r>
    </w:p>
    <w:p w14:paraId="6620EDEC" w14:textId="11A79698" w:rsidR="00376EE3" w:rsidRDefault="000E53A2" w:rsidP="003567E6">
      <w:pPr>
        <w:pStyle w:val="Heading3"/>
      </w:pPr>
      <w:r>
        <w:t>Refund in other cases</w:t>
      </w:r>
      <w:r w:rsidR="005C133F">
        <w:t xml:space="preserve"> (s</w:t>
      </w:r>
      <w:r w:rsidR="007A792D">
        <w:t>ection</w:t>
      </w:r>
      <w:r w:rsidR="005C133F">
        <w:t xml:space="preserve"> 47E)</w:t>
      </w:r>
    </w:p>
    <w:p w14:paraId="5AF0017D" w14:textId="4391AA2E" w:rsidR="000E53A2" w:rsidRDefault="00641D00" w:rsidP="003567E6">
      <w:pPr>
        <w:keepNext/>
        <w:spacing w:after="120"/>
      </w:pPr>
      <w:r>
        <w:t>A</w:t>
      </w:r>
      <w:r w:rsidR="00693D90">
        <w:t xml:space="preserve"> </w:t>
      </w:r>
      <w:r w:rsidR="003C14BE">
        <w:t xml:space="preserve">refund </w:t>
      </w:r>
      <w:r>
        <w:t>must</w:t>
      </w:r>
      <w:r w:rsidR="003C14BE">
        <w:t xml:space="preserve"> be</w:t>
      </w:r>
      <w:r>
        <w:t xml:space="preserve"> provide</w:t>
      </w:r>
      <w:r w:rsidR="003C14BE">
        <w:t>d</w:t>
      </w:r>
      <w:r>
        <w:t xml:space="preserve"> to a defaulted student </w:t>
      </w:r>
      <w:r w:rsidR="00223EEE">
        <w:t>under</w:t>
      </w:r>
      <w:r w:rsidR="003C14BE">
        <w:t xml:space="preserve"> </w:t>
      </w:r>
      <w:r w:rsidRPr="00641D00">
        <w:rPr>
          <w:b/>
          <w:bCs/>
        </w:rPr>
        <w:t>section 47E</w:t>
      </w:r>
      <w:r>
        <w:t xml:space="preserve"> of the ESOS Act </w:t>
      </w:r>
      <w:r w:rsidR="00DB1DB6">
        <w:t>if</w:t>
      </w:r>
      <w:r w:rsidR="00894834">
        <w:t>:</w:t>
      </w:r>
    </w:p>
    <w:p w14:paraId="699FD8EE" w14:textId="0DAAAC7B" w:rsidR="0089301F" w:rsidRDefault="00BC0623" w:rsidP="00F92CC4">
      <w:pPr>
        <w:pStyle w:val="ListParagraph"/>
        <w:numPr>
          <w:ilvl w:val="0"/>
          <w:numId w:val="23"/>
        </w:numPr>
        <w:spacing w:after="80"/>
        <w:ind w:left="714" w:hanging="357"/>
        <w:contextualSpacing w:val="0"/>
      </w:pPr>
      <w:r w:rsidRPr="00BC0623">
        <w:t xml:space="preserve">the provider </w:t>
      </w:r>
      <w:r w:rsidRPr="00817297">
        <w:rPr>
          <w:b/>
          <w:bCs/>
        </w:rPr>
        <w:t>has not</w:t>
      </w:r>
      <w:r w:rsidRPr="00BC0623">
        <w:t xml:space="preserve"> entered into a</w:t>
      </w:r>
      <w:r w:rsidR="003812ED">
        <w:t xml:space="preserve"> written</w:t>
      </w:r>
      <w:r w:rsidRPr="00BC0623">
        <w:t xml:space="preserve"> agreement with the student </w:t>
      </w:r>
      <w:r w:rsidR="009527F5">
        <w:t xml:space="preserve">that meets the requirements of </w:t>
      </w:r>
      <w:r w:rsidRPr="00BC0623">
        <w:t>section 47B</w:t>
      </w:r>
      <w:r w:rsidR="00623A80">
        <w:t xml:space="preserve"> of the ESOS Act</w:t>
      </w:r>
      <w:r w:rsidR="003812ED">
        <w:rPr>
          <w:rStyle w:val="FootnoteReference"/>
        </w:rPr>
        <w:footnoteReference w:id="3"/>
      </w:r>
      <w:r w:rsidR="008D649A">
        <w:t>,</w:t>
      </w:r>
      <w:r w:rsidRPr="00BC0623">
        <w:t xml:space="preserve"> or</w:t>
      </w:r>
    </w:p>
    <w:p w14:paraId="6158AAEC" w14:textId="145CDEA0" w:rsidR="00C36A85" w:rsidRDefault="00C36A85" w:rsidP="00817297">
      <w:pPr>
        <w:pStyle w:val="ListParagraph"/>
        <w:numPr>
          <w:ilvl w:val="0"/>
          <w:numId w:val="23"/>
        </w:numPr>
        <w:ind w:left="714" w:hanging="357"/>
        <w:contextualSpacing w:val="0"/>
      </w:pPr>
      <w:r w:rsidRPr="00C36A85">
        <w:t xml:space="preserve">the student </w:t>
      </w:r>
      <w:r w:rsidRPr="00817297">
        <w:rPr>
          <w:b/>
          <w:bCs/>
        </w:rPr>
        <w:t>was</w:t>
      </w:r>
      <w:r w:rsidRPr="00C36A85">
        <w:t xml:space="preserve"> refused a student visa and, because of that refusal, failed to start the course, withdrew from the course, or failed to pay an amount required to undertake the course.</w:t>
      </w:r>
    </w:p>
    <w:p w14:paraId="17CB2F69" w14:textId="605B1D0F" w:rsidR="00D62528" w:rsidRPr="00726975" w:rsidRDefault="00DA5089" w:rsidP="00A43A0E">
      <w:r>
        <w:t xml:space="preserve">The </w:t>
      </w:r>
      <w:r w:rsidRPr="00AA05DA">
        <w:rPr>
          <w:rFonts w:cstheme="minorHAnsi"/>
        </w:rPr>
        <w:t xml:space="preserve">provider must pay the refund amount </w:t>
      </w:r>
      <w:r w:rsidR="004C3793">
        <w:rPr>
          <w:rFonts w:cstheme="minorHAnsi"/>
        </w:rPr>
        <w:t xml:space="preserve">worked out </w:t>
      </w:r>
      <w:r w:rsidRPr="00AA05DA">
        <w:rPr>
          <w:rFonts w:cstheme="minorHAnsi"/>
        </w:rPr>
        <w:t xml:space="preserve">in accordance with the </w:t>
      </w:r>
      <w:hyperlink r:id="rId11" w:history="1">
        <w:r w:rsidRPr="00AA05DA">
          <w:rPr>
            <w:rStyle w:val="Hyperlink"/>
            <w:rFonts w:cstheme="minorHAnsi"/>
          </w:rPr>
          <w:t>legislative instrument</w:t>
        </w:r>
      </w:hyperlink>
      <w:r w:rsidRPr="00F20FA3">
        <w:rPr>
          <w:vertAlign w:val="superscript"/>
        </w:rPr>
        <w:footnoteReference w:id="4"/>
      </w:r>
      <w:r w:rsidRPr="00F20FA3">
        <w:rPr>
          <w:vertAlign w:val="superscript"/>
        </w:rPr>
        <w:t xml:space="preserve"> </w:t>
      </w:r>
      <w:r w:rsidRPr="00AA05DA">
        <w:rPr>
          <w:rFonts w:cstheme="minorHAnsi"/>
        </w:rPr>
        <w:t>made under subsection 47</w:t>
      </w:r>
      <w:proofErr w:type="gramStart"/>
      <w:r w:rsidRPr="00AA05DA">
        <w:rPr>
          <w:rFonts w:cstheme="minorHAnsi"/>
        </w:rPr>
        <w:t>E(</w:t>
      </w:r>
      <w:proofErr w:type="gramEnd"/>
      <w:r w:rsidRPr="00AA05DA">
        <w:rPr>
          <w:rFonts w:cstheme="minorHAnsi"/>
        </w:rPr>
        <w:t>4) of the ESOS Act</w:t>
      </w:r>
      <w:r w:rsidR="006D1FDB">
        <w:rPr>
          <w:rFonts w:cstheme="minorHAnsi"/>
        </w:rPr>
        <w:t xml:space="preserve"> </w:t>
      </w:r>
      <w:r w:rsidR="006D1FDB" w:rsidRPr="00B64BAD">
        <w:t xml:space="preserve">within the </w:t>
      </w:r>
      <w:r w:rsidR="006D1FDB">
        <w:t>‘</w:t>
      </w:r>
      <w:r w:rsidR="006D1FDB" w:rsidRPr="00B64BAD">
        <w:t>provider obligation period</w:t>
      </w:r>
      <w:r w:rsidR="006D1FDB">
        <w:t>’</w:t>
      </w:r>
      <w:r w:rsidR="006D1FDB" w:rsidRPr="00B64BAD">
        <w:t xml:space="preserve"> of 4 weeks after</w:t>
      </w:r>
      <w:r w:rsidR="006D1FDB">
        <w:t xml:space="preserve"> the default</w:t>
      </w:r>
      <w:r w:rsidR="00766CE2">
        <w:t xml:space="preserve"> day.</w:t>
      </w:r>
    </w:p>
    <w:p w14:paraId="3C809289" w14:textId="77777777" w:rsidR="00D62528" w:rsidRPr="001302BE" w:rsidRDefault="00D62528" w:rsidP="00D62528">
      <w:pPr>
        <w:pStyle w:val="Heading3"/>
      </w:pPr>
      <w:r w:rsidRPr="004D7487">
        <w:t>Protected</w:t>
      </w:r>
      <w:r>
        <w:t xml:space="preserve"> </w:t>
      </w:r>
      <w:r w:rsidRPr="004D7487">
        <w:t>amount</w:t>
      </w:r>
    </w:p>
    <w:p w14:paraId="2B825A14" w14:textId="77777777" w:rsidR="00D62528" w:rsidRDefault="00D62528" w:rsidP="00D62528">
      <w:r w:rsidRPr="009A5AE4">
        <w:t xml:space="preserve">Under </w:t>
      </w:r>
      <w:r w:rsidRPr="0076197C">
        <w:rPr>
          <w:b/>
          <w:bCs/>
        </w:rPr>
        <w:t>sections 28 and 29</w:t>
      </w:r>
      <w:r w:rsidRPr="009A5AE4">
        <w:t xml:space="preserve"> of the ESOS Act, CRICOS providers must keep tuition fees </w:t>
      </w:r>
      <w:r w:rsidRPr="00CA1537">
        <w:t>received in respect of an</w:t>
      </w:r>
      <w:r w:rsidRPr="009A5AE4">
        <w:t xml:space="preserve"> overseas student or intending overseas student before they start their course </w:t>
      </w:r>
      <w:r>
        <w:t xml:space="preserve">(a ‘relevant student’) </w:t>
      </w:r>
      <w:r w:rsidRPr="009A5AE4">
        <w:t>in a separate account</w:t>
      </w:r>
      <w:r>
        <w:rPr>
          <w:rStyle w:val="FootnoteReference"/>
        </w:rPr>
        <w:footnoteReference w:id="5"/>
      </w:r>
      <w:r w:rsidRPr="009A5AE4">
        <w:t>.</w:t>
      </w:r>
      <w:r>
        <w:t xml:space="preserve"> </w:t>
      </w:r>
      <w:r w:rsidRPr="00154411">
        <w:t xml:space="preserve">Providers must ensure that the account always contains enough money (the </w:t>
      </w:r>
      <w:r>
        <w:t>‘</w:t>
      </w:r>
      <w:r w:rsidRPr="00154411">
        <w:t>protected amount</w:t>
      </w:r>
      <w:r>
        <w:t>’</w:t>
      </w:r>
      <w:r w:rsidRPr="00154411">
        <w:t xml:space="preserve">) to repay all tuition fees </w:t>
      </w:r>
      <w:r>
        <w:t>received in respect of</w:t>
      </w:r>
      <w:r w:rsidRPr="00154411">
        <w:t xml:space="preserve"> all relevant students.</w:t>
      </w:r>
    </w:p>
    <w:p w14:paraId="6F67C8C4" w14:textId="0E7EDE0E" w:rsidR="002F5888" w:rsidRPr="002F2E3F" w:rsidRDefault="00480DF0" w:rsidP="009C06AD">
      <w:r w:rsidRPr="00FF57D1">
        <w:t xml:space="preserve">Once a student starts their course, the tuition fees </w:t>
      </w:r>
      <w:r w:rsidRPr="00CA1537">
        <w:t xml:space="preserve">received in respect of </w:t>
      </w:r>
      <w:r w:rsidRPr="00FF57D1">
        <w:t>that student are no longer part of the protected amount and may be withdrawn from the account.</w:t>
      </w:r>
      <w:r>
        <w:t xml:space="preserve"> </w:t>
      </w:r>
      <w:r w:rsidR="009316DA">
        <w:t>A</w:t>
      </w:r>
      <w:r>
        <w:t>n amount</w:t>
      </w:r>
      <w:r w:rsidRPr="00F7740E">
        <w:t xml:space="preserve"> </w:t>
      </w:r>
      <w:r>
        <w:t xml:space="preserve">may </w:t>
      </w:r>
      <w:r w:rsidR="009316DA">
        <w:t xml:space="preserve">also </w:t>
      </w:r>
      <w:r>
        <w:t>be withdrawn from the account to</w:t>
      </w:r>
      <w:r w:rsidR="000849F3">
        <w:t xml:space="preserve"> </w:t>
      </w:r>
      <w:r w:rsidR="009316DA">
        <w:t>p</w:t>
      </w:r>
      <w:r w:rsidR="000849F3" w:rsidRPr="000849F3">
        <w:t>ay a refund under section 47D or 47E of the ESOS Act in relation to a relevant student</w:t>
      </w:r>
      <w:r w:rsidR="009C06AD">
        <w:t xml:space="preserve">, or to </w:t>
      </w:r>
      <w:r w:rsidR="009C06AD" w:rsidRPr="009C06AD">
        <w:t>pay the TPS Director under section 50C of the ESOS Act in relation to a relevant student.</w:t>
      </w:r>
    </w:p>
    <w:p w14:paraId="2F348412" w14:textId="1868E663" w:rsidR="004211EA" w:rsidRDefault="004211EA" w:rsidP="004211EA">
      <w:pPr>
        <w:pStyle w:val="Heading3"/>
      </w:pPr>
      <w:r>
        <w:t>Offence</w:t>
      </w:r>
      <w:r w:rsidR="00681387">
        <w:t xml:space="preserve"> for failure to provide a refund</w:t>
      </w:r>
    </w:p>
    <w:p w14:paraId="6E382CA4" w14:textId="2687E184" w:rsidR="00A36545" w:rsidRPr="00A36545" w:rsidRDefault="00A36545" w:rsidP="00A36545">
      <w:r>
        <w:t xml:space="preserve">Under </w:t>
      </w:r>
      <w:r w:rsidRPr="006A5762">
        <w:rPr>
          <w:b/>
          <w:bCs/>
        </w:rPr>
        <w:t>section 4</w:t>
      </w:r>
      <w:r>
        <w:rPr>
          <w:b/>
          <w:bCs/>
        </w:rPr>
        <w:t>7G</w:t>
      </w:r>
      <w:r>
        <w:t xml:space="preserve"> of the ESOS Act, a provider’s failure to </w:t>
      </w:r>
      <w:r w:rsidR="00B74270">
        <w:t>provide a refund to a defaulted student</w:t>
      </w:r>
      <w:r w:rsidR="00930E28">
        <w:t xml:space="preserve"> </w:t>
      </w:r>
      <w:r w:rsidR="00AB5D2F">
        <w:t>i</w:t>
      </w:r>
      <w:r>
        <w:t>s an offence of strict liability.</w:t>
      </w:r>
    </w:p>
    <w:p w14:paraId="34A66B1B" w14:textId="7494352E" w:rsidR="002F5888" w:rsidRPr="000E53A2" w:rsidRDefault="00107851" w:rsidP="00107851">
      <w:pPr>
        <w:pStyle w:val="Heading2"/>
      </w:pPr>
      <w:r>
        <w:lastRenderedPageBreak/>
        <w:t>Providers to notify of outcome of discharge of obligations</w:t>
      </w:r>
    </w:p>
    <w:p w14:paraId="55562818" w14:textId="0FF9DCFB" w:rsidR="00503996" w:rsidRPr="00EB1A92" w:rsidRDefault="00503996" w:rsidP="007A1F92">
      <w:pPr>
        <w:rPr>
          <w:rFonts w:cstheme="minorHAnsi"/>
        </w:rPr>
      </w:pPr>
      <w:r w:rsidRPr="00D4163D">
        <w:rPr>
          <w:rFonts w:cstheme="minorHAnsi"/>
          <w:b/>
          <w:bCs/>
        </w:rPr>
        <w:t>Note</w:t>
      </w:r>
      <w:r w:rsidRPr="00C83C9D">
        <w:rPr>
          <w:rFonts w:cstheme="minorHAnsi"/>
        </w:rPr>
        <w:t>: Th</w:t>
      </w:r>
      <w:r>
        <w:rPr>
          <w:rFonts w:cstheme="minorHAnsi"/>
        </w:rPr>
        <w:t>is section</w:t>
      </w:r>
      <w:r w:rsidRPr="00C83C9D">
        <w:rPr>
          <w:rFonts w:cstheme="minorHAnsi"/>
        </w:rPr>
        <w:t xml:space="preserve"> </w:t>
      </w:r>
      <w:r w:rsidR="007414F3">
        <w:rPr>
          <w:rFonts w:cstheme="minorHAnsi"/>
        </w:rPr>
        <w:t xml:space="preserve">only </w:t>
      </w:r>
      <w:r w:rsidRPr="00C83C9D">
        <w:rPr>
          <w:rFonts w:cstheme="minorHAnsi"/>
        </w:rPr>
        <w:t xml:space="preserve">applies </w:t>
      </w:r>
      <w:r w:rsidR="00E81E5E">
        <w:rPr>
          <w:rFonts w:cstheme="minorHAnsi"/>
        </w:rPr>
        <w:t xml:space="preserve">where a </w:t>
      </w:r>
      <w:r w:rsidRPr="00C83C9D">
        <w:rPr>
          <w:rFonts w:cstheme="minorHAnsi"/>
        </w:rPr>
        <w:t>refund</w:t>
      </w:r>
      <w:r w:rsidR="00E81E5E">
        <w:rPr>
          <w:rFonts w:cstheme="minorHAnsi"/>
        </w:rPr>
        <w:t xml:space="preserve"> is</w:t>
      </w:r>
      <w:r w:rsidRPr="00C83C9D">
        <w:rPr>
          <w:rFonts w:cstheme="minorHAnsi"/>
        </w:rPr>
        <w:t xml:space="preserve"> </w:t>
      </w:r>
      <w:r w:rsidR="00151E42">
        <w:rPr>
          <w:rFonts w:cstheme="minorHAnsi"/>
        </w:rPr>
        <w:t>provided</w:t>
      </w:r>
      <w:r w:rsidRPr="00C83C9D">
        <w:rPr>
          <w:rFonts w:cstheme="minorHAnsi"/>
        </w:rPr>
        <w:t xml:space="preserve"> under section 47E of the ESOS Act. Providers </w:t>
      </w:r>
      <w:r w:rsidRPr="00D4163D">
        <w:rPr>
          <w:rFonts w:cstheme="minorHAnsi"/>
          <w:b/>
          <w:bCs/>
        </w:rPr>
        <w:t>are not</w:t>
      </w:r>
      <w:r w:rsidRPr="00C83C9D">
        <w:rPr>
          <w:rFonts w:cstheme="minorHAnsi"/>
        </w:rPr>
        <w:t xml:space="preserve"> required to </w:t>
      </w:r>
      <w:r w:rsidR="00E81E5E">
        <w:rPr>
          <w:rFonts w:cstheme="minorHAnsi"/>
        </w:rPr>
        <w:t>comply with this</w:t>
      </w:r>
      <w:r w:rsidRPr="00C83C9D">
        <w:rPr>
          <w:rFonts w:cstheme="minorHAnsi"/>
        </w:rPr>
        <w:t xml:space="preserve"> section where a refund is provided under section 47D</w:t>
      </w:r>
      <w:r>
        <w:rPr>
          <w:rFonts w:cstheme="minorHAnsi"/>
        </w:rPr>
        <w:t xml:space="preserve"> of the ESOS Act</w:t>
      </w:r>
      <w:r w:rsidRPr="00C83C9D">
        <w:rPr>
          <w:rFonts w:cstheme="minorHAnsi"/>
        </w:rPr>
        <w:t>.</w:t>
      </w:r>
    </w:p>
    <w:p w14:paraId="0845443E" w14:textId="06069946" w:rsidR="00F01209" w:rsidRDefault="00F01209" w:rsidP="007A1F92">
      <w:pPr>
        <w:rPr>
          <w:rFonts w:cstheme="minorHAnsi"/>
        </w:rPr>
      </w:pPr>
      <w:r w:rsidRPr="00FD53BF">
        <w:rPr>
          <w:rFonts w:cstheme="minorHAnsi"/>
          <w:b/>
          <w:bCs/>
        </w:rPr>
        <w:t>Within 7 days after the end of the provider obligation period</w:t>
      </w:r>
      <w:r>
        <w:rPr>
          <w:rFonts w:cstheme="minorHAnsi"/>
        </w:rPr>
        <w:t xml:space="preserve">, </w:t>
      </w:r>
      <w:r w:rsidR="00363B57">
        <w:rPr>
          <w:rFonts w:cstheme="minorHAnsi"/>
        </w:rPr>
        <w:t>a provider that is required to provide</w:t>
      </w:r>
      <w:r w:rsidRPr="00AA05DA">
        <w:rPr>
          <w:rFonts w:cstheme="minorHAnsi"/>
        </w:rPr>
        <w:t xml:space="preserve"> </w:t>
      </w:r>
      <w:r>
        <w:rPr>
          <w:rFonts w:cstheme="minorHAnsi"/>
        </w:rPr>
        <w:t xml:space="preserve">a </w:t>
      </w:r>
      <w:r w:rsidR="00310AE1">
        <w:rPr>
          <w:rFonts w:cstheme="minorHAnsi"/>
        </w:rPr>
        <w:t>refund</w:t>
      </w:r>
      <w:r w:rsidRPr="00AA05DA">
        <w:rPr>
          <w:rFonts w:cstheme="minorHAnsi"/>
        </w:rPr>
        <w:t xml:space="preserve"> under section 47E</w:t>
      </w:r>
      <w:r>
        <w:rPr>
          <w:rFonts w:cstheme="minorHAnsi"/>
        </w:rPr>
        <w:t xml:space="preserve"> of the ESOS Act</w:t>
      </w:r>
      <w:r w:rsidRPr="00AA05DA">
        <w:rPr>
          <w:rFonts w:cstheme="minorHAnsi"/>
        </w:rPr>
        <w:t xml:space="preserve"> must </w:t>
      </w:r>
      <w:r>
        <w:rPr>
          <w:rFonts w:cstheme="minorHAnsi"/>
        </w:rPr>
        <w:t>notify</w:t>
      </w:r>
      <w:r w:rsidRPr="00AA05DA">
        <w:rPr>
          <w:rFonts w:cstheme="minorHAnsi"/>
        </w:rPr>
        <w:t xml:space="preserve"> its ESOS agency and the TPS Director</w:t>
      </w:r>
      <w:r w:rsidR="00A6604C">
        <w:rPr>
          <w:rFonts w:cstheme="minorHAnsi"/>
        </w:rPr>
        <w:t xml:space="preserve"> in accordance with </w:t>
      </w:r>
      <w:r w:rsidR="00A6604C" w:rsidRPr="00FD53BF">
        <w:rPr>
          <w:rFonts w:cstheme="minorHAnsi"/>
          <w:b/>
          <w:bCs/>
        </w:rPr>
        <w:t>section 47H</w:t>
      </w:r>
      <w:r w:rsidR="00A6604C">
        <w:rPr>
          <w:rFonts w:cstheme="minorHAnsi"/>
        </w:rPr>
        <w:t xml:space="preserve"> of the ESOS Act.</w:t>
      </w:r>
    </w:p>
    <w:p w14:paraId="4EF6955D" w14:textId="721A8F29" w:rsidR="00210994" w:rsidRDefault="00A76E95" w:rsidP="00893A20">
      <w:pPr>
        <w:spacing w:after="120"/>
        <w:rPr>
          <w:rFonts w:cstheme="minorHAnsi"/>
        </w:rPr>
      </w:pPr>
      <w:r>
        <w:rPr>
          <w:rFonts w:cstheme="minorHAnsi"/>
        </w:rPr>
        <w:t>The notice must include</w:t>
      </w:r>
      <w:r w:rsidR="00210994">
        <w:rPr>
          <w:rFonts w:cstheme="minorHAnsi"/>
        </w:rPr>
        <w:t xml:space="preserve"> the following</w:t>
      </w:r>
      <w:r w:rsidR="00174EAE">
        <w:rPr>
          <w:rFonts w:cstheme="minorHAnsi"/>
        </w:rPr>
        <w:t xml:space="preserve"> information</w:t>
      </w:r>
      <w:r w:rsidR="00210994">
        <w:rPr>
          <w:rFonts w:cstheme="minorHAnsi"/>
        </w:rPr>
        <w:t>:</w:t>
      </w:r>
    </w:p>
    <w:p w14:paraId="2887590B" w14:textId="41DAC2A0" w:rsidR="00210994" w:rsidRPr="00893A20" w:rsidRDefault="00210994" w:rsidP="00FD53BF">
      <w:pPr>
        <w:pStyle w:val="ListParagraph"/>
        <w:numPr>
          <w:ilvl w:val="0"/>
          <w:numId w:val="24"/>
        </w:numPr>
        <w:spacing w:after="80"/>
        <w:ind w:left="714" w:hanging="357"/>
        <w:contextualSpacing w:val="0"/>
        <w:rPr>
          <w:rFonts w:cstheme="minorHAnsi"/>
        </w:rPr>
      </w:pPr>
      <w:r w:rsidRPr="00210994">
        <w:t>whether the provider provided a refund under section 47E</w:t>
      </w:r>
      <w:r w:rsidR="00855C2F">
        <w:t xml:space="preserve"> of the ESOS Act</w:t>
      </w:r>
    </w:p>
    <w:p w14:paraId="6B6FB104" w14:textId="74FE08AF" w:rsidR="00210994" w:rsidRPr="00210994" w:rsidRDefault="00210994" w:rsidP="00FD53BF">
      <w:pPr>
        <w:pStyle w:val="ListParagraph"/>
        <w:numPr>
          <w:ilvl w:val="0"/>
          <w:numId w:val="24"/>
        </w:numPr>
        <w:spacing w:after="80"/>
        <w:ind w:left="714" w:hanging="357"/>
        <w:contextualSpacing w:val="0"/>
      </w:pPr>
      <w:r w:rsidRPr="00210994">
        <w:t xml:space="preserve">details of the student </w:t>
      </w:r>
      <w:r w:rsidR="007E7140">
        <w:t xml:space="preserve">who received </w:t>
      </w:r>
      <w:r w:rsidRPr="00210994">
        <w:t xml:space="preserve">the </w:t>
      </w:r>
      <w:r w:rsidR="006A773E">
        <w:t>refund</w:t>
      </w:r>
      <w:r w:rsidR="009E5029">
        <w:t>, and</w:t>
      </w:r>
    </w:p>
    <w:p w14:paraId="36E6E53C" w14:textId="1625FF54" w:rsidR="00210994" w:rsidRPr="00210994" w:rsidRDefault="00210994" w:rsidP="00FD53BF">
      <w:pPr>
        <w:pStyle w:val="ListParagraph"/>
        <w:numPr>
          <w:ilvl w:val="0"/>
          <w:numId w:val="24"/>
        </w:numPr>
        <w:ind w:left="714" w:hanging="357"/>
      </w:pPr>
      <w:r w:rsidRPr="00210994">
        <w:t>details of the amount refund</w:t>
      </w:r>
      <w:r w:rsidR="001B775C">
        <w:t>ed</w:t>
      </w:r>
      <w:r w:rsidRPr="00210994">
        <w:t>.</w:t>
      </w:r>
    </w:p>
    <w:p w14:paraId="071B4E50" w14:textId="719D904C" w:rsidR="00DE6065" w:rsidRDefault="002236B2" w:rsidP="00972105">
      <w:r w:rsidRPr="00972105">
        <w:t xml:space="preserve">The notice </w:t>
      </w:r>
      <w:r w:rsidR="00952B1C" w:rsidRPr="00972105">
        <w:t xml:space="preserve">must comply with the </w:t>
      </w:r>
      <w:hyperlink r:id="rId12" w:history="1">
        <w:r w:rsidR="00DE6065" w:rsidRPr="00972105">
          <w:rPr>
            <w:rStyle w:val="Hyperlink"/>
          </w:rPr>
          <w:t>legislative instrument</w:t>
        </w:r>
      </w:hyperlink>
      <w:r w:rsidR="009157F3" w:rsidRPr="009157F3">
        <w:rPr>
          <w:vertAlign w:val="superscript"/>
        </w:rPr>
        <w:footnoteReference w:id="6"/>
      </w:r>
      <w:r w:rsidR="00952B1C" w:rsidRPr="009157F3">
        <w:t xml:space="preserve"> </w:t>
      </w:r>
      <w:r w:rsidR="00952B1C" w:rsidRPr="00972105">
        <w:t>made under subsection 47</w:t>
      </w:r>
      <w:proofErr w:type="gramStart"/>
      <w:r w:rsidR="00952B1C" w:rsidRPr="00972105">
        <w:t>H(</w:t>
      </w:r>
      <w:proofErr w:type="gramEnd"/>
      <w:r w:rsidR="00952B1C" w:rsidRPr="00972105">
        <w:t>5) of the ESOS Act.</w:t>
      </w:r>
    </w:p>
    <w:p w14:paraId="37E227DD" w14:textId="7CFC16E7" w:rsidR="003B5543" w:rsidRDefault="003B5543" w:rsidP="003B5543">
      <w:pPr>
        <w:pStyle w:val="Heading2"/>
      </w:pPr>
      <w:r>
        <w:t>How the TPS supports students following a student default</w:t>
      </w:r>
    </w:p>
    <w:p w14:paraId="7A2024C5" w14:textId="4D062D02" w:rsidR="003B5543" w:rsidRDefault="003B5543" w:rsidP="003B5543">
      <w:r>
        <w:t xml:space="preserve">The TPS may only assist </w:t>
      </w:r>
      <w:r w:rsidR="00B51ED7">
        <w:t>a defaulted s</w:t>
      </w:r>
      <w:r w:rsidR="00EE4201" w:rsidRPr="00EE4201">
        <w:t>tudent</w:t>
      </w:r>
      <w:r w:rsidR="00EE4201">
        <w:t xml:space="preserve"> </w:t>
      </w:r>
      <w:r w:rsidR="00B51ED7">
        <w:t>if their</w:t>
      </w:r>
      <w:r>
        <w:t xml:space="preserve"> CRICOS provider fails to </w:t>
      </w:r>
      <w:r w:rsidR="00C643DF">
        <w:t>refund the student in accordance with section 47D or 47E of the ESOS Act (as the case requires)</w:t>
      </w:r>
      <w:r w:rsidR="004C087E">
        <w:t xml:space="preserve"> by the </w:t>
      </w:r>
      <w:r>
        <w:t xml:space="preserve">end of the provider obligation period. In these circumstances, the TPS may assist </w:t>
      </w:r>
      <w:r w:rsidR="004B5101">
        <w:t>the</w:t>
      </w:r>
      <w:r>
        <w:t xml:space="preserve"> student by providing </w:t>
      </w:r>
      <w:r w:rsidR="00015B32">
        <w:t xml:space="preserve">a </w:t>
      </w:r>
      <w:r>
        <w:t xml:space="preserve">refund in accordance with </w:t>
      </w:r>
      <w:r w:rsidRPr="00D4163D">
        <w:rPr>
          <w:b/>
          <w:bCs/>
        </w:rPr>
        <w:t>sections 50A and 50B</w:t>
      </w:r>
      <w:r>
        <w:t xml:space="preserve"> of the ESOS Act.</w:t>
      </w:r>
    </w:p>
    <w:p w14:paraId="2FE4E878" w14:textId="09199597" w:rsidR="00B27A00" w:rsidRPr="00234551" w:rsidRDefault="003B5543" w:rsidP="00234551">
      <w:r>
        <w:t xml:space="preserve">If the TPS makes a payment to a student under section 50B of the ESOS Act, the provider must repay that amount to the TPS Director in accordance with </w:t>
      </w:r>
      <w:r w:rsidRPr="00D4163D">
        <w:rPr>
          <w:b/>
          <w:bCs/>
        </w:rPr>
        <w:t>section 50C</w:t>
      </w:r>
      <w:r>
        <w:t xml:space="preserve"> of the ESOS Act.</w:t>
      </w:r>
    </w:p>
    <w:sectPr w:rsidR="00B27A00" w:rsidRPr="00234551" w:rsidSect="009C57F7">
      <w:type w:val="continuous"/>
      <w:pgSz w:w="11906" w:h="16838" w:code="9"/>
      <w:pgMar w:top="1247" w:right="1077" w:bottom="1247" w:left="1077" w:header="79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5C6F0" w14:textId="77777777" w:rsidR="00655687" w:rsidRDefault="00655687" w:rsidP="00185CBF">
      <w:pPr>
        <w:spacing w:after="0" w:line="240" w:lineRule="auto"/>
      </w:pPr>
      <w:r>
        <w:separator/>
      </w:r>
    </w:p>
  </w:endnote>
  <w:endnote w:type="continuationSeparator" w:id="0">
    <w:p w14:paraId="36F1B025" w14:textId="77777777" w:rsidR="00655687" w:rsidRDefault="00655687" w:rsidP="00185CBF">
      <w:pPr>
        <w:spacing w:after="0" w:line="240" w:lineRule="auto"/>
      </w:pPr>
      <w:r>
        <w:continuationSeparator/>
      </w:r>
    </w:p>
  </w:endnote>
  <w:endnote w:type="continuationNotice" w:id="1">
    <w:p w14:paraId="0D5DC981" w14:textId="77777777" w:rsidR="00655687" w:rsidRDefault="006556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10A3F" w14:textId="57E53E6D" w:rsidR="00FB359F" w:rsidRDefault="003B07AC" w:rsidP="00FB359F">
    <w:pPr>
      <w:pStyle w:val="Footer"/>
      <w:jc w:val="right"/>
    </w:pPr>
    <w:r>
      <w:rPr>
        <w:sz w:val="20"/>
        <w:szCs w:val="20"/>
      </w:rPr>
      <w:t>Student Default Obligations Fact Sheet</w:t>
    </w:r>
    <w:r w:rsidRPr="003B7BA3">
      <w:rPr>
        <w:sz w:val="20"/>
        <w:szCs w:val="20"/>
      </w:rPr>
      <w:t xml:space="preserve"> </w:t>
    </w:r>
    <w:r w:rsidR="00FB359F" w:rsidRPr="003B7BA3">
      <w:rPr>
        <w:sz w:val="20"/>
        <w:szCs w:val="20"/>
      </w:rPr>
      <w:t xml:space="preserve">| </w:t>
    </w:r>
    <w:sdt>
      <w:sdtPr>
        <w:rPr>
          <w:sz w:val="20"/>
          <w:szCs w:val="20"/>
        </w:rPr>
        <w:id w:val="147988185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B359F" w:rsidRPr="003B7BA3">
          <w:rPr>
            <w:sz w:val="20"/>
            <w:szCs w:val="20"/>
          </w:rPr>
          <w:fldChar w:fldCharType="begin"/>
        </w:r>
        <w:r w:rsidR="00FB359F" w:rsidRPr="003B7BA3">
          <w:rPr>
            <w:sz w:val="20"/>
            <w:szCs w:val="20"/>
          </w:rPr>
          <w:instrText xml:space="preserve"> PAGE   \* MERGEFORMAT </w:instrText>
        </w:r>
        <w:r w:rsidR="00FB359F" w:rsidRPr="003B7BA3">
          <w:rPr>
            <w:sz w:val="20"/>
            <w:szCs w:val="20"/>
          </w:rPr>
          <w:fldChar w:fldCharType="separate"/>
        </w:r>
        <w:r w:rsidR="00FB359F">
          <w:rPr>
            <w:sz w:val="20"/>
            <w:szCs w:val="20"/>
          </w:rPr>
          <w:t>1</w:t>
        </w:r>
        <w:r w:rsidR="00FB359F" w:rsidRPr="003B7BA3">
          <w:rPr>
            <w:noProof/>
            <w:sz w:val="20"/>
            <w:szCs w:val="20"/>
          </w:rPr>
          <w:fldChar w:fldCharType="end"/>
        </w:r>
      </w:sdtContent>
    </w:sdt>
    <w:r w:rsidR="00FB359F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4E18DC0" wp14:editId="6C07DA4F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198000"/>
              <wp:effectExtent l="0" t="0" r="3175" b="0"/>
              <wp:wrapNone/>
              <wp:docPr id="1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98000"/>
                      </a:xfrm>
                      <a:prstGeom prst="rect">
                        <a:avLst/>
                      </a:prstGeom>
                      <a:solidFill>
                        <a:srgbClr val="4997A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8A6019" id="Rectangle 1" o:spid="_x0000_s1026" alt="&quot;&quot;" style="position:absolute;margin-left:0;margin-top:0;width:595.3pt;height:15.6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" fillcolor="#4997a2" stroked="f" strokeweight="1pt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FB08" w14:textId="201CD032" w:rsidR="00A023BC" w:rsidRDefault="003B07AC" w:rsidP="00FB359F">
    <w:pPr>
      <w:pStyle w:val="Footer"/>
      <w:jc w:val="right"/>
    </w:pPr>
    <w:r>
      <w:rPr>
        <w:sz w:val="20"/>
        <w:szCs w:val="20"/>
      </w:rPr>
      <w:t>Student Default Obligations Fact Sheet</w:t>
    </w:r>
    <w:r w:rsidR="00FB359F" w:rsidRPr="003B7BA3">
      <w:rPr>
        <w:sz w:val="20"/>
        <w:szCs w:val="20"/>
      </w:rPr>
      <w:t xml:space="preserve"> | </w:t>
    </w:r>
    <w:sdt>
      <w:sdtPr>
        <w:rPr>
          <w:sz w:val="20"/>
          <w:szCs w:val="20"/>
        </w:rPr>
        <w:id w:val="123012355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B359F" w:rsidRPr="003B7BA3">
          <w:rPr>
            <w:sz w:val="20"/>
            <w:szCs w:val="20"/>
          </w:rPr>
          <w:fldChar w:fldCharType="begin"/>
        </w:r>
        <w:r w:rsidR="00FB359F" w:rsidRPr="003B7BA3">
          <w:rPr>
            <w:sz w:val="20"/>
            <w:szCs w:val="20"/>
          </w:rPr>
          <w:instrText xml:space="preserve"> PAGE   \* MERGEFORMAT </w:instrText>
        </w:r>
        <w:r w:rsidR="00FB359F" w:rsidRPr="003B7BA3">
          <w:rPr>
            <w:sz w:val="20"/>
            <w:szCs w:val="20"/>
          </w:rPr>
          <w:fldChar w:fldCharType="separate"/>
        </w:r>
        <w:r w:rsidR="00FB359F">
          <w:rPr>
            <w:sz w:val="20"/>
            <w:szCs w:val="20"/>
          </w:rPr>
          <w:t>2</w:t>
        </w:r>
        <w:r w:rsidR="00FB359F" w:rsidRPr="003B7BA3">
          <w:rPr>
            <w:noProof/>
            <w:sz w:val="20"/>
            <w:szCs w:val="20"/>
          </w:rPr>
          <w:fldChar w:fldCharType="end"/>
        </w:r>
      </w:sdtContent>
    </w:sdt>
    <w:r w:rsidR="00A023B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DD8315" wp14:editId="5B081388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198000"/>
              <wp:effectExtent l="0" t="0" r="3175" b="0"/>
              <wp:wrapNone/>
              <wp:docPr id="12" name="Rectangl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98000"/>
                      </a:xfrm>
                      <a:prstGeom prst="rect">
                        <a:avLst/>
                      </a:prstGeom>
                      <a:solidFill>
                        <a:srgbClr val="4997A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5E91F" id="Rectangle 12" o:spid="_x0000_s1026" alt="&quot;&quot;" style="position:absolute;margin-left:0;margin-top:0;width:595.3pt;height:15.6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" fillcolor="#4997a2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FB3EB" w14:textId="77777777" w:rsidR="00655687" w:rsidRDefault="00655687" w:rsidP="00185CBF">
      <w:pPr>
        <w:spacing w:after="0" w:line="240" w:lineRule="auto"/>
      </w:pPr>
      <w:r>
        <w:separator/>
      </w:r>
    </w:p>
  </w:footnote>
  <w:footnote w:type="continuationSeparator" w:id="0">
    <w:p w14:paraId="174ADE72" w14:textId="77777777" w:rsidR="00655687" w:rsidRDefault="00655687" w:rsidP="00185CBF">
      <w:pPr>
        <w:spacing w:after="0" w:line="240" w:lineRule="auto"/>
      </w:pPr>
      <w:r>
        <w:continuationSeparator/>
      </w:r>
    </w:p>
  </w:footnote>
  <w:footnote w:type="continuationNotice" w:id="1">
    <w:p w14:paraId="15F6C91E" w14:textId="77777777" w:rsidR="00655687" w:rsidRDefault="00655687">
      <w:pPr>
        <w:spacing w:after="0" w:line="240" w:lineRule="auto"/>
      </w:pPr>
    </w:p>
  </w:footnote>
  <w:footnote w:id="2">
    <w:p w14:paraId="7EFC87F1" w14:textId="77777777" w:rsidR="002D5DB8" w:rsidRDefault="002D5DB8" w:rsidP="002D5DB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32EF2">
        <w:t>www.legislation.gov.au/C2004A00757/latest/text</w:t>
      </w:r>
    </w:p>
  </w:footnote>
  <w:footnote w:id="3">
    <w:p w14:paraId="2E6F297D" w14:textId="6CC3E282" w:rsidR="003812ED" w:rsidRDefault="003812ED" w:rsidP="003B62B4">
      <w:pPr>
        <w:pStyle w:val="FootnoteText"/>
        <w:spacing w:line="259" w:lineRule="auto"/>
      </w:pPr>
      <w:r>
        <w:rPr>
          <w:rStyle w:val="FootnoteReference"/>
        </w:rPr>
        <w:footnoteRef/>
      </w:r>
      <w:r>
        <w:t xml:space="preserve"> </w:t>
      </w:r>
      <w:r w:rsidR="00B92D57">
        <w:t xml:space="preserve">For the consequences of failing to </w:t>
      </w:r>
      <w:r w:rsidR="00021155">
        <w:t>enter into a written agreement</w:t>
      </w:r>
      <w:r w:rsidR="004A6415">
        <w:t xml:space="preserve"> that complies with the requirements of section 47B of the ESOS Act</w:t>
      </w:r>
      <w:r w:rsidR="001C4752">
        <w:t>, see section</w:t>
      </w:r>
      <w:r w:rsidR="006A3EFD">
        <w:t xml:space="preserve"> 47F and Division 1 of Part 6</w:t>
      </w:r>
      <w:r w:rsidR="002309C5">
        <w:t xml:space="preserve"> </w:t>
      </w:r>
      <w:r w:rsidR="00D3125C">
        <w:t>of the ESOS Act</w:t>
      </w:r>
      <w:r w:rsidR="002309C5">
        <w:t>.</w:t>
      </w:r>
    </w:p>
  </w:footnote>
  <w:footnote w:id="4">
    <w:p w14:paraId="519D796A" w14:textId="6FFB12E3" w:rsidR="00DA5089" w:rsidRDefault="00DA5089" w:rsidP="00DA5089">
      <w:pPr>
        <w:pStyle w:val="FootnoteText"/>
        <w:spacing w:line="259" w:lineRule="auto"/>
      </w:pPr>
      <w:r>
        <w:rPr>
          <w:rStyle w:val="FootnoteReference"/>
        </w:rPr>
        <w:footnoteRef/>
      </w:r>
      <w:r>
        <w:t xml:space="preserve"> </w:t>
      </w:r>
      <w:r w:rsidRPr="00F20FA3">
        <w:t xml:space="preserve">Education Services for Overseas Students (Calculation of Refund) </w:t>
      </w:r>
      <w:r>
        <w:t>Instrument</w:t>
      </w:r>
      <w:r w:rsidRPr="00F20FA3">
        <w:t xml:space="preserve"> 20</w:t>
      </w:r>
      <w:r>
        <w:t>24</w:t>
      </w:r>
      <w:r w:rsidR="00107DF2">
        <w:t xml:space="preserve">: </w:t>
      </w:r>
      <w:r w:rsidR="00107DF2" w:rsidRPr="00107DF2">
        <w:t>www.legislation.gov.au/F2024L01231/asmade/text</w:t>
      </w:r>
    </w:p>
  </w:footnote>
  <w:footnote w:id="5">
    <w:p w14:paraId="7EAEFC51" w14:textId="77777777" w:rsidR="00D62528" w:rsidRDefault="00D62528" w:rsidP="00D6252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32EF2">
        <w:t>Providers covered by section 31 of the ESOS Act are not required to comply with sections 28 or 29 of the ESOS Act.</w:t>
      </w:r>
    </w:p>
  </w:footnote>
  <w:footnote w:id="6">
    <w:p w14:paraId="0979DF89" w14:textId="7E7855CB" w:rsidR="009157F3" w:rsidRDefault="009157F3" w:rsidP="003B62B4">
      <w:pPr>
        <w:pStyle w:val="FootnoteText"/>
        <w:spacing w:line="259" w:lineRule="auto"/>
      </w:pPr>
      <w:r>
        <w:rPr>
          <w:rStyle w:val="FootnoteReference"/>
        </w:rPr>
        <w:footnoteRef/>
      </w:r>
      <w:r>
        <w:t xml:space="preserve"> </w:t>
      </w:r>
      <w:r w:rsidR="00D41F72" w:rsidRPr="00D41F72">
        <w:t>Education Services for Overseas Students (Notice Requirements—Student Defaults) Instrument 2026</w:t>
      </w:r>
      <w:r w:rsidR="00513157">
        <w:t>:</w:t>
      </w:r>
      <w:r w:rsidR="00D41F72">
        <w:t xml:space="preserve"> </w:t>
      </w:r>
      <w:r w:rsidR="00513157" w:rsidRPr="00513157">
        <w:t>www.legislation.gov.au/F2026L00312/asmade/text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3B08A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7A090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A736B7"/>
    <w:multiLevelType w:val="hybridMultilevel"/>
    <w:tmpl w:val="0CC4F93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E3FAA"/>
    <w:multiLevelType w:val="hybridMultilevel"/>
    <w:tmpl w:val="54E68ACC"/>
    <w:lvl w:ilvl="0" w:tplc="46A493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54998"/>
    <w:multiLevelType w:val="hybridMultilevel"/>
    <w:tmpl w:val="2214E0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C4481"/>
    <w:multiLevelType w:val="hybridMultilevel"/>
    <w:tmpl w:val="C8F86DA2"/>
    <w:lvl w:ilvl="0" w:tplc="FFFFFFFF">
      <w:start w:val="1"/>
      <w:numFmt w:val="lowerLetter"/>
      <w:lvlText w:val="(%1)"/>
      <w:lvlJc w:val="left"/>
      <w:pPr>
        <w:ind w:left="2148" w:hanging="360"/>
      </w:pPr>
      <w:rPr>
        <w:rFonts w:hint="default"/>
      </w:rPr>
    </w:lvl>
    <w:lvl w:ilvl="1" w:tplc="FFFFFFFF">
      <w:start w:val="1"/>
      <w:numFmt w:val="lowerRoman"/>
      <w:lvlText w:val="(%2)"/>
      <w:lvlJc w:val="right"/>
      <w:pPr>
        <w:ind w:left="286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588" w:hanging="180"/>
      </w:pPr>
    </w:lvl>
    <w:lvl w:ilvl="3" w:tplc="FFFFFFFF" w:tentative="1">
      <w:start w:val="1"/>
      <w:numFmt w:val="decimal"/>
      <w:lvlText w:val="%4."/>
      <w:lvlJc w:val="left"/>
      <w:pPr>
        <w:ind w:left="4308" w:hanging="360"/>
      </w:pPr>
    </w:lvl>
    <w:lvl w:ilvl="4" w:tplc="FFFFFFFF" w:tentative="1">
      <w:start w:val="1"/>
      <w:numFmt w:val="lowerLetter"/>
      <w:lvlText w:val="%5."/>
      <w:lvlJc w:val="left"/>
      <w:pPr>
        <w:ind w:left="5028" w:hanging="360"/>
      </w:pPr>
    </w:lvl>
    <w:lvl w:ilvl="5" w:tplc="FFFFFFFF" w:tentative="1">
      <w:start w:val="1"/>
      <w:numFmt w:val="lowerRoman"/>
      <w:lvlText w:val="%6."/>
      <w:lvlJc w:val="right"/>
      <w:pPr>
        <w:ind w:left="5748" w:hanging="180"/>
      </w:pPr>
    </w:lvl>
    <w:lvl w:ilvl="6" w:tplc="FFFFFFFF" w:tentative="1">
      <w:start w:val="1"/>
      <w:numFmt w:val="decimal"/>
      <w:lvlText w:val="%7."/>
      <w:lvlJc w:val="left"/>
      <w:pPr>
        <w:ind w:left="6468" w:hanging="360"/>
      </w:pPr>
    </w:lvl>
    <w:lvl w:ilvl="7" w:tplc="FFFFFFFF" w:tentative="1">
      <w:start w:val="1"/>
      <w:numFmt w:val="lowerLetter"/>
      <w:lvlText w:val="%8."/>
      <w:lvlJc w:val="left"/>
      <w:pPr>
        <w:ind w:left="7188" w:hanging="360"/>
      </w:pPr>
    </w:lvl>
    <w:lvl w:ilvl="8" w:tplc="FFFFFFFF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6" w15:restartNumberingAfterBreak="0">
    <w:nsid w:val="16020FBD"/>
    <w:multiLevelType w:val="hybridMultilevel"/>
    <w:tmpl w:val="8E0610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C0985"/>
    <w:multiLevelType w:val="hybridMultilevel"/>
    <w:tmpl w:val="E080470E"/>
    <w:lvl w:ilvl="0" w:tplc="46A493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36C3F"/>
    <w:multiLevelType w:val="hybridMultilevel"/>
    <w:tmpl w:val="EBDCDD58"/>
    <w:lvl w:ilvl="0" w:tplc="46A493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DC2F98"/>
    <w:multiLevelType w:val="hybridMultilevel"/>
    <w:tmpl w:val="20CA6F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006BF"/>
    <w:multiLevelType w:val="hybridMultilevel"/>
    <w:tmpl w:val="D748671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58EFA00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0673D"/>
    <w:multiLevelType w:val="hybridMultilevel"/>
    <w:tmpl w:val="60B46072"/>
    <w:lvl w:ilvl="0" w:tplc="258EFA00">
      <w:start w:val="1"/>
      <w:numFmt w:val="lowerRoman"/>
      <w:lvlText w:val="(%1)"/>
      <w:lvlJc w:val="righ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DC4800"/>
    <w:multiLevelType w:val="hybridMultilevel"/>
    <w:tmpl w:val="E31EA728"/>
    <w:lvl w:ilvl="0" w:tplc="B386AF4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C92543"/>
    <w:multiLevelType w:val="hybridMultilevel"/>
    <w:tmpl w:val="8F74F8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A14BF"/>
    <w:multiLevelType w:val="hybridMultilevel"/>
    <w:tmpl w:val="60B46072"/>
    <w:lvl w:ilvl="0" w:tplc="FFFFFFFF">
      <w:start w:val="1"/>
      <w:numFmt w:val="lowerRoman"/>
      <w:lvlText w:val="(%1)"/>
      <w:lvlJc w:val="right"/>
      <w:pPr>
        <w:ind w:left="180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77F31AD"/>
    <w:multiLevelType w:val="hybridMultilevel"/>
    <w:tmpl w:val="05CA6D4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A5474C"/>
    <w:multiLevelType w:val="hybridMultilevel"/>
    <w:tmpl w:val="C0785A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573457"/>
    <w:multiLevelType w:val="hybridMultilevel"/>
    <w:tmpl w:val="53DC9950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33268D"/>
    <w:multiLevelType w:val="hybridMultilevel"/>
    <w:tmpl w:val="C8F86DA2"/>
    <w:lvl w:ilvl="0" w:tplc="FFFFFFFF">
      <w:start w:val="1"/>
      <w:numFmt w:val="lowerLetter"/>
      <w:lvlText w:val="(%1)"/>
      <w:lvlJc w:val="left"/>
      <w:pPr>
        <w:ind w:left="1607" w:hanging="360"/>
      </w:pPr>
      <w:rPr>
        <w:rFonts w:hint="default"/>
      </w:rPr>
    </w:lvl>
    <w:lvl w:ilvl="1" w:tplc="FFFFFFFF">
      <w:start w:val="1"/>
      <w:numFmt w:val="lowerRoman"/>
      <w:lvlText w:val="(%2)"/>
      <w:lvlJc w:val="right"/>
      <w:pPr>
        <w:ind w:left="232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047" w:hanging="180"/>
      </w:pPr>
    </w:lvl>
    <w:lvl w:ilvl="3" w:tplc="FFFFFFFF" w:tentative="1">
      <w:start w:val="1"/>
      <w:numFmt w:val="decimal"/>
      <w:lvlText w:val="%4."/>
      <w:lvlJc w:val="left"/>
      <w:pPr>
        <w:ind w:left="3767" w:hanging="360"/>
      </w:pPr>
    </w:lvl>
    <w:lvl w:ilvl="4" w:tplc="FFFFFFFF" w:tentative="1">
      <w:start w:val="1"/>
      <w:numFmt w:val="lowerLetter"/>
      <w:lvlText w:val="%5."/>
      <w:lvlJc w:val="left"/>
      <w:pPr>
        <w:ind w:left="4487" w:hanging="360"/>
      </w:pPr>
    </w:lvl>
    <w:lvl w:ilvl="5" w:tplc="FFFFFFFF" w:tentative="1">
      <w:start w:val="1"/>
      <w:numFmt w:val="lowerRoman"/>
      <w:lvlText w:val="%6."/>
      <w:lvlJc w:val="right"/>
      <w:pPr>
        <w:ind w:left="5207" w:hanging="180"/>
      </w:pPr>
    </w:lvl>
    <w:lvl w:ilvl="6" w:tplc="FFFFFFFF" w:tentative="1">
      <w:start w:val="1"/>
      <w:numFmt w:val="decimal"/>
      <w:lvlText w:val="%7."/>
      <w:lvlJc w:val="left"/>
      <w:pPr>
        <w:ind w:left="5927" w:hanging="360"/>
      </w:pPr>
    </w:lvl>
    <w:lvl w:ilvl="7" w:tplc="FFFFFFFF" w:tentative="1">
      <w:start w:val="1"/>
      <w:numFmt w:val="lowerLetter"/>
      <w:lvlText w:val="%8."/>
      <w:lvlJc w:val="left"/>
      <w:pPr>
        <w:ind w:left="6647" w:hanging="360"/>
      </w:pPr>
    </w:lvl>
    <w:lvl w:ilvl="8" w:tplc="FFFFFFFF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9" w15:restartNumberingAfterBreak="0">
    <w:nsid w:val="52F012B4"/>
    <w:multiLevelType w:val="hybridMultilevel"/>
    <w:tmpl w:val="ED50DFD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256DBE"/>
    <w:multiLevelType w:val="hybridMultilevel"/>
    <w:tmpl w:val="E080470E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640937"/>
    <w:multiLevelType w:val="hybridMultilevel"/>
    <w:tmpl w:val="AD9EF60E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9329CF"/>
    <w:multiLevelType w:val="hybridMultilevel"/>
    <w:tmpl w:val="A520599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58EFA00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4643CA"/>
    <w:multiLevelType w:val="hybridMultilevel"/>
    <w:tmpl w:val="A76C56E8"/>
    <w:lvl w:ilvl="0" w:tplc="46A493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6E63E0"/>
    <w:multiLevelType w:val="hybridMultilevel"/>
    <w:tmpl w:val="A976B9EE"/>
    <w:lvl w:ilvl="0" w:tplc="46A493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4D49E3"/>
    <w:multiLevelType w:val="hybridMultilevel"/>
    <w:tmpl w:val="82CE9DBC"/>
    <w:lvl w:ilvl="0" w:tplc="46A493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4D7795"/>
    <w:multiLevelType w:val="hybridMultilevel"/>
    <w:tmpl w:val="9DA0A44E"/>
    <w:lvl w:ilvl="0" w:tplc="46A493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A01F49"/>
    <w:multiLevelType w:val="hybridMultilevel"/>
    <w:tmpl w:val="C4A80550"/>
    <w:lvl w:ilvl="0" w:tplc="46A493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192152"/>
    <w:multiLevelType w:val="hybridMultilevel"/>
    <w:tmpl w:val="017C36DC"/>
    <w:lvl w:ilvl="0" w:tplc="46A493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109B8"/>
    <w:multiLevelType w:val="hybridMultilevel"/>
    <w:tmpl w:val="60B46072"/>
    <w:lvl w:ilvl="0" w:tplc="FFFFFFFF">
      <w:start w:val="1"/>
      <w:numFmt w:val="lowerRoman"/>
      <w:lvlText w:val="(%1)"/>
      <w:lvlJc w:val="right"/>
      <w:pPr>
        <w:ind w:left="180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56059542">
    <w:abstractNumId w:val="13"/>
  </w:num>
  <w:num w:numId="2" w16cid:durableId="398866418">
    <w:abstractNumId w:val="19"/>
  </w:num>
  <w:num w:numId="3" w16cid:durableId="1253976611">
    <w:abstractNumId w:val="1"/>
  </w:num>
  <w:num w:numId="4" w16cid:durableId="826558207">
    <w:abstractNumId w:val="0"/>
  </w:num>
  <w:num w:numId="5" w16cid:durableId="963969546">
    <w:abstractNumId w:val="21"/>
  </w:num>
  <w:num w:numId="6" w16cid:durableId="769661392">
    <w:abstractNumId w:val="26"/>
  </w:num>
  <w:num w:numId="7" w16cid:durableId="423040918">
    <w:abstractNumId w:val="7"/>
  </w:num>
  <w:num w:numId="8" w16cid:durableId="1870988437">
    <w:abstractNumId w:val="20"/>
  </w:num>
  <w:num w:numId="9" w16cid:durableId="1487745808">
    <w:abstractNumId w:val="15"/>
  </w:num>
  <w:num w:numId="10" w16cid:durableId="707874096">
    <w:abstractNumId w:val="25"/>
  </w:num>
  <w:num w:numId="11" w16cid:durableId="687411299">
    <w:abstractNumId w:val="24"/>
  </w:num>
  <w:num w:numId="12" w16cid:durableId="1967540194">
    <w:abstractNumId w:val="10"/>
  </w:num>
  <w:num w:numId="13" w16cid:durableId="208341029">
    <w:abstractNumId w:val="8"/>
  </w:num>
  <w:num w:numId="14" w16cid:durableId="580217411">
    <w:abstractNumId w:val="22"/>
  </w:num>
  <w:num w:numId="15" w16cid:durableId="328291143">
    <w:abstractNumId w:val="9"/>
  </w:num>
  <w:num w:numId="16" w16cid:durableId="1947033450">
    <w:abstractNumId w:val="16"/>
  </w:num>
  <w:num w:numId="17" w16cid:durableId="1853454280">
    <w:abstractNumId w:val="4"/>
  </w:num>
  <w:num w:numId="18" w16cid:durableId="1824882134">
    <w:abstractNumId w:val="6"/>
  </w:num>
  <w:num w:numId="19" w16cid:durableId="1509827388">
    <w:abstractNumId w:val="27"/>
  </w:num>
  <w:num w:numId="20" w16cid:durableId="973872824">
    <w:abstractNumId w:val="17"/>
  </w:num>
  <w:num w:numId="21" w16cid:durableId="1543515278">
    <w:abstractNumId w:val="12"/>
  </w:num>
  <w:num w:numId="22" w16cid:durableId="1419523202">
    <w:abstractNumId w:val="11"/>
  </w:num>
  <w:num w:numId="23" w16cid:durableId="711922158">
    <w:abstractNumId w:val="3"/>
  </w:num>
  <w:num w:numId="24" w16cid:durableId="1847790934">
    <w:abstractNumId w:val="23"/>
  </w:num>
  <w:num w:numId="25" w16cid:durableId="1464811179">
    <w:abstractNumId w:val="5"/>
  </w:num>
  <w:num w:numId="26" w16cid:durableId="1366560728">
    <w:abstractNumId w:val="28"/>
  </w:num>
  <w:num w:numId="27" w16cid:durableId="1327397595">
    <w:abstractNumId w:val="2"/>
  </w:num>
  <w:num w:numId="28" w16cid:durableId="260573160">
    <w:abstractNumId w:val="29"/>
  </w:num>
  <w:num w:numId="29" w16cid:durableId="577449572">
    <w:abstractNumId w:val="18"/>
  </w:num>
  <w:num w:numId="30" w16cid:durableId="4277733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95"/>
    <w:rsid w:val="0001051F"/>
    <w:rsid w:val="00011798"/>
    <w:rsid w:val="00011B9A"/>
    <w:rsid w:val="000136CE"/>
    <w:rsid w:val="00015B32"/>
    <w:rsid w:val="00021155"/>
    <w:rsid w:val="0002608E"/>
    <w:rsid w:val="00026721"/>
    <w:rsid w:val="00041A68"/>
    <w:rsid w:val="00043AB9"/>
    <w:rsid w:val="0005312E"/>
    <w:rsid w:val="000849F3"/>
    <w:rsid w:val="000902F5"/>
    <w:rsid w:val="0009527A"/>
    <w:rsid w:val="000B2AD9"/>
    <w:rsid w:val="000B7B66"/>
    <w:rsid w:val="000C0142"/>
    <w:rsid w:val="000D0ED3"/>
    <w:rsid w:val="000D25F1"/>
    <w:rsid w:val="000E53A2"/>
    <w:rsid w:val="000F2AC8"/>
    <w:rsid w:val="000F3D67"/>
    <w:rsid w:val="000F41D2"/>
    <w:rsid w:val="000F6270"/>
    <w:rsid w:val="0010312B"/>
    <w:rsid w:val="00107851"/>
    <w:rsid w:val="00107DF2"/>
    <w:rsid w:val="00110C44"/>
    <w:rsid w:val="00113842"/>
    <w:rsid w:val="00125BD4"/>
    <w:rsid w:val="00127AC1"/>
    <w:rsid w:val="001301F5"/>
    <w:rsid w:val="001402CA"/>
    <w:rsid w:val="00143999"/>
    <w:rsid w:val="001440A3"/>
    <w:rsid w:val="00146211"/>
    <w:rsid w:val="00151E42"/>
    <w:rsid w:val="00157519"/>
    <w:rsid w:val="0017030D"/>
    <w:rsid w:val="00173A3B"/>
    <w:rsid w:val="00174CAC"/>
    <w:rsid w:val="00174EAE"/>
    <w:rsid w:val="00181D1E"/>
    <w:rsid w:val="00184D68"/>
    <w:rsid w:val="00185CBF"/>
    <w:rsid w:val="001970DC"/>
    <w:rsid w:val="001A3554"/>
    <w:rsid w:val="001A3566"/>
    <w:rsid w:val="001A65D1"/>
    <w:rsid w:val="001B516C"/>
    <w:rsid w:val="001B5ED0"/>
    <w:rsid w:val="001B775C"/>
    <w:rsid w:val="001C076C"/>
    <w:rsid w:val="001C4008"/>
    <w:rsid w:val="001C4752"/>
    <w:rsid w:val="001C5603"/>
    <w:rsid w:val="001C5883"/>
    <w:rsid w:val="001C67EB"/>
    <w:rsid w:val="001C6A8A"/>
    <w:rsid w:val="001D3349"/>
    <w:rsid w:val="001D5045"/>
    <w:rsid w:val="001D626A"/>
    <w:rsid w:val="001D7D1E"/>
    <w:rsid w:val="001E2D08"/>
    <w:rsid w:val="001E357B"/>
    <w:rsid w:val="001E49A9"/>
    <w:rsid w:val="001E6C9B"/>
    <w:rsid w:val="00202F17"/>
    <w:rsid w:val="002041F3"/>
    <w:rsid w:val="00210994"/>
    <w:rsid w:val="00212956"/>
    <w:rsid w:val="00220ED5"/>
    <w:rsid w:val="002236B2"/>
    <w:rsid w:val="00223EEE"/>
    <w:rsid w:val="002309C5"/>
    <w:rsid w:val="002334AC"/>
    <w:rsid w:val="00233744"/>
    <w:rsid w:val="00234551"/>
    <w:rsid w:val="00244EC2"/>
    <w:rsid w:val="002461AE"/>
    <w:rsid w:val="00251CCF"/>
    <w:rsid w:val="00251E15"/>
    <w:rsid w:val="00260F31"/>
    <w:rsid w:val="0026374C"/>
    <w:rsid w:val="002650EE"/>
    <w:rsid w:val="00270F9D"/>
    <w:rsid w:val="002754A2"/>
    <w:rsid w:val="002765A6"/>
    <w:rsid w:val="00282F28"/>
    <w:rsid w:val="00286369"/>
    <w:rsid w:val="00297EA9"/>
    <w:rsid w:val="002A0869"/>
    <w:rsid w:val="002A329B"/>
    <w:rsid w:val="002A5292"/>
    <w:rsid w:val="002B2B91"/>
    <w:rsid w:val="002B3E83"/>
    <w:rsid w:val="002B7B56"/>
    <w:rsid w:val="002C3234"/>
    <w:rsid w:val="002D1D5F"/>
    <w:rsid w:val="002D5DB8"/>
    <w:rsid w:val="002E071D"/>
    <w:rsid w:val="002E422A"/>
    <w:rsid w:val="002E75A7"/>
    <w:rsid w:val="002F2E3F"/>
    <w:rsid w:val="002F3DE4"/>
    <w:rsid w:val="002F5888"/>
    <w:rsid w:val="002F637B"/>
    <w:rsid w:val="00303B89"/>
    <w:rsid w:val="00307DCC"/>
    <w:rsid w:val="00310AE1"/>
    <w:rsid w:val="00312F87"/>
    <w:rsid w:val="00323503"/>
    <w:rsid w:val="00333CBC"/>
    <w:rsid w:val="003466A9"/>
    <w:rsid w:val="003567E6"/>
    <w:rsid w:val="00363B57"/>
    <w:rsid w:val="00376EE3"/>
    <w:rsid w:val="003806A1"/>
    <w:rsid w:val="003812ED"/>
    <w:rsid w:val="00382AEA"/>
    <w:rsid w:val="003834E3"/>
    <w:rsid w:val="003908C2"/>
    <w:rsid w:val="00392042"/>
    <w:rsid w:val="00396975"/>
    <w:rsid w:val="003A1093"/>
    <w:rsid w:val="003A1B08"/>
    <w:rsid w:val="003A3897"/>
    <w:rsid w:val="003B06EC"/>
    <w:rsid w:val="003B07AC"/>
    <w:rsid w:val="003B2D95"/>
    <w:rsid w:val="003B5543"/>
    <w:rsid w:val="003B62B4"/>
    <w:rsid w:val="003C123F"/>
    <w:rsid w:val="003C14BE"/>
    <w:rsid w:val="003D084A"/>
    <w:rsid w:val="003D0E9A"/>
    <w:rsid w:val="003D28B8"/>
    <w:rsid w:val="003D31D5"/>
    <w:rsid w:val="003D5E26"/>
    <w:rsid w:val="003E32C7"/>
    <w:rsid w:val="003E3CFA"/>
    <w:rsid w:val="003E5215"/>
    <w:rsid w:val="003E63C5"/>
    <w:rsid w:val="00400A3F"/>
    <w:rsid w:val="00407E50"/>
    <w:rsid w:val="004211EA"/>
    <w:rsid w:val="00422FA1"/>
    <w:rsid w:val="0042345E"/>
    <w:rsid w:val="004269EC"/>
    <w:rsid w:val="0043276F"/>
    <w:rsid w:val="00436BA6"/>
    <w:rsid w:val="004419DF"/>
    <w:rsid w:val="004443A1"/>
    <w:rsid w:val="00454F6C"/>
    <w:rsid w:val="00480DF0"/>
    <w:rsid w:val="00483EDA"/>
    <w:rsid w:val="00487579"/>
    <w:rsid w:val="004A0411"/>
    <w:rsid w:val="004A6415"/>
    <w:rsid w:val="004B0F4B"/>
    <w:rsid w:val="004B5101"/>
    <w:rsid w:val="004C087E"/>
    <w:rsid w:val="004C3793"/>
    <w:rsid w:val="004C3B56"/>
    <w:rsid w:val="004C7385"/>
    <w:rsid w:val="004E50BF"/>
    <w:rsid w:val="004E7587"/>
    <w:rsid w:val="004F0188"/>
    <w:rsid w:val="00501CE3"/>
    <w:rsid w:val="00503996"/>
    <w:rsid w:val="00506859"/>
    <w:rsid w:val="00507827"/>
    <w:rsid w:val="00510726"/>
    <w:rsid w:val="00513157"/>
    <w:rsid w:val="005206BD"/>
    <w:rsid w:val="00522C84"/>
    <w:rsid w:val="00525B36"/>
    <w:rsid w:val="00525F4E"/>
    <w:rsid w:val="00527F6D"/>
    <w:rsid w:val="00530502"/>
    <w:rsid w:val="00532C2B"/>
    <w:rsid w:val="0053421A"/>
    <w:rsid w:val="00552BC7"/>
    <w:rsid w:val="005543A7"/>
    <w:rsid w:val="00563B0B"/>
    <w:rsid w:val="00567885"/>
    <w:rsid w:val="00571AA2"/>
    <w:rsid w:val="00577F3D"/>
    <w:rsid w:val="00581BAD"/>
    <w:rsid w:val="00593249"/>
    <w:rsid w:val="005979BB"/>
    <w:rsid w:val="005A0B26"/>
    <w:rsid w:val="005A2D9F"/>
    <w:rsid w:val="005A494F"/>
    <w:rsid w:val="005B12A8"/>
    <w:rsid w:val="005B1D25"/>
    <w:rsid w:val="005B2E17"/>
    <w:rsid w:val="005B4C6B"/>
    <w:rsid w:val="005C0D13"/>
    <w:rsid w:val="005C133F"/>
    <w:rsid w:val="005C682F"/>
    <w:rsid w:val="005D360A"/>
    <w:rsid w:val="005D4CDF"/>
    <w:rsid w:val="005E35C7"/>
    <w:rsid w:val="005F12A4"/>
    <w:rsid w:val="006026CC"/>
    <w:rsid w:val="00611BAC"/>
    <w:rsid w:val="00613F60"/>
    <w:rsid w:val="00614B04"/>
    <w:rsid w:val="006177E6"/>
    <w:rsid w:val="00620A00"/>
    <w:rsid w:val="0062271C"/>
    <w:rsid w:val="00623A80"/>
    <w:rsid w:val="00625782"/>
    <w:rsid w:val="00633E46"/>
    <w:rsid w:val="0063405B"/>
    <w:rsid w:val="00641D00"/>
    <w:rsid w:val="0064247B"/>
    <w:rsid w:val="006509A2"/>
    <w:rsid w:val="00651B94"/>
    <w:rsid w:val="00655687"/>
    <w:rsid w:val="00663B50"/>
    <w:rsid w:val="00663EF9"/>
    <w:rsid w:val="00671F8C"/>
    <w:rsid w:val="00673012"/>
    <w:rsid w:val="00675F9D"/>
    <w:rsid w:val="006762A6"/>
    <w:rsid w:val="006775E8"/>
    <w:rsid w:val="00681387"/>
    <w:rsid w:val="00687F57"/>
    <w:rsid w:val="00693D90"/>
    <w:rsid w:val="00696ED7"/>
    <w:rsid w:val="006A3EFD"/>
    <w:rsid w:val="006A773E"/>
    <w:rsid w:val="006B2A84"/>
    <w:rsid w:val="006B7297"/>
    <w:rsid w:val="006C0603"/>
    <w:rsid w:val="006C527C"/>
    <w:rsid w:val="006C57ED"/>
    <w:rsid w:val="006C6664"/>
    <w:rsid w:val="006C6F95"/>
    <w:rsid w:val="006D1FDB"/>
    <w:rsid w:val="006D5633"/>
    <w:rsid w:val="006D5BC3"/>
    <w:rsid w:val="006E59F0"/>
    <w:rsid w:val="006F2B25"/>
    <w:rsid w:val="006F3566"/>
    <w:rsid w:val="00702825"/>
    <w:rsid w:val="00703484"/>
    <w:rsid w:val="007201A5"/>
    <w:rsid w:val="00722157"/>
    <w:rsid w:val="00726975"/>
    <w:rsid w:val="00727798"/>
    <w:rsid w:val="00733CE4"/>
    <w:rsid w:val="00735F2A"/>
    <w:rsid w:val="007414F3"/>
    <w:rsid w:val="0074747C"/>
    <w:rsid w:val="00750871"/>
    <w:rsid w:val="007572A2"/>
    <w:rsid w:val="00766CE2"/>
    <w:rsid w:val="007760B1"/>
    <w:rsid w:val="00795D13"/>
    <w:rsid w:val="00796C68"/>
    <w:rsid w:val="007A1F92"/>
    <w:rsid w:val="007A562A"/>
    <w:rsid w:val="007A792D"/>
    <w:rsid w:val="007B3561"/>
    <w:rsid w:val="007B5FCA"/>
    <w:rsid w:val="007C34B2"/>
    <w:rsid w:val="007C7047"/>
    <w:rsid w:val="007D0AC8"/>
    <w:rsid w:val="007D15E7"/>
    <w:rsid w:val="007D2D8A"/>
    <w:rsid w:val="007D3C88"/>
    <w:rsid w:val="007D5631"/>
    <w:rsid w:val="007D750C"/>
    <w:rsid w:val="007E7140"/>
    <w:rsid w:val="007F2BB3"/>
    <w:rsid w:val="007F3CBF"/>
    <w:rsid w:val="007F7F8A"/>
    <w:rsid w:val="00807FBF"/>
    <w:rsid w:val="008129DA"/>
    <w:rsid w:val="008134AB"/>
    <w:rsid w:val="00813798"/>
    <w:rsid w:val="00817297"/>
    <w:rsid w:val="008225F9"/>
    <w:rsid w:val="008227BF"/>
    <w:rsid w:val="008478DD"/>
    <w:rsid w:val="00854066"/>
    <w:rsid w:val="00855BE2"/>
    <w:rsid w:val="00855C2F"/>
    <w:rsid w:val="008616CB"/>
    <w:rsid w:val="00866807"/>
    <w:rsid w:val="008725C9"/>
    <w:rsid w:val="0089301F"/>
    <w:rsid w:val="00893A20"/>
    <w:rsid w:val="00894834"/>
    <w:rsid w:val="008B5763"/>
    <w:rsid w:val="008C0FF3"/>
    <w:rsid w:val="008C6A86"/>
    <w:rsid w:val="008D365C"/>
    <w:rsid w:val="008D649A"/>
    <w:rsid w:val="008D70BE"/>
    <w:rsid w:val="008F75E3"/>
    <w:rsid w:val="00905120"/>
    <w:rsid w:val="00914190"/>
    <w:rsid w:val="00914568"/>
    <w:rsid w:val="009157F3"/>
    <w:rsid w:val="0091689B"/>
    <w:rsid w:val="00916C16"/>
    <w:rsid w:val="00922946"/>
    <w:rsid w:val="00930E28"/>
    <w:rsid w:val="009316DA"/>
    <w:rsid w:val="009356A7"/>
    <w:rsid w:val="00952112"/>
    <w:rsid w:val="009527F5"/>
    <w:rsid w:val="00952B1C"/>
    <w:rsid w:val="009578AD"/>
    <w:rsid w:val="00963AD5"/>
    <w:rsid w:val="00966035"/>
    <w:rsid w:val="00972105"/>
    <w:rsid w:val="00972452"/>
    <w:rsid w:val="00981E87"/>
    <w:rsid w:val="00984193"/>
    <w:rsid w:val="00993D98"/>
    <w:rsid w:val="009B5170"/>
    <w:rsid w:val="009C06AD"/>
    <w:rsid w:val="009C57F7"/>
    <w:rsid w:val="009D2032"/>
    <w:rsid w:val="009D52D1"/>
    <w:rsid w:val="009D6A4B"/>
    <w:rsid w:val="009E5029"/>
    <w:rsid w:val="009F7D49"/>
    <w:rsid w:val="00A023BC"/>
    <w:rsid w:val="00A04398"/>
    <w:rsid w:val="00A11B82"/>
    <w:rsid w:val="00A14E96"/>
    <w:rsid w:val="00A2112C"/>
    <w:rsid w:val="00A33804"/>
    <w:rsid w:val="00A36545"/>
    <w:rsid w:val="00A4143A"/>
    <w:rsid w:val="00A43A0E"/>
    <w:rsid w:val="00A43B12"/>
    <w:rsid w:val="00A45EC2"/>
    <w:rsid w:val="00A468F0"/>
    <w:rsid w:val="00A54B0A"/>
    <w:rsid w:val="00A6030A"/>
    <w:rsid w:val="00A6604C"/>
    <w:rsid w:val="00A71EA5"/>
    <w:rsid w:val="00A76E95"/>
    <w:rsid w:val="00A8532A"/>
    <w:rsid w:val="00A93B7E"/>
    <w:rsid w:val="00A93E06"/>
    <w:rsid w:val="00A966A2"/>
    <w:rsid w:val="00AA0B17"/>
    <w:rsid w:val="00AB13DE"/>
    <w:rsid w:val="00AB5D2F"/>
    <w:rsid w:val="00AB6C87"/>
    <w:rsid w:val="00AD0491"/>
    <w:rsid w:val="00AD2AA3"/>
    <w:rsid w:val="00AD6D87"/>
    <w:rsid w:val="00AD7FDB"/>
    <w:rsid w:val="00AF3443"/>
    <w:rsid w:val="00AF6E73"/>
    <w:rsid w:val="00AF7803"/>
    <w:rsid w:val="00B018B2"/>
    <w:rsid w:val="00B1096C"/>
    <w:rsid w:val="00B10F09"/>
    <w:rsid w:val="00B23060"/>
    <w:rsid w:val="00B27A00"/>
    <w:rsid w:val="00B4607B"/>
    <w:rsid w:val="00B51ED7"/>
    <w:rsid w:val="00B52DBD"/>
    <w:rsid w:val="00B55934"/>
    <w:rsid w:val="00B63775"/>
    <w:rsid w:val="00B64BAD"/>
    <w:rsid w:val="00B73510"/>
    <w:rsid w:val="00B74270"/>
    <w:rsid w:val="00B75C55"/>
    <w:rsid w:val="00B76CB5"/>
    <w:rsid w:val="00B8072F"/>
    <w:rsid w:val="00B8450D"/>
    <w:rsid w:val="00B92D57"/>
    <w:rsid w:val="00B941C0"/>
    <w:rsid w:val="00B956FC"/>
    <w:rsid w:val="00BA65FB"/>
    <w:rsid w:val="00BB2188"/>
    <w:rsid w:val="00BC0623"/>
    <w:rsid w:val="00BD1F1F"/>
    <w:rsid w:val="00BD5BD6"/>
    <w:rsid w:val="00BE46CE"/>
    <w:rsid w:val="00BF1A4A"/>
    <w:rsid w:val="00BF31CF"/>
    <w:rsid w:val="00C02796"/>
    <w:rsid w:val="00C04421"/>
    <w:rsid w:val="00C06BF6"/>
    <w:rsid w:val="00C11782"/>
    <w:rsid w:val="00C12C52"/>
    <w:rsid w:val="00C15675"/>
    <w:rsid w:val="00C15856"/>
    <w:rsid w:val="00C2386D"/>
    <w:rsid w:val="00C25D5B"/>
    <w:rsid w:val="00C26068"/>
    <w:rsid w:val="00C323E3"/>
    <w:rsid w:val="00C33078"/>
    <w:rsid w:val="00C36A85"/>
    <w:rsid w:val="00C41EB9"/>
    <w:rsid w:val="00C45778"/>
    <w:rsid w:val="00C50A8A"/>
    <w:rsid w:val="00C51B1D"/>
    <w:rsid w:val="00C51DEB"/>
    <w:rsid w:val="00C643DF"/>
    <w:rsid w:val="00C73213"/>
    <w:rsid w:val="00C80369"/>
    <w:rsid w:val="00C82BD7"/>
    <w:rsid w:val="00C83C9D"/>
    <w:rsid w:val="00C879CF"/>
    <w:rsid w:val="00C9065B"/>
    <w:rsid w:val="00C97A36"/>
    <w:rsid w:val="00CA4880"/>
    <w:rsid w:val="00CB25DB"/>
    <w:rsid w:val="00CC0511"/>
    <w:rsid w:val="00CC1447"/>
    <w:rsid w:val="00CC4FDE"/>
    <w:rsid w:val="00CD0DCC"/>
    <w:rsid w:val="00CD2A86"/>
    <w:rsid w:val="00CE4F77"/>
    <w:rsid w:val="00D0030A"/>
    <w:rsid w:val="00D1443E"/>
    <w:rsid w:val="00D221AE"/>
    <w:rsid w:val="00D24D86"/>
    <w:rsid w:val="00D3125C"/>
    <w:rsid w:val="00D41043"/>
    <w:rsid w:val="00D41F72"/>
    <w:rsid w:val="00D446FE"/>
    <w:rsid w:val="00D454A0"/>
    <w:rsid w:val="00D506CF"/>
    <w:rsid w:val="00D551D8"/>
    <w:rsid w:val="00D55F64"/>
    <w:rsid w:val="00D62528"/>
    <w:rsid w:val="00D6264C"/>
    <w:rsid w:val="00D649AE"/>
    <w:rsid w:val="00D71B27"/>
    <w:rsid w:val="00D917B3"/>
    <w:rsid w:val="00DA310C"/>
    <w:rsid w:val="00DA3B54"/>
    <w:rsid w:val="00DA5089"/>
    <w:rsid w:val="00DB1DB6"/>
    <w:rsid w:val="00DB6468"/>
    <w:rsid w:val="00DC645A"/>
    <w:rsid w:val="00DD0F4E"/>
    <w:rsid w:val="00DD258C"/>
    <w:rsid w:val="00DE2D2A"/>
    <w:rsid w:val="00DE2E43"/>
    <w:rsid w:val="00DE3007"/>
    <w:rsid w:val="00DE6065"/>
    <w:rsid w:val="00DF24F4"/>
    <w:rsid w:val="00E0357A"/>
    <w:rsid w:val="00E05792"/>
    <w:rsid w:val="00E17C3B"/>
    <w:rsid w:val="00E27589"/>
    <w:rsid w:val="00E32D33"/>
    <w:rsid w:val="00E3386B"/>
    <w:rsid w:val="00E344A3"/>
    <w:rsid w:val="00E377B3"/>
    <w:rsid w:val="00E5121A"/>
    <w:rsid w:val="00E60B16"/>
    <w:rsid w:val="00E6578D"/>
    <w:rsid w:val="00E65A90"/>
    <w:rsid w:val="00E665F0"/>
    <w:rsid w:val="00E71C45"/>
    <w:rsid w:val="00E71F1E"/>
    <w:rsid w:val="00E748F4"/>
    <w:rsid w:val="00E81BA5"/>
    <w:rsid w:val="00E81E5E"/>
    <w:rsid w:val="00E83683"/>
    <w:rsid w:val="00E85B1E"/>
    <w:rsid w:val="00E9164E"/>
    <w:rsid w:val="00E9590F"/>
    <w:rsid w:val="00E95ABC"/>
    <w:rsid w:val="00E95D84"/>
    <w:rsid w:val="00E95EDB"/>
    <w:rsid w:val="00EA05A0"/>
    <w:rsid w:val="00EA51E8"/>
    <w:rsid w:val="00EA60A3"/>
    <w:rsid w:val="00EB1A92"/>
    <w:rsid w:val="00EB3D34"/>
    <w:rsid w:val="00EC111B"/>
    <w:rsid w:val="00EC75CF"/>
    <w:rsid w:val="00ED5C81"/>
    <w:rsid w:val="00EE2210"/>
    <w:rsid w:val="00EE4201"/>
    <w:rsid w:val="00EE4C73"/>
    <w:rsid w:val="00EF05D7"/>
    <w:rsid w:val="00EF0915"/>
    <w:rsid w:val="00EF54C9"/>
    <w:rsid w:val="00F01209"/>
    <w:rsid w:val="00F033C5"/>
    <w:rsid w:val="00F0371B"/>
    <w:rsid w:val="00F1140C"/>
    <w:rsid w:val="00F12091"/>
    <w:rsid w:val="00F20FA3"/>
    <w:rsid w:val="00F26794"/>
    <w:rsid w:val="00F26B0A"/>
    <w:rsid w:val="00F4051A"/>
    <w:rsid w:val="00F424F9"/>
    <w:rsid w:val="00F5754E"/>
    <w:rsid w:val="00F6041E"/>
    <w:rsid w:val="00F610BC"/>
    <w:rsid w:val="00F61B31"/>
    <w:rsid w:val="00F62F26"/>
    <w:rsid w:val="00F66E5C"/>
    <w:rsid w:val="00F71E70"/>
    <w:rsid w:val="00F83180"/>
    <w:rsid w:val="00F83CE3"/>
    <w:rsid w:val="00F84C33"/>
    <w:rsid w:val="00F869BA"/>
    <w:rsid w:val="00F915EE"/>
    <w:rsid w:val="00F92CC4"/>
    <w:rsid w:val="00FA1240"/>
    <w:rsid w:val="00FB2599"/>
    <w:rsid w:val="00FB359F"/>
    <w:rsid w:val="00FD53BF"/>
    <w:rsid w:val="00FE6B29"/>
    <w:rsid w:val="00FF6AAC"/>
    <w:rsid w:val="00FF7756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5D9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4" w:qFormat="1"/>
    <w:lsdException w:name="heading 7" w:semiHidden="1" w:uiPriority="14" w:qFormat="1"/>
    <w:lsdException w:name="heading 8" w:semiHidden="1" w:uiPriority="14" w:qFormat="1"/>
    <w:lsdException w:name="heading 9" w:semiHidden="1" w:uiPriority="1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3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A14E96"/>
    <w:pPr>
      <w:spacing w:after="200"/>
    </w:pPr>
  </w:style>
  <w:style w:type="paragraph" w:styleId="Heading1">
    <w:name w:val="heading 1"/>
    <w:next w:val="Subtitle"/>
    <w:link w:val="Heading1Char"/>
    <w:qFormat/>
    <w:rsid w:val="00750871"/>
    <w:pPr>
      <w:spacing w:before="280" w:line="276" w:lineRule="auto"/>
      <w:jc w:val="center"/>
      <w:outlineLvl w:val="0"/>
    </w:pPr>
    <w:rPr>
      <w:rFonts w:cstheme="minorHAnsi"/>
      <w:b/>
      <w:bCs/>
      <w:kern w:val="0"/>
      <w:sz w:val="44"/>
      <w:szCs w:val="30"/>
      <w14:ligatures w14:val="none"/>
    </w:rPr>
  </w:style>
  <w:style w:type="paragraph" w:styleId="Heading2">
    <w:name w:val="heading 2"/>
    <w:next w:val="Normal"/>
    <w:link w:val="Heading2Char"/>
    <w:uiPriority w:val="3"/>
    <w:qFormat/>
    <w:rsid w:val="00D24D86"/>
    <w:pPr>
      <w:keepNext/>
      <w:spacing w:before="360" w:after="120"/>
      <w:outlineLvl w:val="1"/>
    </w:pPr>
    <w:rPr>
      <w:b/>
      <w:bCs/>
      <w:color w:val="4897A2" w:themeColor="accent1"/>
      <w:kern w:val="0"/>
      <w:sz w:val="28"/>
      <w:szCs w:val="27"/>
      <w14:ligatures w14:val="none"/>
    </w:rPr>
  </w:style>
  <w:style w:type="paragraph" w:styleId="Heading3">
    <w:name w:val="heading 3"/>
    <w:next w:val="Normal"/>
    <w:link w:val="Heading3Char"/>
    <w:uiPriority w:val="4"/>
    <w:qFormat/>
    <w:rsid w:val="00D24D86"/>
    <w:pPr>
      <w:keepNext/>
      <w:spacing w:before="300" w:after="80"/>
      <w:outlineLvl w:val="2"/>
    </w:pPr>
    <w:rPr>
      <w:b/>
      <w:bCs/>
      <w:kern w:val="0"/>
      <w:sz w:val="25"/>
      <w:szCs w:val="23"/>
      <w14:ligatures w14:val="none"/>
    </w:rPr>
  </w:style>
  <w:style w:type="paragraph" w:styleId="Heading4">
    <w:name w:val="heading 4"/>
    <w:next w:val="Normal"/>
    <w:link w:val="Heading4Char"/>
    <w:uiPriority w:val="5"/>
    <w:qFormat/>
    <w:rsid w:val="00F62F26"/>
    <w:pPr>
      <w:spacing w:before="80" w:after="40"/>
      <w:outlineLvl w:val="3"/>
    </w:pPr>
    <w:rPr>
      <w:b/>
      <w:bCs/>
      <w:kern w:val="0"/>
      <w:sz w:val="23"/>
      <w:szCs w:val="23"/>
      <w14:ligatures w14:val="none"/>
    </w:rPr>
  </w:style>
  <w:style w:type="paragraph" w:styleId="Heading5">
    <w:name w:val="heading 5"/>
    <w:next w:val="Normal"/>
    <w:link w:val="Heading5Char"/>
    <w:uiPriority w:val="6"/>
    <w:qFormat/>
    <w:rsid w:val="00F62F26"/>
    <w:pPr>
      <w:spacing w:after="20"/>
      <w:outlineLvl w:val="4"/>
    </w:pPr>
    <w:rPr>
      <w:b/>
      <w:bCs/>
      <w:color w:val="404040" w:themeColor="text1" w:themeTint="BF"/>
      <w:kern w:val="0"/>
      <w:sz w:val="23"/>
      <w14:ligatures w14:val="none"/>
    </w:rPr>
  </w:style>
  <w:style w:type="paragraph" w:styleId="Heading6">
    <w:name w:val="heading 6"/>
    <w:next w:val="Normal"/>
    <w:link w:val="Heading6Char"/>
    <w:uiPriority w:val="7"/>
    <w:qFormat/>
    <w:rsid w:val="008134AB"/>
    <w:pPr>
      <w:keepNext/>
      <w:keepLines/>
      <w:outlineLvl w:val="5"/>
    </w:pPr>
    <w:rPr>
      <w:rFonts w:eastAsiaTheme="majorEastAsia" w:cstheme="majorBidi"/>
      <w:b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12"/>
    <w:semiHidden/>
    <w:qFormat/>
    <w:rsid w:val="00E81BA5"/>
    <w:pPr>
      <w:tabs>
        <w:tab w:val="center" w:pos="4513"/>
        <w:tab w:val="right" w:pos="9026"/>
      </w:tabs>
    </w:pPr>
    <w:rPr>
      <w:noProof/>
      <w:sz w:val="23"/>
      <w:szCs w:val="23"/>
    </w:rPr>
  </w:style>
  <w:style w:type="character" w:customStyle="1" w:styleId="HeaderChar">
    <w:name w:val="Header Char"/>
    <w:basedOn w:val="DefaultParagraphFont"/>
    <w:link w:val="Header"/>
    <w:uiPriority w:val="12"/>
    <w:semiHidden/>
    <w:rsid w:val="00813798"/>
    <w:rPr>
      <w:noProof/>
      <w:sz w:val="23"/>
      <w:szCs w:val="23"/>
    </w:rPr>
  </w:style>
  <w:style w:type="paragraph" w:styleId="Footer">
    <w:name w:val="footer"/>
    <w:basedOn w:val="Normal"/>
    <w:link w:val="FooterChar"/>
    <w:uiPriority w:val="11"/>
    <w:unhideWhenUsed/>
    <w:rsid w:val="00185CB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11"/>
    <w:rsid w:val="00813798"/>
  </w:style>
  <w:style w:type="paragraph" w:styleId="Title">
    <w:name w:val="Title"/>
    <w:next w:val="Normal"/>
    <w:link w:val="TitleChar"/>
    <w:uiPriority w:val="99"/>
    <w:semiHidden/>
    <w:qFormat/>
    <w:rsid w:val="00A023BC"/>
    <w:pPr>
      <w:spacing w:before="280" w:line="276" w:lineRule="auto"/>
      <w:jc w:val="center"/>
    </w:pPr>
    <w:rPr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8134AB"/>
    <w:rPr>
      <w:b/>
      <w:bCs/>
      <w:sz w:val="44"/>
      <w:szCs w:val="44"/>
    </w:rPr>
  </w:style>
  <w:style w:type="paragraph" w:styleId="Subtitle">
    <w:name w:val="Subtitle"/>
    <w:next w:val="Normal"/>
    <w:link w:val="SubtitleChar"/>
    <w:uiPriority w:val="1"/>
    <w:qFormat/>
    <w:rsid w:val="00A023BC"/>
    <w:pPr>
      <w:spacing w:after="360"/>
      <w:jc w:val="center"/>
    </w:pPr>
    <w:rPr>
      <w:color w:val="595959" w:themeColor="text1" w:themeTint="A6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"/>
    <w:rsid w:val="00813798"/>
    <w:rPr>
      <w:color w:val="595959" w:themeColor="text1" w:themeTint="A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D24D86"/>
    <w:rPr>
      <w:b/>
      <w:bCs/>
      <w:color w:val="4897A2" w:themeColor="accent1"/>
      <w:kern w:val="0"/>
      <w:sz w:val="28"/>
      <w:szCs w:val="27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4"/>
    <w:rsid w:val="00D24D86"/>
    <w:rPr>
      <w:b/>
      <w:bCs/>
      <w:kern w:val="0"/>
      <w:sz w:val="25"/>
      <w:szCs w:val="23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5"/>
    <w:rsid w:val="008134AB"/>
    <w:rPr>
      <w:b/>
      <w:bCs/>
      <w:kern w:val="0"/>
      <w:sz w:val="23"/>
      <w:szCs w:val="23"/>
      <w14:ligatures w14:val="none"/>
    </w:rPr>
  </w:style>
  <w:style w:type="character" w:customStyle="1" w:styleId="Heading1Char">
    <w:name w:val="Heading 1 Char"/>
    <w:basedOn w:val="DefaultParagraphFont"/>
    <w:link w:val="Heading1"/>
    <w:rsid w:val="008134AB"/>
    <w:rPr>
      <w:rFonts w:cstheme="minorHAnsi"/>
      <w:b/>
      <w:bCs/>
      <w:kern w:val="0"/>
      <w:sz w:val="44"/>
      <w:szCs w:val="3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6"/>
    <w:rsid w:val="008134AB"/>
    <w:rPr>
      <w:b/>
      <w:bCs/>
      <w:color w:val="404040" w:themeColor="text1" w:themeTint="BF"/>
      <w:kern w:val="0"/>
      <w:sz w:val="23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023BC"/>
    <w:rPr>
      <w:color w:val="605E5C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C45778"/>
    <w:pPr>
      <w:spacing w:line="240" w:lineRule="auto"/>
    </w:pPr>
    <w:tblPr>
      <w:tblStyleRowBandSize w:val="1"/>
      <w:tblStyleColBandSize w:val="1"/>
      <w:tblBorders>
        <w:top w:val="single" w:sz="4" w:space="0" w:color="8CC4CC" w:themeColor="accent1" w:themeTint="99"/>
        <w:left w:val="single" w:sz="4" w:space="0" w:color="8CC4CC" w:themeColor="accent1" w:themeTint="99"/>
        <w:bottom w:val="single" w:sz="4" w:space="0" w:color="8CC4CC" w:themeColor="accent1" w:themeTint="99"/>
        <w:right w:val="single" w:sz="4" w:space="0" w:color="8CC4CC" w:themeColor="accent1" w:themeTint="99"/>
        <w:insideH w:val="single" w:sz="4" w:space="0" w:color="8CC4CC" w:themeColor="accent1" w:themeTint="99"/>
        <w:insideV w:val="single" w:sz="4" w:space="0" w:color="8CC4CC" w:themeColor="accent1" w:themeTint="99"/>
      </w:tblBorders>
    </w:tblPr>
    <w:tblStylePr w:type="firstRow">
      <w:tblPr/>
      <w:tcPr>
        <w:shd w:val="clear" w:color="auto" w:fill="367079" w:themeFill="accent1" w:themeFillShade="BF"/>
      </w:tcPr>
    </w:tblStylePr>
    <w:tblStylePr w:type="lastRow">
      <w:rPr>
        <w:b/>
        <w:bCs/>
      </w:rPr>
      <w:tblPr/>
      <w:tcPr>
        <w:tcBorders>
          <w:top w:val="double" w:sz="4" w:space="0" w:color="4897A2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BEE" w:themeFill="accent1" w:themeFillTint="33"/>
      </w:tcPr>
    </w:tblStylePr>
    <w:tblStylePr w:type="band1Horz">
      <w:tblPr/>
      <w:tcPr>
        <w:shd w:val="clear" w:color="auto" w:fill="D8EBEE" w:themeFill="accent1" w:themeFillTint="33"/>
      </w:tcPr>
    </w:tblStylePr>
  </w:style>
  <w:style w:type="paragraph" w:customStyle="1" w:styleId="TableContents">
    <w:name w:val="Table Contents"/>
    <w:uiPriority w:val="9"/>
    <w:qFormat/>
    <w:rsid w:val="006762A6"/>
    <w:pPr>
      <w:spacing w:before="80" w:after="80" w:line="240" w:lineRule="auto"/>
    </w:pPr>
    <w:rPr>
      <w:rFonts w:cstheme="minorHAnsi"/>
    </w:rPr>
  </w:style>
  <w:style w:type="paragraph" w:customStyle="1" w:styleId="TableHeader">
    <w:name w:val="Table Header"/>
    <w:uiPriority w:val="8"/>
    <w:qFormat/>
    <w:rsid w:val="00F0371B"/>
    <w:pPr>
      <w:spacing w:before="100" w:after="100" w:line="240" w:lineRule="auto"/>
      <w:jc w:val="center"/>
    </w:pPr>
    <w:rPr>
      <w:color w:val="FFFFFF" w:themeColor="background1"/>
      <w:sz w:val="24"/>
    </w:rPr>
  </w:style>
  <w:style w:type="table" w:styleId="TableGridLight">
    <w:name w:val="Grid Table Light"/>
    <w:basedOn w:val="TableNormal"/>
    <w:uiPriority w:val="40"/>
    <w:rsid w:val="00EE4C7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-Accent1">
    <w:name w:val="Grid Table 2 Accent 1"/>
    <w:basedOn w:val="TableNormal"/>
    <w:uiPriority w:val="47"/>
    <w:rsid w:val="00EE4C73"/>
    <w:pPr>
      <w:spacing w:line="240" w:lineRule="auto"/>
    </w:pPr>
    <w:tblPr>
      <w:tblStyleRowBandSize w:val="1"/>
      <w:tblStyleColBandSize w:val="1"/>
      <w:tblBorders>
        <w:top w:val="single" w:sz="2" w:space="0" w:color="8CC4CC" w:themeColor="accent1" w:themeTint="99"/>
        <w:bottom w:val="single" w:sz="2" w:space="0" w:color="8CC4CC" w:themeColor="accent1" w:themeTint="99"/>
        <w:insideH w:val="single" w:sz="2" w:space="0" w:color="8CC4CC" w:themeColor="accent1" w:themeTint="99"/>
        <w:insideV w:val="single" w:sz="2" w:space="0" w:color="8CC4C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C4C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C4C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BEE" w:themeFill="accent1" w:themeFillTint="33"/>
      </w:tcPr>
    </w:tblStylePr>
    <w:tblStylePr w:type="band1Horz">
      <w:tblPr/>
      <w:tcPr>
        <w:shd w:val="clear" w:color="auto" w:fill="D8EBEE" w:themeFill="accent1" w:themeFillTint="33"/>
      </w:tcPr>
    </w:tblStylePr>
  </w:style>
  <w:style w:type="paragraph" w:styleId="ListParagraph">
    <w:name w:val="List Paragraph"/>
    <w:aliases w:val="Recommendation,L,List Paragraph1,List Paragraph11,List Paragraph2,Numbered paragraph,Bullet point,List Bullet 1,FRSA_List Paragraph,Bulletr List Paragraph,Content descriptions,FooterText,List Paragraph21,Listeafsnit1,numbered"/>
    <w:basedOn w:val="Normal"/>
    <w:link w:val="ListParagraphChar"/>
    <w:uiPriority w:val="34"/>
    <w:rsid w:val="00B8450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56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6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56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6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6FC"/>
    <w:rPr>
      <w:b/>
      <w:bCs/>
      <w:sz w:val="20"/>
      <w:szCs w:val="20"/>
    </w:rPr>
  </w:style>
  <w:style w:type="table" w:customStyle="1" w:styleId="TPSTable">
    <w:name w:val="TPS Table"/>
    <w:basedOn w:val="TableNormal"/>
    <w:uiPriority w:val="99"/>
    <w:rsid w:val="00396975"/>
    <w:pPr>
      <w:spacing w:before="40" w:after="40" w:line="276" w:lineRule="auto"/>
    </w:pPr>
    <w:rPr>
      <w:kern w:val="0"/>
      <w14:ligatures w14:val="none"/>
    </w:rPr>
    <w:tblPr>
      <w:tblStyleRowBandSize w:val="1"/>
      <w:tblBorders>
        <w:top w:val="single" w:sz="4" w:space="0" w:color="8CC4CC" w:themeColor="accent1" w:themeTint="99"/>
        <w:left w:val="single" w:sz="4" w:space="0" w:color="8CC4CC" w:themeColor="accent1" w:themeTint="99"/>
        <w:bottom w:val="single" w:sz="4" w:space="0" w:color="8CC4CC" w:themeColor="accent1" w:themeTint="99"/>
        <w:right w:val="single" w:sz="4" w:space="0" w:color="8CC4CC" w:themeColor="accent1" w:themeTint="99"/>
        <w:insideH w:val="single" w:sz="4" w:space="0" w:color="8CC4CC" w:themeColor="accent1" w:themeTint="99"/>
        <w:insideV w:val="single" w:sz="4" w:space="0" w:color="8CC4CC" w:themeColor="accent1" w:themeTint="99"/>
      </w:tblBorders>
    </w:tblPr>
    <w:tcPr>
      <w:shd w:val="clear" w:color="auto" w:fill="auto"/>
    </w:tcPr>
    <w:tblStylePr w:type="firstRow">
      <w:pPr>
        <w:wordWrap/>
        <w:spacing w:beforeLines="0" w:before="100" w:beforeAutospacing="0" w:afterLines="0" w:after="100" w:afterAutospacing="0" w:line="240" w:lineRule="auto"/>
        <w:contextualSpacing w:val="0"/>
        <w:mirrorIndents w:val="0"/>
        <w:jc w:val="center"/>
      </w:pPr>
      <w:rPr>
        <w:b/>
      </w:rPr>
      <w:tblPr/>
      <w:tcPr>
        <w:shd w:val="clear" w:color="auto" w:fill="367079" w:themeFill="accent1" w:themeFillShade="BF"/>
        <w:vAlign w:val="center"/>
      </w:tcPr>
    </w:tblStylePr>
    <w:tblStylePr w:type="band1Horz">
      <w:pPr>
        <w:wordWrap/>
        <w:spacing w:beforeLines="0" w:before="80" w:beforeAutospacing="0" w:afterLines="0" w:after="80" w:afterAutospacing="0" w:line="240" w:lineRule="auto"/>
        <w:contextualSpacing w:val="0"/>
        <w:jc w:val="left"/>
      </w:pPr>
      <w:rPr>
        <w:rFonts w:asciiTheme="minorHAnsi" w:hAnsiTheme="minorHAnsi"/>
        <w:sz w:val="22"/>
      </w:rPr>
      <w:tblPr/>
      <w:tcPr>
        <w:shd w:val="clear" w:color="auto" w:fill="D8EBEE" w:themeFill="accent1" w:themeFillTint="33"/>
        <w:vAlign w:val="center"/>
      </w:tcPr>
    </w:tblStylePr>
    <w:tblStylePr w:type="band2Horz">
      <w:pPr>
        <w:wordWrap/>
        <w:spacing w:beforeLines="0" w:before="80" w:beforeAutospacing="0" w:afterLines="0" w:after="80" w:afterAutospacing="0" w:line="240" w:lineRule="auto"/>
        <w:contextualSpacing w:val="0"/>
        <w:jc w:val="left"/>
      </w:pPr>
      <w:rPr>
        <w:rFonts w:asciiTheme="minorHAnsi" w:hAnsiTheme="minorHAnsi"/>
        <w:color w:val="auto"/>
        <w:sz w:val="22"/>
      </w:rPr>
      <w:tblPr/>
      <w:tcPr>
        <w:vAlign w:val="center"/>
      </w:tcPr>
    </w:tblStylePr>
  </w:style>
  <w:style w:type="character" w:customStyle="1" w:styleId="Heading6Char">
    <w:name w:val="Heading 6 Char"/>
    <w:basedOn w:val="DefaultParagraphFont"/>
    <w:link w:val="Heading6"/>
    <w:uiPriority w:val="7"/>
    <w:rsid w:val="008134AB"/>
    <w:rPr>
      <w:rFonts w:eastAsiaTheme="majorEastAsia" w:cstheme="majorBidi"/>
      <w:b/>
      <w:color w:val="595959" w:themeColor="text1" w:themeTint="A6"/>
    </w:rPr>
  </w:style>
  <w:style w:type="character" w:styleId="Hyperlink">
    <w:name w:val="Hyperlink"/>
    <w:basedOn w:val="DefaultParagraphFont"/>
    <w:uiPriority w:val="99"/>
    <w:unhideWhenUsed/>
    <w:qFormat/>
    <w:rsid w:val="00B27A00"/>
    <w:rPr>
      <w:color w:val="357179" w:themeColor="hyperlink"/>
      <w:u w:val="single"/>
    </w:rPr>
  </w:style>
  <w:style w:type="character" w:customStyle="1" w:styleId="ListParagraphChar">
    <w:name w:val="List Paragraph Char"/>
    <w:aliases w:val="Recommendation Char,L Char,List Paragraph1 Char,List Paragraph11 Char,List Paragraph2 Char,Numbered paragraph Char,Bullet point Char,List Bullet 1 Char,FRSA_List Paragraph Char,Bulletr List Paragraph Char,Content descriptions Char"/>
    <w:basedOn w:val="DefaultParagraphFont"/>
    <w:link w:val="ListParagraph"/>
    <w:uiPriority w:val="34"/>
    <w:locked/>
    <w:rsid w:val="001440A3"/>
  </w:style>
  <w:style w:type="paragraph" w:customStyle="1" w:styleId="paragraphsub">
    <w:name w:val="paragraphsub"/>
    <w:basedOn w:val="Normal"/>
    <w:rsid w:val="00BC0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323503"/>
    <w:rPr>
      <w:color w:val="4897A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qFormat/>
    <w:rsid w:val="00A14E96"/>
    <w:pPr>
      <w:spacing w:after="3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14E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12ED"/>
    <w:rPr>
      <w:vertAlign w:val="superscript"/>
    </w:rPr>
  </w:style>
  <w:style w:type="paragraph" w:styleId="Revision">
    <w:name w:val="Revision"/>
    <w:hidden/>
    <w:uiPriority w:val="99"/>
    <w:semiHidden/>
    <w:rsid w:val="001970DC"/>
    <w:pPr>
      <w:spacing w:line="240" w:lineRule="auto"/>
    </w:pPr>
  </w:style>
  <w:style w:type="paragraph" w:customStyle="1" w:styleId="subsection">
    <w:name w:val="subsection"/>
    <w:basedOn w:val="Normal"/>
    <w:rsid w:val="00520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paragraph">
    <w:name w:val="paragraph"/>
    <w:basedOn w:val="Normal"/>
    <w:rsid w:val="00520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www.legislation.gov.au/F2026L00312/asmade/text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egislation.gov.au/F2024L01231/asmade/text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legislation.gov.au/C2004A00757/latest/tex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TPS">
      <a:dk1>
        <a:sysClr val="windowText" lastClr="000000"/>
      </a:dk1>
      <a:lt1>
        <a:sysClr val="window" lastClr="FFFFFF"/>
      </a:lt1>
      <a:dk2>
        <a:srgbClr val="E8F3F4"/>
      </a:dk2>
      <a:lt2>
        <a:srgbClr val="FBFBFB"/>
      </a:lt2>
      <a:accent1>
        <a:srgbClr val="4897A2"/>
      </a:accent1>
      <a:accent2>
        <a:srgbClr val="F15A29"/>
      </a:accent2>
      <a:accent3>
        <a:srgbClr val="D6165F"/>
      </a:accent3>
      <a:accent4>
        <a:srgbClr val="FCEE6E"/>
      </a:accent4>
      <a:accent5>
        <a:srgbClr val="4DB3E6"/>
      </a:accent5>
      <a:accent6>
        <a:srgbClr val="8AB679"/>
      </a:accent6>
      <a:hlink>
        <a:srgbClr val="357179"/>
      </a:hlink>
      <a:folHlink>
        <a:srgbClr val="4897A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A9CCE9CD21384385A19063B05DA87A" ma:contentTypeVersion="20" ma:contentTypeDescription="Create a new document." ma:contentTypeScope="" ma:versionID="6cc64e066dbf459fac0629816f80db1a">
  <xsd:schema xmlns:xsd="http://www.w3.org/2001/XMLSchema" xmlns:xs="http://www.w3.org/2001/XMLSchema" xmlns:p="http://schemas.microsoft.com/office/2006/metadata/properties" xmlns:ns2="21934866-407e-4eb7-84a5-689e8997aac6" xmlns:ns3="1d95c80d-1bfc-4284-8ead-90dee9a0b47f" targetNamespace="http://schemas.microsoft.com/office/2006/metadata/properties" ma:root="true" ma:fieldsID="64a4542f3d85bd82df2c9856461c3b12" ns2:_="" ns3:_="">
    <xsd:import namespace="21934866-407e-4eb7-84a5-689e8997aac6"/>
    <xsd:import namespace="1d95c80d-1bfc-4284-8ead-90dee9a0b4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LocationandLink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34866-407e-4eb7-84a5-689e8997aa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147e460-a74b-4414-8224-31362e584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ocationandLinks" ma:index="24" nillable="true" ma:displayName="Location and Links" ma:description="Links are active in the O drive.  refer to document footer for location" ma:format="Dropdown" ma:internalName="LocationandLinks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5c80d-1bfc-4284-8ead-90dee9a0b47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dba6b6b-400e-42bf-b117-98da113f945d}" ma:internalName="TaxCatchAll" ma:showField="CatchAllData" ma:web="1d95c80d-1bfc-4284-8ead-90dee9a0b4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ationandLinks xmlns="21934866-407e-4eb7-84a5-689e8997aac6" xsi:nil="true"/>
    <lcf76f155ced4ddcb4097134ff3c332f xmlns="21934866-407e-4eb7-84a5-689e8997aac6">
      <Terms xmlns="http://schemas.microsoft.com/office/infopath/2007/PartnerControls"/>
    </lcf76f155ced4ddcb4097134ff3c332f>
    <TaxCatchAll xmlns="1d95c80d-1bfc-4284-8ead-90dee9a0b47f" xsi:nil="true"/>
  </documentManagement>
</p:properties>
</file>

<file path=customXml/itemProps1.xml><?xml version="1.0" encoding="utf-8"?>
<ds:datastoreItem xmlns:ds="http://schemas.openxmlformats.org/officeDocument/2006/customXml" ds:itemID="{31C166F8-B136-44C5-9493-2BF14550174E}"/>
</file>

<file path=customXml/itemProps2.xml><?xml version="1.0" encoding="utf-8"?>
<ds:datastoreItem xmlns:ds="http://schemas.openxmlformats.org/officeDocument/2006/customXml" ds:itemID="{5665F534-47B6-4316-8063-B529149AD1CB}"/>
</file>

<file path=customXml/itemProps3.xml><?xml version="1.0" encoding="utf-8"?>
<ds:datastoreItem xmlns:ds="http://schemas.openxmlformats.org/officeDocument/2006/customXml" ds:itemID="{489D5FA9-4720-4639-BA15-E6E78EE650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1050</Words>
  <Characters>5187</Characters>
  <Application>Microsoft Office Word</Application>
  <DocSecurity>0</DocSecurity>
  <Lines>192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Default Obligations Fact Sheet</dc:title>
  <dc:subject/>
  <dc:creator/>
  <cp:keywords/>
  <dc:description/>
  <cp:lastModifiedBy/>
  <cp:revision>1</cp:revision>
  <dcterms:created xsi:type="dcterms:W3CDTF">2026-09-23T00:33:00Z</dcterms:created>
  <dcterms:modified xsi:type="dcterms:W3CDTF">2026-09-23T00:33:00Z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2026-09-23T00:33:41Z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71de0d83-411b-46a5-8d4f-2d1efac587a2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  <property fmtid="{D5CDD505-2E9C-101B-9397-08002B2CF9AE}" pid="10" name="MediaServiceImageTags">
    <vt:lpwstr/>
  </property>
  <property fmtid="{D5CDD505-2E9C-101B-9397-08002B2CF9AE}" pid="11" name="ContentTypeId">
    <vt:lpwstr>0x010100D0A9CCE9CD21384385A19063B05DA87A</vt:lpwstr>
  </property>
</Properties>
</file>