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9FD354" wp14:editId="40A8CF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7D9FE" id="Rectangle 7" o:spid="_x0000_s1026" alt="&quot;&quot;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Dg&#10;xPrQ1pICANaSAgAUAAAAZHJzL21lZGlhL2ltYWdlMS5qcGf/2P/hBeJ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EsAAAAAQAC&#10;ASwAAAABAAI4QklNBCYAAAAAAA4AAAAAAAAAAAAAP4AAADhCSU0EDQAAAAAABAAAAB4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C6gAAAABSZ2h0bG9uZwAA&#10;CbA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QAAAAAAAQAAAACOEJJTQQM&#10;AAAAAAR4AAAAAQAAAKAAAAAwAAAB4AAAWgAAAARcABgAAf/Y/+0ADEFkb2JlX0NNAAH/7gAOQWRv&#10;YmUAZIAAAAAB/9sAhAAMCAgICQgMCQkMEQsKCxEVDwwMDxUYExMVExMYEQwMDAwMDBEMDAwMDAwM&#10;DAwMDAwMDAwMDAwMDAwMDAwMDAwMAQ0LCw0ODRAODhAUDg4OFBQODg4OFBEMDAwMDBERDAwMDAwM&#10;EQwMDAwMDAwMDAwMDAwMDAwMDAwMDAwMDAwMDAz/wAARCAAw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QAAAAAH/2wCEAAEBAQEBAQEBAQEBAQEBAQEBAQEBAQEBAQEBAQECAQEBAQEBAgICAgICAgICAgIC&#10;AgIDAwMDAwMDAwMDAwMDAwMBAQEBAQEBAgEBAgMCAgIDAwMDAwMDAwMDAwMDAwMDAwMDAwMDAwMD&#10;AwMDAwMDAwMDAwMDAwMDAwMDAwMDAwMDA//AABEIAuoJsAMBEQACEQEDEQH/3QAEATb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t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N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d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t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9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N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t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9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t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t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t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9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N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d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t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9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d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t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9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N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d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t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SJ/8MvbP/5/zuX/ANAb&#10;F/8A1x9z9+/5/wDfa/tPXNb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//9f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H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P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cb/8ASIvZr/zn&#10;6L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" stroked="f" strokeweight="1pt">
                <v:fill r:id="rId9" o:title="" recolor="t" rotate="t" type="frame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5DFD302E">
            <wp:extent cx="1411200" cy="1456919"/>
            <wp:effectExtent l="0" t="0" r="0" b="0"/>
            <wp:docPr id="6" name="Picture 6" descr="Australian Government&#10;Budget 2024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4-2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DB1758">
          <w:footerReference w:type="default" r:id="rId13"/>
          <w:footerReference w:type="first" r:id="rId14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EA8014" w14:textId="0DDA50F3" w:rsidR="00CB4C52" w:rsidRPr="00976B06" w:rsidRDefault="006E50F8" w:rsidP="00976B06">
      <w:pPr>
        <w:pStyle w:val="Heading1"/>
        <w:spacing w:before="720"/>
        <w:rPr>
          <w:sz w:val="40"/>
          <w:szCs w:val="40"/>
        </w:rPr>
      </w:pPr>
      <w:bookmarkStart w:id="0" w:name="_Toc126923146"/>
      <w:bookmarkStart w:id="1" w:name="_Toc126923157"/>
      <w:proofErr w:type="gramStart"/>
      <w:r>
        <w:rPr>
          <w:sz w:val="40"/>
          <w:szCs w:val="40"/>
        </w:rPr>
        <w:t>Child Care</w:t>
      </w:r>
      <w:proofErr w:type="gramEnd"/>
      <w:r>
        <w:rPr>
          <w:sz w:val="40"/>
          <w:szCs w:val="40"/>
        </w:rPr>
        <w:t xml:space="preserve"> Subsidy reform – further measures for strong and sustainable foundations</w:t>
      </w:r>
      <w:bookmarkStart w:id="2" w:name="_Toc126923318"/>
      <w:bookmarkStart w:id="3" w:name="_Toc126923159"/>
      <w:bookmarkStart w:id="4" w:name="_Toc126923148"/>
      <w:bookmarkEnd w:id="0"/>
      <w:bookmarkEnd w:id="1"/>
    </w:p>
    <w:p w14:paraId="73BE1B57" w14:textId="0485C421" w:rsidR="00976B06" w:rsidRDefault="00976B06" w:rsidP="00BC0717">
      <w:pPr>
        <w:rPr>
          <w:sz w:val="23"/>
          <w:szCs w:val="23"/>
        </w:rPr>
      </w:pPr>
    </w:p>
    <w:p w14:paraId="23738571" w14:textId="205DAD82" w:rsidR="00C13C32" w:rsidRDefault="00CB4C52" w:rsidP="00BC0717">
      <w:pPr>
        <w:rPr>
          <w:sz w:val="23"/>
          <w:szCs w:val="23"/>
        </w:rPr>
      </w:pPr>
      <w:r w:rsidRPr="00102E7B">
        <w:rPr>
          <w:sz w:val="23"/>
          <w:szCs w:val="23"/>
        </w:rPr>
        <w:t xml:space="preserve">The Australian Government will </w:t>
      </w:r>
      <w:r w:rsidR="006E50F8">
        <w:rPr>
          <w:sz w:val="23"/>
          <w:szCs w:val="23"/>
        </w:rPr>
        <w:t>achieve net savings of $410.7 million over four years from 2024</w:t>
      </w:r>
      <w:r w:rsidR="00EC3E83">
        <w:rPr>
          <w:sz w:val="23"/>
          <w:szCs w:val="23"/>
        </w:rPr>
        <w:noBreakHyphen/>
      </w:r>
      <w:r w:rsidR="006E50F8">
        <w:rPr>
          <w:sz w:val="23"/>
          <w:szCs w:val="23"/>
        </w:rPr>
        <w:t>25 through additional activities to strengthen the payment and accuracy of the Child Care Subsidy</w:t>
      </w:r>
      <w:r w:rsidR="00EC3E83">
        <w:rPr>
          <w:sz w:val="23"/>
          <w:szCs w:val="23"/>
        </w:rPr>
        <w:t xml:space="preserve"> (CCS)</w:t>
      </w:r>
      <w:r w:rsidR="006E50F8">
        <w:rPr>
          <w:sz w:val="23"/>
          <w:szCs w:val="23"/>
        </w:rPr>
        <w:t xml:space="preserve"> program</w:t>
      </w:r>
      <w:r w:rsidR="007873F4">
        <w:rPr>
          <w:sz w:val="23"/>
          <w:szCs w:val="23"/>
        </w:rPr>
        <w:t xml:space="preserve">. </w:t>
      </w:r>
    </w:p>
    <w:p w14:paraId="09F70C30" w14:textId="44D60EAC" w:rsidR="006E50F8" w:rsidRDefault="007873F4" w:rsidP="00BC0717">
      <w:pPr>
        <w:rPr>
          <w:rFonts w:cs="Arial"/>
          <w:sz w:val="23"/>
          <w:szCs w:val="23"/>
        </w:rPr>
      </w:pPr>
      <w:r>
        <w:rPr>
          <w:sz w:val="23"/>
          <w:szCs w:val="23"/>
        </w:rPr>
        <w:t>It will also invest</w:t>
      </w:r>
      <w:r w:rsidR="006E50F8">
        <w:rPr>
          <w:rFonts w:cs="Arial"/>
          <w:sz w:val="23"/>
          <w:szCs w:val="23"/>
        </w:rPr>
        <w:t xml:space="preserve"> $30 million over two years from 2024-25 in IT and payment services to deliver on its commitment to provide funding towards a wage increase for the Early Childhood Education and Care </w:t>
      </w:r>
      <w:r w:rsidR="00C13C32">
        <w:rPr>
          <w:rFonts w:cs="Arial"/>
          <w:sz w:val="23"/>
          <w:szCs w:val="23"/>
        </w:rPr>
        <w:t xml:space="preserve">(ECEC) </w:t>
      </w:r>
      <w:r w:rsidR="006E50F8">
        <w:rPr>
          <w:rFonts w:cs="Arial"/>
          <w:sz w:val="23"/>
          <w:szCs w:val="23"/>
        </w:rPr>
        <w:t xml:space="preserve">sector. This will support a response to Fair Work Commission processes as they relate to this sector. </w:t>
      </w:r>
    </w:p>
    <w:p w14:paraId="1D718758" w14:textId="34C6F45D" w:rsidR="00EE6B56" w:rsidRPr="00102E7B" w:rsidRDefault="007873F4" w:rsidP="00BC0717">
      <w:pPr>
        <w:rPr>
          <w:sz w:val="23"/>
          <w:szCs w:val="23"/>
        </w:rPr>
      </w:pPr>
      <w:r>
        <w:rPr>
          <w:rFonts w:cs="Arial"/>
          <w:sz w:val="23"/>
          <w:szCs w:val="23"/>
        </w:rPr>
        <w:t>Together, these initiatives build on</w:t>
      </w:r>
      <w:r w:rsidR="00C50F89" w:rsidRPr="00102E7B">
        <w:rPr>
          <w:rFonts w:cs="Arial"/>
          <w:sz w:val="23"/>
          <w:szCs w:val="23"/>
        </w:rPr>
        <w:t xml:space="preserve"> the </w:t>
      </w:r>
      <w:r w:rsidR="00E901D1">
        <w:rPr>
          <w:rFonts w:cs="Arial"/>
          <w:sz w:val="23"/>
          <w:szCs w:val="23"/>
        </w:rPr>
        <w:t>investments in</w:t>
      </w:r>
      <w:r w:rsidR="00C50F89" w:rsidRPr="00102E7B">
        <w:rPr>
          <w:rFonts w:cs="Arial"/>
          <w:sz w:val="23"/>
          <w:szCs w:val="23"/>
        </w:rPr>
        <w:t xml:space="preserve"> previous Budgets to</w:t>
      </w:r>
      <w:r w:rsidR="001826B0">
        <w:rPr>
          <w:rFonts w:cs="Arial"/>
          <w:sz w:val="23"/>
          <w:szCs w:val="23"/>
        </w:rPr>
        <w:t xml:space="preserve"> both</w:t>
      </w:r>
      <w:r w:rsidR="00C50F89" w:rsidRPr="00102E7B">
        <w:rPr>
          <w:rFonts w:cs="Arial"/>
          <w:sz w:val="23"/>
          <w:szCs w:val="23"/>
        </w:rPr>
        <w:t xml:space="preserve"> strengthen the integrity of the CCS system</w:t>
      </w:r>
      <w:r>
        <w:rPr>
          <w:rFonts w:cs="Arial"/>
          <w:sz w:val="23"/>
          <w:szCs w:val="23"/>
        </w:rPr>
        <w:t xml:space="preserve"> </w:t>
      </w:r>
      <w:r w:rsidR="001241AE">
        <w:rPr>
          <w:rFonts w:cs="Arial"/>
          <w:sz w:val="23"/>
          <w:szCs w:val="23"/>
        </w:rPr>
        <w:t>and upgrade administrative systems to provide a foundation for future reforms</w:t>
      </w:r>
      <w:r w:rsidR="00E901D1">
        <w:rPr>
          <w:rFonts w:cs="Arial"/>
          <w:sz w:val="23"/>
          <w:szCs w:val="23"/>
        </w:rPr>
        <w:t xml:space="preserve">. </w:t>
      </w:r>
    </w:p>
    <w:bookmarkEnd w:id="2"/>
    <w:bookmarkEnd w:id="3"/>
    <w:bookmarkEnd w:id="4"/>
    <w:p w14:paraId="24270C5F" w14:textId="5FC6C65B" w:rsidR="0017134D" w:rsidRDefault="00CB4C52" w:rsidP="00EB4C2F">
      <w:pPr>
        <w:pStyle w:val="Heading3"/>
      </w:pPr>
      <w:r>
        <w:t>How will this initiative work?</w:t>
      </w:r>
    </w:p>
    <w:p w14:paraId="25FEFB68" w14:textId="1FF1DC20" w:rsidR="008F650D" w:rsidRDefault="008F650D" w:rsidP="00BE042F">
      <w:pPr>
        <w:spacing w:after="120"/>
        <w:rPr>
          <w:rFonts w:eastAsia="Arial" w:cs="Arial"/>
          <w:sz w:val="23"/>
          <w:szCs w:val="23"/>
        </w:rPr>
      </w:pPr>
      <w:bookmarkStart w:id="5" w:name="_Toc126923319"/>
      <w:r>
        <w:rPr>
          <w:rFonts w:eastAsia="Arial" w:cs="Arial"/>
          <w:sz w:val="23"/>
          <w:szCs w:val="23"/>
        </w:rPr>
        <w:t>Additional resources will be directed to</w:t>
      </w:r>
      <w:r w:rsidR="007A197C">
        <w:rPr>
          <w:rFonts w:eastAsia="Arial" w:cs="Arial"/>
          <w:sz w:val="23"/>
          <w:szCs w:val="23"/>
        </w:rPr>
        <w:t xml:space="preserve"> a range of </w:t>
      </w:r>
      <w:r w:rsidR="007F4143">
        <w:rPr>
          <w:rFonts w:eastAsia="Arial" w:cs="Arial"/>
          <w:sz w:val="23"/>
          <w:szCs w:val="23"/>
        </w:rPr>
        <w:t>activities</w:t>
      </w:r>
      <w:r w:rsidR="007A197C">
        <w:rPr>
          <w:rFonts w:eastAsia="Arial" w:cs="Arial"/>
          <w:sz w:val="23"/>
          <w:szCs w:val="23"/>
        </w:rPr>
        <w:t>, including</w:t>
      </w:r>
      <w:r>
        <w:rPr>
          <w:rFonts w:eastAsia="Arial" w:cs="Arial"/>
          <w:sz w:val="23"/>
          <w:szCs w:val="23"/>
        </w:rPr>
        <w:t>:</w:t>
      </w:r>
    </w:p>
    <w:p w14:paraId="01A6EBD7" w14:textId="1CAF0F1D" w:rsidR="000C3FF6" w:rsidRPr="00A133C4" w:rsidRDefault="00525F82" w:rsidP="000C3FF6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sz w:val="23"/>
          <w:szCs w:val="23"/>
        </w:rPr>
      </w:pPr>
      <w:r w:rsidRPr="00A133C4">
        <w:rPr>
          <w:sz w:val="23"/>
          <w:szCs w:val="23"/>
        </w:rPr>
        <w:t>b</w:t>
      </w:r>
      <w:r w:rsidR="000C3FF6" w:rsidRPr="00A133C4">
        <w:rPr>
          <w:sz w:val="23"/>
          <w:szCs w:val="23"/>
        </w:rPr>
        <w:t xml:space="preserve">olstering education, audit and compliance activities </w:t>
      </w:r>
    </w:p>
    <w:p w14:paraId="7BB24C73" w14:textId="02E38F20" w:rsidR="000C3FF6" w:rsidRPr="00A133C4" w:rsidRDefault="00525F82" w:rsidP="000C3FF6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sz w:val="23"/>
          <w:szCs w:val="23"/>
        </w:rPr>
      </w:pPr>
      <w:r w:rsidRPr="00A133C4">
        <w:rPr>
          <w:sz w:val="23"/>
          <w:szCs w:val="23"/>
        </w:rPr>
        <w:t>m</w:t>
      </w:r>
      <w:r w:rsidR="000C3FF6" w:rsidRPr="00A133C4">
        <w:rPr>
          <w:sz w:val="23"/>
          <w:szCs w:val="23"/>
        </w:rPr>
        <w:t>andating direct collection of gap fees by Family Day Care and In Home Care providers from 1 July 2025</w:t>
      </w:r>
    </w:p>
    <w:p w14:paraId="022BE493" w14:textId="6EF66BF4" w:rsidR="000C3FF6" w:rsidRPr="00A133C4" w:rsidRDefault="00525F82" w:rsidP="000C3FF6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sz w:val="23"/>
          <w:szCs w:val="23"/>
        </w:rPr>
      </w:pPr>
      <w:bookmarkStart w:id="6" w:name="_Hlk165992439"/>
      <w:r w:rsidRPr="00A133C4">
        <w:rPr>
          <w:sz w:val="23"/>
          <w:szCs w:val="23"/>
        </w:rPr>
        <w:t>w</w:t>
      </w:r>
      <w:r w:rsidR="000C3FF6" w:rsidRPr="00A133C4">
        <w:rPr>
          <w:sz w:val="23"/>
          <w:szCs w:val="23"/>
        </w:rPr>
        <w:t>orking with the Australian Tax</w:t>
      </w:r>
      <w:r w:rsidRPr="00A133C4">
        <w:rPr>
          <w:sz w:val="23"/>
          <w:szCs w:val="23"/>
        </w:rPr>
        <w:t>ation</w:t>
      </w:r>
      <w:r w:rsidR="000C3FF6" w:rsidRPr="00A133C4">
        <w:rPr>
          <w:sz w:val="23"/>
          <w:szCs w:val="23"/>
        </w:rPr>
        <w:t xml:space="preserve"> Office to ensure satisfactory engagement with the Australian tax system as part of the fitness and propriety requirements of existing and new child care providers, and</w:t>
      </w:r>
    </w:p>
    <w:bookmarkEnd w:id="6"/>
    <w:p w14:paraId="68EC7FBE" w14:textId="091841F9" w:rsidR="000C3FF6" w:rsidRPr="00A133C4" w:rsidRDefault="005A3E4F" w:rsidP="000C3FF6">
      <w:pPr>
        <w:pStyle w:val="ListParagraph"/>
        <w:numPr>
          <w:ilvl w:val="0"/>
          <w:numId w:val="20"/>
        </w:numPr>
        <w:spacing w:after="120" w:line="240" w:lineRule="auto"/>
        <w:rPr>
          <w:sz w:val="23"/>
          <w:szCs w:val="23"/>
        </w:rPr>
      </w:pPr>
      <w:r>
        <w:rPr>
          <w:sz w:val="23"/>
          <w:szCs w:val="23"/>
        </w:rPr>
        <w:t>establishing</w:t>
      </w:r>
      <w:r w:rsidR="00410F5E">
        <w:rPr>
          <w:sz w:val="23"/>
          <w:szCs w:val="23"/>
        </w:rPr>
        <w:t xml:space="preserve"> IT and payment s</w:t>
      </w:r>
      <w:r w:rsidR="00EC3E83">
        <w:rPr>
          <w:sz w:val="23"/>
          <w:szCs w:val="23"/>
        </w:rPr>
        <w:t>ervices</w:t>
      </w:r>
      <w:r w:rsidR="004A5823">
        <w:rPr>
          <w:sz w:val="23"/>
          <w:szCs w:val="23"/>
        </w:rPr>
        <w:t xml:space="preserve"> to </w:t>
      </w:r>
      <w:r>
        <w:rPr>
          <w:sz w:val="23"/>
          <w:szCs w:val="23"/>
        </w:rPr>
        <w:t>enable</w:t>
      </w:r>
      <w:r w:rsidR="004A5823">
        <w:rPr>
          <w:sz w:val="23"/>
          <w:szCs w:val="23"/>
        </w:rPr>
        <w:t xml:space="preserve"> the </w:t>
      </w:r>
      <w:r w:rsidR="00392518">
        <w:rPr>
          <w:sz w:val="23"/>
          <w:szCs w:val="23"/>
        </w:rPr>
        <w:t>delivery of</w:t>
      </w:r>
      <w:r w:rsidR="004A5823">
        <w:rPr>
          <w:sz w:val="23"/>
          <w:szCs w:val="23"/>
        </w:rPr>
        <w:t xml:space="preserve"> funding </w:t>
      </w:r>
      <w:r w:rsidR="007B53E0">
        <w:rPr>
          <w:sz w:val="23"/>
          <w:szCs w:val="23"/>
        </w:rPr>
        <w:t>to support</w:t>
      </w:r>
      <w:r w:rsidR="004A5823">
        <w:rPr>
          <w:sz w:val="23"/>
          <w:szCs w:val="23"/>
        </w:rPr>
        <w:t xml:space="preserve"> a wage increase for the ECEC </w:t>
      </w:r>
      <w:r w:rsidR="00392518">
        <w:rPr>
          <w:sz w:val="23"/>
          <w:szCs w:val="23"/>
        </w:rPr>
        <w:t>sector</w:t>
      </w:r>
      <w:r w:rsidR="000C3FF6" w:rsidRPr="00A133C4">
        <w:rPr>
          <w:sz w:val="23"/>
          <w:szCs w:val="23"/>
        </w:rPr>
        <w:t xml:space="preserve">. </w:t>
      </w:r>
    </w:p>
    <w:p w14:paraId="606CE831" w14:textId="78A76ECE" w:rsidR="00CB4C52" w:rsidRDefault="00CB4C52" w:rsidP="00CB4C52">
      <w:pPr>
        <w:pStyle w:val="Heading3"/>
      </w:pPr>
      <w:r>
        <w:t>Why is this important?</w:t>
      </w:r>
    </w:p>
    <w:bookmarkEnd w:id="5"/>
    <w:p w14:paraId="561F15DA" w14:textId="77777777" w:rsidR="00C13C32" w:rsidRDefault="00C50F89" w:rsidP="00BC0717">
      <w:pPr>
        <w:rPr>
          <w:sz w:val="23"/>
          <w:szCs w:val="23"/>
        </w:rPr>
      </w:pPr>
      <w:r>
        <w:rPr>
          <w:sz w:val="23"/>
          <w:szCs w:val="23"/>
        </w:rPr>
        <w:t xml:space="preserve">The measures previously implemented </w:t>
      </w:r>
      <w:r w:rsidR="008F650D">
        <w:rPr>
          <w:sz w:val="23"/>
          <w:szCs w:val="23"/>
        </w:rPr>
        <w:t xml:space="preserve">by the Government </w:t>
      </w:r>
      <w:r>
        <w:rPr>
          <w:sz w:val="23"/>
          <w:szCs w:val="23"/>
        </w:rPr>
        <w:t xml:space="preserve">significantly improved the accuracy of </w:t>
      </w:r>
      <w:r w:rsidR="008F650D">
        <w:rPr>
          <w:sz w:val="23"/>
          <w:szCs w:val="23"/>
        </w:rPr>
        <w:t>CCS payments and strengthened its response to incidents of serious fraud and non-compliance within the sector.</w:t>
      </w:r>
      <w:r w:rsidR="00392518">
        <w:rPr>
          <w:sz w:val="23"/>
          <w:szCs w:val="23"/>
        </w:rPr>
        <w:t xml:space="preserve"> </w:t>
      </w:r>
    </w:p>
    <w:p w14:paraId="1A0476C6" w14:textId="6420B726" w:rsidR="007A197C" w:rsidRDefault="00FA7244" w:rsidP="00BC0717">
      <w:pPr>
        <w:rPr>
          <w:sz w:val="23"/>
          <w:szCs w:val="23"/>
        </w:rPr>
      </w:pPr>
      <w:r>
        <w:rPr>
          <w:sz w:val="23"/>
          <w:szCs w:val="23"/>
        </w:rPr>
        <w:lastRenderedPageBreak/>
        <w:t>T</w:t>
      </w:r>
      <w:r w:rsidR="007A197C">
        <w:rPr>
          <w:sz w:val="23"/>
          <w:szCs w:val="23"/>
        </w:rPr>
        <w:t xml:space="preserve">he Government’s Cheaper Child Care reforms have cut average out of pocket costs for families to their lowest level since the September quarter 2018, </w:t>
      </w:r>
      <w:r>
        <w:rPr>
          <w:sz w:val="23"/>
          <w:szCs w:val="23"/>
        </w:rPr>
        <w:t xml:space="preserve">however the sector itself continues to be a target for fraud and non-compliance. </w:t>
      </w:r>
    </w:p>
    <w:p w14:paraId="151771B4" w14:textId="193AB827" w:rsidR="00392518" w:rsidRDefault="00EC3E83" w:rsidP="00BC0717">
      <w:pPr>
        <w:rPr>
          <w:sz w:val="23"/>
          <w:szCs w:val="23"/>
        </w:rPr>
      </w:pPr>
      <w:r>
        <w:rPr>
          <w:sz w:val="23"/>
          <w:szCs w:val="23"/>
        </w:rPr>
        <w:t>Investment in</w:t>
      </w:r>
      <w:r w:rsidR="00392518">
        <w:rPr>
          <w:sz w:val="23"/>
          <w:szCs w:val="23"/>
        </w:rPr>
        <w:t xml:space="preserve"> </w:t>
      </w:r>
      <w:r w:rsidR="00325E31">
        <w:rPr>
          <w:sz w:val="23"/>
          <w:szCs w:val="23"/>
        </w:rPr>
        <w:t xml:space="preserve">IT and </w:t>
      </w:r>
      <w:r w:rsidR="00392518">
        <w:rPr>
          <w:sz w:val="23"/>
          <w:szCs w:val="23"/>
        </w:rPr>
        <w:t>payment s</w:t>
      </w:r>
      <w:r>
        <w:rPr>
          <w:sz w:val="23"/>
          <w:szCs w:val="23"/>
        </w:rPr>
        <w:t xml:space="preserve">ervices </w:t>
      </w:r>
      <w:r w:rsidR="00392518">
        <w:rPr>
          <w:sz w:val="23"/>
          <w:szCs w:val="23"/>
        </w:rPr>
        <w:t xml:space="preserve">will ensure </w:t>
      </w:r>
      <w:r w:rsidR="00325E31">
        <w:rPr>
          <w:sz w:val="23"/>
          <w:szCs w:val="23"/>
        </w:rPr>
        <w:t xml:space="preserve">the </w:t>
      </w:r>
      <w:r w:rsidR="00392518">
        <w:rPr>
          <w:sz w:val="23"/>
          <w:szCs w:val="23"/>
        </w:rPr>
        <w:t xml:space="preserve">efficient delivery of </w:t>
      </w:r>
      <w:r w:rsidR="00D7378C">
        <w:rPr>
          <w:sz w:val="23"/>
          <w:szCs w:val="23"/>
        </w:rPr>
        <w:t>the Government’s funding commitment</w:t>
      </w:r>
      <w:r w:rsidR="00392518">
        <w:rPr>
          <w:sz w:val="23"/>
          <w:szCs w:val="23"/>
        </w:rPr>
        <w:t xml:space="preserve"> </w:t>
      </w:r>
      <w:r w:rsidR="00325E31">
        <w:rPr>
          <w:sz w:val="23"/>
          <w:szCs w:val="23"/>
        </w:rPr>
        <w:t>to support</w:t>
      </w:r>
      <w:r w:rsidR="00392518">
        <w:rPr>
          <w:sz w:val="23"/>
          <w:szCs w:val="23"/>
        </w:rPr>
        <w:t xml:space="preserve"> a wage increase</w:t>
      </w:r>
      <w:r w:rsidR="00D7378C">
        <w:rPr>
          <w:sz w:val="23"/>
          <w:szCs w:val="23"/>
        </w:rPr>
        <w:t xml:space="preserve"> for the ECEC workforce.</w:t>
      </w:r>
      <w:r w:rsidR="00392518">
        <w:rPr>
          <w:sz w:val="23"/>
          <w:szCs w:val="23"/>
        </w:rPr>
        <w:t xml:space="preserve"> </w:t>
      </w:r>
    </w:p>
    <w:p w14:paraId="2A2D65CD" w14:textId="6C878A5C" w:rsidR="00CB4C52" w:rsidRDefault="00CB4C52" w:rsidP="00CB4C52">
      <w:pPr>
        <w:pStyle w:val="Heading3"/>
      </w:pPr>
      <w:r>
        <w:t>Who will benefit?</w:t>
      </w:r>
    </w:p>
    <w:p w14:paraId="32603FE0" w14:textId="26F16F04" w:rsidR="00BC0717" w:rsidRPr="00C13C32" w:rsidRDefault="00126ED7" w:rsidP="00BC0717">
      <w:pPr>
        <w:rPr>
          <w:sz w:val="23"/>
          <w:szCs w:val="23"/>
        </w:rPr>
      </w:pPr>
      <w:r w:rsidRPr="00C13C32">
        <w:rPr>
          <w:sz w:val="23"/>
          <w:szCs w:val="23"/>
        </w:rPr>
        <w:t xml:space="preserve">These initiatives will </w:t>
      </w:r>
      <w:r w:rsidR="00F82DCF" w:rsidRPr="00C13C32">
        <w:rPr>
          <w:sz w:val="23"/>
          <w:szCs w:val="23"/>
        </w:rPr>
        <w:t>benefit</w:t>
      </w:r>
      <w:r w:rsidRPr="00C13C32">
        <w:rPr>
          <w:sz w:val="23"/>
          <w:szCs w:val="23"/>
        </w:rPr>
        <w:t xml:space="preserve"> the sector, children and parents </w:t>
      </w:r>
      <w:r w:rsidR="00D96D94" w:rsidRPr="00C13C32">
        <w:rPr>
          <w:sz w:val="23"/>
          <w:szCs w:val="23"/>
        </w:rPr>
        <w:t xml:space="preserve">and </w:t>
      </w:r>
      <w:r w:rsidR="00FD5979" w:rsidRPr="00C13C32">
        <w:rPr>
          <w:sz w:val="23"/>
          <w:szCs w:val="23"/>
        </w:rPr>
        <w:t>support the Government’s reform agenda as it charts the course for universal</w:t>
      </w:r>
      <w:r w:rsidR="00EC3E83">
        <w:rPr>
          <w:sz w:val="23"/>
          <w:szCs w:val="23"/>
        </w:rPr>
        <w:t xml:space="preserve">, </w:t>
      </w:r>
      <w:r w:rsidR="00FD5979" w:rsidRPr="00C13C32">
        <w:rPr>
          <w:rFonts w:eastAsia="Times New Roman"/>
          <w:sz w:val="23"/>
          <w:szCs w:val="23"/>
          <w:lang w:val="en-US" w:eastAsia="en-AU"/>
        </w:rPr>
        <w:t xml:space="preserve">affordable </w:t>
      </w:r>
      <w:r w:rsidR="00EC3E83">
        <w:rPr>
          <w:rFonts w:eastAsia="Times New Roman"/>
          <w:sz w:val="23"/>
          <w:szCs w:val="23"/>
          <w:lang w:val="en-US" w:eastAsia="en-AU"/>
        </w:rPr>
        <w:t xml:space="preserve">and accessible </w:t>
      </w:r>
      <w:r w:rsidR="00F82DCF" w:rsidRPr="00C13C32">
        <w:rPr>
          <w:rFonts w:eastAsia="Times New Roman"/>
          <w:sz w:val="23"/>
          <w:szCs w:val="23"/>
          <w:lang w:val="en-US" w:eastAsia="en-AU"/>
        </w:rPr>
        <w:t xml:space="preserve">ECEC. </w:t>
      </w:r>
      <w:r w:rsidR="00FD5979" w:rsidRPr="00C13C32">
        <w:rPr>
          <w:rFonts w:eastAsia="Times New Roman"/>
          <w:sz w:val="23"/>
          <w:szCs w:val="23"/>
          <w:lang w:val="en-US" w:eastAsia="en-AU"/>
        </w:rPr>
        <w:t xml:space="preserve"> </w:t>
      </w:r>
      <w:r w:rsidR="00FA7244" w:rsidRPr="00C13C32">
        <w:rPr>
          <w:sz w:val="23"/>
          <w:szCs w:val="23"/>
        </w:rPr>
        <w:t xml:space="preserve"> </w:t>
      </w:r>
    </w:p>
    <w:p w14:paraId="26D3E602" w14:textId="15A7819C" w:rsidR="00CB4C52" w:rsidRDefault="00CB4C52" w:rsidP="00CB4C52">
      <w:pPr>
        <w:pStyle w:val="Heading3"/>
      </w:pPr>
      <w:r>
        <w:t>How much will it cost?</w:t>
      </w:r>
    </w:p>
    <w:p w14:paraId="14A4183F" w14:textId="4F018265" w:rsidR="007B2CA1" w:rsidRPr="00102E7B" w:rsidRDefault="00C50F89">
      <w:pPr>
        <w:rPr>
          <w:sz w:val="23"/>
          <w:szCs w:val="23"/>
        </w:rPr>
      </w:pPr>
      <w:r w:rsidRPr="00102E7B">
        <w:rPr>
          <w:sz w:val="23"/>
          <w:szCs w:val="23"/>
        </w:rPr>
        <w:t xml:space="preserve">The new measures </w:t>
      </w:r>
      <w:r w:rsidR="001E7FBC" w:rsidRPr="00102E7B">
        <w:rPr>
          <w:sz w:val="23"/>
          <w:szCs w:val="23"/>
        </w:rPr>
        <w:t xml:space="preserve">will cost </w:t>
      </w:r>
      <w:r w:rsidR="001E7FBC" w:rsidRPr="00BE042F">
        <w:rPr>
          <w:sz w:val="23"/>
          <w:szCs w:val="23"/>
        </w:rPr>
        <w:t>$</w:t>
      </w:r>
      <w:r w:rsidR="006E50F8">
        <w:rPr>
          <w:sz w:val="23"/>
          <w:szCs w:val="23"/>
        </w:rPr>
        <w:t>128</w:t>
      </w:r>
      <w:r w:rsidR="002D6168" w:rsidRPr="00BE042F">
        <w:rPr>
          <w:sz w:val="23"/>
          <w:szCs w:val="23"/>
        </w:rPr>
        <w:t>.6</w:t>
      </w:r>
      <w:r w:rsidR="001E7FBC" w:rsidRPr="00BE042F">
        <w:rPr>
          <w:sz w:val="23"/>
          <w:szCs w:val="23"/>
        </w:rPr>
        <w:t xml:space="preserve"> million</w:t>
      </w:r>
      <w:r w:rsidR="001E7FBC" w:rsidRPr="00102E7B">
        <w:rPr>
          <w:sz w:val="23"/>
          <w:szCs w:val="23"/>
        </w:rPr>
        <w:t xml:space="preserve"> and </w:t>
      </w:r>
      <w:r w:rsidRPr="00102E7B">
        <w:rPr>
          <w:sz w:val="23"/>
          <w:szCs w:val="23"/>
        </w:rPr>
        <w:t xml:space="preserve">are expected to deliver net savings of </w:t>
      </w:r>
      <w:r w:rsidR="00BE042F">
        <w:rPr>
          <w:sz w:val="23"/>
          <w:szCs w:val="23"/>
        </w:rPr>
        <w:br w:type="textWrapping" w:clear="all"/>
      </w:r>
      <w:r w:rsidRPr="00BE042F">
        <w:rPr>
          <w:sz w:val="23"/>
          <w:szCs w:val="23"/>
        </w:rPr>
        <w:t>$</w:t>
      </w:r>
      <w:r w:rsidR="00B36942" w:rsidRPr="00BE042F">
        <w:rPr>
          <w:sz w:val="23"/>
          <w:szCs w:val="23"/>
        </w:rPr>
        <w:t>4</w:t>
      </w:r>
      <w:r w:rsidR="006E50F8">
        <w:rPr>
          <w:sz w:val="23"/>
          <w:szCs w:val="23"/>
        </w:rPr>
        <w:t>10.7</w:t>
      </w:r>
      <w:r w:rsidRPr="00BE042F">
        <w:rPr>
          <w:sz w:val="23"/>
          <w:szCs w:val="23"/>
        </w:rPr>
        <w:t xml:space="preserve"> million</w:t>
      </w:r>
      <w:r w:rsidRPr="00102E7B">
        <w:rPr>
          <w:sz w:val="23"/>
          <w:szCs w:val="23"/>
        </w:rPr>
        <w:t xml:space="preserve"> over four years by preventing CCS payments being directed to non-compliant operators or made on fraudulent claims</w:t>
      </w:r>
      <w:r w:rsidR="00667EC3" w:rsidRPr="00102E7B">
        <w:rPr>
          <w:sz w:val="23"/>
          <w:szCs w:val="23"/>
        </w:rPr>
        <w:t>.</w:t>
      </w:r>
    </w:p>
    <w:sectPr w:rsidR="007B2CA1" w:rsidRPr="00102E7B" w:rsidSect="00DB1758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CF0A" w14:textId="77777777" w:rsidR="00DB1758" w:rsidRDefault="00DB1758" w:rsidP="000A6228">
      <w:pPr>
        <w:spacing w:after="0" w:line="240" w:lineRule="auto"/>
      </w:pPr>
      <w:r>
        <w:separator/>
      </w:r>
    </w:p>
  </w:endnote>
  <w:endnote w:type="continuationSeparator" w:id="0">
    <w:p w14:paraId="4990B29A" w14:textId="77777777" w:rsidR="00DB1758" w:rsidRDefault="00DB1758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158455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3C304C76" w14:textId="02F61CC0" w:rsidR="00D86284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69504" behindDoc="1" locked="0" layoutInCell="1" allowOverlap="1" wp14:anchorId="7AC002F6" wp14:editId="333E922D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015739608" name="Picture 1015739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>
          <w:rPr>
            <w:color w:val="00254A" w:themeColor="text2"/>
            <w:sz w:val="20"/>
            <w:szCs w:val="20"/>
          </w:rPr>
          <w:t>1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18100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0D75CC98" w14:textId="675FC679" w:rsidR="0042702F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67456" behindDoc="1" locked="0" layoutInCell="1" allowOverlap="1" wp14:anchorId="57FF7B4A" wp14:editId="4722B1D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807862967" name="Picture 18078629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 w:rsidRPr="0042702F">
          <w:rPr>
            <w:noProof/>
            <w:color w:val="00254A" w:themeColor="text2"/>
            <w:sz w:val="20"/>
            <w:szCs w:val="20"/>
          </w:rPr>
          <w:t>2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92457" w14:textId="77777777" w:rsidR="00DB1758" w:rsidRDefault="00DB1758" w:rsidP="000A6228">
      <w:pPr>
        <w:spacing w:after="0" w:line="240" w:lineRule="auto"/>
      </w:pPr>
      <w:r>
        <w:separator/>
      </w:r>
    </w:p>
  </w:footnote>
  <w:footnote w:type="continuationSeparator" w:id="0">
    <w:p w14:paraId="15B4EED2" w14:textId="77777777" w:rsidR="00DB1758" w:rsidRDefault="00DB1758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EF7089"/>
    <w:multiLevelType w:val="hybridMultilevel"/>
    <w:tmpl w:val="21E4B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6177FCB"/>
    <w:multiLevelType w:val="hybridMultilevel"/>
    <w:tmpl w:val="B1AE1530"/>
    <w:lvl w:ilvl="0" w:tplc="78BAE80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D0F599A"/>
    <w:multiLevelType w:val="hybridMultilevel"/>
    <w:tmpl w:val="75FA6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2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5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4"/>
  </w:num>
  <w:num w:numId="10" w16cid:durableId="881284367">
    <w:abstractNumId w:val="8"/>
  </w:num>
  <w:num w:numId="11" w16cid:durableId="676425720">
    <w:abstractNumId w:val="19"/>
  </w:num>
  <w:num w:numId="12" w16cid:durableId="1040780636">
    <w:abstractNumId w:val="11"/>
  </w:num>
  <w:num w:numId="13" w16cid:durableId="1608079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10"/>
  </w:num>
  <w:num w:numId="15" w16cid:durableId="1763649226">
    <w:abstractNumId w:val="6"/>
  </w:num>
  <w:num w:numId="16" w16cid:durableId="1081222622">
    <w:abstractNumId w:val="20"/>
  </w:num>
  <w:num w:numId="17" w16cid:durableId="318189421">
    <w:abstractNumId w:val="16"/>
  </w:num>
  <w:num w:numId="18" w16cid:durableId="84499716">
    <w:abstractNumId w:val="9"/>
  </w:num>
  <w:num w:numId="19" w16cid:durableId="75058178">
    <w:abstractNumId w:val="17"/>
  </w:num>
  <w:num w:numId="20" w16cid:durableId="823593372">
    <w:abstractNumId w:val="18"/>
  </w:num>
  <w:num w:numId="21" w16cid:durableId="2094742845">
    <w:abstractNumId w:val="7"/>
  </w:num>
  <w:num w:numId="22" w16cid:durableId="9564500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2519F"/>
    <w:rsid w:val="0005158F"/>
    <w:rsid w:val="000521D7"/>
    <w:rsid w:val="000925D6"/>
    <w:rsid w:val="00096B7C"/>
    <w:rsid w:val="000A0B58"/>
    <w:rsid w:val="000A1092"/>
    <w:rsid w:val="000A6228"/>
    <w:rsid w:val="000B5D40"/>
    <w:rsid w:val="000B7EC6"/>
    <w:rsid w:val="000C3FF6"/>
    <w:rsid w:val="00102E7B"/>
    <w:rsid w:val="00107D87"/>
    <w:rsid w:val="00107DD5"/>
    <w:rsid w:val="0012343A"/>
    <w:rsid w:val="001241AE"/>
    <w:rsid w:val="00126ED7"/>
    <w:rsid w:val="00133B8D"/>
    <w:rsid w:val="0013611E"/>
    <w:rsid w:val="00141411"/>
    <w:rsid w:val="001515BF"/>
    <w:rsid w:val="0016580F"/>
    <w:rsid w:val="0017134D"/>
    <w:rsid w:val="001826B0"/>
    <w:rsid w:val="001C1523"/>
    <w:rsid w:val="001E7FBC"/>
    <w:rsid w:val="002140D4"/>
    <w:rsid w:val="00221D8F"/>
    <w:rsid w:val="002272DB"/>
    <w:rsid w:val="00275665"/>
    <w:rsid w:val="00276047"/>
    <w:rsid w:val="002A4458"/>
    <w:rsid w:val="002D589A"/>
    <w:rsid w:val="002D6168"/>
    <w:rsid w:val="002E491A"/>
    <w:rsid w:val="00323794"/>
    <w:rsid w:val="00325E31"/>
    <w:rsid w:val="00392518"/>
    <w:rsid w:val="0040155D"/>
    <w:rsid w:val="0040412A"/>
    <w:rsid w:val="00410F5E"/>
    <w:rsid w:val="0041713E"/>
    <w:rsid w:val="00421D3F"/>
    <w:rsid w:val="00423785"/>
    <w:rsid w:val="0042702F"/>
    <w:rsid w:val="00452D26"/>
    <w:rsid w:val="004575E9"/>
    <w:rsid w:val="004669FA"/>
    <w:rsid w:val="004A06CD"/>
    <w:rsid w:val="004A4B6F"/>
    <w:rsid w:val="004A4CF9"/>
    <w:rsid w:val="004A5823"/>
    <w:rsid w:val="004D2965"/>
    <w:rsid w:val="004D2D9D"/>
    <w:rsid w:val="00525F82"/>
    <w:rsid w:val="005A3E4F"/>
    <w:rsid w:val="005A75C9"/>
    <w:rsid w:val="005B187D"/>
    <w:rsid w:val="005D1C6E"/>
    <w:rsid w:val="005F3D4B"/>
    <w:rsid w:val="006164A9"/>
    <w:rsid w:val="006232DC"/>
    <w:rsid w:val="0063094F"/>
    <w:rsid w:val="00667EC3"/>
    <w:rsid w:val="006964E5"/>
    <w:rsid w:val="006C70FB"/>
    <w:rsid w:val="006D67F3"/>
    <w:rsid w:val="006D70E4"/>
    <w:rsid w:val="006E1FD2"/>
    <w:rsid w:val="006E50F8"/>
    <w:rsid w:val="006F1FFF"/>
    <w:rsid w:val="006F6D10"/>
    <w:rsid w:val="00712B94"/>
    <w:rsid w:val="00736EF9"/>
    <w:rsid w:val="007873F4"/>
    <w:rsid w:val="007A197C"/>
    <w:rsid w:val="007B2CA1"/>
    <w:rsid w:val="007B53E0"/>
    <w:rsid w:val="007D0ABC"/>
    <w:rsid w:val="007D2F49"/>
    <w:rsid w:val="007F4143"/>
    <w:rsid w:val="008042F5"/>
    <w:rsid w:val="008646E4"/>
    <w:rsid w:val="0086543E"/>
    <w:rsid w:val="00886959"/>
    <w:rsid w:val="008874F1"/>
    <w:rsid w:val="00893A34"/>
    <w:rsid w:val="008A36E1"/>
    <w:rsid w:val="008A37A7"/>
    <w:rsid w:val="008B0736"/>
    <w:rsid w:val="008D5023"/>
    <w:rsid w:val="008E70F5"/>
    <w:rsid w:val="008F650D"/>
    <w:rsid w:val="00950B06"/>
    <w:rsid w:val="00970069"/>
    <w:rsid w:val="009721EB"/>
    <w:rsid w:val="00976B06"/>
    <w:rsid w:val="009B706E"/>
    <w:rsid w:val="009C423A"/>
    <w:rsid w:val="009E79ED"/>
    <w:rsid w:val="00A07596"/>
    <w:rsid w:val="00A133C4"/>
    <w:rsid w:val="00A17A08"/>
    <w:rsid w:val="00A27AF4"/>
    <w:rsid w:val="00A60673"/>
    <w:rsid w:val="00A84530"/>
    <w:rsid w:val="00AB6B0C"/>
    <w:rsid w:val="00AC1872"/>
    <w:rsid w:val="00AD631F"/>
    <w:rsid w:val="00AE21FF"/>
    <w:rsid w:val="00AF1F18"/>
    <w:rsid w:val="00B0726E"/>
    <w:rsid w:val="00B136DD"/>
    <w:rsid w:val="00B219D1"/>
    <w:rsid w:val="00B36942"/>
    <w:rsid w:val="00B81FA4"/>
    <w:rsid w:val="00B8794C"/>
    <w:rsid w:val="00B95EF4"/>
    <w:rsid w:val="00BB6509"/>
    <w:rsid w:val="00BC0717"/>
    <w:rsid w:val="00BC248C"/>
    <w:rsid w:val="00BD648F"/>
    <w:rsid w:val="00BE042F"/>
    <w:rsid w:val="00C01EC0"/>
    <w:rsid w:val="00C13C32"/>
    <w:rsid w:val="00C244EE"/>
    <w:rsid w:val="00C50F89"/>
    <w:rsid w:val="00C72224"/>
    <w:rsid w:val="00C75706"/>
    <w:rsid w:val="00CA4815"/>
    <w:rsid w:val="00CB4C52"/>
    <w:rsid w:val="00CF4A8F"/>
    <w:rsid w:val="00CF6562"/>
    <w:rsid w:val="00CF66DE"/>
    <w:rsid w:val="00D0049D"/>
    <w:rsid w:val="00D5688A"/>
    <w:rsid w:val="00D66DB6"/>
    <w:rsid w:val="00D7378C"/>
    <w:rsid w:val="00D86284"/>
    <w:rsid w:val="00D96D94"/>
    <w:rsid w:val="00DA13A3"/>
    <w:rsid w:val="00DB1758"/>
    <w:rsid w:val="00DB7BE8"/>
    <w:rsid w:val="00DC5980"/>
    <w:rsid w:val="00DD2B46"/>
    <w:rsid w:val="00DE0D12"/>
    <w:rsid w:val="00E06ED6"/>
    <w:rsid w:val="00E529E5"/>
    <w:rsid w:val="00E61FB5"/>
    <w:rsid w:val="00E901D1"/>
    <w:rsid w:val="00EB4C2F"/>
    <w:rsid w:val="00EB5BF2"/>
    <w:rsid w:val="00EC3E83"/>
    <w:rsid w:val="00ED0DDF"/>
    <w:rsid w:val="00EE6B56"/>
    <w:rsid w:val="00F1000D"/>
    <w:rsid w:val="00F311A4"/>
    <w:rsid w:val="00F800E5"/>
    <w:rsid w:val="00F82C2C"/>
    <w:rsid w:val="00F82DCF"/>
    <w:rsid w:val="00F85913"/>
    <w:rsid w:val="00FA7244"/>
    <w:rsid w:val="00FD4D6E"/>
    <w:rsid w:val="00FD5979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7A197C"/>
    <w:pPr>
      <w:ind w:left="720"/>
      <w:contextualSpacing/>
    </w:pPr>
  </w:style>
  <w:style w:type="paragraph" w:styleId="Revision">
    <w:name w:val="Revision"/>
    <w:hidden/>
    <w:uiPriority w:val="99"/>
    <w:semiHidden/>
    <w:rsid w:val="002D61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3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FF6"/>
    <w:pPr>
      <w:spacing w:after="12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0F8"/>
    <w:pPr>
      <w:spacing w:after="24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0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Subsidy reform – further measures for strong and sustainable foundations</dc:title>
  <dc:subject/>
  <dc:creator/>
  <cp:keywords/>
  <dc:description/>
  <cp:lastModifiedBy/>
  <cp:revision>1</cp:revision>
  <dcterms:created xsi:type="dcterms:W3CDTF">2024-05-14T01:38:00Z</dcterms:created>
  <dcterms:modified xsi:type="dcterms:W3CDTF">2024-05-14T01:38:00Z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2024-05-14T01:38:55Z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b01bb495-6c42-4297-86f5-8cba09c385c2</vt:lpwstr>
  </property>
  <property fmtid="{D5CDD505-2E9C-101B-9397-08002B2CF9AE}" pid="8" name="MSIP_Label_79d889eb-932f-4752-8739-64d25806ef64_ContentBits">
    <vt:lpwstr>0</vt:lpwstr>
  </property>
</Properties>
</file>