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2323" id="Rectangle 7" o:spid="_x0000_s1026" alt="&quot;&quot;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47C6A5D7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330537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472FC7DB" w:rsidR="00CB4C52" w:rsidRPr="00976B06" w:rsidRDefault="00FF4D5E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F</w:t>
      </w:r>
      <w:r w:rsidR="00CB4C52" w:rsidRPr="00976B06">
        <w:rPr>
          <w:sz w:val="40"/>
          <w:szCs w:val="40"/>
        </w:rPr>
        <w:t>unding for the Inclusion Support Program</w:t>
      </w:r>
      <w:bookmarkStart w:id="2" w:name="_Toc126923148"/>
      <w:bookmarkStart w:id="3" w:name="_Toc126923159"/>
      <w:bookmarkStart w:id="4" w:name="_Toc126923318"/>
      <w:bookmarkEnd w:id="0"/>
      <w:bookmarkEnd w:id="1"/>
    </w:p>
    <w:p w14:paraId="73BE1B57" w14:textId="77777777" w:rsidR="00976B06" w:rsidRDefault="00976B06" w:rsidP="00BC0717">
      <w:pPr>
        <w:rPr>
          <w:sz w:val="23"/>
          <w:szCs w:val="23"/>
        </w:rPr>
      </w:pPr>
    </w:p>
    <w:p w14:paraId="1D718758" w14:textId="55DA9EB1" w:rsidR="00EE6B56" w:rsidRPr="00CB4C52" w:rsidRDefault="00CB4C52" w:rsidP="005D2F9C">
      <w:pPr>
        <w:rPr>
          <w:sz w:val="23"/>
          <w:szCs w:val="23"/>
        </w:rPr>
      </w:pPr>
      <w:r>
        <w:rPr>
          <w:sz w:val="23"/>
          <w:szCs w:val="23"/>
        </w:rPr>
        <w:t xml:space="preserve">The Australian Government will invest a </w:t>
      </w:r>
      <w:r w:rsidRPr="00C83CC5">
        <w:rPr>
          <w:sz w:val="23"/>
          <w:szCs w:val="23"/>
        </w:rPr>
        <w:t>further $</w:t>
      </w:r>
      <w:r w:rsidR="00531533" w:rsidRPr="00C83CC5">
        <w:rPr>
          <w:sz w:val="23"/>
          <w:szCs w:val="23"/>
        </w:rPr>
        <w:t>98.4</w:t>
      </w:r>
      <w:r w:rsidRPr="00C83CC5">
        <w:rPr>
          <w:sz w:val="23"/>
          <w:szCs w:val="23"/>
        </w:rPr>
        <w:t xml:space="preserve"> million</w:t>
      </w:r>
      <w:r>
        <w:rPr>
          <w:sz w:val="23"/>
          <w:szCs w:val="23"/>
        </w:rPr>
        <w:t xml:space="preserve"> in the Inclusion Support Program to </w:t>
      </w:r>
      <w:r w:rsidR="004145A1">
        <w:rPr>
          <w:sz w:val="23"/>
          <w:szCs w:val="23"/>
        </w:rPr>
        <w:t xml:space="preserve">help </w:t>
      </w:r>
      <w:r>
        <w:rPr>
          <w:sz w:val="23"/>
          <w:szCs w:val="23"/>
        </w:rPr>
        <w:t>meet expected demand</w:t>
      </w:r>
      <w:r w:rsidR="006C333B">
        <w:rPr>
          <w:sz w:val="23"/>
          <w:szCs w:val="23"/>
        </w:rPr>
        <w:t xml:space="preserve"> for services to support</w:t>
      </w:r>
      <w:r>
        <w:rPr>
          <w:sz w:val="23"/>
          <w:szCs w:val="23"/>
        </w:rPr>
        <w:t xml:space="preserve"> children with </w:t>
      </w:r>
      <w:r w:rsidR="006C333B">
        <w:rPr>
          <w:sz w:val="23"/>
          <w:szCs w:val="23"/>
        </w:rPr>
        <w:t>additional</w:t>
      </w:r>
      <w:r w:rsidR="00FF4D5E">
        <w:rPr>
          <w:sz w:val="23"/>
          <w:szCs w:val="23"/>
        </w:rPr>
        <w:t xml:space="preserve"> needs</w:t>
      </w:r>
      <w:r w:rsidR="005D2F9C">
        <w:rPr>
          <w:sz w:val="23"/>
          <w:szCs w:val="23"/>
        </w:rPr>
        <w:t xml:space="preserve">. </w:t>
      </w:r>
    </w:p>
    <w:bookmarkEnd w:id="2"/>
    <w:bookmarkEnd w:id="3"/>
    <w:bookmarkEnd w:id="4"/>
    <w:p w14:paraId="24270C5F" w14:textId="5FC6C65B" w:rsidR="0017134D" w:rsidRDefault="00CB4C52" w:rsidP="00EB4C2F">
      <w:pPr>
        <w:pStyle w:val="Heading3"/>
      </w:pPr>
      <w:r>
        <w:t>How will this initiative work?</w:t>
      </w:r>
    </w:p>
    <w:p w14:paraId="00609D7A" w14:textId="77777777" w:rsidR="00063D68" w:rsidRDefault="00D85475" w:rsidP="001D4AC9">
      <w:pPr>
        <w:rPr>
          <w:sz w:val="23"/>
          <w:szCs w:val="23"/>
        </w:rPr>
      </w:pPr>
      <w:bookmarkStart w:id="5" w:name="_Toc126923319"/>
      <w:r>
        <w:rPr>
          <w:sz w:val="23"/>
          <w:szCs w:val="23"/>
        </w:rPr>
        <w:t xml:space="preserve">While all early childhood education and care providers are required to provide inclusive services, some services need </w:t>
      </w:r>
      <w:r w:rsidR="00A15AA1">
        <w:rPr>
          <w:sz w:val="23"/>
          <w:szCs w:val="23"/>
        </w:rPr>
        <w:t xml:space="preserve">extra support. </w:t>
      </w:r>
      <w:r>
        <w:rPr>
          <w:sz w:val="23"/>
          <w:szCs w:val="23"/>
        </w:rPr>
        <w:t xml:space="preserve"> </w:t>
      </w:r>
    </w:p>
    <w:p w14:paraId="6C31AC90" w14:textId="5E15AB7C" w:rsidR="00F82E20" w:rsidRDefault="005D2F9C" w:rsidP="001D4AC9">
      <w:pPr>
        <w:rPr>
          <w:sz w:val="23"/>
          <w:szCs w:val="23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The Inclusion Support Program</w:t>
      </w:r>
      <w:r w:rsidR="001D4AC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76B06">
        <w:rPr>
          <w:sz w:val="23"/>
          <w:szCs w:val="23"/>
        </w:rPr>
        <w:t xml:space="preserve">helps </w:t>
      </w:r>
      <w:r w:rsidR="00976B06" w:rsidRPr="002140D4">
        <w:rPr>
          <w:sz w:val="23"/>
          <w:szCs w:val="23"/>
        </w:rPr>
        <w:t xml:space="preserve">services </w:t>
      </w:r>
      <w:r w:rsidR="001D4AC9">
        <w:rPr>
          <w:sz w:val="23"/>
          <w:szCs w:val="23"/>
        </w:rPr>
        <w:t xml:space="preserve">to implement </w:t>
      </w:r>
      <w:r w:rsidR="00976B06" w:rsidRPr="002140D4">
        <w:rPr>
          <w:sz w:val="23"/>
          <w:szCs w:val="23"/>
        </w:rPr>
        <w:t xml:space="preserve">inclusive practices that better support Australian children </w:t>
      </w:r>
      <w:r w:rsidR="00976B06">
        <w:rPr>
          <w:sz w:val="23"/>
          <w:szCs w:val="23"/>
        </w:rPr>
        <w:t xml:space="preserve">with additional needs </w:t>
      </w:r>
      <w:r w:rsidR="00976B06" w:rsidRPr="002140D4">
        <w:rPr>
          <w:sz w:val="23"/>
          <w:szCs w:val="23"/>
        </w:rPr>
        <w:t>and their families.</w:t>
      </w:r>
      <w:r w:rsidR="00976B06">
        <w:rPr>
          <w:sz w:val="23"/>
          <w:szCs w:val="23"/>
        </w:rPr>
        <w:t xml:space="preserve"> </w:t>
      </w:r>
      <w:r w:rsidR="00F82E20">
        <w:rPr>
          <w:sz w:val="23"/>
          <w:szCs w:val="23"/>
        </w:rPr>
        <w:t xml:space="preserve">One way it does this is by assisting services engage additional educators, where there is a need for extra support to address barriers to inclusion. </w:t>
      </w:r>
    </w:p>
    <w:p w14:paraId="54F743CA" w14:textId="7F654C6B" w:rsidR="001D4AC9" w:rsidRDefault="005D2F9C" w:rsidP="001D4AC9">
      <w:pPr>
        <w:rPr>
          <w:sz w:val="23"/>
          <w:szCs w:val="23"/>
        </w:rPr>
      </w:pPr>
      <w:r>
        <w:rPr>
          <w:sz w:val="23"/>
          <w:szCs w:val="23"/>
        </w:rPr>
        <w:t>Demand for the</w:t>
      </w:r>
      <w:r w:rsidR="001D4AC9" w:rsidRPr="00A84530">
        <w:rPr>
          <w:sz w:val="23"/>
          <w:szCs w:val="23"/>
        </w:rPr>
        <w:t xml:space="preserve"> Inclusion Support Program</w:t>
      </w:r>
      <w:r w:rsidR="001D4AC9" w:rsidRPr="00A84530">
        <w:rPr>
          <w:iCs/>
          <w:sz w:val="23"/>
          <w:szCs w:val="23"/>
        </w:rPr>
        <w:t xml:space="preserve"> has grown </w:t>
      </w:r>
      <w:r w:rsidR="00A15AA1">
        <w:rPr>
          <w:iCs/>
          <w:sz w:val="23"/>
          <w:szCs w:val="23"/>
        </w:rPr>
        <w:t>significantly over</w:t>
      </w:r>
      <w:r w:rsidR="001D4AC9" w:rsidRPr="00A84530">
        <w:rPr>
          <w:iCs/>
          <w:sz w:val="23"/>
          <w:szCs w:val="23"/>
        </w:rPr>
        <w:t xml:space="preserve"> the last four years, </w:t>
      </w:r>
      <w:r w:rsidR="001D4AC9" w:rsidRPr="00A84530">
        <w:rPr>
          <w:sz w:val="23"/>
          <w:szCs w:val="23"/>
        </w:rPr>
        <w:t>with more than 1</w:t>
      </w:r>
      <w:r w:rsidR="001D4AC9">
        <w:rPr>
          <w:sz w:val="23"/>
          <w:szCs w:val="23"/>
        </w:rPr>
        <w:t>9</w:t>
      </w:r>
      <w:r w:rsidR="001D4AC9" w:rsidRPr="00A84530">
        <w:rPr>
          <w:sz w:val="23"/>
          <w:szCs w:val="23"/>
        </w:rPr>
        <w:t>,</w:t>
      </w:r>
      <w:r w:rsidR="001D4AC9">
        <w:rPr>
          <w:sz w:val="23"/>
          <w:szCs w:val="23"/>
        </w:rPr>
        <w:t>0</w:t>
      </w:r>
      <w:r w:rsidR="001D4AC9" w:rsidRPr="00A84530">
        <w:rPr>
          <w:sz w:val="23"/>
          <w:szCs w:val="23"/>
        </w:rPr>
        <w:t xml:space="preserve">00 children </w:t>
      </w:r>
      <w:r w:rsidR="001D4AC9">
        <w:rPr>
          <w:sz w:val="23"/>
          <w:szCs w:val="23"/>
        </w:rPr>
        <w:t xml:space="preserve">and about 5,600 services </w:t>
      </w:r>
      <w:r w:rsidR="001D4AC9" w:rsidRPr="00A84530">
        <w:rPr>
          <w:sz w:val="23"/>
          <w:szCs w:val="23"/>
        </w:rPr>
        <w:t>supported in 202</w:t>
      </w:r>
      <w:r w:rsidR="001D4AC9">
        <w:rPr>
          <w:sz w:val="23"/>
          <w:szCs w:val="23"/>
        </w:rPr>
        <w:t>2</w:t>
      </w:r>
      <w:r w:rsidR="001D4AC9" w:rsidRPr="00A84530">
        <w:rPr>
          <w:sz w:val="23"/>
          <w:szCs w:val="23"/>
        </w:rPr>
        <w:t>-2</w:t>
      </w:r>
      <w:r w:rsidR="001D4AC9">
        <w:rPr>
          <w:sz w:val="23"/>
          <w:szCs w:val="23"/>
        </w:rPr>
        <w:t>3</w:t>
      </w:r>
      <w:r w:rsidR="001D4AC9" w:rsidRPr="00A84530">
        <w:rPr>
          <w:sz w:val="23"/>
          <w:szCs w:val="23"/>
        </w:rPr>
        <w:t>.</w:t>
      </w:r>
    </w:p>
    <w:p w14:paraId="2CF08EBA" w14:textId="1585F43D" w:rsidR="001D4AC9" w:rsidRDefault="001D4AC9" w:rsidP="001D4AC9">
      <w:pPr>
        <w:rPr>
          <w:sz w:val="23"/>
          <w:szCs w:val="23"/>
        </w:rPr>
      </w:pPr>
      <w:r>
        <w:rPr>
          <w:sz w:val="23"/>
          <w:szCs w:val="23"/>
        </w:rPr>
        <w:t>This funding will ensure</w:t>
      </w:r>
      <w:r w:rsidR="005D2F9C">
        <w:rPr>
          <w:sz w:val="23"/>
          <w:szCs w:val="23"/>
        </w:rPr>
        <w:t xml:space="preserve"> the</w:t>
      </w:r>
      <w:r>
        <w:rPr>
          <w:sz w:val="23"/>
          <w:szCs w:val="23"/>
        </w:rPr>
        <w:t xml:space="preserve"> </w:t>
      </w:r>
      <w:r w:rsidR="005D2F9C">
        <w:rPr>
          <w:sz w:val="23"/>
          <w:szCs w:val="23"/>
        </w:rPr>
        <w:t>Inclusion Support Program</w:t>
      </w:r>
      <w:r>
        <w:rPr>
          <w:sz w:val="23"/>
          <w:szCs w:val="23"/>
        </w:rPr>
        <w:t xml:space="preserve"> can continue to support </w:t>
      </w:r>
      <w:r w:rsidR="001F28BB">
        <w:rPr>
          <w:sz w:val="23"/>
          <w:szCs w:val="23"/>
        </w:rPr>
        <w:t xml:space="preserve">services to include </w:t>
      </w:r>
      <w:r>
        <w:rPr>
          <w:sz w:val="23"/>
          <w:szCs w:val="23"/>
        </w:rPr>
        <w:t>children with additional needs</w:t>
      </w:r>
      <w:r w:rsidRPr="00CB4C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06CE831" w14:textId="78A76ECE" w:rsidR="00CB4C52" w:rsidRDefault="00CB4C52" w:rsidP="00CB4C52">
      <w:pPr>
        <w:pStyle w:val="Heading3"/>
      </w:pPr>
      <w:r>
        <w:t>Why is this important?</w:t>
      </w:r>
    </w:p>
    <w:bookmarkEnd w:id="5"/>
    <w:p w14:paraId="3A3020C4" w14:textId="3B6C4615" w:rsidR="00D85475" w:rsidRDefault="00D85475" w:rsidP="00063D6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color w:val="008DB8"/>
          <w:sz w:val="22"/>
          <w:szCs w:val="22"/>
          <w:lang w:eastAsia="en-US"/>
        </w:rPr>
      </w:pPr>
      <w:r>
        <w:rPr>
          <w:rStyle w:val="normaltextrun"/>
          <w:rFonts w:ascii="Calibri" w:hAnsi="Calibri" w:cs="Calibri"/>
          <w:sz w:val="22"/>
          <w:szCs w:val="22"/>
        </w:rPr>
        <w:t>In</w:t>
      </w:r>
      <w:r w:rsidR="001D4AC9">
        <w:rPr>
          <w:rStyle w:val="normaltextrun"/>
          <w:rFonts w:ascii="Calibri" w:hAnsi="Calibri" w:cs="Calibri"/>
          <w:sz w:val="22"/>
          <w:szCs w:val="22"/>
        </w:rPr>
        <w:t>c</w:t>
      </w:r>
      <w:r>
        <w:rPr>
          <w:rStyle w:val="normaltextrun"/>
          <w:rFonts w:ascii="Calibri" w:hAnsi="Calibri" w:cs="Calibri"/>
          <w:sz w:val="22"/>
          <w:szCs w:val="22"/>
        </w:rPr>
        <w:t>lusion</w:t>
      </w:r>
      <w:r w:rsidR="001D4AC9">
        <w:rPr>
          <w:rStyle w:val="normaltextrun"/>
          <w:rFonts w:ascii="Calibri" w:hAnsi="Calibri" w:cs="Calibri"/>
          <w:sz w:val="22"/>
          <w:szCs w:val="22"/>
        </w:rPr>
        <w:t xml:space="preserve"> in early childhood education and care</w:t>
      </w:r>
      <w:r>
        <w:rPr>
          <w:rStyle w:val="normaltextrun"/>
          <w:rFonts w:ascii="Calibri" w:hAnsi="Calibri" w:cs="Calibri"/>
          <w:sz w:val="22"/>
          <w:szCs w:val="22"/>
        </w:rPr>
        <w:t xml:space="preserve"> means that every child can</w:t>
      </w:r>
      <w:r w:rsidR="005D2F9C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access a service</w:t>
      </w:r>
      <w:r w:rsidR="005D2F9C"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participate meaningfully </w:t>
      </w:r>
      <w:r w:rsidR="005D2F9C">
        <w:rPr>
          <w:rStyle w:val="eop"/>
          <w:rFonts w:ascii="Calibri" w:hAnsi="Calibri" w:cs="Calibri"/>
          <w:sz w:val="22"/>
          <w:szCs w:val="22"/>
        </w:rPr>
        <w:t xml:space="preserve">and </w:t>
      </w:r>
      <w:r>
        <w:rPr>
          <w:rStyle w:val="eop"/>
          <w:rFonts w:ascii="Calibri" w:hAnsi="Calibri" w:cs="Calibri"/>
          <w:sz w:val="22"/>
          <w:szCs w:val="22"/>
        </w:rPr>
        <w:t>experience positive outcomes.</w:t>
      </w:r>
    </w:p>
    <w:p w14:paraId="245BE8C7" w14:textId="77777777" w:rsidR="001D4AC9" w:rsidRDefault="001D4AC9" w:rsidP="00D854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D8B4793" w14:textId="4AD9E611" w:rsidR="00D85475" w:rsidRDefault="00D85475" w:rsidP="00D8547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Inclusion is a human right.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64E8E49" w14:textId="77777777" w:rsidR="00D85475" w:rsidRDefault="00D85475" w:rsidP="00063D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007067C" w14:textId="2D600512" w:rsidR="00A15AA1" w:rsidRDefault="001D4AC9" w:rsidP="005D2F9C">
      <w:pPr>
        <w:rPr>
          <w:sz w:val="23"/>
          <w:szCs w:val="23"/>
        </w:rPr>
      </w:pPr>
      <w:r>
        <w:rPr>
          <w:sz w:val="23"/>
          <w:szCs w:val="23"/>
        </w:rPr>
        <w:t xml:space="preserve">The additional funding will ensure that services can </w:t>
      </w:r>
      <w:r w:rsidR="005D2F9C">
        <w:rPr>
          <w:sz w:val="23"/>
          <w:szCs w:val="23"/>
        </w:rPr>
        <w:t xml:space="preserve">continue to </w:t>
      </w:r>
      <w:r>
        <w:rPr>
          <w:sz w:val="23"/>
          <w:szCs w:val="23"/>
        </w:rPr>
        <w:t xml:space="preserve">access </w:t>
      </w:r>
      <w:r w:rsidR="005D2F9C">
        <w:rPr>
          <w:sz w:val="23"/>
          <w:szCs w:val="23"/>
        </w:rPr>
        <w:t>the Inclusion Support Program</w:t>
      </w:r>
      <w:r w:rsidR="00A15AA1">
        <w:rPr>
          <w:sz w:val="23"/>
          <w:szCs w:val="23"/>
        </w:rPr>
        <w:t xml:space="preserve"> a</w:t>
      </w:r>
      <w:r w:rsidR="00A15AA1" w:rsidRPr="00A15AA1">
        <w:rPr>
          <w:sz w:val="23"/>
          <w:szCs w:val="23"/>
        </w:rPr>
        <w:t>nd families with children with additional needs can continue to be supporte</w:t>
      </w:r>
      <w:r w:rsidR="00A15AA1">
        <w:rPr>
          <w:sz w:val="23"/>
          <w:szCs w:val="23"/>
        </w:rPr>
        <w:t>d.</w:t>
      </w:r>
    </w:p>
    <w:p w14:paraId="1754A422" w14:textId="77777777" w:rsidR="00063D68" w:rsidRDefault="00A15AA1" w:rsidP="005D2F9C">
      <w:pPr>
        <w:rPr>
          <w:sz w:val="23"/>
          <w:szCs w:val="23"/>
        </w:rPr>
      </w:pPr>
      <w:r w:rsidRPr="00A15AA1">
        <w:rPr>
          <w:sz w:val="23"/>
          <w:szCs w:val="23"/>
        </w:rPr>
        <w:t xml:space="preserve">The </w:t>
      </w:r>
      <w:r>
        <w:rPr>
          <w:sz w:val="23"/>
          <w:szCs w:val="23"/>
        </w:rPr>
        <w:t>Productivity Commission</w:t>
      </w:r>
      <w:r w:rsidRPr="00A15AA1">
        <w:rPr>
          <w:sz w:val="23"/>
          <w:szCs w:val="23"/>
        </w:rPr>
        <w:t xml:space="preserve"> is </w:t>
      </w:r>
      <w:r>
        <w:rPr>
          <w:sz w:val="23"/>
          <w:szCs w:val="23"/>
        </w:rPr>
        <w:t xml:space="preserve">currently </w:t>
      </w:r>
      <w:r w:rsidRPr="00A15AA1">
        <w:rPr>
          <w:sz w:val="23"/>
          <w:szCs w:val="23"/>
        </w:rPr>
        <w:t xml:space="preserve">undertaking a comprehensive review into </w:t>
      </w:r>
      <w:r>
        <w:rPr>
          <w:sz w:val="23"/>
          <w:szCs w:val="23"/>
        </w:rPr>
        <w:t>early childhood education and care. A</w:t>
      </w:r>
      <w:r w:rsidRPr="00A15AA1">
        <w:rPr>
          <w:sz w:val="23"/>
          <w:szCs w:val="23"/>
        </w:rPr>
        <w:t xml:space="preserve">ccess and inclusion are important considerations for this review. </w:t>
      </w:r>
    </w:p>
    <w:p w14:paraId="41F1303A" w14:textId="6D367AE6" w:rsidR="005D2F9C" w:rsidRPr="00CB4C52" w:rsidRDefault="00A15AA1" w:rsidP="005D2F9C">
      <w:pPr>
        <w:rPr>
          <w:sz w:val="23"/>
          <w:szCs w:val="23"/>
        </w:rPr>
      </w:pPr>
      <w:r w:rsidRPr="00A15AA1">
        <w:rPr>
          <w:sz w:val="23"/>
          <w:szCs w:val="23"/>
        </w:rPr>
        <w:t>Th</w:t>
      </w:r>
      <w:r>
        <w:rPr>
          <w:sz w:val="23"/>
          <w:szCs w:val="23"/>
        </w:rPr>
        <w:t xml:space="preserve">e Productivity Commission’s draft report </w:t>
      </w:r>
      <w:r w:rsidRPr="00A15AA1">
        <w:rPr>
          <w:sz w:val="23"/>
          <w:szCs w:val="23"/>
        </w:rPr>
        <w:t xml:space="preserve">can be accessed at </w:t>
      </w:r>
      <w:hyperlink r:id="rId18" w:history="1">
        <w:r w:rsidR="00063D68" w:rsidRPr="00472E57">
          <w:rPr>
            <w:rStyle w:val="Hyperlink"/>
            <w:sz w:val="23"/>
            <w:szCs w:val="23"/>
          </w:rPr>
          <w:t>www.pc.gov.au/inquiries/current/childhood</w:t>
        </w:r>
      </w:hyperlink>
      <w:r>
        <w:rPr>
          <w:sz w:val="23"/>
          <w:szCs w:val="23"/>
        </w:rPr>
        <w:t>, and a final report is due to Government mid-year.</w:t>
      </w:r>
      <w:r w:rsidDel="00A15AA1">
        <w:rPr>
          <w:rStyle w:val="CommentReference"/>
        </w:rPr>
        <w:t xml:space="preserve"> </w:t>
      </w:r>
    </w:p>
    <w:p w14:paraId="2A2D65CD" w14:textId="6C878A5C" w:rsidR="00CB4C52" w:rsidRDefault="00CB4C52" w:rsidP="00CB4C52">
      <w:pPr>
        <w:pStyle w:val="Heading3"/>
      </w:pPr>
      <w:r>
        <w:lastRenderedPageBreak/>
        <w:t>Who will benefit?</w:t>
      </w:r>
    </w:p>
    <w:p w14:paraId="32603FE0" w14:textId="07C954A7" w:rsidR="00BC0717" w:rsidRPr="00CB4C52" w:rsidRDefault="00A15AA1" w:rsidP="00BC0717">
      <w:pPr>
        <w:rPr>
          <w:sz w:val="23"/>
          <w:szCs w:val="23"/>
        </w:rPr>
      </w:pPr>
      <w:r>
        <w:rPr>
          <w:sz w:val="23"/>
          <w:szCs w:val="23"/>
        </w:rPr>
        <w:t>Additional funding for</w:t>
      </w:r>
      <w:r w:rsidRPr="00EE6B56">
        <w:rPr>
          <w:sz w:val="23"/>
          <w:szCs w:val="23"/>
        </w:rPr>
        <w:t xml:space="preserve"> </w:t>
      </w:r>
      <w:r w:rsidR="00A84530" w:rsidRPr="00EE6B56">
        <w:rPr>
          <w:sz w:val="23"/>
          <w:szCs w:val="23"/>
        </w:rPr>
        <w:t xml:space="preserve">the Inclusion Support Program will help </w:t>
      </w:r>
      <w:r w:rsidR="005D2F9C">
        <w:rPr>
          <w:sz w:val="23"/>
          <w:szCs w:val="23"/>
        </w:rPr>
        <w:t xml:space="preserve">services meet their obligation to provide </w:t>
      </w:r>
      <w:r w:rsidR="00A84530" w:rsidRPr="00EE6B56">
        <w:rPr>
          <w:sz w:val="23"/>
          <w:szCs w:val="23"/>
        </w:rPr>
        <w:t xml:space="preserve">children with additional needs </w:t>
      </w:r>
      <w:r w:rsidR="00483AE3">
        <w:rPr>
          <w:sz w:val="23"/>
          <w:szCs w:val="23"/>
        </w:rPr>
        <w:t xml:space="preserve">with </w:t>
      </w:r>
      <w:r w:rsidR="00A84530" w:rsidRPr="00EE6B56">
        <w:rPr>
          <w:sz w:val="23"/>
          <w:szCs w:val="23"/>
        </w:rPr>
        <w:t>quality early childhood education and care.</w:t>
      </w:r>
    </w:p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27023B5E" w14:textId="1C0B39B0" w:rsidR="00667EC3" w:rsidRPr="00CB4C52" w:rsidRDefault="00A84530" w:rsidP="00667EC3">
      <w:pPr>
        <w:rPr>
          <w:sz w:val="23"/>
          <w:szCs w:val="23"/>
        </w:rPr>
      </w:pPr>
      <w:r>
        <w:rPr>
          <w:sz w:val="23"/>
          <w:szCs w:val="23"/>
        </w:rPr>
        <w:t xml:space="preserve">The Australian Government will invest a further </w:t>
      </w:r>
      <w:r w:rsidRPr="00C83CC5">
        <w:rPr>
          <w:sz w:val="23"/>
          <w:szCs w:val="23"/>
        </w:rPr>
        <w:t>$</w:t>
      </w:r>
      <w:r w:rsidR="00531533" w:rsidRPr="00C83CC5">
        <w:rPr>
          <w:sz w:val="23"/>
          <w:szCs w:val="23"/>
        </w:rPr>
        <w:t>98.4</w:t>
      </w:r>
      <w:r w:rsidRPr="00C83CC5">
        <w:rPr>
          <w:sz w:val="23"/>
          <w:szCs w:val="23"/>
        </w:rPr>
        <w:t xml:space="preserve"> million</w:t>
      </w:r>
      <w:r>
        <w:rPr>
          <w:sz w:val="23"/>
          <w:szCs w:val="23"/>
        </w:rPr>
        <w:t xml:space="preserve"> in the Inclusion Support Program</w:t>
      </w:r>
      <w:r w:rsidR="00A15AA1">
        <w:rPr>
          <w:sz w:val="23"/>
          <w:szCs w:val="23"/>
        </w:rPr>
        <w:t xml:space="preserve"> in 2024-25, in addition to the existing $133</w:t>
      </w:r>
      <w:r w:rsidR="00C83CC5">
        <w:rPr>
          <w:sz w:val="23"/>
          <w:szCs w:val="23"/>
        </w:rPr>
        <w:t xml:space="preserve"> </w:t>
      </w:r>
      <w:r w:rsidR="00A15AA1">
        <w:rPr>
          <w:sz w:val="23"/>
          <w:szCs w:val="23"/>
        </w:rPr>
        <w:t>m</w:t>
      </w:r>
      <w:r w:rsidR="00C83CC5">
        <w:rPr>
          <w:sz w:val="23"/>
          <w:szCs w:val="23"/>
        </w:rPr>
        <w:t>illion</w:t>
      </w:r>
      <w:r w:rsidR="00A15AA1">
        <w:rPr>
          <w:sz w:val="23"/>
          <w:szCs w:val="23"/>
        </w:rPr>
        <w:t xml:space="preserve"> annual appropriation</w:t>
      </w:r>
      <w:r w:rsidR="00667EC3" w:rsidRPr="00CB4C52">
        <w:rPr>
          <w:sz w:val="23"/>
          <w:szCs w:val="23"/>
        </w:rPr>
        <w:t>.</w:t>
      </w:r>
    </w:p>
    <w:sectPr w:rsidR="00667EC3" w:rsidRPr="00CB4C52" w:rsidSect="00330537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D0A1" w14:textId="77777777" w:rsidR="00330537" w:rsidRDefault="00330537" w:rsidP="000A6228">
      <w:pPr>
        <w:spacing w:after="0" w:line="240" w:lineRule="auto"/>
      </w:pPr>
      <w:r>
        <w:separator/>
      </w:r>
    </w:p>
  </w:endnote>
  <w:endnote w:type="continuationSeparator" w:id="0">
    <w:p w14:paraId="19F7C74A" w14:textId="77777777" w:rsidR="00330537" w:rsidRDefault="00330537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9504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67456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A871" w14:textId="77777777" w:rsidR="00330537" w:rsidRDefault="00330537" w:rsidP="000A6228">
      <w:pPr>
        <w:spacing w:after="0" w:line="240" w:lineRule="auto"/>
      </w:pPr>
      <w:r>
        <w:separator/>
      </w:r>
    </w:p>
  </w:footnote>
  <w:footnote w:type="continuationSeparator" w:id="0">
    <w:p w14:paraId="78666205" w14:textId="77777777" w:rsidR="00330537" w:rsidRDefault="00330537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84467B"/>
    <w:multiLevelType w:val="multilevel"/>
    <w:tmpl w:val="2C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7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8"/>
  </w:num>
  <w:num w:numId="17" w16cid:durableId="318189421">
    <w:abstractNumId w:val="15"/>
  </w:num>
  <w:num w:numId="18" w16cid:durableId="84499716">
    <w:abstractNumId w:val="8"/>
  </w:num>
  <w:num w:numId="19" w16cid:durableId="75058178">
    <w:abstractNumId w:val="16"/>
  </w:num>
  <w:num w:numId="20" w16cid:durableId="1774521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63D68"/>
    <w:rsid w:val="00083D9C"/>
    <w:rsid w:val="000A09F9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43634"/>
    <w:rsid w:val="001515BF"/>
    <w:rsid w:val="0017134D"/>
    <w:rsid w:val="001B2538"/>
    <w:rsid w:val="001C1523"/>
    <w:rsid w:val="001D4AC9"/>
    <w:rsid w:val="001F28BB"/>
    <w:rsid w:val="002140D4"/>
    <w:rsid w:val="00221D8F"/>
    <w:rsid w:val="002272DB"/>
    <w:rsid w:val="00276047"/>
    <w:rsid w:val="002A4458"/>
    <w:rsid w:val="002D589A"/>
    <w:rsid w:val="002D61D3"/>
    <w:rsid w:val="002E491A"/>
    <w:rsid w:val="00330537"/>
    <w:rsid w:val="00392B91"/>
    <w:rsid w:val="003E12C7"/>
    <w:rsid w:val="0040155D"/>
    <w:rsid w:val="004145A1"/>
    <w:rsid w:val="0041713E"/>
    <w:rsid w:val="00421D3F"/>
    <w:rsid w:val="00423785"/>
    <w:rsid w:val="0042702F"/>
    <w:rsid w:val="00452D26"/>
    <w:rsid w:val="00483AE3"/>
    <w:rsid w:val="004A06CD"/>
    <w:rsid w:val="004A4B6F"/>
    <w:rsid w:val="004A4CF9"/>
    <w:rsid w:val="004D2965"/>
    <w:rsid w:val="004D2D9D"/>
    <w:rsid w:val="004E2D03"/>
    <w:rsid w:val="004E7039"/>
    <w:rsid w:val="00531533"/>
    <w:rsid w:val="00595913"/>
    <w:rsid w:val="005A75C9"/>
    <w:rsid w:val="005B187D"/>
    <w:rsid w:val="005D1A18"/>
    <w:rsid w:val="005D2F9C"/>
    <w:rsid w:val="006232DC"/>
    <w:rsid w:val="0063094F"/>
    <w:rsid w:val="00667EC3"/>
    <w:rsid w:val="0068212C"/>
    <w:rsid w:val="00685447"/>
    <w:rsid w:val="006A5670"/>
    <w:rsid w:val="006C333B"/>
    <w:rsid w:val="006D67F3"/>
    <w:rsid w:val="006E1FD2"/>
    <w:rsid w:val="006F1FFF"/>
    <w:rsid w:val="006F6D10"/>
    <w:rsid w:val="00712B94"/>
    <w:rsid w:val="00722A2E"/>
    <w:rsid w:val="007B2CA1"/>
    <w:rsid w:val="007D0ABC"/>
    <w:rsid w:val="007D2F49"/>
    <w:rsid w:val="007E6BA6"/>
    <w:rsid w:val="008042F5"/>
    <w:rsid w:val="00845473"/>
    <w:rsid w:val="00886959"/>
    <w:rsid w:val="008874F1"/>
    <w:rsid w:val="00893A34"/>
    <w:rsid w:val="008A36E1"/>
    <w:rsid w:val="008A37A7"/>
    <w:rsid w:val="008B0736"/>
    <w:rsid w:val="008E70F5"/>
    <w:rsid w:val="00950B06"/>
    <w:rsid w:val="00970069"/>
    <w:rsid w:val="009721EB"/>
    <w:rsid w:val="00976B06"/>
    <w:rsid w:val="00980990"/>
    <w:rsid w:val="009B706E"/>
    <w:rsid w:val="009C423A"/>
    <w:rsid w:val="009E79ED"/>
    <w:rsid w:val="00A07596"/>
    <w:rsid w:val="00A15AA1"/>
    <w:rsid w:val="00A17A08"/>
    <w:rsid w:val="00A60673"/>
    <w:rsid w:val="00A84530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42D6"/>
    <w:rsid w:val="00BB6509"/>
    <w:rsid w:val="00BC0717"/>
    <w:rsid w:val="00BC248C"/>
    <w:rsid w:val="00C01EC0"/>
    <w:rsid w:val="00C244EE"/>
    <w:rsid w:val="00C31717"/>
    <w:rsid w:val="00C72224"/>
    <w:rsid w:val="00C75706"/>
    <w:rsid w:val="00C83CC5"/>
    <w:rsid w:val="00CA4815"/>
    <w:rsid w:val="00CB4C52"/>
    <w:rsid w:val="00CF6562"/>
    <w:rsid w:val="00CF66DE"/>
    <w:rsid w:val="00D5688A"/>
    <w:rsid w:val="00D85475"/>
    <w:rsid w:val="00D86284"/>
    <w:rsid w:val="00DC5980"/>
    <w:rsid w:val="00DD2B46"/>
    <w:rsid w:val="00E06ED6"/>
    <w:rsid w:val="00E4500C"/>
    <w:rsid w:val="00E529E5"/>
    <w:rsid w:val="00EB4C2F"/>
    <w:rsid w:val="00EB5BF2"/>
    <w:rsid w:val="00ED0DDF"/>
    <w:rsid w:val="00EE6B56"/>
    <w:rsid w:val="00F1000D"/>
    <w:rsid w:val="00F311A4"/>
    <w:rsid w:val="00F82C2C"/>
    <w:rsid w:val="00F82E20"/>
    <w:rsid w:val="00F85913"/>
    <w:rsid w:val="00FD4D6E"/>
    <w:rsid w:val="00FD6383"/>
    <w:rsid w:val="00FF4D5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68544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85475"/>
  </w:style>
  <w:style w:type="paragraph" w:customStyle="1" w:styleId="paragraph">
    <w:name w:val="paragraph"/>
    <w:basedOn w:val="Normal"/>
    <w:rsid w:val="00D8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D85475"/>
  </w:style>
  <w:style w:type="character" w:styleId="CommentReference">
    <w:name w:val="annotation reference"/>
    <w:basedOn w:val="DefaultParagraphFont"/>
    <w:uiPriority w:val="99"/>
    <w:semiHidden/>
    <w:unhideWhenUsed/>
    <w:rsid w:val="000A0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hyperlink" Target="http://www.pc.gov.au/inquiries/current/childho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the Inclusion Support Program</dc:title>
  <dc:subject/>
  <dc:creator/>
  <cp:keywords/>
  <dc:description/>
  <cp:lastModifiedBy/>
  <cp:revision>1</cp:revision>
  <dcterms:created xsi:type="dcterms:W3CDTF">2024-05-14T01:49:00Z</dcterms:created>
  <dcterms:modified xsi:type="dcterms:W3CDTF">2024-05-14T01:49:00Z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2024-05-14T01:49:43Z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9773fd81-6487-4fb8-b0bf-2fe144ef7d26</vt:lpwstr>
  </property>
  <property fmtid="{D5CDD505-2E9C-101B-9397-08002B2CF9AE}" pid="8" name="MSIP_Label_79d889eb-932f-4752-8739-64d25806ef64_ContentBits">
    <vt:lpwstr>0</vt:lpwstr>
  </property>
</Properties>
</file>