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2CBE" w14:textId="2AEEB4E1" w:rsidR="00A75541" w:rsidRDefault="00095AF3" w:rsidP="00A75541">
      <w:pPr>
        <w:spacing w:before="360"/>
        <w:jc w:val="center"/>
      </w:pPr>
      <w:r>
        <w:rPr>
          <w:caps/>
          <w:noProof/>
          <w:lang w:eastAsia="en-AU"/>
        </w:rPr>
        <w:drawing>
          <wp:inline distT="0" distB="0" distL="0" distR="0" wp14:anchorId="535E4464" wp14:editId="62729AF3">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24105B61" w14:textId="40205175" w:rsidR="00A75541" w:rsidRPr="00594A0A" w:rsidRDefault="00095AF3" w:rsidP="00A75541">
      <w:pPr>
        <w:spacing w:before="360"/>
        <w:jc w:val="center"/>
        <w:rPr>
          <w:rFonts w:asciiTheme="minorHAnsi" w:hAnsiTheme="minorHAnsi" w:cstheme="minorHAnsi"/>
          <w:sz w:val="36"/>
          <w:szCs w:val="36"/>
        </w:rPr>
      </w:pPr>
      <w:r w:rsidRPr="00594A0A">
        <w:rPr>
          <w:rFonts w:asciiTheme="minorHAnsi" w:hAnsiTheme="minorHAnsi" w:cstheme="minorHAnsi"/>
          <w:sz w:val="36"/>
          <w:szCs w:val="36"/>
        </w:rPr>
        <w:t xml:space="preserve">Australian Government response to the </w:t>
      </w:r>
      <w:r w:rsidRPr="00594A0A">
        <w:rPr>
          <w:rFonts w:asciiTheme="minorHAnsi" w:hAnsiTheme="minorHAnsi" w:cstheme="minorHAnsi"/>
          <w:sz w:val="36"/>
          <w:szCs w:val="36"/>
        </w:rPr>
        <w:br/>
      </w:r>
      <w:r w:rsidR="00054204" w:rsidRPr="00054204">
        <w:rPr>
          <w:rFonts w:asciiTheme="minorHAnsi" w:hAnsiTheme="minorHAnsi" w:cstheme="minorHAnsi"/>
          <w:i/>
          <w:color w:val="000000" w:themeColor="text1"/>
          <w:sz w:val="36"/>
          <w:szCs w:val="36"/>
        </w:rPr>
        <w:t>House of Representatives Standing Committee on Employment, Education and Training</w:t>
      </w:r>
      <w:r w:rsidRPr="00054204">
        <w:rPr>
          <w:rFonts w:asciiTheme="minorHAnsi" w:hAnsiTheme="minorHAnsi" w:cstheme="minorHAnsi"/>
          <w:color w:val="000000" w:themeColor="text1"/>
          <w:sz w:val="36"/>
          <w:szCs w:val="36"/>
        </w:rPr>
        <w:t xml:space="preserve"> </w:t>
      </w:r>
      <w:r w:rsidRPr="00594A0A">
        <w:rPr>
          <w:rFonts w:asciiTheme="minorHAnsi" w:hAnsiTheme="minorHAnsi" w:cstheme="minorHAnsi"/>
          <w:sz w:val="36"/>
          <w:szCs w:val="36"/>
        </w:rPr>
        <w:t>report:</w:t>
      </w:r>
    </w:p>
    <w:p w14:paraId="228E505D" w14:textId="219C9E1C" w:rsidR="00A75541" w:rsidRPr="00054204" w:rsidRDefault="00054204" w:rsidP="00A75541">
      <w:pPr>
        <w:spacing w:before="240"/>
        <w:jc w:val="center"/>
        <w:rPr>
          <w:rFonts w:asciiTheme="minorHAnsi" w:hAnsiTheme="minorHAnsi" w:cstheme="minorHAnsi"/>
          <w:i/>
          <w:color w:val="000000" w:themeColor="text1"/>
          <w:sz w:val="36"/>
          <w:szCs w:val="36"/>
        </w:rPr>
      </w:pPr>
      <w:r w:rsidRPr="00054204">
        <w:rPr>
          <w:rFonts w:asciiTheme="minorHAnsi" w:hAnsiTheme="minorHAnsi" w:cstheme="minorHAnsi"/>
          <w:i/>
          <w:color w:val="000000" w:themeColor="text1"/>
          <w:sz w:val="36"/>
          <w:szCs w:val="36"/>
        </w:rPr>
        <w:t>Innovation and creativity: workforce for the new economy</w:t>
      </w:r>
    </w:p>
    <w:p w14:paraId="3D0773AA" w14:textId="77777777" w:rsidR="00E41305" w:rsidRDefault="00E41305" w:rsidP="00E41305">
      <w:pPr>
        <w:spacing w:after="120"/>
        <w:jc w:val="right"/>
        <w:rPr>
          <w:rFonts w:asciiTheme="minorHAnsi" w:hAnsiTheme="minorHAnsi" w:cstheme="minorHAnsi"/>
          <w:caps/>
          <w:sz w:val="28"/>
          <w:szCs w:val="28"/>
        </w:rPr>
      </w:pPr>
    </w:p>
    <w:p w14:paraId="5D17344D" w14:textId="77777777" w:rsidR="00E41305" w:rsidRDefault="00E41305" w:rsidP="00E41305">
      <w:pPr>
        <w:spacing w:after="120"/>
        <w:jc w:val="right"/>
        <w:rPr>
          <w:rFonts w:asciiTheme="minorHAnsi" w:hAnsiTheme="minorHAnsi" w:cstheme="minorHAnsi"/>
          <w:caps/>
          <w:sz w:val="28"/>
          <w:szCs w:val="28"/>
        </w:rPr>
      </w:pPr>
    </w:p>
    <w:p w14:paraId="16E861A4" w14:textId="77777777" w:rsidR="00E41305" w:rsidRDefault="00E41305" w:rsidP="00E41305">
      <w:pPr>
        <w:spacing w:after="120"/>
        <w:jc w:val="right"/>
        <w:rPr>
          <w:rFonts w:asciiTheme="minorHAnsi" w:hAnsiTheme="minorHAnsi" w:cstheme="minorHAnsi"/>
          <w:caps/>
          <w:sz w:val="28"/>
          <w:szCs w:val="28"/>
        </w:rPr>
      </w:pPr>
    </w:p>
    <w:p w14:paraId="6E231D00" w14:textId="77777777" w:rsidR="00E41305" w:rsidRDefault="00E41305" w:rsidP="00E41305">
      <w:pPr>
        <w:spacing w:after="120"/>
        <w:jc w:val="right"/>
        <w:rPr>
          <w:rFonts w:asciiTheme="minorHAnsi" w:hAnsiTheme="minorHAnsi" w:cstheme="minorHAnsi"/>
          <w:caps/>
          <w:sz w:val="28"/>
          <w:szCs w:val="28"/>
        </w:rPr>
      </w:pPr>
    </w:p>
    <w:p w14:paraId="658364BD" w14:textId="77777777" w:rsidR="00E41305" w:rsidRDefault="00E41305" w:rsidP="00E41305">
      <w:pPr>
        <w:spacing w:after="120"/>
        <w:jc w:val="right"/>
        <w:rPr>
          <w:rFonts w:asciiTheme="minorHAnsi" w:hAnsiTheme="minorHAnsi" w:cstheme="minorHAnsi"/>
          <w:caps/>
          <w:sz w:val="28"/>
          <w:szCs w:val="28"/>
        </w:rPr>
      </w:pPr>
    </w:p>
    <w:p w14:paraId="6AE76EA3" w14:textId="77777777" w:rsidR="00E41305" w:rsidRDefault="00E41305" w:rsidP="00E41305">
      <w:pPr>
        <w:spacing w:after="120"/>
        <w:jc w:val="right"/>
        <w:rPr>
          <w:rFonts w:asciiTheme="minorHAnsi" w:hAnsiTheme="minorHAnsi" w:cstheme="minorHAnsi"/>
          <w:caps/>
          <w:sz w:val="28"/>
          <w:szCs w:val="28"/>
        </w:rPr>
      </w:pPr>
    </w:p>
    <w:p w14:paraId="62EE9BB4" w14:textId="77777777" w:rsidR="00E41305" w:rsidRDefault="00E41305" w:rsidP="00E41305">
      <w:pPr>
        <w:spacing w:after="120"/>
        <w:jc w:val="right"/>
        <w:rPr>
          <w:rFonts w:asciiTheme="minorHAnsi" w:hAnsiTheme="minorHAnsi" w:cstheme="minorHAnsi"/>
          <w:caps/>
          <w:sz w:val="28"/>
          <w:szCs w:val="28"/>
        </w:rPr>
      </w:pPr>
    </w:p>
    <w:p w14:paraId="5FCDBEC3" w14:textId="77777777" w:rsidR="00E41305" w:rsidRDefault="00E41305" w:rsidP="00E41305">
      <w:pPr>
        <w:spacing w:after="120"/>
        <w:jc w:val="right"/>
        <w:rPr>
          <w:rFonts w:asciiTheme="minorHAnsi" w:hAnsiTheme="minorHAnsi" w:cstheme="minorHAnsi"/>
          <w:caps/>
          <w:sz w:val="28"/>
          <w:szCs w:val="28"/>
        </w:rPr>
      </w:pPr>
    </w:p>
    <w:p w14:paraId="1C8BE79A" w14:textId="77777777" w:rsidR="00E41305" w:rsidRDefault="00E41305" w:rsidP="00E41305">
      <w:pPr>
        <w:spacing w:after="120"/>
        <w:jc w:val="right"/>
        <w:rPr>
          <w:rFonts w:asciiTheme="minorHAnsi" w:hAnsiTheme="minorHAnsi" w:cstheme="minorHAnsi"/>
          <w:caps/>
          <w:sz w:val="28"/>
          <w:szCs w:val="28"/>
        </w:rPr>
      </w:pPr>
    </w:p>
    <w:p w14:paraId="57427A47" w14:textId="77777777" w:rsidR="00E41305" w:rsidRDefault="00E41305" w:rsidP="00E41305">
      <w:pPr>
        <w:spacing w:after="120"/>
        <w:jc w:val="right"/>
        <w:rPr>
          <w:rFonts w:asciiTheme="minorHAnsi" w:hAnsiTheme="minorHAnsi" w:cstheme="minorHAnsi"/>
          <w:caps/>
          <w:sz w:val="28"/>
          <w:szCs w:val="28"/>
        </w:rPr>
      </w:pPr>
    </w:p>
    <w:p w14:paraId="0FEEE3F4" w14:textId="77777777" w:rsidR="00E41305" w:rsidRDefault="00E41305" w:rsidP="00E41305">
      <w:pPr>
        <w:spacing w:after="120"/>
        <w:jc w:val="right"/>
        <w:rPr>
          <w:rFonts w:asciiTheme="minorHAnsi" w:hAnsiTheme="minorHAnsi" w:cstheme="minorHAnsi"/>
          <w:caps/>
          <w:sz w:val="28"/>
          <w:szCs w:val="28"/>
        </w:rPr>
      </w:pPr>
    </w:p>
    <w:p w14:paraId="09E2B7D0" w14:textId="77777777" w:rsidR="00E41305" w:rsidRDefault="00E41305" w:rsidP="00E41305">
      <w:pPr>
        <w:spacing w:after="120"/>
        <w:jc w:val="right"/>
        <w:rPr>
          <w:rFonts w:asciiTheme="minorHAnsi" w:hAnsiTheme="minorHAnsi" w:cstheme="minorHAnsi"/>
          <w:caps/>
          <w:sz w:val="28"/>
          <w:szCs w:val="28"/>
        </w:rPr>
      </w:pPr>
    </w:p>
    <w:p w14:paraId="2D541F5B" w14:textId="77777777" w:rsidR="00E41305" w:rsidRDefault="00E41305" w:rsidP="00E41305">
      <w:pPr>
        <w:spacing w:after="120"/>
        <w:jc w:val="right"/>
        <w:rPr>
          <w:rFonts w:asciiTheme="minorHAnsi" w:hAnsiTheme="minorHAnsi" w:cstheme="minorHAnsi"/>
          <w:caps/>
          <w:sz w:val="28"/>
          <w:szCs w:val="28"/>
        </w:rPr>
      </w:pPr>
    </w:p>
    <w:p w14:paraId="301DE62A" w14:textId="77777777" w:rsidR="00E41305" w:rsidRDefault="00E41305" w:rsidP="00E41305">
      <w:pPr>
        <w:spacing w:after="120"/>
        <w:jc w:val="right"/>
        <w:rPr>
          <w:rFonts w:asciiTheme="minorHAnsi" w:hAnsiTheme="minorHAnsi" w:cstheme="minorHAnsi"/>
          <w:caps/>
          <w:sz w:val="28"/>
          <w:szCs w:val="28"/>
        </w:rPr>
      </w:pPr>
    </w:p>
    <w:p w14:paraId="3D715041" w14:textId="77777777" w:rsidR="00E41305" w:rsidRDefault="00E41305" w:rsidP="00E41305">
      <w:pPr>
        <w:spacing w:after="120"/>
        <w:jc w:val="right"/>
        <w:rPr>
          <w:rFonts w:asciiTheme="minorHAnsi" w:hAnsiTheme="minorHAnsi" w:cstheme="minorHAnsi"/>
          <w:caps/>
          <w:sz w:val="28"/>
          <w:szCs w:val="28"/>
        </w:rPr>
      </w:pPr>
    </w:p>
    <w:p w14:paraId="61606ED9" w14:textId="77777777" w:rsidR="00E41305" w:rsidRDefault="00E41305" w:rsidP="00E41305">
      <w:pPr>
        <w:spacing w:after="120"/>
        <w:jc w:val="right"/>
        <w:rPr>
          <w:rFonts w:asciiTheme="minorHAnsi" w:hAnsiTheme="minorHAnsi" w:cstheme="minorHAnsi"/>
          <w:caps/>
          <w:sz w:val="28"/>
          <w:szCs w:val="28"/>
        </w:rPr>
      </w:pPr>
    </w:p>
    <w:p w14:paraId="704847B8" w14:textId="77777777" w:rsidR="00E41305" w:rsidRDefault="00E41305" w:rsidP="00E41305">
      <w:pPr>
        <w:spacing w:after="120"/>
        <w:jc w:val="right"/>
        <w:rPr>
          <w:rFonts w:asciiTheme="minorHAnsi" w:hAnsiTheme="minorHAnsi" w:cstheme="minorHAnsi"/>
          <w:caps/>
          <w:sz w:val="28"/>
          <w:szCs w:val="28"/>
        </w:rPr>
      </w:pPr>
    </w:p>
    <w:p w14:paraId="7CDFC311" w14:textId="77777777" w:rsidR="00E41305" w:rsidRDefault="00E41305" w:rsidP="00E41305">
      <w:pPr>
        <w:spacing w:after="120"/>
        <w:jc w:val="right"/>
        <w:rPr>
          <w:rFonts w:asciiTheme="minorHAnsi" w:hAnsiTheme="minorHAnsi" w:cstheme="minorHAnsi"/>
          <w:caps/>
          <w:sz w:val="28"/>
          <w:szCs w:val="28"/>
        </w:rPr>
      </w:pPr>
    </w:p>
    <w:p w14:paraId="48ADB522" w14:textId="29253D9C" w:rsidR="00A75541" w:rsidRPr="00101456" w:rsidRDefault="00095AF3" w:rsidP="00E41305">
      <w:pPr>
        <w:spacing w:after="120"/>
        <w:jc w:val="right"/>
        <w:rPr>
          <w:rFonts w:asciiTheme="minorHAnsi" w:hAnsiTheme="minorHAnsi" w:cstheme="minorHAnsi"/>
          <w:iCs/>
          <w:caps/>
          <w:sz w:val="28"/>
          <w:szCs w:val="28"/>
        </w:rPr>
      </w:pPr>
      <w:r w:rsidRPr="00594A0A">
        <w:rPr>
          <w:rFonts w:asciiTheme="minorHAnsi" w:hAnsiTheme="minorHAnsi" w:cstheme="minorHAnsi"/>
          <w:caps/>
          <w:sz w:val="28"/>
          <w:szCs w:val="28"/>
        </w:rPr>
        <w:br/>
      </w:r>
      <w:r w:rsidR="00101456">
        <w:rPr>
          <w:rFonts w:asciiTheme="minorHAnsi" w:hAnsiTheme="minorHAnsi" w:cstheme="minorHAnsi"/>
          <w:iCs/>
          <w:color w:val="000000" w:themeColor="text1"/>
          <w:sz w:val="28"/>
          <w:szCs w:val="28"/>
        </w:rPr>
        <w:t>MAY</w:t>
      </w:r>
      <w:r w:rsidR="00E41305" w:rsidRPr="00101456">
        <w:rPr>
          <w:rFonts w:asciiTheme="minorHAnsi" w:hAnsiTheme="minorHAnsi" w:cstheme="minorHAnsi"/>
          <w:iCs/>
          <w:color w:val="000000" w:themeColor="text1"/>
          <w:sz w:val="28"/>
          <w:szCs w:val="28"/>
        </w:rPr>
        <w:t xml:space="preserve"> 2024</w:t>
      </w:r>
    </w:p>
    <w:p w14:paraId="2C4AE8FB" w14:textId="019C0B93" w:rsidR="001C3888" w:rsidRPr="00594A0A" w:rsidRDefault="00095AF3" w:rsidP="00E41305">
      <w:pPr>
        <w:spacing w:after="200" w:line="276" w:lineRule="auto"/>
        <w:rPr>
          <w:rFonts w:asciiTheme="minorHAnsi" w:hAnsiTheme="minorHAnsi" w:cstheme="minorHAnsi"/>
          <w:b/>
        </w:rPr>
      </w:pPr>
      <w:r>
        <w:br w:type="page"/>
      </w:r>
      <w:r w:rsidRPr="00594A0A">
        <w:rPr>
          <w:rFonts w:asciiTheme="minorHAnsi" w:hAnsiTheme="minorHAnsi" w:cstheme="minorHAnsi"/>
          <w:b/>
        </w:rPr>
        <w:lastRenderedPageBreak/>
        <w:t>Overview</w:t>
      </w:r>
    </w:p>
    <w:p w14:paraId="3101C350" w14:textId="42F85E35" w:rsidR="00054204" w:rsidRDefault="00054204" w:rsidP="001C3888">
      <w:pPr>
        <w:spacing w:before="120"/>
        <w:rPr>
          <w:rFonts w:asciiTheme="minorHAnsi" w:hAnsiTheme="minorHAnsi" w:cstheme="minorHAnsi"/>
          <w:iCs/>
          <w:color w:val="000000" w:themeColor="text1"/>
        </w:rPr>
      </w:pPr>
      <w:r>
        <w:rPr>
          <w:rFonts w:asciiTheme="minorHAnsi" w:hAnsiTheme="minorHAnsi" w:cstheme="minorHAnsi"/>
          <w:iCs/>
          <w:color w:val="000000" w:themeColor="text1"/>
        </w:rPr>
        <w:t>The</w:t>
      </w:r>
      <w:r w:rsidRPr="00054204">
        <w:rPr>
          <w:rFonts w:asciiTheme="minorHAnsi" w:hAnsiTheme="minorHAnsi" w:cstheme="minorHAnsi"/>
          <w:iCs/>
          <w:color w:val="000000" w:themeColor="text1"/>
        </w:rPr>
        <w:t xml:space="preserve"> </w:t>
      </w:r>
      <w:r w:rsidR="00287EB0">
        <w:rPr>
          <w:rFonts w:asciiTheme="minorHAnsi" w:hAnsiTheme="minorHAnsi" w:cstheme="minorHAnsi"/>
          <w:iCs/>
          <w:color w:val="000000" w:themeColor="text1"/>
        </w:rPr>
        <w:t xml:space="preserve">Committee </w:t>
      </w:r>
      <w:r>
        <w:rPr>
          <w:rFonts w:asciiTheme="minorHAnsi" w:hAnsiTheme="minorHAnsi" w:cstheme="minorHAnsi"/>
          <w:iCs/>
          <w:color w:val="000000" w:themeColor="text1"/>
        </w:rPr>
        <w:t>I</w:t>
      </w:r>
      <w:r w:rsidRPr="00054204">
        <w:rPr>
          <w:rFonts w:asciiTheme="minorHAnsi" w:hAnsiTheme="minorHAnsi" w:cstheme="minorHAnsi"/>
          <w:iCs/>
          <w:color w:val="000000" w:themeColor="text1"/>
        </w:rPr>
        <w:t xml:space="preserve">nquiry </w:t>
      </w:r>
      <w:r>
        <w:rPr>
          <w:rFonts w:asciiTheme="minorHAnsi" w:hAnsiTheme="minorHAnsi" w:cstheme="minorHAnsi"/>
          <w:iCs/>
          <w:color w:val="000000" w:themeColor="text1"/>
        </w:rPr>
        <w:t xml:space="preserve">considered </w:t>
      </w:r>
      <w:r w:rsidRPr="00054204">
        <w:rPr>
          <w:rFonts w:asciiTheme="minorHAnsi" w:hAnsiTheme="minorHAnsi" w:cstheme="minorHAnsi"/>
          <w:iCs/>
          <w:color w:val="000000" w:themeColor="text1"/>
        </w:rPr>
        <w:t xml:space="preserve">ways to ensure that Australia's tertiary system, including universities and public and private providers of vocational education and training, can meet the needs of a future labour force focused on innovation and creativity. </w:t>
      </w:r>
      <w:r>
        <w:rPr>
          <w:rFonts w:asciiTheme="minorHAnsi" w:hAnsiTheme="minorHAnsi" w:cstheme="minorHAnsi"/>
          <w:iCs/>
          <w:color w:val="000000" w:themeColor="text1"/>
        </w:rPr>
        <w:t>I</w:t>
      </w:r>
      <w:r w:rsidRPr="00054204">
        <w:rPr>
          <w:rFonts w:asciiTheme="minorHAnsi" w:hAnsiTheme="minorHAnsi" w:cstheme="minorHAnsi"/>
          <w:iCs/>
          <w:color w:val="000000" w:themeColor="text1"/>
        </w:rPr>
        <w:t xml:space="preserve">n particular, the inquiry </w:t>
      </w:r>
      <w:r>
        <w:rPr>
          <w:rFonts w:asciiTheme="minorHAnsi" w:hAnsiTheme="minorHAnsi" w:cstheme="minorHAnsi"/>
          <w:iCs/>
          <w:color w:val="000000" w:themeColor="text1"/>
        </w:rPr>
        <w:t>examined</w:t>
      </w:r>
      <w:r w:rsidRPr="00054204">
        <w:rPr>
          <w:rFonts w:asciiTheme="minorHAnsi" w:hAnsiTheme="minorHAnsi" w:cstheme="minorHAnsi"/>
          <w:iCs/>
          <w:color w:val="000000" w:themeColor="text1"/>
        </w:rPr>
        <w:t xml:space="preserve">: </w:t>
      </w:r>
    </w:p>
    <w:p w14:paraId="16AD0A5A" w14:textId="77777777" w:rsidR="00054204" w:rsidRDefault="00054204" w:rsidP="00054204">
      <w:pPr>
        <w:pStyle w:val="ListParagraph"/>
        <w:numPr>
          <w:ilvl w:val="0"/>
          <w:numId w:val="5"/>
        </w:numPr>
        <w:spacing w:before="120"/>
        <w:rPr>
          <w:rFonts w:asciiTheme="minorHAnsi" w:hAnsiTheme="minorHAnsi" w:cstheme="minorHAnsi"/>
          <w:iCs/>
          <w:color w:val="000000" w:themeColor="text1"/>
          <w:sz w:val="24"/>
          <w:szCs w:val="24"/>
        </w:rPr>
      </w:pPr>
      <w:r w:rsidRPr="00054204">
        <w:rPr>
          <w:rFonts w:asciiTheme="minorHAnsi" w:hAnsiTheme="minorHAnsi" w:cstheme="minorHAnsi"/>
          <w:iCs/>
          <w:color w:val="000000" w:themeColor="text1"/>
          <w:sz w:val="24"/>
          <w:szCs w:val="24"/>
        </w:rPr>
        <w:t xml:space="preserve">the extent to which students are graduating with the skills needed for the jobs of today and of the </w:t>
      </w:r>
      <w:proofErr w:type="gramStart"/>
      <w:r w:rsidRPr="00054204">
        <w:rPr>
          <w:rFonts w:asciiTheme="minorHAnsi" w:hAnsiTheme="minorHAnsi" w:cstheme="minorHAnsi"/>
          <w:iCs/>
          <w:color w:val="000000" w:themeColor="text1"/>
          <w:sz w:val="24"/>
          <w:szCs w:val="24"/>
        </w:rPr>
        <w:t>future;</w:t>
      </w:r>
      <w:proofErr w:type="gramEnd"/>
      <w:r w:rsidRPr="00054204">
        <w:rPr>
          <w:rFonts w:asciiTheme="minorHAnsi" w:hAnsiTheme="minorHAnsi" w:cstheme="minorHAnsi"/>
          <w:iCs/>
          <w:color w:val="000000" w:themeColor="text1"/>
          <w:sz w:val="24"/>
          <w:szCs w:val="24"/>
        </w:rPr>
        <w:t xml:space="preserve"> </w:t>
      </w:r>
    </w:p>
    <w:p w14:paraId="3BB8ECF6" w14:textId="77777777" w:rsidR="00054204" w:rsidRDefault="00054204" w:rsidP="00054204">
      <w:pPr>
        <w:pStyle w:val="ListParagraph"/>
        <w:numPr>
          <w:ilvl w:val="0"/>
          <w:numId w:val="5"/>
        </w:numPr>
        <w:spacing w:before="120"/>
        <w:rPr>
          <w:rFonts w:asciiTheme="minorHAnsi" w:hAnsiTheme="minorHAnsi" w:cstheme="minorHAnsi"/>
          <w:iCs/>
          <w:color w:val="000000" w:themeColor="text1"/>
          <w:sz w:val="24"/>
          <w:szCs w:val="24"/>
        </w:rPr>
      </w:pPr>
      <w:r w:rsidRPr="00054204">
        <w:rPr>
          <w:rFonts w:asciiTheme="minorHAnsi" w:hAnsiTheme="minorHAnsi" w:cstheme="minorHAnsi"/>
          <w:iCs/>
          <w:color w:val="000000" w:themeColor="text1"/>
          <w:sz w:val="24"/>
          <w:szCs w:val="24"/>
        </w:rPr>
        <w:t xml:space="preserve">matters relating to laws and regulations that may act as a barrier to education providers being able to offer qualifications that meet the needs of the new economy and fastest growing </w:t>
      </w:r>
      <w:proofErr w:type="gramStart"/>
      <w:r w:rsidRPr="00054204">
        <w:rPr>
          <w:rFonts w:asciiTheme="minorHAnsi" w:hAnsiTheme="minorHAnsi" w:cstheme="minorHAnsi"/>
          <w:iCs/>
          <w:color w:val="000000" w:themeColor="text1"/>
          <w:sz w:val="24"/>
          <w:szCs w:val="24"/>
        </w:rPr>
        <w:t>sectors;</w:t>
      </w:r>
      <w:proofErr w:type="gramEnd"/>
      <w:r w:rsidRPr="00054204">
        <w:rPr>
          <w:rFonts w:asciiTheme="minorHAnsi" w:hAnsiTheme="minorHAnsi" w:cstheme="minorHAnsi"/>
          <w:iCs/>
          <w:color w:val="000000" w:themeColor="text1"/>
          <w:sz w:val="24"/>
          <w:szCs w:val="24"/>
        </w:rPr>
        <w:t xml:space="preserve"> </w:t>
      </w:r>
    </w:p>
    <w:p w14:paraId="7A7CDB26" w14:textId="77777777" w:rsidR="00054204" w:rsidRDefault="00054204" w:rsidP="00054204">
      <w:pPr>
        <w:pStyle w:val="ListParagraph"/>
        <w:numPr>
          <w:ilvl w:val="0"/>
          <w:numId w:val="5"/>
        </w:numPr>
        <w:spacing w:before="120"/>
        <w:rPr>
          <w:rFonts w:asciiTheme="minorHAnsi" w:hAnsiTheme="minorHAnsi" w:cstheme="minorHAnsi"/>
          <w:iCs/>
          <w:color w:val="000000" w:themeColor="text1"/>
          <w:sz w:val="24"/>
          <w:szCs w:val="24"/>
        </w:rPr>
      </w:pPr>
      <w:r w:rsidRPr="00054204">
        <w:rPr>
          <w:rFonts w:asciiTheme="minorHAnsi" w:hAnsiTheme="minorHAnsi" w:cstheme="minorHAnsi"/>
          <w:iCs/>
          <w:color w:val="000000" w:themeColor="text1"/>
          <w:sz w:val="24"/>
          <w:szCs w:val="24"/>
        </w:rPr>
        <w:t xml:space="preserve">factors that discourage closer partnerships between industry, in particular small and medium enterprises, the research sector and education providers, and including but not limited to intellectual property, technology transfer, doctoral training practices, and rapid </w:t>
      </w:r>
      <w:proofErr w:type="gramStart"/>
      <w:r w:rsidRPr="00054204">
        <w:rPr>
          <w:rFonts w:asciiTheme="minorHAnsi" w:hAnsiTheme="minorHAnsi" w:cstheme="minorHAnsi"/>
          <w:iCs/>
          <w:color w:val="000000" w:themeColor="text1"/>
          <w:sz w:val="24"/>
          <w:szCs w:val="24"/>
        </w:rPr>
        <w:t>commercialisation;</w:t>
      </w:r>
      <w:proofErr w:type="gramEnd"/>
      <w:r w:rsidRPr="00054204">
        <w:rPr>
          <w:rFonts w:asciiTheme="minorHAnsi" w:hAnsiTheme="minorHAnsi" w:cstheme="minorHAnsi"/>
          <w:iCs/>
          <w:color w:val="000000" w:themeColor="text1"/>
          <w:sz w:val="24"/>
          <w:szCs w:val="24"/>
        </w:rPr>
        <w:t xml:space="preserve"> </w:t>
      </w:r>
    </w:p>
    <w:p w14:paraId="2800F982" w14:textId="77777777" w:rsidR="00054204" w:rsidRDefault="00054204" w:rsidP="00054204">
      <w:pPr>
        <w:pStyle w:val="ListParagraph"/>
        <w:numPr>
          <w:ilvl w:val="0"/>
          <w:numId w:val="5"/>
        </w:numPr>
        <w:spacing w:before="120"/>
        <w:rPr>
          <w:rFonts w:asciiTheme="minorHAnsi" w:hAnsiTheme="minorHAnsi" w:cstheme="minorHAnsi"/>
          <w:iCs/>
          <w:color w:val="000000" w:themeColor="text1"/>
          <w:sz w:val="24"/>
          <w:szCs w:val="24"/>
        </w:rPr>
      </w:pPr>
      <w:r w:rsidRPr="00054204">
        <w:rPr>
          <w:rFonts w:asciiTheme="minorHAnsi" w:hAnsiTheme="minorHAnsi" w:cstheme="minorHAnsi"/>
          <w:iCs/>
          <w:color w:val="000000" w:themeColor="text1"/>
          <w:sz w:val="24"/>
          <w:szCs w:val="24"/>
        </w:rPr>
        <w:t xml:space="preserve">opportunities for generating increased economic activity, including further investment and jobs, through greater synergies among publicly funded research agencies, universities and other Australian research institutions with businesses and industry, including but not limited to co-location, cluster formation and development of precincts between universities and industry; and </w:t>
      </w:r>
    </w:p>
    <w:p w14:paraId="3DFF27C7" w14:textId="23DB1D55" w:rsidR="00054204" w:rsidRDefault="00054204" w:rsidP="00054204">
      <w:pPr>
        <w:pStyle w:val="ListParagraph"/>
        <w:numPr>
          <w:ilvl w:val="0"/>
          <w:numId w:val="5"/>
        </w:numPr>
        <w:spacing w:before="120"/>
        <w:rPr>
          <w:rFonts w:asciiTheme="minorHAnsi" w:hAnsiTheme="minorHAnsi" w:cstheme="minorHAnsi"/>
          <w:iCs/>
          <w:color w:val="000000" w:themeColor="text1"/>
          <w:sz w:val="24"/>
          <w:szCs w:val="24"/>
        </w:rPr>
      </w:pPr>
      <w:r w:rsidRPr="00054204">
        <w:rPr>
          <w:rFonts w:asciiTheme="minorHAnsi" w:hAnsiTheme="minorHAnsi" w:cstheme="minorHAnsi"/>
          <w:iCs/>
          <w:color w:val="000000" w:themeColor="text1"/>
          <w:sz w:val="24"/>
          <w:szCs w:val="24"/>
        </w:rPr>
        <w:t>relationships between tertiary education entrepreneurship programs and public, private, and not-for-profit incubators and accelerators.</w:t>
      </w:r>
    </w:p>
    <w:p w14:paraId="2522581B" w14:textId="4C8DE318" w:rsidR="00054204" w:rsidRPr="00054204" w:rsidRDefault="00054204" w:rsidP="00054204">
      <w:pPr>
        <w:spacing w:before="120"/>
        <w:rPr>
          <w:rFonts w:asciiTheme="minorHAnsi" w:hAnsiTheme="minorHAnsi" w:cstheme="minorHAnsi"/>
          <w:iCs/>
          <w:color w:val="000000" w:themeColor="text1"/>
        </w:rPr>
      </w:pPr>
      <w:r>
        <w:rPr>
          <w:rFonts w:asciiTheme="minorHAnsi" w:hAnsiTheme="minorHAnsi" w:cstheme="minorHAnsi"/>
          <w:iCs/>
          <w:color w:val="000000" w:themeColor="text1"/>
        </w:rPr>
        <w:t xml:space="preserve">The Inquiry report contains 38 recommendations </w:t>
      </w:r>
      <w:r w:rsidR="007411CC">
        <w:rPr>
          <w:rFonts w:asciiTheme="minorHAnsi" w:hAnsiTheme="minorHAnsi" w:cstheme="minorHAnsi"/>
          <w:iCs/>
          <w:color w:val="000000" w:themeColor="text1"/>
        </w:rPr>
        <w:t>to address the issues highlighted above.</w:t>
      </w:r>
    </w:p>
    <w:p w14:paraId="4F7B3286" w14:textId="77777777" w:rsidR="007411CC" w:rsidRDefault="007411CC" w:rsidP="001C3888">
      <w:pPr>
        <w:pStyle w:val="Heading6"/>
        <w:spacing w:before="240"/>
        <w:rPr>
          <w:rFonts w:asciiTheme="minorHAnsi" w:hAnsiTheme="minorHAnsi" w:cstheme="minorHAnsi"/>
          <w:i w:val="0"/>
          <w:iCs w:val="0"/>
          <w:color w:val="auto"/>
          <w:sz w:val="24"/>
          <w:szCs w:val="24"/>
        </w:rPr>
      </w:pPr>
    </w:p>
    <w:p w14:paraId="22598691" w14:textId="48BB2B5C" w:rsidR="001C3888" w:rsidRPr="007411CC" w:rsidRDefault="00095AF3" w:rsidP="001C3888">
      <w:pPr>
        <w:pStyle w:val="Heading6"/>
        <w:spacing w:before="240"/>
        <w:rPr>
          <w:rFonts w:asciiTheme="minorHAnsi" w:hAnsiTheme="minorHAnsi" w:cstheme="minorHAnsi"/>
          <w:i w:val="0"/>
          <w:iCs w:val="0"/>
          <w:color w:val="auto"/>
          <w:sz w:val="24"/>
          <w:szCs w:val="24"/>
        </w:rPr>
      </w:pPr>
      <w:r w:rsidRPr="007411CC">
        <w:rPr>
          <w:rFonts w:asciiTheme="minorHAnsi" w:hAnsiTheme="minorHAnsi" w:cstheme="minorHAnsi"/>
          <w:i w:val="0"/>
          <w:iCs w:val="0"/>
          <w:color w:val="auto"/>
          <w:sz w:val="24"/>
          <w:szCs w:val="24"/>
        </w:rPr>
        <w:t xml:space="preserve">Government response </w:t>
      </w:r>
    </w:p>
    <w:p w14:paraId="36A0D239" w14:textId="415CBAB9" w:rsidR="007A6CE3" w:rsidRPr="00594A0A" w:rsidRDefault="00E41305" w:rsidP="00E41305">
      <w:pPr>
        <w:spacing w:before="100" w:beforeAutospacing="1" w:after="100" w:afterAutospacing="1"/>
        <w:rPr>
          <w:rFonts w:asciiTheme="minorHAnsi" w:hAnsiTheme="minorHAnsi" w:cstheme="minorHAnsi"/>
          <w:sz w:val="20"/>
          <w:szCs w:val="20"/>
        </w:rPr>
      </w:pPr>
      <w:bookmarkStart w:id="0" w:name="_Hlk163570258"/>
      <w:r>
        <w:rPr>
          <w:rFonts w:asciiTheme="minorHAnsi" w:hAnsiTheme="minorHAnsi" w:cstheme="minorHAnsi"/>
        </w:rPr>
        <w:t>T</w:t>
      </w:r>
      <w:r w:rsidRPr="00E41305">
        <w:rPr>
          <w:rFonts w:asciiTheme="minorHAnsi" w:hAnsiTheme="minorHAnsi" w:cstheme="minorHAnsi"/>
        </w:rPr>
        <w:t xml:space="preserve">he Government notes </w:t>
      </w:r>
      <w:r w:rsidRPr="00E41305">
        <w:rPr>
          <w:rFonts w:asciiTheme="minorHAnsi" w:hAnsiTheme="minorHAnsi" w:cstheme="minorHAnsi"/>
          <w:b/>
          <w:bCs/>
        </w:rPr>
        <w:t>all</w:t>
      </w:r>
      <w:r w:rsidRPr="00E41305">
        <w:rPr>
          <w:rFonts w:asciiTheme="minorHAnsi" w:hAnsiTheme="minorHAnsi" w:cstheme="minorHAnsi"/>
        </w:rPr>
        <w:t xml:space="preserve"> recommendations. However, given the passage of time since this report was tabled, a substantive Government response is no longer appropriate.</w:t>
      </w:r>
      <w:bookmarkEnd w:id="0"/>
    </w:p>
    <w:sectPr w:rsidR="007A6CE3" w:rsidRPr="00594A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1418" w14:textId="77777777" w:rsidR="00E75B1B" w:rsidRDefault="00E75B1B" w:rsidP="00E75B1B">
      <w:r>
        <w:separator/>
      </w:r>
    </w:p>
  </w:endnote>
  <w:endnote w:type="continuationSeparator" w:id="0">
    <w:p w14:paraId="0E2BCAC0" w14:textId="77777777" w:rsidR="00E75B1B" w:rsidRDefault="00E75B1B" w:rsidP="00E7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ED56" w14:textId="77777777" w:rsidR="00E75B1B" w:rsidRDefault="00E75B1B" w:rsidP="00E75B1B">
      <w:r>
        <w:separator/>
      </w:r>
    </w:p>
  </w:footnote>
  <w:footnote w:type="continuationSeparator" w:id="0">
    <w:p w14:paraId="5D866129" w14:textId="77777777" w:rsidR="00E75B1B" w:rsidRDefault="00E75B1B" w:rsidP="00E75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60E30"/>
    <w:multiLevelType w:val="hybridMultilevel"/>
    <w:tmpl w:val="1908A2AA"/>
    <w:lvl w:ilvl="0" w:tplc="AEF451DE">
      <w:start w:val="1"/>
      <w:numFmt w:val="bullet"/>
      <w:lvlText w:val=""/>
      <w:lvlJc w:val="left"/>
      <w:pPr>
        <w:ind w:left="360" w:hanging="360"/>
      </w:pPr>
      <w:rPr>
        <w:rFonts w:ascii="Symbol" w:hAnsi="Symbol" w:hint="default"/>
      </w:rPr>
    </w:lvl>
    <w:lvl w:ilvl="1" w:tplc="3F8ADCEE" w:tentative="1">
      <w:start w:val="1"/>
      <w:numFmt w:val="bullet"/>
      <w:lvlText w:val="o"/>
      <w:lvlJc w:val="left"/>
      <w:pPr>
        <w:ind w:left="1080" w:hanging="360"/>
      </w:pPr>
      <w:rPr>
        <w:rFonts w:ascii="Courier New" w:hAnsi="Courier New" w:cs="Courier New" w:hint="default"/>
      </w:rPr>
    </w:lvl>
    <w:lvl w:ilvl="2" w:tplc="354E776A" w:tentative="1">
      <w:start w:val="1"/>
      <w:numFmt w:val="bullet"/>
      <w:lvlText w:val=""/>
      <w:lvlJc w:val="left"/>
      <w:pPr>
        <w:ind w:left="1800" w:hanging="360"/>
      </w:pPr>
      <w:rPr>
        <w:rFonts w:ascii="Wingdings" w:hAnsi="Wingdings" w:hint="default"/>
      </w:rPr>
    </w:lvl>
    <w:lvl w:ilvl="3" w:tplc="BE9AD1D6" w:tentative="1">
      <w:start w:val="1"/>
      <w:numFmt w:val="bullet"/>
      <w:lvlText w:val=""/>
      <w:lvlJc w:val="left"/>
      <w:pPr>
        <w:ind w:left="2520" w:hanging="360"/>
      </w:pPr>
      <w:rPr>
        <w:rFonts w:ascii="Symbol" w:hAnsi="Symbol" w:hint="default"/>
      </w:rPr>
    </w:lvl>
    <w:lvl w:ilvl="4" w:tplc="9984C3FE" w:tentative="1">
      <w:start w:val="1"/>
      <w:numFmt w:val="bullet"/>
      <w:lvlText w:val="o"/>
      <w:lvlJc w:val="left"/>
      <w:pPr>
        <w:ind w:left="3240" w:hanging="360"/>
      </w:pPr>
      <w:rPr>
        <w:rFonts w:ascii="Courier New" w:hAnsi="Courier New" w:cs="Courier New" w:hint="default"/>
      </w:rPr>
    </w:lvl>
    <w:lvl w:ilvl="5" w:tplc="7A4C2FD2" w:tentative="1">
      <w:start w:val="1"/>
      <w:numFmt w:val="bullet"/>
      <w:lvlText w:val=""/>
      <w:lvlJc w:val="left"/>
      <w:pPr>
        <w:ind w:left="3960" w:hanging="360"/>
      </w:pPr>
      <w:rPr>
        <w:rFonts w:ascii="Wingdings" w:hAnsi="Wingdings" w:hint="default"/>
      </w:rPr>
    </w:lvl>
    <w:lvl w:ilvl="6" w:tplc="F86AC232" w:tentative="1">
      <w:start w:val="1"/>
      <w:numFmt w:val="bullet"/>
      <w:lvlText w:val=""/>
      <w:lvlJc w:val="left"/>
      <w:pPr>
        <w:ind w:left="4680" w:hanging="360"/>
      </w:pPr>
      <w:rPr>
        <w:rFonts w:ascii="Symbol" w:hAnsi="Symbol" w:hint="default"/>
      </w:rPr>
    </w:lvl>
    <w:lvl w:ilvl="7" w:tplc="A376932E" w:tentative="1">
      <w:start w:val="1"/>
      <w:numFmt w:val="bullet"/>
      <w:lvlText w:val="o"/>
      <w:lvlJc w:val="left"/>
      <w:pPr>
        <w:ind w:left="5400" w:hanging="360"/>
      </w:pPr>
      <w:rPr>
        <w:rFonts w:ascii="Courier New" w:hAnsi="Courier New" w:cs="Courier New" w:hint="default"/>
      </w:rPr>
    </w:lvl>
    <w:lvl w:ilvl="8" w:tplc="E3A6DFD2" w:tentative="1">
      <w:start w:val="1"/>
      <w:numFmt w:val="bullet"/>
      <w:lvlText w:val=""/>
      <w:lvlJc w:val="left"/>
      <w:pPr>
        <w:ind w:left="6120" w:hanging="360"/>
      </w:pPr>
      <w:rPr>
        <w:rFonts w:ascii="Wingdings" w:hAnsi="Wingdings" w:hint="default"/>
      </w:rPr>
    </w:lvl>
  </w:abstractNum>
  <w:abstractNum w:abstractNumId="1" w15:restartNumberingAfterBreak="0">
    <w:nsid w:val="3A9234A2"/>
    <w:multiLevelType w:val="hybridMultilevel"/>
    <w:tmpl w:val="F5D0DC0C"/>
    <w:lvl w:ilvl="0" w:tplc="53E29974">
      <w:start w:val="1"/>
      <w:numFmt w:val="bullet"/>
      <w:lvlText w:val=""/>
      <w:lvlJc w:val="left"/>
      <w:pPr>
        <w:ind w:left="720" w:hanging="360"/>
      </w:pPr>
      <w:rPr>
        <w:rFonts w:ascii="Symbol" w:hAnsi="Symbol" w:hint="default"/>
      </w:rPr>
    </w:lvl>
    <w:lvl w:ilvl="1" w:tplc="9BFEF27E" w:tentative="1">
      <w:start w:val="1"/>
      <w:numFmt w:val="bullet"/>
      <w:lvlText w:val="o"/>
      <w:lvlJc w:val="left"/>
      <w:pPr>
        <w:ind w:left="1440" w:hanging="360"/>
      </w:pPr>
      <w:rPr>
        <w:rFonts w:ascii="Courier New" w:hAnsi="Courier New" w:cs="Courier New" w:hint="default"/>
      </w:rPr>
    </w:lvl>
    <w:lvl w:ilvl="2" w:tplc="96329CC0" w:tentative="1">
      <w:start w:val="1"/>
      <w:numFmt w:val="bullet"/>
      <w:lvlText w:val=""/>
      <w:lvlJc w:val="left"/>
      <w:pPr>
        <w:ind w:left="2160" w:hanging="360"/>
      </w:pPr>
      <w:rPr>
        <w:rFonts w:ascii="Wingdings" w:hAnsi="Wingdings" w:hint="default"/>
      </w:rPr>
    </w:lvl>
    <w:lvl w:ilvl="3" w:tplc="FA08AA16" w:tentative="1">
      <w:start w:val="1"/>
      <w:numFmt w:val="bullet"/>
      <w:lvlText w:val=""/>
      <w:lvlJc w:val="left"/>
      <w:pPr>
        <w:ind w:left="2880" w:hanging="360"/>
      </w:pPr>
      <w:rPr>
        <w:rFonts w:ascii="Symbol" w:hAnsi="Symbol" w:hint="default"/>
      </w:rPr>
    </w:lvl>
    <w:lvl w:ilvl="4" w:tplc="905E0B2C" w:tentative="1">
      <w:start w:val="1"/>
      <w:numFmt w:val="bullet"/>
      <w:lvlText w:val="o"/>
      <w:lvlJc w:val="left"/>
      <w:pPr>
        <w:ind w:left="3600" w:hanging="360"/>
      </w:pPr>
      <w:rPr>
        <w:rFonts w:ascii="Courier New" w:hAnsi="Courier New" w:cs="Courier New" w:hint="default"/>
      </w:rPr>
    </w:lvl>
    <w:lvl w:ilvl="5" w:tplc="F18C099C" w:tentative="1">
      <w:start w:val="1"/>
      <w:numFmt w:val="bullet"/>
      <w:lvlText w:val=""/>
      <w:lvlJc w:val="left"/>
      <w:pPr>
        <w:ind w:left="4320" w:hanging="360"/>
      </w:pPr>
      <w:rPr>
        <w:rFonts w:ascii="Wingdings" w:hAnsi="Wingdings" w:hint="default"/>
      </w:rPr>
    </w:lvl>
    <w:lvl w:ilvl="6" w:tplc="10C810A8" w:tentative="1">
      <w:start w:val="1"/>
      <w:numFmt w:val="bullet"/>
      <w:lvlText w:val=""/>
      <w:lvlJc w:val="left"/>
      <w:pPr>
        <w:ind w:left="5040" w:hanging="360"/>
      </w:pPr>
      <w:rPr>
        <w:rFonts w:ascii="Symbol" w:hAnsi="Symbol" w:hint="default"/>
      </w:rPr>
    </w:lvl>
    <w:lvl w:ilvl="7" w:tplc="72F4810C" w:tentative="1">
      <w:start w:val="1"/>
      <w:numFmt w:val="bullet"/>
      <w:lvlText w:val="o"/>
      <w:lvlJc w:val="left"/>
      <w:pPr>
        <w:ind w:left="5760" w:hanging="360"/>
      </w:pPr>
      <w:rPr>
        <w:rFonts w:ascii="Courier New" w:hAnsi="Courier New" w:cs="Courier New" w:hint="default"/>
      </w:rPr>
    </w:lvl>
    <w:lvl w:ilvl="8" w:tplc="4AE807B8" w:tentative="1">
      <w:start w:val="1"/>
      <w:numFmt w:val="bullet"/>
      <w:lvlText w:val=""/>
      <w:lvlJc w:val="left"/>
      <w:pPr>
        <w:ind w:left="6480" w:hanging="360"/>
      </w:pPr>
      <w:rPr>
        <w:rFonts w:ascii="Wingdings" w:hAnsi="Wingdings" w:hint="default"/>
      </w:rPr>
    </w:lvl>
  </w:abstractNum>
  <w:abstractNum w:abstractNumId="2" w15:restartNumberingAfterBreak="0">
    <w:nsid w:val="3F1666C3"/>
    <w:multiLevelType w:val="hybridMultilevel"/>
    <w:tmpl w:val="89D084A8"/>
    <w:lvl w:ilvl="0" w:tplc="7396BB90">
      <w:start w:val="1"/>
      <w:numFmt w:val="bullet"/>
      <w:lvlText w:val=""/>
      <w:lvlJc w:val="left"/>
      <w:pPr>
        <w:ind w:left="720" w:hanging="360"/>
      </w:pPr>
      <w:rPr>
        <w:rFonts w:ascii="Symbol" w:hAnsi="Symbol" w:hint="default"/>
      </w:rPr>
    </w:lvl>
    <w:lvl w:ilvl="1" w:tplc="18BC288A" w:tentative="1">
      <w:start w:val="1"/>
      <w:numFmt w:val="bullet"/>
      <w:lvlText w:val="o"/>
      <w:lvlJc w:val="left"/>
      <w:pPr>
        <w:ind w:left="1440" w:hanging="360"/>
      </w:pPr>
      <w:rPr>
        <w:rFonts w:ascii="Courier New" w:hAnsi="Courier New" w:cs="Courier New" w:hint="default"/>
      </w:rPr>
    </w:lvl>
    <w:lvl w:ilvl="2" w:tplc="8CE6F900" w:tentative="1">
      <w:start w:val="1"/>
      <w:numFmt w:val="bullet"/>
      <w:lvlText w:val=""/>
      <w:lvlJc w:val="left"/>
      <w:pPr>
        <w:ind w:left="2160" w:hanging="360"/>
      </w:pPr>
      <w:rPr>
        <w:rFonts w:ascii="Wingdings" w:hAnsi="Wingdings" w:hint="default"/>
      </w:rPr>
    </w:lvl>
    <w:lvl w:ilvl="3" w:tplc="1C008D48" w:tentative="1">
      <w:start w:val="1"/>
      <w:numFmt w:val="bullet"/>
      <w:lvlText w:val=""/>
      <w:lvlJc w:val="left"/>
      <w:pPr>
        <w:ind w:left="2880" w:hanging="360"/>
      </w:pPr>
      <w:rPr>
        <w:rFonts w:ascii="Symbol" w:hAnsi="Symbol" w:hint="default"/>
      </w:rPr>
    </w:lvl>
    <w:lvl w:ilvl="4" w:tplc="755CB50C" w:tentative="1">
      <w:start w:val="1"/>
      <w:numFmt w:val="bullet"/>
      <w:lvlText w:val="o"/>
      <w:lvlJc w:val="left"/>
      <w:pPr>
        <w:ind w:left="3600" w:hanging="360"/>
      </w:pPr>
      <w:rPr>
        <w:rFonts w:ascii="Courier New" w:hAnsi="Courier New" w:cs="Courier New" w:hint="default"/>
      </w:rPr>
    </w:lvl>
    <w:lvl w:ilvl="5" w:tplc="0E345582" w:tentative="1">
      <w:start w:val="1"/>
      <w:numFmt w:val="bullet"/>
      <w:lvlText w:val=""/>
      <w:lvlJc w:val="left"/>
      <w:pPr>
        <w:ind w:left="4320" w:hanging="360"/>
      </w:pPr>
      <w:rPr>
        <w:rFonts w:ascii="Wingdings" w:hAnsi="Wingdings" w:hint="default"/>
      </w:rPr>
    </w:lvl>
    <w:lvl w:ilvl="6" w:tplc="DDD6DD88" w:tentative="1">
      <w:start w:val="1"/>
      <w:numFmt w:val="bullet"/>
      <w:lvlText w:val=""/>
      <w:lvlJc w:val="left"/>
      <w:pPr>
        <w:ind w:left="5040" w:hanging="360"/>
      </w:pPr>
      <w:rPr>
        <w:rFonts w:ascii="Symbol" w:hAnsi="Symbol" w:hint="default"/>
      </w:rPr>
    </w:lvl>
    <w:lvl w:ilvl="7" w:tplc="41C8E324" w:tentative="1">
      <w:start w:val="1"/>
      <w:numFmt w:val="bullet"/>
      <w:lvlText w:val="o"/>
      <w:lvlJc w:val="left"/>
      <w:pPr>
        <w:ind w:left="5760" w:hanging="360"/>
      </w:pPr>
      <w:rPr>
        <w:rFonts w:ascii="Courier New" w:hAnsi="Courier New" w:cs="Courier New" w:hint="default"/>
      </w:rPr>
    </w:lvl>
    <w:lvl w:ilvl="8" w:tplc="82E654D6" w:tentative="1">
      <w:start w:val="1"/>
      <w:numFmt w:val="bullet"/>
      <w:lvlText w:val=""/>
      <w:lvlJc w:val="left"/>
      <w:pPr>
        <w:ind w:left="6480" w:hanging="360"/>
      </w:pPr>
      <w:rPr>
        <w:rFonts w:ascii="Wingdings" w:hAnsi="Wingdings" w:hint="default"/>
      </w:rPr>
    </w:lvl>
  </w:abstractNum>
  <w:abstractNum w:abstractNumId="3" w15:restartNumberingAfterBreak="0">
    <w:nsid w:val="72240F2B"/>
    <w:multiLevelType w:val="hybridMultilevel"/>
    <w:tmpl w:val="16CA9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9234602">
    <w:abstractNumId w:val="1"/>
  </w:num>
  <w:num w:numId="2" w16cid:durableId="1959606464">
    <w:abstractNumId w:val="2"/>
  </w:num>
  <w:num w:numId="3" w16cid:durableId="253366957">
    <w:abstractNumId w:val="2"/>
  </w:num>
  <w:num w:numId="4" w16cid:durableId="226232812">
    <w:abstractNumId w:val="0"/>
  </w:num>
  <w:num w:numId="5" w16cid:durableId="628047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54204"/>
    <w:rsid w:val="00095AF3"/>
    <w:rsid w:val="00101456"/>
    <w:rsid w:val="001C3888"/>
    <w:rsid w:val="001D072C"/>
    <w:rsid w:val="002172ED"/>
    <w:rsid w:val="00287EB0"/>
    <w:rsid w:val="002E711A"/>
    <w:rsid w:val="003441D9"/>
    <w:rsid w:val="004907DD"/>
    <w:rsid w:val="00524A04"/>
    <w:rsid w:val="00537F89"/>
    <w:rsid w:val="00594A0A"/>
    <w:rsid w:val="006C794F"/>
    <w:rsid w:val="007411CC"/>
    <w:rsid w:val="007A6CE3"/>
    <w:rsid w:val="007B6CA8"/>
    <w:rsid w:val="007E59E2"/>
    <w:rsid w:val="00892CF4"/>
    <w:rsid w:val="008D0BAC"/>
    <w:rsid w:val="00A75541"/>
    <w:rsid w:val="00DF0446"/>
    <w:rsid w:val="00E30C0C"/>
    <w:rsid w:val="00E41305"/>
    <w:rsid w:val="00E73DA3"/>
    <w:rsid w:val="00E75B1B"/>
    <w:rsid w:val="00E811C8"/>
    <w:rsid w:val="00E9703E"/>
    <w:rsid w:val="00EB31EE"/>
    <w:rsid w:val="00FB6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B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rsid w:val="00DF0446"/>
    <w:pPr>
      <w:ind w:left="720"/>
      <w:contextualSpacing/>
    </w:pPr>
    <w:rPr>
      <w:sz w:val="20"/>
      <w:szCs w:val="20"/>
    </w:rPr>
  </w:style>
  <w:style w:type="paragraph" w:styleId="Header">
    <w:name w:val="header"/>
    <w:basedOn w:val="Normal"/>
    <w:link w:val="HeaderChar"/>
    <w:uiPriority w:val="99"/>
    <w:unhideWhenUsed/>
    <w:rsid w:val="00E75B1B"/>
    <w:pPr>
      <w:tabs>
        <w:tab w:val="center" w:pos="4513"/>
        <w:tab w:val="right" w:pos="9026"/>
      </w:tabs>
    </w:pPr>
  </w:style>
  <w:style w:type="character" w:customStyle="1" w:styleId="HeaderChar">
    <w:name w:val="Header Char"/>
    <w:basedOn w:val="DefaultParagraphFont"/>
    <w:link w:val="Header"/>
    <w:uiPriority w:val="99"/>
    <w:rsid w:val="00E75B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5B1B"/>
    <w:pPr>
      <w:tabs>
        <w:tab w:val="center" w:pos="4513"/>
        <w:tab w:val="right" w:pos="9026"/>
      </w:tabs>
    </w:pPr>
  </w:style>
  <w:style w:type="character" w:customStyle="1" w:styleId="FooterChar">
    <w:name w:val="Footer Char"/>
    <w:basedOn w:val="DefaultParagraphFont"/>
    <w:link w:val="Footer"/>
    <w:uiPriority w:val="99"/>
    <w:rsid w:val="00E75B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 - Inquiry into innovation and creativity workforce for the new economy</dc:title>
  <dc:subject/>
  <dc:creator/>
  <cp:lastModifiedBy/>
  <cp:revision>1</cp:revision>
  <dcterms:created xsi:type="dcterms:W3CDTF">2024-05-08T23:14:00Z</dcterms:created>
  <dcterms:modified xsi:type="dcterms:W3CDTF">2024-05-08T23:14:00Z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2024-05-08T23:13:49Z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53ea9cdd-f514-4b40-b552-c4720ab58e17</vt:lpwstr>
  </property>
  <property fmtid="{D5CDD505-2E9C-101B-9397-08002B2CF9AE}" pid="8" name="MSIP_Label_79d889eb-932f-4752-8739-64d25806ef64_ContentBits">
    <vt:lpwstr>0</vt:lpwstr>
  </property>
</Properties>
</file>