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327" w:rsidRDefault="00102327" w:rsidP="0016511A">
      <w:pPr>
        <w:pStyle w:val="TOCHeading"/>
        <w:numPr>
          <w:ilvl w:val="0"/>
          <w:numId w:val="0"/>
        </w:numPr>
        <w:ind w:left="432" w:hanging="432"/>
      </w:pPr>
      <w:bookmarkStart w:id="0" w:name="_GoBack"/>
      <w:bookmarkEnd w:id="0"/>
    </w:p>
    <w:p w:rsidR="00102327" w:rsidRDefault="00102327" w:rsidP="0016511A">
      <w:pPr>
        <w:pStyle w:val="TOCHeading"/>
        <w:numPr>
          <w:ilvl w:val="0"/>
          <w:numId w:val="0"/>
        </w:numPr>
        <w:ind w:left="432" w:hanging="432"/>
      </w:pPr>
    </w:p>
    <w:p w:rsidR="00102327" w:rsidRDefault="00102327" w:rsidP="0016511A">
      <w:pPr>
        <w:pStyle w:val="TOCHeading"/>
        <w:numPr>
          <w:ilvl w:val="0"/>
          <w:numId w:val="0"/>
        </w:numPr>
        <w:ind w:left="432" w:hanging="432"/>
      </w:pPr>
    </w:p>
    <w:p w:rsidR="00102327" w:rsidRPr="00734C42" w:rsidRDefault="00102327" w:rsidP="002231D0">
      <w:pPr>
        <w:pStyle w:val="TOCHeading"/>
        <w:numPr>
          <w:ilvl w:val="0"/>
          <w:numId w:val="0"/>
        </w:numPr>
        <w:ind w:left="432" w:hanging="432"/>
        <w:jc w:val="center"/>
        <w:rPr>
          <w:color w:val="auto"/>
        </w:rPr>
      </w:pPr>
    </w:p>
    <w:p w:rsidR="00F03557" w:rsidRPr="00734C42" w:rsidRDefault="00F03557" w:rsidP="002231D0">
      <w:pPr>
        <w:pStyle w:val="TOCHeading"/>
        <w:numPr>
          <w:ilvl w:val="0"/>
          <w:numId w:val="0"/>
        </w:numPr>
        <w:ind w:left="432" w:hanging="432"/>
        <w:jc w:val="center"/>
        <w:rPr>
          <w:color w:val="auto"/>
          <w:sz w:val="50"/>
          <w:szCs w:val="50"/>
        </w:rPr>
      </w:pPr>
    </w:p>
    <w:p w:rsidR="00595641" w:rsidRPr="00734C42" w:rsidRDefault="00595641" w:rsidP="002231D0">
      <w:pPr>
        <w:pStyle w:val="TOCHeading"/>
        <w:numPr>
          <w:ilvl w:val="0"/>
          <w:numId w:val="0"/>
        </w:numPr>
        <w:ind w:left="432" w:hanging="432"/>
        <w:jc w:val="center"/>
        <w:rPr>
          <w:color w:val="auto"/>
          <w:sz w:val="50"/>
          <w:szCs w:val="50"/>
        </w:rPr>
      </w:pPr>
      <w:r w:rsidRPr="00734C42">
        <w:rPr>
          <w:color w:val="auto"/>
          <w:sz w:val="50"/>
          <w:szCs w:val="50"/>
        </w:rPr>
        <w:t>National Collaborative Research Infrastructure Strategy</w:t>
      </w:r>
      <w:r w:rsidR="00E83C1A" w:rsidRPr="00734C42">
        <w:rPr>
          <w:color w:val="auto"/>
          <w:sz w:val="50"/>
          <w:szCs w:val="50"/>
        </w:rPr>
        <w:t xml:space="preserve"> </w:t>
      </w:r>
    </w:p>
    <w:p w:rsidR="00595641" w:rsidRPr="00734C42" w:rsidRDefault="00595641" w:rsidP="002231D0">
      <w:pPr>
        <w:pStyle w:val="TOCHeading"/>
        <w:numPr>
          <w:ilvl w:val="0"/>
          <w:numId w:val="0"/>
        </w:numPr>
        <w:ind w:left="432" w:hanging="432"/>
        <w:jc w:val="center"/>
        <w:rPr>
          <w:color w:val="auto"/>
          <w:sz w:val="50"/>
          <w:szCs w:val="50"/>
        </w:rPr>
      </w:pPr>
    </w:p>
    <w:p w:rsidR="00595641" w:rsidRPr="00E91027" w:rsidRDefault="00595641" w:rsidP="0089333D">
      <w:pPr>
        <w:rPr>
          <w:lang w:val="en-US" w:eastAsia="ja-JP"/>
        </w:rPr>
      </w:pPr>
    </w:p>
    <w:p w:rsidR="00E83C1A" w:rsidRPr="00734C42" w:rsidRDefault="00102327" w:rsidP="002231D0">
      <w:pPr>
        <w:pStyle w:val="TOCHeading"/>
        <w:numPr>
          <w:ilvl w:val="0"/>
          <w:numId w:val="0"/>
        </w:numPr>
        <w:ind w:left="432" w:hanging="432"/>
        <w:jc w:val="center"/>
        <w:rPr>
          <w:color w:val="auto"/>
          <w:sz w:val="50"/>
          <w:szCs w:val="50"/>
        </w:rPr>
      </w:pPr>
      <w:r w:rsidRPr="00734C42">
        <w:rPr>
          <w:color w:val="auto"/>
          <w:sz w:val="50"/>
          <w:szCs w:val="50"/>
        </w:rPr>
        <w:t xml:space="preserve">Program </w:t>
      </w:r>
      <w:r w:rsidR="00E83C1A" w:rsidRPr="00734C42">
        <w:rPr>
          <w:color w:val="auto"/>
          <w:sz w:val="50"/>
          <w:szCs w:val="50"/>
        </w:rPr>
        <w:t>Guidelines</w:t>
      </w:r>
    </w:p>
    <w:p w:rsidR="00F03557" w:rsidRPr="00E91027" w:rsidRDefault="00F03557" w:rsidP="002231D0">
      <w:pPr>
        <w:jc w:val="center"/>
        <w:rPr>
          <w:sz w:val="50"/>
          <w:szCs w:val="50"/>
          <w:lang w:val="en-US" w:eastAsia="ja-JP"/>
        </w:rPr>
      </w:pPr>
    </w:p>
    <w:p w:rsidR="00F03557" w:rsidRPr="00E91027" w:rsidRDefault="00F03557" w:rsidP="002231D0">
      <w:pPr>
        <w:jc w:val="center"/>
        <w:rPr>
          <w:sz w:val="50"/>
          <w:szCs w:val="50"/>
          <w:lang w:val="en-US" w:eastAsia="ja-JP"/>
        </w:rPr>
      </w:pPr>
    </w:p>
    <w:p w:rsidR="00F03557" w:rsidRDefault="00F03557" w:rsidP="002231D0">
      <w:pPr>
        <w:jc w:val="center"/>
        <w:rPr>
          <w:sz w:val="50"/>
          <w:szCs w:val="50"/>
          <w:lang w:val="en-US" w:eastAsia="ja-JP"/>
        </w:rPr>
      </w:pPr>
    </w:p>
    <w:p w:rsidR="00102327" w:rsidRDefault="00E83C1A" w:rsidP="0089333D">
      <w:pPr>
        <w:jc w:val="center"/>
        <w:rPr>
          <w:lang w:val="en-US" w:eastAsia="ja-JP"/>
        </w:rPr>
      </w:pPr>
      <w:r w:rsidRPr="00CF1989">
        <w:rPr>
          <w:sz w:val="50"/>
          <w:szCs w:val="50"/>
          <w:lang w:val="en-US" w:eastAsia="ja-JP"/>
        </w:rPr>
        <w:t>2013</w:t>
      </w:r>
      <w:r w:rsidR="00450C2C">
        <w:rPr>
          <w:sz w:val="50"/>
          <w:szCs w:val="50"/>
          <w:lang w:val="en-US" w:eastAsia="ja-JP"/>
        </w:rPr>
        <w:t>-</w:t>
      </w:r>
      <w:r w:rsidR="00525596">
        <w:rPr>
          <w:sz w:val="50"/>
          <w:szCs w:val="50"/>
          <w:lang w:val="en-US" w:eastAsia="ja-JP"/>
        </w:rPr>
        <w:t>14</w:t>
      </w:r>
      <w:r w:rsidRPr="00CF1989">
        <w:rPr>
          <w:sz w:val="50"/>
          <w:szCs w:val="50"/>
          <w:lang w:val="en-US" w:eastAsia="ja-JP"/>
        </w:rPr>
        <w:t xml:space="preserve"> </w:t>
      </w:r>
      <w:r w:rsidR="00525596">
        <w:rPr>
          <w:sz w:val="50"/>
          <w:szCs w:val="50"/>
          <w:lang w:val="en-US" w:eastAsia="ja-JP"/>
        </w:rPr>
        <w:t>–</w:t>
      </w:r>
      <w:r w:rsidRPr="00CF1989">
        <w:rPr>
          <w:sz w:val="50"/>
          <w:szCs w:val="50"/>
          <w:lang w:val="en-US" w:eastAsia="ja-JP"/>
        </w:rPr>
        <w:t xml:space="preserve"> 20</w:t>
      </w:r>
      <w:r w:rsidR="00525596">
        <w:rPr>
          <w:sz w:val="50"/>
          <w:szCs w:val="50"/>
          <w:lang w:val="en-US" w:eastAsia="ja-JP"/>
        </w:rPr>
        <w:t>14</w:t>
      </w:r>
      <w:r w:rsidR="00450C2C">
        <w:rPr>
          <w:sz w:val="50"/>
          <w:szCs w:val="50"/>
          <w:lang w:val="en-US" w:eastAsia="ja-JP"/>
        </w:rPr>
        <w:t>-</w:t>
      </w:r>
      <w:r w:rsidRPr="00CF1989">
        <w:rPr>
          <w:sz w:val="50"/>
          <w:szCs w:val="50"/>
          <w:lang w:val="en-US" w:eastAsia="ja-JP"/>
        </w:rPr>
        <w:t>15</w:t>
      </w:r>
    </w:p>
    <w:p w:rsidR="00102327" w:rsidRDefault="00102327" w:rsidP="00E83C1A">
      <w:pPr>
        <w:rPr>
          <w:lang w:val="en-US" w:eastAsia="ja-JP"/>
        </w:rPr>
      </w:pPr>
    </w:p>
    <w:p w:rsidR="00102327" w:rsidRPr="00E83C1A" w:rsidRDefault="00102327" w:rsidP="00E83C1A">
      <w:pPr>
        <w:rPr>
          <w:lang w:val="en-US" w:eastAsia="ja-JP"/>
        </w:rPr>
        <w:sectPr w:rsidR="00102327" w:rsidRPr="00E83C1A">
          <w:headerReference w:type="default" r:id="rId9"/>
          <w:footerReference w:type="default" r:id="rId10"/>
          <w:pgSz w:w="11906" w:h="16838"/>
          <w:pgMar w:top="1440" w:right="1440" w:bottom="1440" w:left="1440" w:header="708" w:footer="708" w:gutter="0"/>
          <w:cols w:space="708"/>
          <w:docGrid w:linePitch="360"/>
        </w:sectPr>
      </w:pPr>
    </w:p>
    <w:sdt>
      <w:sdtPr>
        <w:rPr>
          <w:rFonts w:asciiTheme="minorHAnsi" w:eastAsiaTheme="minorHAnsi" w:hAnsiTheme="minorHAnsi" w:cstheme="minorBidi"/>
          <w:b w:val="0"/>
          <w:bCs w:val="0"/>
          <w:color w:val="auto"/>
          <w:sz w:val="22"/>
          <w:szCs w:val="22"/>
          <w:lang w:val="en-AU" w:eastAsia="en-US"/>
        </w:rPr>
        <w:id w:val="452292836"/>
        <w:docPartObj>
          <w:docPartGallery w:val="Table of Contents"/>
          <w:docPartUnique/>
        </w:docPartObj>
      </w:sdtPr>
      <w:sdtEndPr>
        <w:rPr>
          <w:noProof/>
        </w:rPr>
      </w:sdtEndPr>
      <w:sdtContent>
        <w:p w:rsidR="00020037" w:rsidRDefault="00020037" w:rsidP="0016511A">
          <w:pPr>
            <w:pStyle w:val="TOCHeading"/>
            <w:numPr>
              <w:ilvl w:val="0"/>
              <w:numId w:val="0"/>
            </w:numPr>
            <w:ind w:left="432" w:hanging="432"/>
          </w:pPr>
          <w:r>
            <w:t>Contents</w:t>
          </w:r>
        </w:p>
        <w:p w:rsidR="0044250D" w:rsidRDefault="00020037">
          <w:pPr>
            <w:pStyle w:val="TOC1"/>
            <w:rPr>
              <w:rFonts w:eastAsiaTheme="minorEastAsia"/>
              <w:b w:val="0"/>
              <w:lang w:eastAsia="en-AU"/>
            </w:rPr>
          </w:pPr>
          <w:r>
            <w:fldChar w:fldCharType="begin"/>
          </w:r>
          <w:r>
            <w:instrText xml:space="preserve"> TOC \o "1-3" \h \z \u </w:instrText>
          </w:r>
          <w:r>
            <w:fldChar w:fldCharType="separate"/>
          </w:r>
          <w:hyperlink w:anchor="_Toc361677072" w:history="1">
            <w:r w:rsidR="0044250D" w:rsidRPr="00706308">
              <w:rPr>
                <w:rStyle w:val="Hyperlink"/>
              </w:rPr>
              <w:t>1</w:t>
            </w:r>
            <w:r w:rsidR="0044250D">
              <w:rPr>
                <w:rFonts w:eastAsiaTheme="minorEastAsia"/>
                <w:b w:val="0"/>
                <w:lang w:eastAsia="en-AU"/>
              </w:rPr>
              <w:tab/>
            </w:r>
            <w:r w:rsidR="0044250D" w:rsidRPr="00706308">
              <w:rPr>
                <w:rStyle w:val="Hyperlink"/>
              </w:rPr>
              <w:t>Introduction</w:t>
            </w:r>
            <w:r w:rsidR="0044250D">
              <w:rPr>
                <w:webHidden/>
              </w:rPr>
              <w:tab/>
            </w:r>
            <w:r w:rsidR="0044250D">
              <w:rPr>
                <w:webHidden/>
              </w:rPr>
              <w:fldChar w:fldCharType="begin"/>
            </w:r>
            <w:r w:rsidR="0044250D">
              <w:rPr>
                <w:webHidden/>
              </w:rPr>
              <w:instrText xml:space="preserve"> PAGEREF _Toc361677072 \h </w:instrText>
            </w:r>
            <w:r w:rsidR="0044250D">
              <w:rPr>
                <w:webHidden/>
              </w:rPr>
            </w:r>
            <w:r w:rsidR="0044250D">
              <w:rPr>
                <w:webHidden/>
              </w:rPr>
              <w:fldChar w:fldCharType="separate"/>
            </w:r>
            <w:r w:rsidR="00E074C1">
              <w:rPr>
                <w:webHidden/>
              </w:rPr>
              <w:t>4</w:t>
            </w:r>
            <w:r w:rsidR="0044250D">
              <w:rPr>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073" w:history="1">
            <w:r w:rsidR="0044250D" w:rsidRPr="00706308">
              <w:rPr>
                <w:rStyle w:val="Hyperlink"/>
                <w:noProof/>
              </w:rPr>
              <w:t>1.1</w:t>
            </w:r>
            <w:r w:rsidR="0044250D">
              <w:rPr>
                <w:rFonts w:eastAsiaTheme="minorEastAsia"/>
                <w:noProof/>
                <w:lang w:eastAsia="en-AU"/>
              </w:rPr>
              <w:tab/>
            </w:r>
            <w:r w:rsidR="0044250D" w:rsidRPr="00706308">
              <w:rPr>
                <w:rStyle w:val="Hyperlink"/>
                <w:noProof/>
              </w:rPr>
              <w:t>Intent of the National Collaborative Research Infrastructure Strategy (2013)</w:t>
            </w:r>
            <w:r w:rsidR="0044250D">
              <w:rPr>
                <w:noProof/>
                <w:webHidden/>
              </w:rPr>
              <w:tab/>
            </w:r>
            <w:r w:rsidR="0044250D">
              <w:rPr>
                <w:noProof/>
                <w:webHidden/>
              </w:rPr>
              <w:fldChar w:fldCharType="begin"/>
            </w:r>
            <w:r w:rsidR="0044250D">
              <w:rPr>
                <w:noProof/>
                <w:webHidden/>
              </w:rPr>
              <w:instrText xml:space="preserve"> PAGEREF _Toc361677073 \h </w:instrText>
            </w:r>
            <w:r w:rsidR="0044250D">
              <w:rPr>
                <w:noProof/>
                <w:webHidden/>
              </w:rPr>
            </w:r>
            <w:r w:rsidR="0044250D">
              <w:rPr>
                <w:noProof/>
                <w:webHidden/>
              </w:rPr>
              <w:fldChar w:fldCharType="separate"/>
            </w:r>
            <w:r w:rsidR="00E074C1">
              <w:rPr>
                <w:noProof/>
                <w:webHidden/>
              </w:rPr>
              <w:t>4</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074" w:history="1">
            <w:r w:rsidR="0044250D" w:rsidRPr="00706308">
              <w:rPr>
                <w:rStyle w:val="Hyperlink"/>
                <w:noProof/>
              </w:rPr>
              <w:t>1.2</w:t>
            </w:r>
            <w:r w:rsidR="0044250D">
              <w:rPr>
                <w:rFonts w:eastAsiaTheme="minorEastAsia"/>
                <w:noProof/>
                <w:lang w:eastAsia="en-AU"/>
              </w:rPr>
              <w:tab/>
            </w:r>
            <w:r w:rsidR="0044250D" w:rsidRPr="00706308">
              <w:rPr>
                <w:rStyle w:val="Hyperlink"/>
                <w:noProof/>
              </w:rPr>
              <w:t>Australian Government’s role in research infrastructure funding</w:t>
            </w:r>
            <w:r w:rsidR="0044250D">
              <w:rPr>
                <w:noProof/>
                <w:webHidden/>
              </w:rPr>
              <w:tab/>
            </w:r>
            <w:r w:rsidR="0044250D">
              <w:rPr>
                <w:noProof/>
                <w:webHidden/>
              </w:rPr>
              <w:fldChar w:fldCharType="begin"/>
            </w:r>
            <w:r w:rsidR="0044250D">
              <w:rPr>
                <w:noProof/>
                <w:webHidden/>
              </w:rPr>
              <w:instrText xml:space="preserve"> PAGEREF _Toc361677074 \h </w:instrText>
            </w:r>
            <w:r w:rsidR="0044250D">
              <w:rPr>
                <w:noProof/>
                <w:webHidden/>
              </w:rPr>
            </w:r>
            <w:r w:rsidR="0044250D">
              <w:rPr>
                <w:noProof/>
                <w:webHidden/>
              </w:rPr>
              <w:fldChar w:fldCharType="separate"/>
            </w:r>
            <w:r w:rsidR="00E074C1">
              <w:rPr>
                <w:noProof/>
                <w:webHidden/>
              </w:rPr>
              <w:t>5</w:t>
            </w:r>
            <w:r w:rsidR="0044250D">
              <w:rPr>
                <w:noProof/>
                <w:webHidden/>
              </w:rPr>
              <w:fldChar w:fldCharType="end"/>
            </w:r>
          </w:hyperlink>
        </w:p>
        <w:p w:rsidR="0044250D" w:rsidRDefault="004A2DB9">
          <w:pPr>
            <w:pStyle w:val="TOC3"/>
            <w:tabs>
              <w:tab w:val="left" w:pos="1320"/>
              <w:tab w:val="right" w:leader="dot" w:pos="9016"/>
            </w:tabs>
            <w:rPr>
              <w:rFonts w:eastAsiaTheme="minorEastAsia"/>
              <w:noProof/>
              <w:lang w:eastAsia="en-AU"/>
            </w:rPr>
          </w:pPr>
          <w:hyperlink w:anchor="_Toc361677075" w:history="1">
            <w:r w:rsidR="0044250D" w:rsidRPr="00706308">
              <w:rPr>
                <w:rStyle w:val="Hyperlink"/>
                <w:noProof/>
              </w:rPr>
              <w:t>1.2.1</w:t>
            </w:r>
            <w:r w:rsidR="0044250D">
              <w:rPr>
                <w:rFonts w:eastAsiaTheme="minorEastAsia"/>
                <w:noProof/>
                <w:lang w:eastAsia="en-AU"/>
              </w:rPr>
              <w:tab/>
            </w:r>
            <w:r w:rsidR="0044250D" w:rsidRPr="00706308">
              <w:rPr>
                <w:rStyle w:val="Hyperlink"/>
                <w:noProof/>
              </w:rPr>
              <w:t>National, collaborative research infrastructure funding</w:t>
            </w:r>
            <w:r w:rsidR="0044250D">
              <w:rPr>
                <w:noProof/>
                <w:webHidden/>
              </w:rPr>
              <w:tab/>
            </w:r>
            <w:r w:rsidR="0044250D">
              <w:rPr>
                <w:noProof/>
                <w:webHidden/>
              </w:rPr>
              <w:fldChar w:fldCharType="begin"/>
            </w:r>
            <w:r w:rsidR="0044250D">
              <w:rPr>
                <w:noProof/>
                <w:webHidden/>
              </w:rPr>
              <w:instrText xml:space="preserve"> PAGEREF _Toc361677075 \h </w:instrText>
            </w:r>
            <w:r w:rsidR="0044250D">
              <w:rPr>
                <w:noProof/>
                <w:webHidden/>
              </w:rPr>
            </w:r>
            <w:r w:rsidR="0044250D">
              <w:rPr>
                <w:noProof/>
                <w:webHidden/>
              </w:rPr>
              <w:fldChar w:fldCharType="separate"/>
            </w:r>
            <w:r w:rsidR="00E074C1">
              <w:rPr>
                <w:noProof/>
                <w:webHidden/>
              </w:rPr>
              <w:t>5</w:t>
            </w:r>
            <w:r w:rsidR="0044250D">
              <w:rPr>
                <w:noProof/>
                <w:webHidden/>
              </w:rPr>
              <w:fldChar w:fldCharType="end"/>
            </w:r>
          </w:hyperlink>
        </w:p>
        <w:p w:rsidR="0044250D" w:rsidRDefault="004A2DB9">
          <w:pPr>
            <w:pStyle w:val="TOC3"/>
            <w:tabs>
              <w:tab w:val="left" w:pos="1320"/>
              <w:tab w:val="right" w:leader="dot" w:pos="9016"/>
            </w:tabs>
            <w:rPr>
              <w:rFonts w:eastAsiaTheme="minorEastAsia"/>
              <w:noProof/>
              <w:lang w:eastAsia="en-AU"/>
            </w:rPr>
          </w:pPr>
          <w:hyperlink w:anchor="_Toc361677076" w:history="1">
            <w:r w:rsidR="0044250D" w:rsidRPr="00706308">
              <w:rPr>
                <w:rStyle w:val="Hyperlink"/>
                <w:noProof/>
              </w:rPr>
              <w:t>1.2.2</w:t>
            </w:r>
            <w:r w:rsidR="0044250D">
              <w:rPr>
                <w:rFonts w:eastAsiaTheme="minorEastAsia"/>
                <w:noProof/>
                <w:lang w:eastAsia="en-AU"/>
              </w:rPr>
              <w:tab/>
            </w:r>
            <w:r w:rsidR="0044250D" w:rsidRPr="00706308">
              <w:rPr>
                <w:rStyle w:val="Hyperlink"/>
                <w:noProof/>
              </w:rPr>
              <w:t>National Research Investment Plan</w:t>
            </w:r>
            <w:r w:rsidR="0044250D">
              <w:rPr>
                <w:noProof/>
                <w:webHidden/>
              </w:rPr>
              <w:tab/>
            </w:r>
            <w:r w:rsidR="0044250D">
              <w:rPr>
                <w:noProof/>
                <w:webHidden/>
              </w:rPr>
              <w:fldChar w:fldCharType="begin"/>
            </w:r>
            <w:r w:rsidR="0044250D">
              <w:rPr>
                <w:noProof/>
                <w:webHidden/>
              </w:rPr>
              <w:instrText xml:space="preserve"> PAGEREF _Toc361677076 \h </w:instrText>
            </w:r>
            <w:r w:rsidR="0044250D">
              <w:rPr>
                <w:noProof/>
                <w:webHidden/>
              </w:rPr>
            </w:r>
            <w:r w:rsidR="0044250D">
              <w:rPr>
                <w:noProof/>
                <w:webHidden/>
              </w:rPr>
              <w:fldChar w:fldCharType="separate"/>
            </w:r>
            <w:r w:rsidR="00E074C1">
              <w:rPr>
                <w:noProof/>
                <w:webHidden/>
              </w:rPr>
              <w:t>5</w:t>
            </w:r>
            <w:r w:rsidR="0044250D">
              <w:rPr>
                <w:noProof/>
                <w:webHidden/>
              </w:rPr>
              <w:fldChar w:fldCharType="end"/>
            </w:r>
          </w:hyperlink>
        </w:p>
        <w:p w:rsidR="0044250D" w:rsidRDefault="004A2DB9">
          <w:pPr>
            <w:pStyle w:val="TOC3"/>
            <w:tabs>
              <w:tab w:val="left" w:pos="1320"/>
              <w:tab w:val="right" w:leader="dot" w:pos="9016"/>
            </w:tabs>
            <w:rPr>
              <w:rFonts w:eastAsiaTheme="minorEastAsia"/>
              <w:noProof/>
              <w:lang w:eastAsia="en-AU"/>
            </w:rPr>
          </w:pPr>
          <w:hyperlink w:anchor="_Toc361677077" w:history="1">
            <w:r w:rsidR="0044250D" w:rsidRPr="00706308">
              <w:rPr>
                <w:rStyle w:val="Hyperlink"/>
                <w:noProof/>
              </w:rPr>
              <w:t>1.2.3</w:t>
            </w:r>
            <w:r w:rsidR="0044250D">
              <w:rPr>
                <w:rFonts w:eastAsiaTheme="minorEastAsia"/>
                <w:noProof/>
                <w:lang w:eastAsia="en-AU"/>
              </w:rPr>
              <w:tab/>
            </w:r>
            <w:r w:rsidR="0044250D" w:rsidRPr="00706308">
              <w:rPr>
                <w:rStyle w:val="Hyperlink"/>
                <w:noProof/>
              </w:rPr>
              <w:t>Strategic Research Priorities</w:t>
            </w:r>
            <w:r w:rsidR="0044250D">
              <w:rPr>
                <w:noProof/>
                <w:webHidden/>
              </w:rPr>
              <w:tab/>
            </w:r>
            <w:r w:rsidR="0044250D">
              <w:rPr>
                <w:noProof/>
                <w:webHidden/>
              </w:rPr>
              <w:fldChar w:fldCharType="begin"/>
            </w:r>
            <w:r w:rsidR="0044250D">
              <w:rPr>
                <w:noProof/>
                <w:webHidden/>
              </w:rPr>
              <w:instrText xml:space="preserve"> PAGEREF _Toc361677077 \h </w:instrText>
            </w:r>
            <w:r w:rsidR="0044250D">
              <w:rPr>
                <w:noProof/>
                <w:webHidden/>
              </w:rPr>
            </w:r>
            <w:r w:rsidR="0044250D">
              <w:rPr>
                <w:noProof/>
                <w:webHidden/>
              </w:rPr>
              <w:fldChar w:fldCharType="separate"/>
            </w:r>
            <w:r w:rsidR="00E074C1">
              <w:rPr>
                <w:noProof/>
                <w:webHidden/>
              </w:rPr>
              <w:t>5</w:t>
            </w:r>
            <w:r w:rsidR="0044250D">
              <w:rPr>
                <w:noProof/>
                <w:webHidden/>
              </w:rPr>
              <w:fldChar w:fldCharType="end"/>
            </w:r>
          </w:hyperlink>
        </w:p>
        <w:p w:rsidR="0044250D" w:rsidRDefault="004A2DB9">
          <w:pPr>
            <w:pStyle w:val="TOC1"/>
            <w:rPr>
              <w:rFonts w:eastAsiaTheme="minorEastAsia"/>
              <w:b w:val="0"/>
              <w:lang w:eastAsia="en-AU"/>
            </w:rPr>
          </w:pPr>
          <w:hyperlink w:anchor="_Toc361677078" w:history="1">
            <w:r w:rsidR="0044250D" w:rsidRPr="00706308">
              <w:rPr>
                <w:rStyle w:val="Hyperlink"/>
              </w:rPr>
              <w:t>2</w:t>
            </w:r>
            <w:r w:rsidR="0044250D">
              <w:rPr>
                <w:rFonts w:eastAsiaTheme="minorEastAsia"/>
                <w:b w:val="0"/>
                <w:lang w:eastAsia="en-AU"/>
              </w:rPr>
              <w:tab/>
            </w:r>
            <w:r w:rsidR="0044250D" w:rsidRPr="00706308">
              <w:rPr>
                <w:rStyle w:val="Hyperlink"/>
              </w:rPr>
              <w:t>Key Dates</w:t>
            </w:r>
            <w:r w:rsidR="0044250D">
              <w:rPr>
                <w:webHidden/>
              </w:rPr>
              <w:tab/>
            </w:r>
            <w:r w:rsidR="0044250D">
              <w:rPr>
                <w:webHidden/>
              </w:rPr>
              <w:fldChar w:fldCharType="begin"/>
            </w:r>
            <w:r w:rsidR="0044250D">
              <w:rPr>
                <w:webHidden/>
              </w:rPr>
              <w:instrText xml:space="preserve"> PAGEREF _Toc361677078 \h </w:instrText>
            </w:r>
            <w:r w:rsidR="0044250D">
              <w:rPr>
                <w:webHidden/>
              </w:rPr>
            </w:r>
            <w:r w:rsidR="0044250D">
              <w:rPr>
                <w:webHidden/>
              </w:rPr>
              <w:fldChar w:fldCharType="separate"/>
            </w:r>
            <w:r w:rsidR="00E074C1">
              <w:rPr>
                <w:webHidden/>
              </w:rPr>
              <w:t>7</w:t>
            </w:r>
            <w:r w:rsidR="0044250D">
              <w:rPr>
                <w:webHidden/>
              </w:rPr>
              <w:fldChar w:fldCharType="end"/>
            </w:r>
          </w:hyperlink>
        </w:p>
        <w:p w:rsidR="0044250D" w:rsidRDefault="004A2DB9">
          <w:pPr>
            <w:pStyle w:val="TOC1"/>
            <w:rPr>
              <w:rFonts w:eastAsiaTheme="minorEastAsia"/>
              <w:b w:val="0"/>
              <w:lang w:eastAsia="en-AU"/>
            </w:rPr>
          </w:pPr>
          <w:hyperlink w:anchor="_Toc361677079" w:history="1">
            <w:r w:rsidR="0044250D" w:rsidRPr="00706308">
              <w:rPr>
                <w:rStyle w:val="Hyperlink"/>
              </w:rPr>
              <w:t>3</w:t>
            </w:r>
            <w:r w:rsidR="0044250D">
              <w:rPr>
                <w:rFonts w:eastAsiaTheme="minorEastAsia"/>
                <w:b w:val="0"/>
                <w:lang w:eastAsia="en-AU"/>
              </w:rPr>
              <w:tab/>
            </w:r>
            <w:r w:rsidR="0044250D" w:rsidRPr="00706308">
              <w:rPr>
                <w:rStyle w:val="Hyperlink"/>
              </w:rPr>
              <w:t>NCRIS 2013 funding allocation</w:t>
            </w:r>
            <w:r w:rsidR="0044250D">
              <w:rPr>
                <w:webHidden/>
              </w:rPr>
              <w:tab/>
            </w:r>
            <w:r w:rsidR="0044250D">
              <w:rPr>
                <w:webHidden/>
              </w:rPr>
              <w:fldChar w:fldCharType="begin"/>
            </w:r>
            <w:r w:rsidR="0044250D">
              <w:rPr>
                <w:webHidden/>
              </w:rPr>
              <w:instrText xml:space="preserve"> PAGEREF _Toc361677079 \h </w:instrText>
            </w:r>
            <w:r w:rsidR="0044250D">
              <w:rPr>
                <w:webHidden/>
              </w:rPr>
            </w:r>
            <w:r w:rsidR="0044250D">
              <w:rPr>
                <w:webHidden/>
              </w:rPr>
              <w:fldChar w:fldCharType="separate"/>
            </w:r>
            <w:r w:rsidR="00E074C1">
              <w:rPr>
                <w:webHidden/>
              </w:rPr>
              <w:t>8</w:t>
            </w:r>
            <w:r w:rsidR="0044250D">
              <w:rPr>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080" w:history="1">
            <w:r w:rsidR="0044250D" w:rsidRPr="00706308">
              <w:rPr>
                <w:rStyle w:val="Hyperlink"/>
                <w:noProof/>
              </w:rPr>
              <w:t>3.1</w:t>
            </w:r>
            <w:r w:rsidR="0044250D">
              <w:rPr>
                <w:rFonts w:eastAsiaTheme="minorEastAsia"/>
                <w:noProof/>
                <w:lang w:eastAsia="en-AU"/>
              </w:rPr>
              <w:tab/>
            </w:r>
            <w:r w:rsidR="0044250D" w:rsidRPr="00706308">
              <w:rPr>
                <w:rStyle w:val="Hyperlink"/>
                <w:noProof/>
              </w:rPr>
              <w:t>Purpose of the NCRIS 2013 funding allocation</w:t>
            </w:r>
            <w:r w:rsidR="0044250D">
              <w:rPr>
                <w:noProof/>
                <w:webHidden/>
              </w:rPr>
              <w:tab/>
            </w:r>
            <w:r w:rsidR="0044250D">
              <w:rPr>
                <w:noProof/>
                <w:webHidden/>
              </w:rPr>
              <w:fldChar w:fldCharType="begin"/>
            </w:r>
            <w:r w:rsidR="0044250D">
              <w:rPr>
                <w:noProof/>
                <w:webHidden/>
              </w:rPr>
              <w:instrText xml:space="preserve"> PAGEREF _Toc361677080 \h </w:instrText>
            </w:r>
            <w:r w:rsidR="0044250D">
              <w:rPr>
                <w:noProof/>
                <w:webHidden/>
              </w:rPr>
            </w:r>
            <w:r w:rsidR="0044250D">
              <w:rPr>
                <w:noProof/>
                <w:webHidden/>
              </w:rPr>
              <w:fldChar w:fldCharType="separate"/>
            </w:r>
            <w:r w:rsidR="00E074C1">
              <w:rPr>
                <w:noProof/>
                <w:webHidden/>
              </w:rPr>
              <w:t>8</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081" w:history="1">
            <w:r w:rsidR="0044250D" w:rsidRPr="00706308">
              <w:rPr>
                <w:rStyle w:val="Hyperlink"/>
                <w:noProof/>
              </w:rPr>
              <w:t>3.2</w:t>
            </w:r>
            <w:r w:rsidR="0044250D">
              <w:rPr>
                <w:rFonts w:eastAsiaTheme="minorEastAsia"/>
                <w:noProof/>
                <w:lang w:eastAsia="en-AU"/>
              </w:rPr>
              <w:tab/>
            </w:r>
            <w:r w:rsidR="0044250D" w:rsidRPr="00706308">
              <w:rPr>
                <w:rStyle w:val="Hyperlink"/>
                <w:noProof/>
              </w:rPr>
              <w:t>Scope of NCRIS 2013</w:t>
            </w:r>
            <w:r w:rsidR="0044250D">
              <w:rPr>
                <w:noProof/>
                <w:webHidden/>
              </w:rPr>
              <w:tab/>
            </w:r>
            <w:r w:rsidR="0044250D">
              <w:rPr>
                <w:noProof/>
                <w:webHidden/>
              </w:rPr>
              <w:fldChar w:fldCharType="begin"/>
            </w:r>
            <w:r w:rsidR="0044250D">
              <w:rPr>
                <w:noProof/>
                <w:webHidden/>
              </w:rPr>
              <w:instrText xml:space="preserve"> PAGEREF _Toc361677081 \h </w:instrText>
            </w:r>
            <w:r w:rsidR="0044250D">
              <w:rPr>
                <w:noProof/>
                <w:webHidden/>
              </w:rPr>
            </w:r>
            <w:r w:rsidR="0044250D">
              <w:rPr>
                <w:noProof/>
                <w:webHidden/>
              </w:rPr>
              <w:fldChar w:fldCharType="separate"/>
            </w:r>
            <w:r w:rsidR="00E074C1">
              <w:rPr>
                <w:noProof/>
                <w:webHidden/>
              </w:rPr>
              <w:t>8</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082" w:history="1">
            <w:r w:rsidR="0044250D" w:rsidRPr="00706308">
              <w:rPr>
                <w:rStyle w:val="Hyperlink"/>
                <w:noProof/>
              </w:rPr>
              <w:t>3.3</w:t>
            </w:r>
            <w:r w:rsidR="0044250D">
              <w:rPr>
                <w:rFonts w:eastAsiaTheme="minorEastAsia"/>
                <w:noProof/>
                <w:lang w:eastAsia="en-AU"/>
              </w:rPr>
              <w:tab/>
            </w:r>
            <w:r w:rsidR="0044250D" w:rsidRPr="00706308">
              <w:rPr>
                <w:rStyle w:val="Hyperlink"/>
                <w:noProof/>
              </w:rPr>
              <w:t>Objectives of NCRIS 2013</w:t>
            </w:r>
            <w:r w:rsidR="0044250D">
              <w:rPr>
                <w:noProof/>
                <w:webHidden/>
              </w:rPr>
              <w:tab/>
            </w:r>
            <w:r w:rsidR="0044250D">
              <w:rPr>
                <w:noProof/>
                <w:webHidden/>
              </w:rPr>
              <w:fldChar w:fldCharType="begin"/>
            </w:r>
            <w:r w:rsidR="0044250D">
              <w:rPr>
                <w:noProof/>
                <w:webHidden/>
              </w:rPr>
              <w:instrText xml:space="preserve"> PAGEREF _Toc361677082 \h </w:instrText>
            </w:r>
            <w:r w:rsidR="0044250D">
              <w:rPr>
                <w:noProof/>
                <w:webHidden/>
              </w:rPr>
            </w:r>
            <w:r w:rsidR="0044250D">
              <w:rPr>
                <w:noProof/>
                <w:webHidden/>
              </w:rPr>
              <w:fldChar w:fldCharType="separate"/>
            </w:r>
            <w:r w:rsidR="00E074C1">
              <w:rPr>
                <w:noProof/>
                <w:webHidden/>
              </w:rPr>
              <w:t>8</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083" w:history="1">
            <w:r w:rsidR="0044250D" w:rsidRPr="00706308">
              <w:rPr>
                <w:rStyle w:val="Hyperlink"/>
                <w:noProof/>
              </w:rPr>
              <w:t>3.4</w:t>
            </w:r>
            <w:r w:rsidR="0044250D">
              <w:rPr>
                <w:rFonts w:eastAsiaTheme="minorEastAsia"/>
                <w:noProof/>
                <w:lang w:eastAsia="en-AU"/>
              </w:rPr>
              <w:tab/>
            </w:r>
            <w:r w:rsidR="0044250D" w:rsidRPr="00706308">
              <w:rPr>
                <w:rStyle w:val="Hyperlink"/>
                <w:noProof/>
              </w:rPr>
              <w:t>Use of NCRIS 2013 funds</w:t>
            </w:r>
            <w:r w:rsidR="0044250D">
              <w:rPr>
                <w:noProof/>
                <w:webHidden/>
              </w:rPr>
              <w:tab/>
            </w:r>
            <w:r w:rsidR="0044250D">
              <w:rPr>
                <w:noProof/>
                <w:webHidden/>
              </w:rPr>
              <w:fldChar w:fldCharType="begin"/>
            </w:r>
            <w:r w:rsidR="0044250D">
              <w:rPr>
                <w:noProof/>
                <w:webHidden/>
              </w:rPr>
              <w:instrText xml:space="preserve"> PAGEREF _Toc361677083 \h </w:instrText>
            </w:r>
            <w:r w:rsidR="0044250D">
              <w:rPr>
                <w:noProof/>
                <w:webHidden/>
              </w:rPr>
            </w:r>
            <w:r w:rsidR="0044250D">
              <w:rPr>
                <w:noProof/>
                <w:webHidden/>
              </w:rPr>
              <w:fldChar w:fldCharType="separate"/>
            </w:r>
            <w:r w:rsidR="00E074C1">
              <w:rPr>
                <w:noProof/>
                <w:webHidden/>
              </w:rPr>
              <w:t>9</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084" w:history="1">
            <w:r w:rsidR="0044250D" w:rsidRPr="00706308">
              <w:rPr>
                <w:rStyle w:val="Hyperlink"/>
                <w:noProof/>
              </w:rPr>
              <w:t>3.5</w:t>
            </w:r>
            <w:r w:rsidR="0044250D">
              <w:rPr>
                <w:rFonts w:eastAsiaTheme="minorEastAsia"/>
                <w:noProof/>
                <w:lang w:eastAsia="en-AU"/>
              </w:rPr>
              <w:tab/>
            </w:r>
            <w:r w:rsidR="0044250D" w:rsidRPr="00706308">
              <w:rPr>
                <w:rStyle w:val="Hyperlink"/>
                <w:noProof/>
              </w:rPr>
              <w:t>Process for determining funding</w:t>
            </w:r>
            <w:r w:rsidR="0044250D">
              <w:rPr>
                <w:noProof/>
                <w:webHidden/>
              </w:rPr>
              <w:tab/>
            </w:r>
            <w:r w:rsidR="0044250D">
              <w:rPr>
                <w:noProof/>
                <w:webHidden/>
              </w:rPr>
              <w:fldChar w:fldCharType="begin"/>
            </w:r>
            <w:r w:rsidR="0044250D">
              <w:rPr>
                <w:noProof/>
                <w:webHidden/>
              </w:rPr>
              <w:instrText xml:space="preserve"> PAGEREF _Toc361677084 \h </w:instrText>
            </w:r>
            <w:r w:rsidR="0044250D">
              <w:rPr>
                <w:noProof/>
                <w:webHidden/>
              </w:rPr>
            </w:r>
            <w:r w:rsidR="0044250D">
              <w:rPr>
                <w:noProof/>
                <w:webHidden/>
              </w:rPr>
              <w:fldChar w:fldCharType="separate"/>
            </w:r>
            <w:r w:rsidR="00E074C1">
              <w:rPr>
                <w:noProof/>
                <w:webHidden/>
              </w:rPr>
              <w:t>10</w:t>
            </w:r>
            <w:r w:rsidR="0044250D">
              <w:rPr>
                <w:noProof/>
                <w:webHidden/>
              </w:rPr>
              <w:fldChar w:fldCharType="end"/>
            </w:r>
          </w:hyperlink>
        </w:p>
        <w:p w:rsidR="0044250D" w:rsidRDefault="004A2DB9">
          <w:pPr>
            <w:pStyle w:val="TOC1"/>
            <w:rPr>
              <w:rFonts w:eastAsiaTheme="minorEastAsia"/>
              <w:b w:val="0"/>
              <w:lang w:eastAsia="en-AU"/>
            </w:rPr>
          </w:pPr>
          <w:hyperlink w:anchor="_Toc361677085" w:history="1">
            <w:r w:rsidR="0044250D" w:rsidRPr="00706308">
              <w:rPr>
                <w:rStyle w:val="Hyperlink"/>
              </w:rPr>
              <w:t>4</w:t>
            </w:r>
            <w:r w:rsidR="0044250D">
              <w:rPr>
                <w:rFonts w:eastAsiaTheme="minorEastAsia"/>
                <w:b w:val="0"/>
                <w:lang w:eastAsia="en-AU"/>
              </w:rPr>
              <w:tab/>
            </w:r>
            <w:r w:rsidR="0044250D" w:rsidRPr="00706308">
              <w:rPr>
                <w:rStyle w:val="Hyperlink"/>
              </w:rPr>
              <w:t>Eligibility</w:t>
            </w:r>
            <w:r w:rsidR="0044250D">
              <w:rPr>
                <w:webHidden/>
              </w:rPr>
              <w:tab/>
            </w:r>
            <w:r w:rsidR="0044250D">
              <w:rPr>
                <w:webHidden/>
              </w:rPr>
              <w:fldChar w:fldCharType="begin"/>
            </w:r>
            <w:r w:rsidR="0044250D">
              <w:rPr>
                <w:webHidden/>
              </w:rPr>
              <w:instrText xml:space="preserve"> PAGEREF _Toc361677085 \h </w:instrText>
            </w:r>
            <w:r w:rsidR="0044250D">
              <w:rPr>
                <w:webHidden/>
              </w:rPr>
            </w:r>
            <w:r w:rsidR="0044250D">
              <w:rPr>
                <w:webHidden/>
              </w:rPr>
              <w:fldChar w:fldCharType="separate"/>
            </w:r>
            <w:r w:rsidR="00E074C1">
              <w:rPr>
                <w:webHidden/>
              </w:rPr>
              <w:t>11</w:t>
            </w:r>
            <w:r w:rsidR="0044250D">
              <w:rPr>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086" w:history="1">
            <w:r w:rsidR="0044250D" w:rsidRPr="00706308">
              <w:rPr>
                <w:rStyle w:val="Hyperlink"/>
                <w:noProof/>
              </w:rPr>
              <w:t>4.1</w:t>
            </w:r>
            <w:r w:rsidR="0044250D">
              <w:rPr>
                <w:rFonts w:eastAsiaTheme="minorEastAsia"/>
                <w:noProof/>
                <w:lang w:eastAsia="en-AU"/>
              </w:rPr>
              <w:tab/>
            </w:r>
            <w:r w:rsidR="0044250D" w:rsidRPr="00706308">
              <w:rPr>
                <w:rStyle w:val="Hyperlink"/>
                <w:noProof/>
              </w:rPr>
              <w:t>Eligibility Criteria</w:t>
            </w:r>
            <w:r w:rsidR="0044250D">
              <w:rPr>
                <w:noProof/>
                <w:webHidden/>
              </w:rPr>
              <w:tab/>
            </w:r>
            <w:r w:rsidR="0044250D">
              <w:rPr>
                <w:noProof/>
                <w:webHidden/>
              </w:rPr>
              <w:fldChar w:fldCharType="begin"/>
            </w:r>
            <w:r w:rsidR="0044250D">
              <w:rPr>
                <w:noProof/>
                <w:webHidden/>
              </w:rPr>
              <w:instrText xml:space="preserve"> PAGEREF _Toc361677086 \h </w:instrText>
            </w:r>
            <w:r w:rsidR="0044250D">
              <w:rPr>
                <w:noProof/>
                <w:webHidden/>
              </w:rPr>
            </w:r>
            <w:r w:rsidR="0044250D">
              <w:rPr>
                <w:noProof/>
                <w:webHidden/>
              </w:rPr>
              <w:fldChar w:fldCharType="separate"/>
            </w:r>
            <w:r w:rsidR="00E074C1">
              <w:rPr>
                <w:noProof/>
                <w:webHidden/>
              </w:rPr>
              <w:t>11</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087" w:history="1">
            <w:r w:rsidR="0044250D" w:rsidRPr="00706308">
              <w:rPr>
                <w:rStyle w:val="Hyperlink"/>
                <w:noProof/>
              </w:rPr>
              <w:t>4.2</w:t>
            </w:r>
            <w:r w:rsidR="0044250D">
              <w:rPr>
                <w:rFonts w:eastAsiaTheme="minorEastAsia"/>
                <w:noProof/>
                <w:lang w:eastAsia="en-AU"/>
              </w:rPr>
              <w:tab/>
            </w:r>
            <w:r w:rsidR="0044250D" w:rsidRPr="00706308">
              <w:rPr>
                <w:rStyle w:val="Hyperlink"/>
                <w:noProof/>
              </w:rPr>
              <w:t>Assessment of eligibility</w:t>
            </w:r>
            <w:r w:rsidR="0044250D">
              <w:rPr>
                <w:noProof/>
                <w:webHidden/>
              </w:rPr>
              <w:tab/>
            </w:r>
            <w:r w:rsidR="0044250D">
              <w:rPr>
                <w:noProof/>
                <w:webHidden/>
              </w:rPr>
              <w:fldChar w:fldCharType="begin"/>
            </w:r>
            <w:r w:rsidR="0044250D">
              <w:rPr>
                <w:noProof/>
                <w:webHidden/>
              </w:rPr>
              <w:instrText xml:space="preserve"> PAGEREF _Toc361677087 \h </w:instrText>
            </w:r>
            <w:r w:rsidR="0044250D">
              <w:rPr>
                <w:noProof/>
                <w:webHidden/>
              </w:rPr>
            </w:r>
            <w:r w:rsidR="0044250D">
              <w:rPr>
                <w:noProof/>
                <w:webHidden/>
              </w:rPr>
              <w:fldChar w:fldCharType="separate"/>
            </w:r>
            <w:r w:rsidR="00E074C1">
              <w:rPr>
                <w:noProof/>
                <w:webHidden/>
              </w:rPr>
              <w:t>11</w:t>
            </w:r>
            <w:r w:rsidR="0044250D">
              <w:rPr>
                <w:noProof/>
                <w:webHidden/>
              </w:rPr>
              <w:fldChar w:fldCharType="end"/>
            </w:r>
          </w:hyperlink>
        </w:p>
        <w:p w:rsidR="0044250D" w:rsidRDefault="004A2DB9">
          <w:pPr>
            <w:pStyle w:val="TOC1"/>
            <w:rPr>
              <w:rFonts w:eastAsiaTheme="minorEastAsia"/>
              <w:b w:val="0"/>
              <w:lang w:eastAsia="en-AU"/>
            </w:rPr>
          </w:pPr>
          <w:hyperlink w:anchor="_Toc361677088" w:history="1">
            <w:r w:rsidR="0044250D" w:rsidRPr="00706308">
              <w:rPr>
                <w:rStyle w:val="Hyperlink"/>
              </w:rPr>
              <w:t>5</w:t>
            </w:r>
            <w:r w:rsidR="0044250D">
              <w:rPr>
                <w:rFonts w:eastAsiaTheme="minorEastAsia"/>
                <w:b w:val="0"/>
                <w:lang w:eastAsia="en-AU"/>
              </w:rPr>
              <w:tab/>
            </w:r>
            <w:r w:rsidR="0044250D" w:rsidRPr="00706308">
              <w:rPr>
                <w:rStyle w:val="Hyperlink"/>
              </w:rPr>
              <w:t>Funding allocation process</w:t>
            </w:r>
            <w:r w:rsidR="0044250D">
              <w:rPr>
                <w:webHidden/>
              </w:rPr>
              <w:tab/>
            </w:r>
            <w:r w:rsidR="0044250D">
              <w:rPr>
                <w:webHidden/>
              </w:rPr>
              <w:fldChar w:fldCharType="begin"/>
            </w:r>
            <w:r w:rsidR="0044250D">
              <w:rPr>
                <w:webHidden/>
              </w:rPr>
              <w:instrText xml:space="preserve"> PAGEREF _Toc361677088 \h </w:instrText>
            </w:r>
            <w:r w:rsidR="0044250D">
              <w:rPr>
                <w:webHidden/>
              </w:rPr>
            </w:r>
            <w:r w:rsidR="0044250D">
              <w:rPr>
                <w:webHidden/>
              </w:rPr>
              <w:fldChar w:fldCharType="separate"/>
            </w:r>
            <w:r w:rsidR="00E074C1">
              <w:rPr>
                <w:webHidden/>
              </w:rPr>
              <w:t>12</w:t>
            </w:r>
            <w:r w:rsidR="0044250D">
              <w:rPr>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089" w:history="1">
            <w:r w:rsidR="0044250D" w:rsidRPr="00706308">
              <w:rPr>
                <w:rStyle w:val="Hyperlink"/>
                <w:noProof/>
              </w:rPr>
              <w:t>5.1</w:t>
            </w:r>
            <w:r w:rsidR="0044250D">
              <w:rPr>
                <w:rFonts w:eastAsiaTheme="minorEastAsia"/>
                <w:noProof/>
                <w:lang w:eastAsia="en-AU"/>
              </w:rPr>
              <w:tab/>
            </w:r>
            <w:r w:rsidR="0044250D" w:rsidRPr="00706308">
              <w:rPr>
                <w:rStyle w:val="Hyperlink"/>
                <w:noProof/>
              </w:rPr>
              <w:t>Use of funding allocation model</w:t>
            </w:r>
            <w:r w:rsidR="0044250D">
              <w:rPr>
                <w:noProof/>
                <w:webHidden/>
              </w:rPr>
              <w:tab/>
            </w:r>
            <w:r w:rsidR="0044250D">
              <w:rPr>
                <w:noProof/>
                <w:webHidden/>
              </w:rPr>
              <w:fldChar w:fldCharType="begin"/>
            </w:r>
            <w:r w:rsidR="0044250D">
              <w:rPr>
                <w:noProof/>
                <w:webHidden/>
              </w:rPr>
              <w:instrText xml:space="preserve"> PAGEREF _Toc361677089 \h </w:instrText>
            </w:r>
            <w:r w:rsidR="0044250D">
              <w:rPr>
                <w:noProof/>
                <w:webHidden/>
              </w:rPr>
            </w:r>
            <w:r w:rsidR="0044250D">
              <w:rPr>
                <w:noProof/>
                <w:webHidden/>
              </w:rPr>
              <w:fldChar w:fldCharType="separate"/>
            </w:r>
            <w:r w:rsidR="00E074C1">
              <w:rPr>
                <w:noProof/>
                <w:webHidden/>
              </w:rPr>
              <w:t>12</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090" w:history="1">
            <w:r w:rsidR="0044250D" w:rsidRPr="00706308">
              <w:rPr>
                <w:rStyle w:val="Hyperlink"/>
                <w:noProof/>
              </w:rPr>
              <w:t>5.2</w:t>
            </w:r>
            <w:r w:rsidR="0044250D">
              <w:rPr>
                <w:rFonts w:eastAsiaTheme="minorEastAsia"/>
                <w:noProof/>
                <w:lang w:eastAsia="en-AU"/>
              </w:rPr>
              <w:tab/>
            </w:r>
            <w:r w:rsidR="0044250D" w:rsidRPr="00706308">
              <w:rPr>
                <w:rStyle w:val="Hyperlink"/>
                <w:noProof/>
              </w:rPr>
              <w:t>Indicative maximum funding allocation model</w:t>
            </w:r>
            <w:r w:rsidR="0044250D">
              <w:rPr>
                <w:noProof/>
                <w:webHidden/>
              </w:rPr>
              <w:tab/>
            </w:r>
            <w:r w:rsidR="0044250D">
              <w:rPr>
                <w:noProof/>
                <w:webHidden/>
              </w:rPr>
              <w:fldChar w:fldCharType="begin"/>
            </w:r>
            <w:r w:rsidR="0044250D">
              <w:rPr>
                <w:noProof/>
                <w:webHidden/>
              </w:rPr>
              <w:instrText xml:space="preserve"> PAGEREF _Toc361677090 \h </w:instrText>
            </w:r>
            <w:r w:rsidR="0044250D">
              <w:rPr>
                <w:noProof/>
                <w:webHidden/>
              </w:rPr>
            </w:r>
            <w:r w:rsidR="0044250D">
              <w:rPr>
                <w:noProof/>
                <w:webHidden/>
              </w:rPr>
              <w:fldChar w:fldCharType="separate"/>
            </w:r>
            <w:r w:rsidR="00E074C1">
              <w:rPr>
                <w:noProof/>
                <w:webHidden/>
              </w:rPr>
              <w:t>12</w:t>
            </w:r>
            <w:r w:rsidR="0044250D">
              <w:rPr>
                <w:noProof/>
                <w:webHidden/>
              </w:rPr>
              <w:fldChar w:fldCharType="end"/>
            </w:r>
          </w:hyperlink>
        </w:p>
        <w:p w:rsidR="0044250D" w:rsidRDefault="004A2DB9">
          <w:pPr>
            <w:pStyle w:val="TOC3"/>
            <w:tabs>
              <w:tab w:val="left" w:pos="1320"/>
              <w:tab w:val="right" w:leader="dot" w:pos="9016"/>
            </w:tabs>
            <w:rPr>
              <w:rFonts w:eastAsiaTheme="minorEastAsia"/>
              <w:noProof/>
              <w:lang w:eastAsia="en-AU"/>
            </w:rPr>
          </w:pPr>
          <w:hyperlink w:anchor="_Toc361677091" w:history="1">
            <w:r w:rsidR="0044250D" w:rsidRPr="00706308">
              <w:rPr>
                <w:rStyle w:val="Hyperlink"/>
                <w:noProof/>
              </w:rPr>
              <w:t>5.2.1</w:t>
            </w:r>
            <w:r w:rsidR="0044250D">
              <w:rPr>
                <w:rFonts w:eastAsiaTheme="minorEastAsia"/>
                <w:noProof/>
                <w:lang w:eastAsia="en-AU"/>
              </w:rPr>
              <w:tab/>
            </w:r>
            <w:r w:rsidR="0044250D" w:rsidRPr="00706308">
              <w:rPr>
                <w:rStyle w:val="Hyperlink"/>
                <w:noProof/>
              </w:rPr>
              <w:t>Establishment operational factor (EOF) model</w:t>
            </w:r>
            <w:r w:rsidR="0044250D">
              <w:rPr>
                <w:noProof/>
                <w:webHidden/>
              </w:rPr>
              <w:tab/>
            </w:r>
            <w:r w:rsidR="0044250D">
              <w:rPr>
                <w:noProof/>
                <w:webHidden/>
              </w:rPr>
              <w:fldChar w:fldCharType="begin"/>
            </w:r>
            <w:r w:rsidR="0044250D">
              <w:rPr>
                <w:noProof/>
                <w:webHidden/>
              </w:rPr>
              <w:instrText xml:space="preserve"> PAGEREF _Toc361677091 \h </w:instrText>
            </w:r>
            <w:r w:rsidR="0044250D">
              <w:rPr>
                <w:noProof/>
                <w:webHidden/>
              </w:rPr>
            </w:r>
            <w:r w:rsidR="0044250D">
              <w:rPr>
                <w:noProof/>
                <w:webHidden/>
              </w:rPr>
              <w:fldChar w:fldCharType="separate"/>
            </w:r>
            <w:r w:rsidR="00E074C1">
              <w:rPr>
                <w:noProof/>
                <w:webHidden/>
              </w:rPr>
              <w:t>12</w:t>
            </w:r>
            <w:r w:rsidR="0044250D">
              <w:rPr>
                <w:noProof/>
                <w:webHidden/>
              </w:rPr>
              <w:fldChar w:fldCharType="end"/>
            </w:r>
          </w:hyperlink>
        </w:p>
        <w:p w:rsidR="0044250D" w:rsidRDefault="004A2DB9">
          <w:pPr>
            <w:pStyle w:val="TOC3"/>
            <w:tabs>
              <w:tab w:val="left" w:pos="1320"/>
              <w:tab w:val="right" w:leader="dot" w:pos="9016"/>
            </w:tabs>
            <w:rPr>
              <w:rFonts w:eastAsiaTheme="minorEastAsia"/>
              <w:noProof/>
              <w:lang w:eastAsia="en-AU"/>
            </w:rPr>
          </w:pPr>
          <w:hyperlink w:anchor="_Toc361677092" w:history="1">
            <w:r w:rsidR="0044250D" w:rsidRPr="00706308">
              <w:rPr>
                <w:rStyle w:val="Hyperlink"/>
                <w:noProof/>
              </w:rPr>
              <w:t>5.2.2</w:t>
            </w:r>
            <w:r w:rsidR="0044250D">
              <w:rPr>
                <w:rFonts w:eastAsiaTheme="minorEastAsia"/>
                <w:noProof/>
                <w:lang w:eastAsia="en-AU"/>
              </w:rPr>
              <w:tab/>
            </w:r>
            <w:r w:rsidR="0044250D" w:rsidRPr="00706308">
              <w:rPr>
                <w:rStyle w:val="Hyperlink"/>
                <w:noProof/>
              </w:rPr>
              <w:t>CRIS pro-rata (CPR) model</w:t>
            </w:r>
            <w:r w:rsidR="0044250D">
              <w:rPr>
                <w:noProof/>
                <w:webHidden/>
              </w:rPr>
              <w:tab/>
            </w:r>
            <w:r w:rsidR="0044250D">
              <w:rPr>
                <w:noProof/>
                <w:webHidden/>
              </w:rPr>
              <w:fldChar w:fldCharType="begin"/>
            </w:r>
            <w:r w:rsidR="0044250D">
              <w:rPr>
                <w:noProof/>
                <w:webHidden/>
              </w:rPr>
              <w:instrText xml:space="preserve"> PAGEREF _Toc361677092 \h </w:instrText>
            </w:r>
            <w:r w:rsidR="0044250D">
              <w:rPr>
                <w:noProof/>
                <w:webHidden/>
              </w:rPr>
            </w:r>
            <w:r w:rsidR="0044250D">
              <w:rPr>
                <w:noProof/>
                <w:webHidden/>
              </w:rPr>
              <w:fldChar w:fldCharType="separate"/>
            </w:r>
            <w:r w:rsidR="00E074C1">
              <w:rPr>
                <w:noProof/>
                <w:webHidden/>
              </w:rPr>
              <w:t>13</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093" w:history="1">
            <w:r w:rsidR="0044250D" w:rsidRPr="00706308">
              <w:rPr>
                <w:rStyle w:val="Hyperlink"/>
                <w:noProof/>
              </w:rPr>
              <w:t>5.3</w:t>
            </w:r>
            <w:r w:rsidR="0044250D">
              <w:rPr>
                <w:rFonts w:eastAsiaTheme="minorEastAsia"/>
                <w:noProof/>
                <w:lang w:eastAsia="en-AU"/>
              </w:rPr>
              <w:tab/>
            </w:r>
            <w:r w:rsidR="0044250D" w:rsidRPr="00706308">
              <w:rPr>
                <w:rStyle w:val="Hyperlink"/>
                <w:noProof/>
              </w:rPr>
              <w:t>Determining actual funding</w:t>
            </w:r>
            <w:r w:rsidR="0044250D">
              <w:rPr>
                <w:noProof/>
                <w:webHidden/>
              </w:rPr>
              <w:tab/>
            </w:r>
            <w:r w:rsidR="0044250D">
              <w:rPr>
                <w:noProof/>
                <w:webHidden/>
              </w:rPr>
              <w:fldChar w:fldCharType="begin"/>
            </w:r>
            <w:r w:rsidR="0044250D">
              <w:rPr>
                <w:noProof/>
                <w:webHidden/>
              </w:rPr>
              <w:instrText xml:space="preserve"> PAGEREF _Toc361677093 \h </w:instrText>
            </w:r>
            <w:r w:rsidR="0044250D">
              <w:rPr>
                <w:noProof/>
                <w:webHidden/>
              </w:rPr>
            </w:r>
            <w:r w:rsidR="0044250D">
              <w:rPr>
                <w:noProof/>
                <w:webHidden/>
              </w:rPr>
              <w:fldChar w:fldCharType="separate"/>
            </w:r>
            <w:r w:rsidR="00E074C1">
              <w:rPr>
                <w:noProof/>
                <w:webHidden/>
              </w:rPr>
              <w:t>13</w:t>
            </w:r>
            <w:r w:rsidR="0044250D">
              <w:rPr>
                <w:noProof/>
                <w:webHidden/>
              </w:rPr>
              <w:fldChar w:fldCharType="end"/>
            </w:r>
          </w:hyperlink>
        </w:p>
        <w:p w:rsidR="0044250D" w:rsidRDefault="004A2DB9">
          <w:pPr>
            <w:pStyle w:val="TOC3"/>
            <w:tabs>
              <w:tab w:val="left" w:pos="1320"/>
              <w:tab w:val="right" w:leader="dot" w:pos="9016"/>
            </w:tabs>
            <w:rPr>
              <w:rFonts w:eastAsiaTheme="minorEastAsia"/>
              <w:noProof/>
              <w:lang w:eastAsia="en-AU"/>
            </w:rPr>
          </w:pPr>
          <w:hyperlink w:anchor="_Toc361677094" w:history="1">
            <w:r w:rsidR="0044250D" w:rsidRPr="00706308">
              <w:rPr>
                <w:rStyle w:val="Hyperlink"/>
                <w:noProof/>
              </w:rPr>
              <w:t>5.3.1</w:t>
            </w:r>
            <w:r w:rsidR="0044250D">
              <w:rPr>
                <w:rFonts w:eastAsiaTheme="minorEastAsia"/>
                <w:noProof/>
                <w:lang w:eastAsia="en-AU"/>
              </w:rPr>
              <w:tab/>
            </w:r>
            <w:r w:rsidR="0044250D" w:rsidRPr="00706308">
              <w:rPr>
                <w:rStyle w:val="Hyperlink"/>
                <w:noProof/>
              </w:rPr>
              <w:t>Consultation</w:t>
            </w:r>
            <w:r w:rsidR="0044250D">
              <w:rPr>
                <w:noProof/>
                <w:webHidden/>
              </w:rPr>
              <w:tab/>
            </w:r>
            <w:r w:rsidR="0044250D">
              <w:rPr>
                <w:noProof/>
                <w:webHidden/>
              </w:rPr>
              <w:fldChar w:fldCharType="begin"/>
            </w:r>
            <w:r w:rsidR="0044250D">
              <w:rPr>
                <w:noProof/>
                <w:webHidden/>
              </w:rPr>
              <w:instrText xml:space="preserve"> PAGEREF _Toc361677094 \h </w:instrText>
            </w:r>
            <w:r w:rsidR="0044250D">
              <w:rPr>
                <w:noProof/>
                <w:webHidden/>
              </w:rPr>
            </w:r>
            <w:r w:rsidR="0044250D">
              <w:rPr>
                <w:noProof/>
                <w:webHidden/>
              </w:rPr>
              <w:fldChar w:fldCharType="separate"/>
            </w:r>
            <w:r w:rsidR="00E074C1">
              <w:rPr>
                <w:noProof/>
                <w:webHidden/>
              </w:rPr>
              <w:t>13</w:t>
            </w:r>
            <w:r w:rsidR="0044250D">
              <w:rPr>
                <w:noProof/>
                <w:webHidden/>
              </w:rPr>
              <w:fldChar w:fldCharType="end"/>
            </w:r>
          </w:hyperlink>
        </w:p>
        <w:p w:rsidR="0044250D" w:rsidRDefault="004A2DB9">
          <w:pPr>
            <w:pStyle w:val="TOC3"/>
            <w:tabs>
              <w:tab w:val="left" w:pos="1320"/>
              <w:tab w:val="right" w:leader="dot" w:pos="9016"/>
            </w:tabs>
            <w:rPr>
              <w:rFonts w:eastAsiaTheme="minorEastAsia"/>
              <w:noProof/>
              <w:lang w:eastAsia="en-AU"/>
            </w:rPr>
          </w:pPr>
          <w:hyperlink w:anchor="_Toc361677095" w:history="1">
            <w:r w:rsidR="0044250D" w:rsidRPr="00706308">
              <w:rPr>
                <w:rStyle w:val="Hyperlink"/>
                <w:noProof/>
              </w:rPr>
              <w:t>5.3.2</w:t>
            </w:r>
            <w:r w:rsidR="0044250D">
              <w:rPr>
                <w:rFonts w:eastAsiaTheme="minorEastAsia"/>
                <w:noProof/>
                <w:lang w:eastAsia="en-AU"/>
              </w:rPr>
              <w:tab/>
            </w:r>
            <w:r w:rsidR="0044250D" w:rsidRPr="00706308">
              <w:rPr>
                <w:rStyle w:val="Hyperlink"/>
                <w:noProof/>
              </w:rPr>
              <w:t>Negotiation</w:t>
            </w:r>
            <w:r w:rsidR="0044250D">
              <w:rPr>
                <w:noProof/>
                <w:webHidden/>
              </w:rPr>
              <w:tab/>
            </w:r>
            <w:r w:rsidR="0044250D">
              <w:rPr>
                <w:noProof/>
                <w:webHidden/>
              </w:rPr>
              <w:fldChar w:fldCharType="begin"/>
            </w:r>
            <w:r w:rsidR="0044250D">
              <w:rPr>
                <w:noProof/>
                <w:webHidden/>
              </w:rPr>
              <w:instrText xml:space="preserve"> PAGEREF _Toc361677095 \h </w:instrText>
            </w:r>
            <w:r w:rsidR="0044250D">
              <w:rPr>
                <w:noProof/>
                <w:webHidden/>
              </w:rPr>
            </w:r>
            <w:r w:rsidR="0044250D">
              <w:rPr>
                <w:noProof/>
                <w:webHidden/>
              </w:rPr>
              <w:fldChar w:fldCharType="separate"/>
            </w:r>
            <w:r w:rsidR="00E074C1">
              <w:rPr>
                <w:noProof/>
                <w:webHidden/>
              </w:rPr>
              <w:t>13</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096" w:history="1">
            <w:r w:rsidR="0044250D" w:rsidRPr="00706308">
              <w:rPr>
                <w:rStyle w:val="Hyperlink"/>
                <w:noProof/>
              </w:rPr>
              <w:t>5.4</w:t>
            </w:r>
            <w:r w:rsidR="0044250D">
              <w:rPr>
                <w:rFonts w:eastAsiaTheme="minorEastAsia"/>
                <w:noProof/>
                <w:lang w:eastAsia="en-AU"/>
              </w:rPr>
              <w:tab/>
            </w:r>
            <w:r w:rsidR="0044250D" w:rsidRPr="00706308">
              <w:rPr>
                <w:rStyle w:val="Hyperlink"/>
                <w:noProof/>
              </w:rPr>
              <w:t>Provision of funding</w:t>
            </w:r>
            <w:r w:rsidR="0044250D">
              <w:rPr>
                <w:noProof/>
                <w:webHidden/>
              </w:rPr>
              <w:tab/>
            </w:r>
            <w:r w:rsidR="0044250D">
              <w:rPr>
                <w:noProof/>
                <w:webHidden/>
              </w:rPr>
              <w:fldChar w:fldCharType="begin"/>
            </w:r>
            <w:r w:rsidR="0044250D">
              <w:rPr>
                <w:noProof/>
                <w:webHidden/>
              </w:rPr>
              <w:instrText xml:space="preserve"> PAGEREF _Toc361677096 \h </w:instrText>
            </w:r>
            <w:r w:rsidR="0044250D">
              <w:rPr>
                <w:noProof/>
                <w:webHidden/>
              </w:rPr>
            </w:r>
            <w:r w:rsidR="0044250D">
              <w:rPr>
                <w:noProof/>
                <w:webHidden/>
              </w:rPr>
              <w:fldChar w:fldCharType="separate"/>
            </w:r>
            <w:r w:rsidR="00E074C1">
              <w:rPr>
                <w:noProof/>
                <w:webHidden/>
              </w:rPr>
              <w:t>14</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097" w:history="1">
            <w:r w:rsidR="0044250D" w:rsidRPr="00706308">
              <w:rPr>
                <w:rStyle w:val="Hyperlink"/>
                <w:noProof/>
              </w:rPr>
              <w:t>5.5</w:t>
            </w:r>
            <w:r w:rsidR="0044250D">
              <w:rPr>
                <w:rFonts w:eastAsiaTheme="minorEastAsia"/>
                <w:noProof/>
                <w:lang w:eastAsia="en-AU"/>
              </w:rPr>
              <w:tab/>
            </w:r>
            <w:r w:rsidR="0044250D" w:rsidRPr="00706308">
              <w:rPr>
                <w:rStyle w:val="Hyperlink"/>
                <w:noProof/>
              </w:rPr>
              <w:t>Under allocation of funding</w:t>
            </w:r>
            <w:r w:rsidR="0044250D">
              <w:rPr>
                <w:noProof/>
                <w:webHidden/>
              </w:rPr>
              <w:tab/>
            </w:r>
            <w:r w:rsidR="0044250D">
              <w:rPr>
                <w:noProof/>
                <w:webHidden/>
              </w:rPr>
              <w:fldChar w:fldCharType="begin"/>
            </w:r>
            <w:r w:rsidR="0044250D">
              <w:rPr>
                <w:noProof/>
                <w:webHidden/>
              </w:rPr>
              <w:instrText xml:space="preserve"> PAGEREF _Toc361677097 \h </w:instrText>
            </w:r>
            <w:r w:rsidR="0044250D">
              <w:rPr>
                <w:noProof/>
                <w:webHidden/>
              </w:rPr>
            </w:r>
            <w:r w:rsidR="0044250D">
              <w:rPr>
                <w:noProof/>
                <w:webHidden/>
              </w:rPr>
              <w:fldChar w:fldCharType="separate"/>
            </w:r>
            <w:r w:rsidR="00E074C1">
              <w:rPr>
                <w:noProof/>
                <w:webHidden/>
              </w:rPr>
              <w:t>14</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098" w:history="1">
            <w:r w:rsidR="0044250D" w:rsidRPr="00706308">
              <w:rPr>
                <w:rStyle w:val="Hyperlink"/>
                <w:noProof/>
              </w:rPr>
              <w:t>5.6</w:t>
            </w:r>
            <w:r w:rsidR="0044250D">
              <w:rPr>
                <w:rFonts w:eastAsiaTheme="minorEastAsia"/>
                <w:noProof/>
                <w:lang w:eastAsia="en-AU"/>
              </w:rPr>
              <w:tab/>
            </w:r>
            <w:r w:rsidR="0044250D" w:rsidRPr="00706308">
              <w:rPr>
                <w:rStyle w:val="Hyperlink"/>
                <w:noProof/>
              </w:rPr>
              <w:t>Outcome of the funding allocation model</w:t>
            </w:r>
            <w:r w:rsidR="0044250D">
              <w:rPr>
                <w:noProof/>
                <w:webHidden/>
              </w:rPr>
              <w:tab/>
            </w:r>
            <w:r w:rsidR="0044250D">
              <w:rPr>
                <w:noProof/>
                <w:webHidden/>
              </w:rPr>
              <w:fldChar w:fldCharType="begin"/>
            </w:r>
            <w:r w:rsidR="0044250D">
              <w:rPr>
                <w:noProof/>
                <w:webHidden/>
              </w:rPr>
              <w:instrText xml:space="preserve"> PAGEREF _Toc361677098 \h </w:instrText>
            </w:r>
            <w:r w:rsidR="0044250D">
              <w:rPr>
                <w:noProof/>
                <w:webHidden/>
              </w:rPr>
            </w:r>
            <w:r w:rsidR="0044250D">
              <w:rPr>
                <w:noProof/>
                <w:webHidden/>
              </w:rPr>
              <w:fldChar w:fldCharType="separate"/>
            </w:r>
            <w:r w:rsidR="00E074C1">
              <w:rPr>
                <w:noProof/>
                <w:webHidden/>
              </w:rPr>
              <w:t>14</w:t>
            </w:r>
            <w:r w:rsidR="0044250D">
              <w:rPr>
                <w:noProof/>
                <w:webHidden/>
              </w:rPr>
              <w:fldChar w:fldCharType="end"/>
            </w:r>
          </w:hyperlink>
        </w:p>
        <w:p w:rsidR="0044250D" w:rsidRDefault="004A2DB9">
          <w:pPr>
            <w:pStyle w:val="TOC1"/>
            <w:rPr>
              <w:rFonts w:eastAsiaTheme="minorEastAsia"/>
              <w:b w:val="0"/>
              <w:lang w:eastAsia="en-AU"/>
            </w:rPr>
          </w:pPr>
          <w:hyperlink w:anchor="_Toc361677099" w:history="1">
            <w:r w:rsidR="0044250D" w:rsidRPr="00706308">
              <w:rPr>
                <w:rStyle w:val="Hyperlink"/>
              </w:rPr>
              <w:t>6</w:t>
            </w:r>
            <w:r w:rsidR="0044250D">
              <w:rPr>
                <w:rFonts w:eastAsiaTheme="minorEastAsia"/>
                <w:b w:val="0"/>
                <w:lang w:eastAsia="en-AU"/>
              </w:rPr>
              <w:tab/>
            </w:r>
            <w:r w:rsidR="0044250D" w:rsidRPr="00706308">
              <w:rPr>
                <w:rStyle w:val="Hyperlink"/>
              </w:rPr>
              <w:t>Project evaluations</w:t>
            </w:r>
            <w:r w:rsidR="0044250D">
              <w:rPr>
                <w:webHidden/>
              </w:rPr>
              <w:tab/>
            </w:r>
            <w:r w:rsidR="0044250D">
              <w:rPr>
                <w:webHidden/>
              </w:rPr>
              <w:fldChar w:fldCharType="begin"/>
            </w:r>
            <w:r w:rsidR="0044250D">
              <w:rPr>
                <w:webHidden/>
              </w:rPr>
              <w:instrText xml:space="preserve"> PAGEREF _Toc361677099 \h </w:instrText>
            </w:r>
            <w:r w:rsidR="0044250D">
              <w:rPr>
                <w:webHidden/>
              </w:rPr>
            </w:r>
            <w:r w:rsidR="0044250D">
              <w:rPr>
                <w:webHidden/>
              </w:rPr>
              <w:fldChar w:fldCharType="separate"/>
            </w:r>
            <w:r w:rsidR="00E074C1">
              <w:rPr>
                <w:webHidden/>
              </w:rPr>
              <w:t>15</w:t>
            </w:r>
            <w:r w:rsidR="0044250D">
              <w:rPr>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00" w:history="1">
            <w:r w:rsidR="0044250D" w:rsidRPr="00706308">
              <w:rPr>
                <w:rStyle w:val="Hyperlink"/>
                <w:noProof/>
              </w:rPr>
              <w:t>6.1</w:t>
            </w:r>
            <w:r w:rsidR="0044250D">
              <w:rPr>
                <w:rFonts w:eastAsiaTheme="minorEastAsia"/>
                <w:noProof/>
                <w:lang w:eastAsia="en-AU"/>
              </w:rPr>
              <w:tab/>
            </w:r>
            <w:r w:rsidR="0044250D" w:rsidRPr="00706308">
              <w:rPr>
                <w:rStyle w:val="Hyperlink"/>
                <w:noProof/>
              </w:rPr>
              <w:t>Intent of the evaluations</w:t>
            </w:r>
            <w:r w:rsidR="0044250D">
              <w:rPr>
                <w:noProof/>
                <w:webHidden/>
              </w:rPr>
              <w:tab/>
            </w:r>
            <w:r w:rsidR="0044250D">
              <w:rPr>
                <w:noProof/>
                <w:webHidden/>
              </w:rPr>
              <w:fldChar w:fldCharType="begin"/>
            </w:r>
            <w:r w:rsidR="0044250D">
              <w:rPr>
                <w:noProof/>
                <w:webHidden/>
              </w:rPr>
              <w:instrText xml:space="preserve"> PAGEREF _Toc361677100 \h </w:instrText>
            </w:r>
            <w:r w:rsidR="0044250D">
              <w:rPr>
                <w:noProof/>
                <w:webHidden/>
              </w:rPr>
            </w:r>
            <w:r w:rsidR="0044250D">
              <w:rPr>
                <w:noProof/>
                <w:webHidden/>
              </w:rPr>
              <w:fldChar w:fldCharType="separate"/>
            </w:r>
            <w:r w:rsidR="00E074C1">
              <w:rPr>
                <w:noProof/>
                <w:webHidden/>
              </w:rPr>
              <w:t>15</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01" w:history="1">
            <w:r w:rsidR="0044250D" w:rsidRPr="00706308">
              <w:rPr>
                <w:rStyle w:val="Hyperlink"/>
                <w:noProof/>
              </w:rPr>
              <w:t>6.2</w:t>
            </w:r>
            <w:r w:rsidR="0044250D">
              <w:rPr>
                <w:rFonts w:eastAsiaTheme="minorEastAsia"/>
                <w:noProof/>
                <w:lang w:eastAsia="en-AU"/>
              </w:rPr>
              <w:tab/>
            </w:r>
            <w:r w:rsidR="0044250D" w:rsidRPr="00706308">
              <w:rPr>
                <w:rStyle w:val="Hyperlink"/>
                <w:noProof/>
              </w:rPr>
              <w:t>Evaluation Framework</w:t>
            </w:r>
            <w:r w:rsidR="0044250D">
              <w:rPr>
                <w:noProof/>
                <w:webHidden/>
              </w:rPr>
              <w:tab/>
            </w:r>
            <w:r w:rsidR="0044250D">
              <w:rPr>
                <w:noProof/>
                <w:webHidden/>
              </w:rPr>
              <w:fldChar w:fldCharType="begin"/>
            </w:r>
            <w:r w:rsidR="0044250D">
              <w:rPr>
                <w:noProof/>
                <w:webHidden/>
              </w:rPr>
              <w:instrText xml:space="preserve"> PAGEREF _Toc361677101 \h </w:instrText>
            </w:r>
            <w:r w:rsidR="0044250D">
              <w:rPr>
                <w:noProof/>
                <w:webHidden/>
              </w:rPr>
            </w:r>
            <w:r w:rsidR="0044250D">
              <w:rPr>
                <w:noProof/>
                <w:webHidden/>
              </w:rPr>
              <w:fldChar w:fldCharType="separate"/>
            </w:r>
            <w:r w:rsidR="00E074C1">
              <w:rPr>
                <w:noProof/>
                <w:webHidden/>
              </w:rPr>
              <w:t>15</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02" w:history="1">
            <w:r w:rsidR="0044250D" w:rsidRPr="00706308">
              <w:rPr>
                <w:rStyle w:val="Hyperlink"/>
                <w:noProof/>
              </w:rPr>
              <w:t>6.3</w:t>
            </w:r>
            <w:r w:rsidR="0044250D">
              <w:rPr>
                <w:rFonts w:eastAsiaTheme="minorEastAsia"/>
                <w:noProof/>
                <w:lang w:eastAsia="en-AU"/>
              </w:rPr>
              <w:tab/>
            </w:r>
            <w:r w:rsidR="0044250D" w:rsidRPr="00706308">
              <w:rPr>
                <w:rStyle w:val="Hyperlink"/>
                <w:noProof/>
              </w:rPr>
              <w:t>Matters that may be addressed</w:t>
            </w:r>
            <w:r w:rsidR="0044250D">
              <w:rPr>
                <w:noProof/>
                <w:webHidden/>
              </w:rPr>
              <w:tab/>
            </w:r>
            <w:r w:rsidR="0044250D">
              <w:rPr>
                <w:noProof/>
                <w:webHidden/>
              </w:rPr>
              <w:fldChar w:fldCharType="begin"/>
            </w:r>
            <w:r w:rsidR="0044250D">
              <w:rPr>
                <w:noProof/>
                <w:webHidden/>
              </w:rPr>
              <w:instrText xml:space="preserve"> PAGEREF _Toc361677102 \h </w:instrText>
            </w:r>
            <w:r w:rsidR="0044250D">
              <w:rPr>
                <w:noProof/>
                <w:webHidden/>
              </w:rPr>
            </w:r>
            <w:r w:rsidR="0044250D">
              <w:rPr>
                <w:noProof/>
                <w:webHidden/>
              </w:rPr>
              <w:fldChar w:fldCharType="separate"/>
            </w:r>
            <w:r w:rsidR="00E074C1">
              <w:rPr>
                <w:noProof/>
                <w:webHidden/>
              </w:rPr>
              <w:t>15</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03" w:history="1">
            <w:r w:rsidR="0044250D" w:rsidRPr="00706308">
              <w:rPr>
                <w:rStyle w:val="Hyperlink"/>
                <w:noProof/>
              </w:rPr>
              <w:t>6.4</w:t>
            </w:r>
            <w:r w:rsidR="0044250D">
              <w:rPr>
                <w:rFonts w:eastAsiaTheme="minorEastAsia"/>
                <w:noProof/>
                <w:lang w:eastAsia="en-AU"/>
              </w:rPr>
              <w:tab/>
            </w:r>
            <w:r w:rsidR="0044250D" w:rsidRPr="00706308">
              <w:rPr>
                <w:rStyle w:val="Hyperlink"/>
                <w:noProof/>
              </w:rPr>
              <w:t>Timeframes</w:t>
            </w:r>
            <w:r w:rsidR="0044250D">
              <w:rPr>
                <w:noProof/>
                <w:webHidden/>
              </w:rPr>
              <w:tab/>
            </w:r>
            <w:r w:rsidR="0044250D">
              <w:rPr>
                <w:noProof/>
                <w:webHidden/>
              </w:rPr>
              <w:fldChar w:fldCharType="begin"/>
            </w:r>
            <w:r w:rsidR="0044250D">
              <w:rPr>
                <w:noProof/>
                <w:webHidden/>
              </w:rPr>
              <w:instrText xml:space="preserve"> PAGEREF _Toc361677103 \h </w:instrText>
            </w:r>
            <w:r w:rsidR="0044250D">
              <w:rPr>
                <w:noProof/>
                <w:webHidden/>
              </w:rPr>
            </w:r>
            <w:r w:rsidR="0044250D">
              <w:rPr>
                <w:noProof/>
                <w:webHidden/>
              </w:rPr>
              <w:fldChar w:fldCharType="separate"/>
            </w:r>
            <w:r w:rsidR="00E074C1">
              <w:rPr>
                <w:noProof/>
                <w:webHidden/>
              </w:rPr>
              <w:t>15</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04" w:history="1">
            <w:r w:rsidR="0044250D" w:rsidRPr="00706308">
              <w:rPr>
                <w:rStyle w:val="Hyperlink"/>
                <w:noProof/>
              </w:rPr>
              <w:t>6.5</w:t>
            </w:r>
            <w:r w:rsidR="0044250D">
              <w:rPr>
                <w:rFonts w:eastAsiaTheme="minorEastAsia"/>
                <w:noProof/>
                <w:lang w:eastAsia="en-AU"/>
              </w:rPr>
              <w:tab/>
            </w:r>
            <w:r w:rsidR="0044250D" w:rsidRPr="00706308">
              <w:rPr>
                <w:rStyle w:val="Hyperlink"/>
                <w:noProof/>
              </w:rPr>
              <w:t>Evaluation a requirement</w:t>
            </w:r>
            <w:r w:rsidR="0044250D">
              <w:rPr>
                <w:noProof/>
                <w:webHidden/>
              </w:rPr>
              <w:tab/>
            </w:r>
            <w:r w:rsidR="0044250D">
              <w:rPr>
                <w:noProof/>
                <w:webHidden/>
              </w:rPr>
              <w:fldChar w:fldCharType="begin"/>
            </w:r>
            <w:r w:rsidR="0044250D">
              <w:rPr>
                <w:noProof/>
                <w:webHidden/>
              </w:rPr>
              <w:instrText xml:space="preserve"> PAGEREF _Toc361677104 \h </w:instrText>
            </w:r>
            <w:r w:rsidR="0044250D">
              <w:rPr>
                <w:noProof/>
                <w:webHidden/>
              </w:rPr>
            </w:r>
            <w:r w:rsidR="0044250D">
              <w:rPr>
                <w:noProof/>
                <w:webHidden/>
              </w:rPr>
              <w:fldChar w:fldCharType="separate"/>
            </w:r>
            <w:r w:rsidR="00E074C1">
              <w:rPr>
                <w:noProof/>
                <w:webHidden/>
              </w:rPr>
              <w:t>16</w:t>
            </w:r>
            <w:r w:rsidR="0044250D">
              <w:rPr>
                <w:noProof/>
                <w:webHidden/>
              </w:rPr>
              <w:fldChar w:fldCharType="end"/>
            </w:r>
          </w:hyperlink>
        </w:p>
        <w:p w:rsidR="0044250D" w:rsidRDefault="004A2DB9">
          <w:pPr>
            <w:pStyle w:val="TOC1"/>
            <w:rPr>
              <w:rFonts w:eastAsiaTheme="minorEastAsia"/>
              <w:b w:val="0"/>
              <w:lang w:eastAsia="en-AU"/>
            </w:rPr>
          </w:pPr>
          <w:hyperlink w:anchor="_Toc361677105" w:history="1">
            <w:r w:rsidR="0044250D" w:rsidRPr="00706308">
              <w:rPr>
                <w:rStyle w:val="Hyperlink"/>
              </w:rPr>
              <w:t>7</w:t>
            </w:r>
            <w:r w:rsidR="0044250D">
              <w:rPr>
                <w:rFonts w:eastAsiaTheme="minorEastAsia"/>
                <w:b w:val="0"/>
                <w:lang w:eastAsia="en-AU"/>
              </w:rPr>
              <w:tab/>
            </w:r>
            <w:r w:rsidR="0044250D" w:rsidRPr="00706308">
              <w:rPr>
                <w:rStyle w:val="Hyperlink"/>
              </w:rPr>
              <w:t>Links to other funding programs</w:t>
            </w:r>
            <w:r w:rsidR="0044250D">
              <w:rPr>
                <w:webHidden/>
              </w:rPr>
              <w:tab/>
            </w:r>
            <w:r w:rsidR="0044250D">
              <w:rPr>
                <w:webHidden/>
              </w:rPr>
              <w:fldChar w:fldCharType="begin"/>
            </w:r>
            <w:r w:rsidR="0044250D">
              <w:rPr>
                <w:webHidden/>
              </w:rPr>
              <w:instrText xml:space="preserve"> PAGEREF _Toc361677105 \h </w:instrText>
            </w:r>
            <w:r w:rsidR="0044250D">
              <w:rPr>
                <w:webHidden/>
              </w:rPr>
            </w:r>
            <w:r w:rsidR="0044250D">
              <w:rPr>
                <w:webHidden/>
              </w:rPr>
              <w:fldChar w:fldCharType="separate"/>
            </w:r>
            <w:r w:rsidR="00E074C1">
              <w:rPr>
                <w:webHidden/>
              </w:rPr>
              <w:t>17</w:t>
            </w:r>
            <w:r w:rsidR="0044250D">
              <w:rPr>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06" w:history="1">
            <w:r w:rsidR="0044250D" w:rsidRPr="00706308">
              <w:rPr>
                <w:rStyle w:val="Hyperlink"/>
                <w:noProof/>
              </w:rPr>
              <w:t>7.1</w:t>
            </w:r>
            <w:r w:rsidR="0044250D">
              <w:rPr>
                <w:rFonts w:eastAsiaTheme="minorEastAsia"/>
                <w:noProof/>
                <w:lang w:eastAsia="en-AU"/>
              </w:rPr>
              <w:tab/>
            </w:r>
            <w:r w:rsidR="0044250D" w:rsidRPr="00706308">
              <w:rPr>
                <w:rStyle w:val="Hyperlink"/>
                <w:noProof/>
              </w:rPr>
              <w:t>NCRIS 2006</w:t>
            </w:r>
            <w:r w:rsidR="0044250D">
              <w:rPr>
                <w:noProof/>
                <w:webHidden/>
              </w:rPr>
              <w:tab/>
            </w:r>
            <w:r w:rsidR="0044250D">
              <w:rPr>
                <w:noProof/>
                <w:webHidden/>
              </w:rPr>
              <w:fldChar w:fldCharType="begin"/>
            </w:r>
            <w:r w:rsidR="0044250D">
              <w:rPr>
                <w:noProof/>
                <w:webHidden/>
              </w:rPr>
              <w:instrText xml:space="preserve"> PAGEREF _Toc361677106 \h </w:instrText>
            </w:r>
            <w:r w:rsidR="0044250D">
              <w:rPr>
                <w:noProof/>
                <w:webHidden/>
              </w:rPr>
            </w:r>
            <w:r w:rsidR="0044250D">
              <w:rPr>
                <w:noProof/>
                <w:webHidden/>
              </w:rPr>
              <w:fldChar w:fldCharType="separate"/>
            </w:r>
            <w:r w:rsidR="00E074C1">
              <w:rPr>
                <w:noProof/>
                <w:webHidden/>
              </w:rPr>
              <w:t>17</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07" w:history="1">
            <w:r w:rsidR="0044250D" w:rsidRPr="00706308">
              <w:rPr>
                <w:rStyle w:val="Hyperlink"/>
                <w:noProof/>
              </w:rPr>
              <w:t>7.2</w:t>
            </w:r>
            <w:r w:rsidR="0044250D">
              <w:rPr>
                <w:rFonts w:eastAsiaTheme="minorEastAsia"/>
                <w:noProof/>
                <w:lang w:eastAsia="en-AU"/>
              </w:rPr>
              <w:tab/>
            </w:r>
            <w:r w:rsidR="0044250D" w:rsidRPr="00706308">
              <w:rPr>
                <w:rStyle w:val="Hyperlink"/>
                <w:noProof/>
              </w:rPr>
              <w:t>Super Science Initiative</w:t>
            </w:r>
            <w:r w:rsidR="0044250D">
              <w:rPr>
                <w:noProof/>
                <w:webHidden/>
              </w:rPr>
              <w:tab/>
            </w:r>
            <w:r w:rsidR="0044250D">
              <w:rPr>
                <w:noProof/>
                <w:webHidden/>
              </w:rPr>
              <w:fldChar w:fldCharType="begin"/>
            </w:r>
            <w:r w:rsidR="0044250D">
              <w:rPr>
                <w:noProof/>
                <w:webHidden/>
              </w:rPr>
              <w:instrText xml:space="preserve"> PAGEREF _Toc361677107 \h </w:instrText>
            </w:r>
            <w:r w:rsidR="0044250D">
              <w:rPr>
                <w:noProof/>
                <w:webHidden/>
              </w:rPr>
            </w:r>
            <w:r w:rsidR="0044250D">
              <w:rPr>
                <w:noProof/>
                <w:webHidden/>
              </w:rPr>
              <w:fldChar w:fldCharType="separate"/>
            </w:r>
            <w:r w:rsidR="00E074C1">
              <w:rPr>
                <w:noProof/>
                <w:webHidden/>
              </w:rPr>
              <w:t>17</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08" w:history="1">
            <w:r w:rsidR="0044250D" w:rsidRPr="00706308">
              <w:rPr>
                <w:rStyle w:val="Hyperlink"/>
                <w:noProof/>
              </w:rPr>
              <w:t>7.3</w:t>
            </w:r>
            <w:r w:rsidR="0044250D">
              <w:rPr>
                <w:rFonts w:eastAsiaTheme="minorEastAsia"/>
                <w:noProof/>
                <w:lang w:eastAsia="en-AU"/>
              </w:rPr>
              <w:tab/>
            </w:r>
            <w:r w:rsidR="0044250D" w:rsidRPr="00706308">
              <w:rPr>
                <w:rStyle w:val="Hyperlink"/>
                <w:noProof/>
              </w:rPr>
              <w:t>Collaborative Research Infrastructure Scheme</w:t>
            </w:r>
            <w:r w:rsidR="0044250D">
              <w:rPr>
                <w:noProof/>
                <w:webHidden/>
              </w:rPr>
              <w:tab/>
            </w:r>
            <w:r w:rsidR="0044250D">
              <w:rPr>
                <w:noProof/>
                <w:webHidden/>
              </w:rPr>
              <w:fldChar w:fldCharType="begin"/>
            </w:r>
            <w:r w:rsidR="0044250D">
              <w:rPr>
                <w:noProof/>
                <w:webHidden/>
              </w:rPr>
              <w:instrText xml:space="preserve"> PAGEREF _Toc361677108 \h </w:instrText>
            </w:r>
            <w:r w:rsidR="0044250D">
              <w:rPr>
                <w:noProof/>
                <w:webHidden/>
              </w:rPr>
            </w:r>
            <w:r w:rsidR="0044250D">
              <w:rPr>
                <w:noProof/>
                <w:webHidden/>
              </w:rPr>
              <w:fldChar w:fldCharType="separate"/>
            </w:r>
            <w:r w:rsidR="00E074C1">
              <w:rPr>
                <w:noProof/>
                <w:webHidden/>
              </w:rPr>
              <w:t>17</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09" w:history="1">
            <w:r w:rsidR="0044250D" w:rsidRPr="00706308">
              <w:rPr>
                <w:rStyle w:val="Hyperlink"/>
                <w:noProof/>
              </w:rPr>
              <w:t>7.4</w:t>
            </w:r>
            <w:r w:rsidR="0044250D">
              <w:rPr>
                <w:rFonts w:eastAsiaTheme="minorEastAsia"/>
                <w:noProof/>
                <w:lang w:eastAsia="en-AU"/>
              </w:rPr>
              <w:tab/>
            </w:r>
            <w:r w:rsidR="0044250D" w:rsidRPr="00706308">
              <w:rPr>
                <w:rStyle w:val="Hyperlink"/>
                <w:noProof/>
              </w:rPr>
              <w:t>Education Investment Fund competitive funding rounds</w:t>
            </w:r>
            <w:r w:rsidR="0044250D">
              <w:rPr>
                <w:noProof/>
                <w:webHidden/>
              </w:rPr>
              <w:tab/>
            </w:r>
            <w:r w:rsidR="0044250D">
              <w:rPr>
                <w:noProof/>
                <w:webHidden/>
              </w:rPr>
              <w:fldChar w:fldCharType="begin"/>
            </w:r>
            <w:r w:rsidR="0044250D">
              <w:rPr>
                <w:noProof/>
                <w:webHidden/>
              </w:rPr>
              <w:instrText xml:space="preserve"> PAGEREF _Toc361677109 \h </w:instrText>
            </w:r>
            <w:r w:rsidR="0044250D">
              <w:rPr>
                <w:noProof/>
                <w:webHidden/>
              </w:rPr>
            </w:r>
            <w:r w:rsidR="0044250D">
              <w:rPr>
                <w:noProof/>
                <w:webHidden/>
              </w:rPr>
              <w:fldChar w:fldCharType="separate"/>
            </w:r>
            <w:r w:rsidR="00E074C1">
              <w:rPr>
                <w:noProof/>
                <w:webHidden/>
              </w:rPr>
              <w:t>17</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10" w:history="1">
            <w:r w:rsidR="0044250D" w:rsidRPr="00706308">
              <w:rPr>
                <w:rStyle w:val="Hyperlink"/>
                <w:noProof/>
              </w:rPr>
              <w:t>7.5</w:t>
            </w:r>
            <w:r w:rsidR="0044250D">
              <w:rPr>
                <w:rFonts w:eastAsiaTheme="minorEastAsia"/>
                <w:noProof/>
                <w:lang w:eastAsia="en-AU"/>
              </w:rPr>
              <w:tab/>
            </w:r>
            <w:r w:rsidR="0044250D" w:rsidRPr="00706308">
              <w:rPr>
                <w:rStyle w:val="Hyperlink"/>
                <w:noProof/>
              </w:rPr>
              <w:t>Non-exclusion from any future funding</w:t>
            </w:r>
            <w:r w:rsidR="0044250D">
              <w:rPr>
                <w:noProof/>
                <w:webHidden/>
              </w:rPr>
              <w:tab/>
            </w:r>
            <w:r w:rsidR="0044250D">
              <w:rPr>
                <w:noProof/>
                <w:webHidden/>
              </w:rPr>
              <w:fldChar w:fldCharType="begin"/>
            </w:r>
            <w:r w:rsidR="0044250D">
              <w:rPr>
                <w:noProof/>
                <w:webHidden/>
              </w:rPr>
              <w:instrText xml:space="preserve"> PAGEREF _Toc361677110 \h </w:instrText>
            </w:r>
            <w:r w:rsidR="0044250D">
              <w:rPr>
                <w:noProof/>
                <w:webHidden/>
              </w:rPr>
            </w:r>
            <w:r w:rsidR="0044250D">
              <w:rPr>
                <w:noProof/>
                <w:webHidden/>
              </w:rPr>
              <w:fldChar w:fldCharType="separate"/>
            </w:r>
            <w:r w:rsidR="00E074C1">
              <w:rPr>
                <w:noProof/>
                <w:webHidden/>
              </w:rPr>
              <w:t>18</w:t>
            </w:r>
            <w:r w:rsidR="0044250D">
              <w:rPr>
                <w:noProof/>
                <w:webHidden/>
              </w:rPr>
              <w:fldChar w:fldCharType="end"/>
            </w:r>
          </w:hyperlink>
        </w:p>
        <w:p w:rsidR="0044250D" w:rsidRDefault="004A2DB9">
          <w:pPr>
            <w:pStyle w:val="TOC1"/>
            <w:rPr>
              <w:rFonts w:eastAsiaTheme="minorEastAsia"/>
              <w:b w:val="0"/>
              <w:lang w:eastAsia="en-AU"/>
            </w:rPr>
          </w:pPr>
          <w:hyperlink w:anchor="_Toc361677111" w:history="1">
            <w:r w:rsidR="0044250D" w:rsidRPr="00706308">
              <w:rPr>
                <w:rStyle w:val="Hyperlink"/>
              </w:rPr>
              <w:t>8</w:t>
            </w:r>
            <w:r w:rsidR="0044250D">
              <w:rPr>
                <w:rFonts w:eastAsiaTheme="minorEastAsia"/>
                <w:b w:val="0"/>
                <w:lang w:eastAsia="en-AU"/>
              </w:rPr>
              <w:tab/>
            </w:r>
            <w:r w:rsidR="0044250D" w:rsidRPr="00706308">
              <w:rPr>
                <w:rStyle w:val="Hyperlink"/>
              </w:rPr>
              <w:t>Roles and Responsibilities</w:t>
            </w:r>
            <w:r w:rsidR="0044250D">
              <w:rPr>
                <w:webHidden/>
              </w:rPr>
              <w:tab/>
            </w:r>
            <w:r w:rsidR="0044250D">
              <w:rPr>
                <w:webHidden/>
              </w:rPr>
              <w:fldChar w:fldCharType="begin"/>
            </w:r>
            <w:r w:rsidR="0044250D">
              <w:rPr>
                <w:webHidden/>
              </w:rPr>
              <w:instrText xml:space="preserve"> PAGEREF _Toc361677111 \h </w:instrText>
            </w:r>
            <w:r w:rsidR="0044250D">
              <w:rPr>
                <w:webHidden/>
              </w:rPr>
            </w:r>
            <w:r w:rsidR="0044250D">
              <w:rPr>
                <w:webHidden/>
              </w:rPr>
              <w:fldChar w:fldCharType="separate"/>
            </w:r>
            <w:r w:rsidR="00E074C1">
              <w:rPr>
                <w:webHidden/>
              </w:rPr>
              <w:t>19</w:t>
            </w:r>
            <w:r w:rsidR="0044250D">
              <w:rPr>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12" w:history="1">
            <w:r w:rsidR="0044250D" w:rsidRPr="00706308">
              <w:rPr>
                <w:rStyle w:val="Hyperlink"/>
                <w:noProof/>
              </w:rPr>
              <w:t>8.1</w:t>
            </w:r>
            <w:r w:rsidR="0044250D">
              <w:rPr>
                <w:rFonts w:eastAsiaTheme="minorEastAsia"/>
                <w:noProof/>
                <w:lang w:eastAsia="en-AU"/>
              </w:rPr>
              <w:tab/>
            </w:r>
            <w:r w:rsidR="0044250D" w:rsidRPr="00706308">
              <w:rPr>
                <w:rStyle w:val="Hyperlink"/>
                <w:noProof/>
              </w:rPr>
              <w:t>Minister</w:t>
            </w:r>
            <w:r w:rsidR="0044250D">
              <w:rPr>
                <w:noProof/>
                <w:webHidden/>
              </w:rPr>
              <w:tab/>
            </w:r>
            <w:r w:rsidR="0044250D">
              <w:rPr>
                <w:noProof/>
                <w:webHidden/>
              </w:rPr>
              <w:fldChar w:fldCharType="begin"/>
            </w:r>
            <w:r w:rsidR="0044250D">
              <w:rPr>
                <w:noProof/>
                <w:webHidden/>
              </w:rPr>
              <w:instrText xml:space="preserve"> PAGEREF _Toc361677112 \h </w:instrText>
            </w:r>
            <w:r w:rsidR="0044250D">
              <w:rPr>
                <w:noProof/>
                <w:webHidden/>
              </w:rPr>
            </w:r>
            <w:r w:rsidR="0044250D">
              <w:rPr>
                <w:noProof/>
                <w:webHidden/>
              </w:rPr>
              <w:fldChar w:fldCharType="separate"/>
            </w:r>
            <w:r w:rsidR="00E074C1">
              <w:rPr>
                <w:noProof/>
                <w:webHidden/>
              </w:rPr>
              <w:t>19</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13" w:history="1">
            <w:r w:rsidR="0044250D" w:rsidRPr="00706308">
              <w:rPr>
                <w:rStyle w:val="Hyperlink"/>
                <w:noProof/>
              </w:rPr>
              <w:t>8.2</w:t>
            </w:r>
            <w:r w:rsidR="0044250D">
              <w:rPr>
                <w:rFonts w:eastAsiaTheme="minorEastAsia"/>
                <w:noProof/>
                <w:lang w:eastAsia="en-AU"/>
              </w:rPr>
              <w:tab/>
            </w:r>
            <w:r w:rsidR="0044250D" w:rsidRPr="00706308">
              <w:rPr>
                <w:rStyle w:val="Hyperlink"/>
                <w:noProof/>
              </w:rPr>
              <w:t>The Department</w:t>
            </w:r>
            <w:r w:rsidR="0044250D">
              <w:rPr>
                <w:noProof/>
                <w:webHidden/>
              </w:rPr>
              <w:tab/>
            </w:r>
            <w:r w:rsidR="0044250D">
              <w:rPr>
                <w:noProof/>
                <w:webHidden/>
              </w:rPr>
              <w:fldChar w:fldCharType="begin"/>
            </w:r>
            <w:r w:rsidR="0044250D">
              <w:rPr>
                <w:noProof/>
                <w:webHidden/>
              </w:rPr>
              <w:instrText xml:space="preserve"> PAGEREF _Toc361677113 \h </w:instrText>
            </w:r>
            <w:r w:rsidR="0044250D">
              <w:rPr>
                <w:noProof/>
                <w:webHidden/>
              </w:rPr>
            </w:r>
            <w:r w:rsidR="0044250D">
              <w:rPr>
                <w:noProof/>
                <w:webHidden/>
              </w:rPr>
              <w:fldChar w:fldCharType="separate"/>
            </w:r>
            <w:r w:rsidR="00E074C1">
              <w:rPr>
                <w:noProof/>
                <w:webHidden/>
              </w:rPr>
              <w:t>19</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14" w:history="1">
            <w:r w:rsidR="0044250D" w:rsidRPr="00706308">
              <w:rPr>
                <w:rStyle w:val="Hyperlink"/>
                <w:noProof/>
              </w:rPr>
              <w:t>8.3</w:t>
            </w:r>
            <w:r w:rsidR="0044250D">
              <w:rPr>
                <w:rFonts w:eastAsiaTheme="minorEastAsia"/>
                <w:noProof/>
                <w:lang w:eastAsia="en-AU"/>
              </w:rPr>
              <w:tab/>
            </w:r>
            <w:r w:rsidR="0044250D" w:rsidRPr="00706308">
              <w:rPr>
                <w:rStyle w:val="Hyperlink"/>
                <w:noProof/>
              </w:rPr>
              <w:t>Lead agents</w:t>
            </w:r>
            <w:r w:rsidR="0044250D">
              <w:rPr>
                <w:noProof/>
                <w:webHidden/>
              </w:rPr>
              <w:tab/>
            </w:r>
            <w:r w:rsidR="0044250D">
              <w:rPr>
                <w:noProof/>
                <w:webHidden/>
              </w:rPr>
              <w:fldChar w:fldCharType="begin"/>
            </w:r>
            <w:r w:rsidR="0044250D">
              <w:rPr>
                <w:noProof/>
                <w:webHidden/>
              </w:rPr>
              <w:instrText xml:space="preserve"> PAGEREF _Toc361677114 \h </w:instrText>
            </w:r>
            <w:r w:rsidR="0044250D">
              <w:rPr>
                <w:noProof/>
                <w:webHidden/>
              </w:rPr>
            </w:r>
            <w:r w:rsidR="0044250D">
              <w:rPr>
                <w:noProof/>
                <w:webHidden/>
              </w:rPr>
              <w:fldChar w:fldCharType="separate"/>
            </w:r>
            <w:r w:rsidR="00E074C1">
              <w:rPr>
                <w:noProof/>
                <w:webHidden/>
              </w:rPr>
              <w:t>19</w:t>
            </w:r>
            <w:r w:rsidR="0044250D">
              <w:rPr>
                <w:noProof/>
                <w:webHidden/>
              </w:rPr>
              <w:fldChar w:fldCharType="end"/>
            </w:r>
          </w:hyperlink>
        </w:p>
        <w:p w:rsidR="0044250D" w:rsidRDefault="004A2DB9">
          <w:pPr>
            <w:pStyle w:val="TOC1"/>
            <w:rPr>
              <w:rFonts w:eastAsiaTheme="minorEastAsia"/>
              <w:b w:val="0"/>
              <w:lang w:eastAsia="en-AU"/>
            </w:rPr>
          </w:pPr>
          <w:hyperlink w:anchor="_Toc361677115" w:history="1">
            <w:r w:rsidR="0044250D" w:rsidRPr="00706308">
              <w:rPr>
                <w:rStyle w:val="Hyperlink"/>
              </w:rPr>
              <w:t>9</w:t>
            </w:r>
            <w:r w:rsidR="0044250D">
              <w:rPr>
                <w:rFonts w:eastAsiaTheme="minorEastAsia"/>
                <w:b w:val="0"/>
                <w:lang w:eastAsia="en-AU"/>
              </w:rPr>
              <w:tab/>
            </w:r>
            <w:r w:rsidR="0044250D" w:rsidRPr="00706308">
              <w:rPr>
                <w:rStyle w:val="Hyperlink"/>
              </w:rPr>
              <w:t>Funding Arrangements</w:t>
            </w:r>
            <w:r w:rsidR="0044250D">
              <w:rPr>
                <w:webHidden/>
              </w:rPr>
              <w:tab/>
            </w:r>
            <w:r w:rsidR="0044250D">
              <w:rPr>
                <w:webHidden/>
              </w:rPr>
              <w:fldChar w:fldCharType="begin"/>
            </w:r>
            <w:r w:rsidR="0044250D">
              <w:rPr>
                <w:webHidden/>
              </w:rPr>
              <w:instrText xml:space="preserve"> PAGEREF _Toc361677115 \h </w:instrText>
            </w:r>
            <w:r w:rsidR="0044250D">
              <w:rPr>
                <w:webHidden/>
              </w:rPr>
            </w:r>
            <w:r w:rsidR="0044250D">
              <w:rPr>
                <w:webHidden/>
              </w:rPr>
              <w:fldChar w:fldCharType="separate"/>
            </w:r>
            <w:r w:rsidR="00E074C1">
              <w:rPr>
                <w:webHidden/>
              </w:rPr>
              <w:t>20</w:t>
            </w:r>
            <w:r w:rsidR="0044250D">
              <w:rPr>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16" w:history="1">
            <w:r w:rsidR="0044250D" w:rsidRPr="00706308">
              <w:rPr>
                <w:rStyle w:val="Hyperlink"/>
                <w:noProof/>
              </w:rPr>
              <w:t>9.1</w:t>
            </w:r>
            <w:r w:rsidR="0044250D">
              <w:rPr>
                <w:rFonts w:eastAsiaTheme="minorEastAsia"/>
                <w:noProof/>
                <w:lang w:eastAsia="en-AU"/>
              </w:rPr>
              <w:tab/>
            </w:r>
            <w:r w:rsidR="0044250D" w:rsidRPr="00706308">
              <w:rPr>
                <w:rStyle w:val="Hyperlink"/>
                <w:noProof/>
              </w:rPr>
              <w:t>Conditions of Funding</w:t>
            </w:r>
            <w:r w:rsidR="0044250D">
              <w:rPr>
                <w:noProof/>
                <w:webHidden/>
              </w:rPr>
              <w:tab/>
            </w:r>
            <w:r w:rsidR="0044250D">
              <w:rPr>
                <w:noProof/>
                <w:webHidden/>
              </w:rPr>
              <w:fldChar w:fldCharType="begin"/>
            </w:r>
            <w:r w:rsidR="0044250D">
              <w:rPr>
                <w:noProof/>
                <w:webHidden/>
              </w:rPr>
              <w:instrText xml:space="preserve"> PAGEREF _Toc361677116 \h </w:instrText>
            </w:r>
            <w:r w:rsidR="0044250D">
              <w:rPr>
                <w:noProof/>
                <w:webHidden/>
              </w:rPr>
            </w:r>
            <w:r w:rsidR="0044250D">
              <w:rPr>
                <w:noProof/>
                <w:webHidden/>
              </w:rPr>
              <w:fldChar w:fldCharType="separate"/>
            </w:r>
            <w:r w:rsidR="00E074C1">
              <w:rPr>
                <w:noProof/>
                <w:webHidden/>
              </w:rPr>
              <w:t>20</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17" w:history="1">
            <w:r w:rsidR="0044250D" w:rsidRPr="00706308">
              <w:rPr>
                <w:rStyle w:val="Hyperlink"/>
                <w:noProof/>
              </w:rPr>
              <w:t>9.2</w:t>
            </w:r>
            <w:r w:rsidR="0044250D">
              <w:rPr>
                <w:rFonts w:eastAsiaTheme="minorEastAsia"/>
                <w:noProof/>
                <w:lang w:eastAsia="en-AU"/>
              </w:rPr>
              <w:tab/>
            </w:r>
            <w:r w:rsidR="0044250D" w:rsidRPr="00706308">
              <w:rPr>
                <w:rStyle w:val="Hyperlink"/>
                <w:noProof/>
              </w:rPr>
              <w:t>Performance Reporting</w:t>
            </w:r>
            <w:r w:rsidR="0044250D">
              <w:rPr>
                <w:noProof/>
                <w:webHidden/>
              </w:rPr>
              <w:tab/>
            </w:r>
            <w:r w:rsidR="0044250D">
              <w:rPr>
                <w:noProof/>
                <w:webHidden/>
              </w:rPr>
              <w:fldChar w:fldCharType="begin"/>
            </w:r>
            <w:r w:rsidR="0044250D">
              <w:rPr>
                <w:noProof/>
                <w:webHidden/>
              </w:rPr>
              <w:instrText xml:space="preserve"> PAGEREF _Toc361677117 \h </w:instrText>
            </w:r>
            <w:r w:rsidR="0044250D">
              <w:rPr>
                <w:noProof/>
                <w:webHidden/>
              </w:rPr>
            </w:r>
            <w:r w:rsidR="0044250D">
              <w:rPr>
                <w:noProof/>
                <w:webHidden/>
              </w:rPr>
              <w:fldChar w:fldCharType="separate"/>
            </w:r>
            <w:r w:rsidR="00E074C1">
              <w:rPr>
                <w:noProof/>
                <w:webHidden/>
              </w:rPr>
              <w:t>20</w:t>
            </w:r>
            <w:r w:rsidR="0044250D">
              <w:rPr>
                <w:noProof/>
                <w:webHidden/>
              </w:rPr>
              <w:fldChar w:fldCharType="end"/>
            </w:r>
          </w:hyperlink>
        </w:p>
        <w:p w:rsidR="0044250D" w:rsidRDefault="004A2DB9">
          <w:pPr>
            <w:pStyle w:val="TOC3"/>
            <w:tabs>
              <w:tab w:val="left" w:pos="1320"/>
              <w:tab w:val="right" w:leader="dot" w:pos="9016"/>
            </w:tabs>
            <w:rPr>
              <w:rFonts w:eastAsiaTheme="minorEastAsia"/>
              <w:noProof/>
              <w:lang w:eastAsia="en-AU"/>
            </w:rPr>
          </w:pPr>
          <w:hyperlink w:anchor="_Toc361677118" w:history="1">
            <w:r w:rsidR="0044250D" w:rsidRPr="00706308">
              <w:rPr>
                <w:rStyle w:val="Hyperlink"/>
                <w:noProof/>
              </w:rPr>
              <w:t>9.2.1</w:t>
            </w:r>
            <w:r w:rsidR="0044250D">
              <w:rPr>
                <w:rFonts w:eastAsiaTheme="minorEastAsia"/>
                <w:noProof/>
                <w:lang w:eastAsia="en-AU"/>
              </w:rPr>
              <w:tab/>
            </w:r>
            <w:r w:rsidR="0044250D" w:rsidRPr="00706308">
              <w:rPr>
                <w:rStyle w:val="Hyperlink"/>
                <w:noProof/>
              </w:rPr>
              <w:t>Program level reporting</w:t>
            </w:r>
            <w:r w:rsidR="0044250D">
              <w:rPr>
                <w:noProof/>
                <w:webHidden/>
              </w:rPr>
              <w:tab/>
            </w:r>
            <w:r w:rsidR="0044250D">
              <w:rPr>
                <w:noProof/>
                <w:webHidden/>
              </w:rPr>
              <w:fldChar w:fldCharType="begin"/>
            </w:r>
            <w:r w:rsidR="0044250D">
              <w:rPr>
                <w:noProof/>
                <w:webHidden/>
              </w:rPr>
              <w:instrText xml:space="preserve"> PAGEREF _Toc361677118 \h </w:instrText>
            </w:r>
            <w:r w:rsidR="0044250D">
              <w:rPr>
                <w:noProof/>
                <w:webHidden/>
              </w:rPr>
            </w:r>
            <w:r w:rsidR="0044250D">
              <w:rPr>
                <w:noProof/>
                <w:webHidden/>
              </w:rPr>
              <w:fldChar w:fldCharType="separate"/>
            </w:r>
            <w:r w:rsidR="00E074C1">
              <w:rPr>
                <w:noProof/>
                <w:webHidden/>
              </w:rPr>
              <w:t>20</w:t>
            </w:r>
            <w:r w:rsidR="0044250D">
              <w:rPr>
                <w:noProof/>
                <w:webHidden/>
              </w:rPr>
              <w:fldChar w:fldCharType="end"/>
            </w:r>
          </w:hyperlink>
        </w:p>
        <w:p w:rsidR="0044250D" w:rsidRDefault="004A2DB9">
          <w:pPr>
            <w:pStyle w:val="TOC3"/>
            <w:tabs>
              <w:tab w:val="left" w:pos="1320"/>
              <w:tab w:val="right" w:leader="dot" w:pos="9016"/>
            </w:tabs>
            <w:rPr>
              <w:rFonts w:eastAsiaTheme="minorEastAsia"/>
              <w:noProof/>
              <w:lang w:eastAsia="en-AU"/>
            </w:rPr>
          </w:pPr>
          <w:hyperlink w:anchor="_Toc361677119" w:history="1">
            <w:r w:rsidR="0044250D" w:rsidRPr="00706308">
              <w:rPr>
                <w:rStyle w:val="Hyperlink"/>
                <w:noProof/>
              </w:rPr>
              <w:t>9.2.2</w:t>
            </w:r>
            <w:r w:rsidR="0044250D">
              <w:rPr>
                <w:rFonts w:eastAsiaTheme="minorEastAsia"/>
                <w:noProof/>
                <w:lang w:eastAsia="en-AU"/>
              </w:rPr>
              <w:tab/>
            </w:r>
            <w:r w:rsidR="0044250D" w:rsidRPr="00706308">
              <w:rPr>
                <w:rStyle w:val="Hyperlink"/>
                <w:noProof/>
              </w:rPr>
              <w:t>Project level reporting</w:t>
            </w:r>
            <w:r w:rsidR="0044250D">
              <w:rPr>
                <w:noProof/>
                <w:webHidden/>
              </w:rPr>
              <w:tab/>
            </w:r>
            <w:r w:rsidR="0044250D">
              <w:rPr>
                <w:noProof/>
                <w:webHidden/>
              </w:rPr>
              <w:fldChar w:fldCharType="begin"/>
            </w:r>
            <w:r w:rsidR="0044250D">
              <w:rPr>
                <w:noProof/>
                <w:webHidden/>
              </w:rPr>
              <w:instrText xml:space="preserve"> PAGEREF _Toc361677119 \h </w:instrText>
            </w:r>
            <w:r w:rsidR="0044250D">
              <w:rPr>
                <w:noProof/>
                <w:webHidden/>
              </w:rPr>
            </w:r>
            <w:r w:rsidR="0044250D">
              <w:rPr>
                <w:noProof/>
                <w:webHidden/>
              </w:rPr>
              <w:fldChar w:fldCharType="separate"/>
            </w:r>
            <w:r w:rsidR="00E074C1">
              <w:rPr>
                <w:noProof/>
                <w:webHidden/>
              </w:rPr>
              <w:t>21</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20" w:history="1">
            <w:r w:rsidR="0044250D" w:rsidRPr="00706308">
              <w:rPr>
                <w:rStyle w:val="Hyperlink"/>
                <w:noProof/>
              </w:rPr>
              <w:t>9.3</w:t>
            </w:r>
            <w:r w:rsidR="0044250D">
              <w:rPr>
                <w:rFonts w:eastAsiaTheme="minorEastAsia"/>
                <w:noProof/>
                <w:lang w:eastAsia="en-AU"/>
              </w:rPr>
              <w:tab/>
            </w:r>
            <w:r w:rsidR="0044250D" w:rsidRPr="00706308">
              <w:rPr>
                <w:rStyle w:val="Hyperlink"/>
                <w:noProof/>
              </w:rPr>
              <w:t>Variations to funding agreements</w:t>
            </w:r>
            <w:r w:rsidR="0044250D">
              <w:rPr>
                <w:noProof/>
                <w:webHidden/>
              </w:rPr>
              <w:tab/>
            </w:r>
            <w:r w:rsidR="0044250D">
              <w:rPr>
                <w:noProof/>
                <w:webHidden/>
              </w:rPr>
              <w:fldChar w:fldCharType="begin"/>
            </w:r>
            <w:r w:rsidR="0044250D">
              <w:rPr>
                <w:noProof/>
                <w:webHidden/>
              </w:rPr>
              <w:instrText xml:space="preserve"> PAGEREF _Toc361677120 \h </w:instrText>
            </w:r>
            <w:r w:rsidR="0044250D">
              <w:rPr>
                <w:noProof/>
                <w:webHidden/>
              </w:rPr>
            </w:r>
            <w:r w:rsidR="0044250D">
              <w:rPr>
                <w:noProof/>
                <w:webHidden/>
              </w:rPr>
              <w:fldChar w:fldCharType="separate"/>
            </w:r>
            <w:r w:rsidR="00E074C1">
              <w:rPr>
                <w:noProof/>
                <w:webHidden/>
              </w:rPr>
              <w:t>21</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21" w:history="1">
            <w:r w:rsidR="0044250D" w:rsidRPr="00706308">
              <w:rPr>
                <w:rStyle w:val="Hyperlink"/>
                <w:noProof/>
              </w:rPr>
              <w:t>9.4</w:t>
            </w:r>
            <w:r w:rsidR="0044250D">
              <w:rPr>
                <w:rFonts w:eastAsiaTheme="minorEastAsia"/>
                <w:noProof/>
                <w:lang w:eastAsia="en-AU"/>
              </w:rPr>
              <w:tab/>
            </w:r>
            <w:r w:rsidR="0044250D" w:rsidRPr="00706308">
              <w:rPr>
                <w:rStyle w:val="Hyperlink"/>
                <w:noProof/>
              </w:rPr>
              <w:t>Goods and Services Tax</w:t>
            </w:r>
            <w:r w:rsidR="0044250D">
              <w:rPr>
                <w:noProof/>
                <w:webHidden/>
              </w:rPr>
              <w:tab/>
            </w:r>
            <w:r w:rsidR="0044250D">
              <w:rPr>
                <w:noProof/>
                <w:webHidden/>
              </w:rPr>
              <w:fldChar w:fldCharType="begin"/>
            </w:r>
            <w:r w:rsidR="0044250D">
              <w:rPr>
                <w:noProof/>
                <w:webHidden/>
              </w:rPr>
              <w:instrText xml:space="preserve"> PAGEREF _Toc361677121 \h </w:instrText>
            </w:r>
            <w:r w:rsidR="0044250D">
              <w:rPr>
                <w:noProof/>
                <w:webHidden/>
              </w:rPr>
            </w:r>
            <w:r w:rsidR="0044250D">
              <w:rPr>
                <w:noProof/>
                <w:webHidden/>
              </w:rPr>
              <w:fldChar w:fldCharType="separate"/>
            </w:r>
            <w:r w:rsidR="00E074C1">
              <w:rPr>
                <w:noProof/>
                <w:webHidden/>
              </w:rPr>
              <w:t>21</w:t>
            </w:r>
            <w:r w:rsidR="0044250D">
              <w:rPr>
                <w:noProof/>
                <w:webHidden/>
              </w:rPr>
              <w:fldChar w:fldCharType="end"/>
            </w:r>
          </w:hyperlink>
        </w:p>
        <w:p w:rsidR="0044250D" w:rsidRDefault="004A2DB9">
          <w:pPr>
            <w:pStyle w:val="TOC1"/>
            <w:rPr>
              <w:rFonts w:eastAsiaTheme="minorEastAsia"/>
              <w:b w:val="0"/>
              <w:lang w:eastAsia="en-AU"/>
            </w:rPr>
          </w:pPr>
          <w:hyperlink w:anchor="_Toc361677122" w:history="1">
            <w:r w:rsidR="0044250D" w:rsidRPr="00706308">
              <w:rPr>
                <w:rStyle w:val="Hyperlink"/>
              </w:rPr>
              <w:t>10</w:t>
            </w:r>
            <w:r w:rsidR="0044250D">
              <w:rPr>
                <w:rFonts w:eastAsiaTheme="minorEastAsia"/>
                <w:b w:val="0"/>
                <w:lang w:eastAsia="en-AU"/>
              </w:rPr>
              <w:tab/>
            </w:r>
            <w:r w:rsidR="0044250D" w:rsidRPr="00706308">
              <w:rPr>
                <w:rStyle w:val="Hyperlink"/>
              </w:rPr>
              <w:t>Additional Information</w:t>
            </w:r>
            <w:r w:rsidR="0044250D">
              <w:rPr>
                <w:webHidden/>
              </w:rPr>
              <w:tab/>
            </w:r>
            <w:r w:rsidR="0044250D">
              <w:rPr>
                <w:webHidden/>
              </w:rPr>
              <w:fldChar w:fldCharType="begin"/>
            </w:r>
            <w:r w:rsidR="0044250D">
              <w:rPr>
                <w:webHidden/>
              </w:rPr>
              <w:instrText xml:space="preserve"> PAGEREF _Toc361677122 \h </w:instrText>
            </w:r>
            <w:r w:rsidR="0044250D">
              <w:rPr>
                <w:webHidden/>
              </w:rPr>
            </w:r>
            <w:r w:rsidR="0044250D">
              <w:rPr>
                <w:webHidden/>
              </w:rPr>
              <w:fldChar w:fldCharType="separate"/>
            </w:r>
            <w:r w:rsidR="00E074C1">
              <w:rPr>
                <w:webHidden/>
              </w:rPr>
              <w:t>22</w:t>
            </w:r>
            <w:r w:rsidR="0044250D">
              <w:rPr>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23" w:history="1">
            <w:r w:rsidR="0044250D" w:rsidRPr="00706308">
              <w:rPr>
                <w:rStyle w:val="Hyperlink"/>
                <w:noProof/>
              </w:rPr>
              <w:t>10.1</w:t>
            </w:r>
            <w:r w:rsidR="0044250D">
              <w:rPr>
                <w:rFonts w:eastAsiaTheme="minorEastAsia"/>
                <w:noProof/>
                <w:lang w:eastAsia="en-AU"/>
              </w:rPr>
              <w:tab/>
            </w:r>
            <w:r w:rsidR="0044250D" w:rsidRPr="00706308">
              <w:rPr>
                <w:rStyle w:val="Hyperlink"/>
                <w:noProof/>
              </w:rPr>
              <w:t>Freedom of Information</w:t>
            </w:r>
            <w:r w:rsidR="0044250D">
              <w:rPr>
                <w:noProof/>
                <w:webHidden/>
              </w:rPr>
              <w:tab/>
            </w:r>
            <w:r w:rsidR="0044250D">
              <w:rPr>
                <w:noProof/>
                <w:webHidden/>
              </w:rPr>
              <w:fldChar w:fldCharType="begin"/>
            </w:r>
            <w:r w:rsidR="0044250D">
              <w:rPr>
                <w:noProof/>
                <w:webHidden/>
              </w:rPr>
              <w:instrText xml:space="preserve"> PAGEREF _Toc361677123 \h </w:instrText>
            </w:r>
            <w:r w:rsidR="0044250D">
              <w:rPr>
                <w:noProof/>
                <w:webHidden/>
              </w:rPr>
            </w:r>
            <w:r w:rsidR="0044250D">
              <w:rPr>
                <w:noProof/>
                <w:webHidden/>
              </w:rPr>
              <w:fldChar w:fldCharType="separate"/>
            </w:r>
            <w:r w:rsidR="00E074C1">
              <w:rPr>
                <w:noProof/>
                <w:webHidden/>
              </w:rPr>
              <w:t>22</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24" w:history="1">
            <w:r w:rsidR="0044250D" w:rsidRPr="00706308">
              <w:rPr>
                <w:rStyle w:val="Hyperlink"/>
                <w:noProof/>
              </w:rPr>
              <w:t>10.2</w:t>
            </w:r>
            <w:r w:rsidR="0044250D">
              <w:rPr>
                <w:rFonts w:eastAsiaTheme="minorEastAsia"/>
                <w:noProof/>
                <w:lang w:eastAsia="en-AU"/>
              </w:rPr>
              <w:tab/>
            </w:r>
            <w:r w:rsidR="0044250D" w:rsidRPr="00706308">
              <w:rPr>
                <w:rStyle w:val="Hyperlink"/>
                <w:noProof/>
              </w:rPr>
              <w:t xml:space="preserve">The </w:t>
            </w:r>
            <w:r w:rsidR="0044250D" w:rsidRPr="00706308">
              <w:rPr>
                <w:rStyle w:val="Hyperlink"/>
                <w:i/>
                <w:noProof/>
              </w:rPr>
              <w:t>Privacy Act 1988</w:t>
            </w:r>
            <w:r w:rsidR="0044250D">
              <w:rPr>
                <w:noProof/>
                <w:webHidden/>
              </w:rPr>
              <w:tab/>
            </w:r>
            <w:r w:rsidR="0044250D">
              <w:rPr>
                <w:noProof/>
                <w:webHidden/>
              </w:rPr>
              <w:fldChar w:fldCharType="begin"/>
            </w:r>
            <w:r w:rsidR="0044250D">
              <w:rPr>
                <w:noProof/>
                <w:webHidden/>
              </w:rPr>
              <w:instrText xml:space="preserve"> PAGEREF _Toc361677124 \h </w:instrText>
            </w:r>
            <w:r w:rsidR="0044250D">
              <w:rPr>
                <w:noProof/>
                <w:webHidden/>
              </w:rPr>
            </w:r>
            <w:r w:rsidR="0044250D">
              <w:rPr>
                <w:noProof/>
                <w:webHidden/>
              </w:rPr>
              <w:fldChar w:fldCharType="separate"/>
            </w:r>
            <w:r w:rsidR="00E074C1">
              <w:rPr>
                <w:noProof/>
                <w:webHidden/>
              </w:rPr>
              <w:t>22</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25" w:history="1">
            <w:r w:rsidR="0044250D" w:rsidRPr="00706308">
              <w:rPr>
                <w:rStyle w:val="Hyperlink"/>
                <w:noProof/>
              </w:rPr>
              <w:t>10.3</w:t>
            </w:r>
            <w:r w:rsidR="0044250D">
              <w:rPr>
                <w:rFonts w:eastAsiaTheme="minorEastAsia"/>
                <w:noProof/>
                <w:lang w:eastAsia="en-AU"/>
              </w:rPr>
              <w:tab/>
            </w:r>
            <w:r w:rsidR="0044250D" w:rsidRPr="00706308">
              <w:rPr>
                <w:rStyle w:val="Hyperlink"/>
                <w:noProof/>
              </w:rPr>
              <w:t>Privacy complaints and advice</w:t>
            </w:r>
            <w:r w:rsidR="0044250D">
              <w:rPr>
                <w:noProof/>
                <w:webHidden/>
              </w:rPr>
              <w:tab/>
            </w:r>
            <w:r w:rsidR="0044250D">
              <w:rPr>
                <w:noProof/>
                <w:webHidden/>
              </w:rPr>
              <w:fldChar w:fldCharType="begin"/>
            </w:r>
            <w:r w:rsidR="0044250D">
              <w:rPr>
                <w:noProof/>
                <w:webHidden/>
              </w:rPr>
              <w:instrText xml:space="preserve"> PAGEREF _Toc361677125 \h </w:instrText>
            </w:r>
            <w:r w:rsidR="0044250D">
              <w:rPr>
                <w:noProof/>
                <w:webHidden/>
              </w:rPr>
            </w:r>
            <w:r w:rsidR="0044250D">
              <w:rPr>
                <w:noProof/>
                <w:webHidden/>
              </w:rPr>
              <w:fldChar w:fldCharType="separate"/>
            </w:r>
            <w:r w:rsidR="00E074C1">
              <w:rPr>
                <w:noProof/>
                <w:webHidden/>
              </w:rPr>
              <w:t>23</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26" w:history="1">
            <w:r w:rsidR="0044250D" w:rsidRPr="00706308">
              <w:rPr>
                <w:rStyle w:val="Hyperlink"/>
                <w:noProof/>
              </w:rPr>
              <w:t>10.4</w:t>
            </w:r>
            <w:r w:rsidR="0044250D">
              <w:rPr>
                <w:rFonts w:eastAsiaTheme="minorEastAsia"/>
                <w:noProof/>
                <w:lang w:eastAsia="en-AU"/>
              </w:rPr>
              <w:tab/>
            </w:r>
            <w:r w:rsidR="0044250D" w:rsidRPr="00706308">
              <w:rPr>
                <w:rStyle w:val="Hyperlink"/>
                <w:noProof/>
              </w:rPr>
              <w:t>Conflict of Interest</w:t>
            </w:r>
            <w:r w:rsidR="0044250D">
              <w:rPr>
                <w:noProof/>
                <w:webHidden/>
              </w:rPr>
              <w:tab/>
            </w:r>
            <w:r w:rsidR="0044250D">
              <w:rPr>
                <w:noProof/>
                <w:webHidden/>
              </w:rPr>
              <w:fldChar w:fldCharType="begin"/>
            </w:r>
            <w:r w:rsidR="0044250D">
              <w:rPr>
                <w:noProof/>
                <w:webHidden/>
              </w:rPr>
              <w:instrText xml:space="preserve"> PAGEREF _Toc361677126 \h </w:instrText>
            </w:r>
            <w:r w:rsidR="0044250D">
              <w:rPr>
                <w:noProof/>
                <w:webHidden/>
              </w:rPr>
            </w:r>
            <w:r w:rsidR="0044250D">
              <w:rPr>
                <w:noProof/>
                <w:webHidden/>
              </w:rPr>
              <w:fldChar w:fldCharType="separate"/>
            </w:r>
            <w:r w:rsidR="00E074C1">
              <w:rPr>
                <w:noProof/>
                <w:webHidden/>
              </w:rPr>
              <w:t>23</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27" w:history="1">
            <w:r w:rsidR="0044250D" w:rsidRPr="00706308">
              <w:rPr>
                <w:rStyle w:val="Hyperlink"/>
                <w:noProof/>
              </w:rPr>
              <w:t>10.5</w:t>
            </w:r>
            <w:r w:rsidR="0044250D">
              <w:rPr>
                <w:rFonts w:eastAsiaTheme="minorEastAsia"/>
                <w:noProof/>
                <w:lang w:eastAsia="en-AU"/>
              </w:rPr>
              <w:tab/>
            </w:r>
            <w:r w:rsidR="0044250D" w:rsidRPr="00706308">
              <w:rPr>
                <w:rStyle w:val="Hyperlink"/>
                <w:noProof/>
              </w:rPr>
              <w:t>Scope of projects</w:t>
            </w:r>
            <w:r w:rsidR="0044250D">
              <w:rPr>
                <w:noProof/>
                <w:webHidden/>
              </w:rPr>
              <w:tab/>
            </w:r>
            <w:r w:rsidR="0044250D">
              <w:rPr>
                <w:noProof/>
                <w:webHidden/>
              </w:rPr>
              <w:fldChar w:fldCharType="begin"/>
            </w:r>
            <w:r w:rsidR="0044250D">
              <w:rPr>
                <w:noProof/>
                <w:webHidden/>
              </w:rPr>
              <w:instrText xml:space="preserve"> PAGEREF _Toc361677127 \h </w:instrText>
            </w:r>
            <w:r w:rsidR="0044250D">
              <w:rPr>
                <w:noProof/>
                <w:webHidden/>
              </w:rPr>
            </w:r>
            <w:r w:rsidR="0044250D">
              <w:rPr>
                <w:noProof/>
                <w:webHidden/>
              </w:rPr>
              <w:fldChar w:fldCharType="separate"/>
            </w:r>
            <w:r w:rsidR="00E074C1">
              <w:rPr>
                <w:noProof/>
                <w:webHidden/>
              </w:rPr>
              <w:t>23</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28" w:history="1">
            <w:r w:rsidR="0044250D" w:rsidRPr="00706308">
              <w:rPr>
                <w:rStyle w:val="Hyperlink"/>
                <w:noProof/>
              </w:rPr>
              <w:t>10.6</w:t>
            </w:r>
            <w:r w:rsidR="0044250D">
              <w:rPr>
                <w:rFonts w:eastAsiaTheme="minorEastAsia"/>
                <w:noProof/>
                <w:lang w:eastAsia="en-AU"/>
              </w:rPr>
              <w:tab/>
            </w:r>
            <w:r w:rsidR="0044250D" w:rsidRPr="00706308">
              <w:rPr>
                <w:rStyle w:val="Hyperlink"/>
                <w:noProof/>
              </w:rPr>
              <w:t>Definitions</w:t>
            </w:r>
            <w:r w:rsidR="0044250D">
              <w:rPr>
                <w:noProof/>
                <w:webHidden/>
              </w:rPr>
              <w:tab/>
            </w:r>
            <w:r w:rsidR="0044250D">
              <w:rPr>
                <w:noProof/>
                <w:webHidden/>
              </w:rPr>
              <w:fldChar w:fldCharType="begin"/>
            </w:r>
            <w:r w:rsidR="0044250D">
              <w:rPr>
                <w:noProof/>
                <w:webHidden/>
              </w:rPr>
              <w:instrText xml:space="preserve"> PAGEREF _Toc361677128 \h </w:instrText>
            </w:r>
            <w:r w:rsidR="0044250D">
              <w:rPr>
                <w:noProof/>
                <w:webHidden/>
              </w:rPr>
            </w:r>
            <w:r w:rsidR="0044250D">
              <w:rPr>
                <w:noProof/>
                <w:webHidden/>
              </w:rPr>
              <w:fldChar w:fldCharType="separate"/>
            </w:r>
            <w:r w:rsidR="00E074C1">
              <w:rPr>
                <w:noProof/>
                <w:webHidden/>
              </w:rPr>
              <w:t>23</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29" w:history="1">
            <w:r w:rsidR="0044250D" w:rsidRPr="00706308">
              <w:rPr>
                <w:rStyle w:val="Hyperlink"/>
                <w:noProof/>
              </w:rPr>
              <w:t>10.7</w:t>
            </w:r>
            <w:r w:rsidR="0044250D">
              <w:rPr>
                <w:rFonts w:eastAsiaTheme="minorEastAsia"/>
                <w:noProof/>
                <w:lang w:eastAsia="en-AU"/>
              </w:rPr>
              <w:tab/>
            </w:r>
            <w:r w:rsidR="0044250D" w:rsidRPr="00706308">
              <w:rPr>
                <w:rStyle w:val="Hyperlink"/>
                <w:noProof/>
              </w:rPr>
              <w:t>Review of decisions and external review</w:t>
            </w:r>
            <w:r w:rsidR="0044250D">
              <w:rPr>
                <w:noProof/>
                <w:webHidden/>
              </w:rPr>
              <w:tab/>
            </w:r>
            <w:r w:rsidR="0044250D">
              <w:rPr>
                <w:noProof/>
                <w:webHidden/>
              </w:rPr>
              <w:fldChar w:fldCharType="begin"/>
            </w:r>
            <w:r w:rsidR="0044250D">
              <w:rPr>
                <w:noProof/>
                <w:webHidden/>
              </w:rPr>
              <w:instrText xml:space="preserve"> PAGEREF _Toc361677129 \h </w:instrText>
            </w:r>
            <w:r w:rsidR="0044250D">
              <w:rPr>
                <w:noProof/>
                <w:webHidden/>
              </w:rPr>
            </w:r>
            <w:r w:rsidR="0044250D">
              <w:rPr>
                <w:noProof/>
                <w:webHidden/>
              </w:rPr>
              <w:fldChar w:fldCharType="separate"/>
            </w:r>
            <w:r w:rsidR="00E074C1">
              <w:rPr>
                <w:noProof/>
                <w:webHidden/>
              </w:rPr>
              <w:t>24</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30" w:history="1">
            <w:r w:rsidR="0044250D" w:rsidRPr="00706308">
              <w:rPr>
                <w:rStyle w:val="Hyperlink"/>
                <w:noProof/>
              </w:rPr>
              <w:t>10.8</w:t>
            </w:r>
            <w:r w:rsidR="0044250D">
              <w:rPr>
                <w:rFonts w:eastAsiaTheme="minorEastAsia"/>
                <w:noProof/>
                <w:lang w:eastAsia="en-AU"/>
              </w:rPr>
              <w:tab/>
            </w:r>
            <w:r w:rsidR="0044250D" w:rsidRPr="00706308">
              <w:rPr>
                <w:rStyle w:val="Hyperlink"/>
                <w:noProof/>
              </w:rPr>
              <w:t>Hierarchy of decision documentation</w:t>
            </w:r>
            <w:r w:rsidR="0044250D">
              <w:rPr>
                <w:noProof/>
                <w:webHidden/>
              </w:rPr>
              <w:tab/>
            </w:r>
            <w:r w:rsidR="0044250D">
              <w:rPr>
                <w:noProof/>
                <w:webHidden/>
              </w:rPr>
              <w:fldChar w:fldCharType="begin"/>
            </w:r>
            <w:r w:rsidR="0044250D">
              <w:rPr>
                <w:noProof/>
                <w:webHidden/>
              </w:rPr>
              <w:instrText xml:space="preserve"> PAGEREF _Toc361677130 \h </w:instrText>
            </w:r>
            <w:r w:rsidR="0044250D">
              <w:rPr>
                <w:noProof/>
                <w:webHidden/>
              </w:rPr>
            </w:r>
            <w:r w:rsidR="0044250D">
              <w:rPr>
                <w:noProof/>
                <w:webHidden/>
              </w:rPr>
              <w:fldChar w:fldCharType="separate"/>
            </w:r>
            <w:r w:rsidR="00E074C1">
              <w:rPr>
                <w:noProof/>
                <w:webHidden/>
              </w:rPr>
              <w:t>25</w:t>
            </w:r>
            <w:r w:rsidR="0044250D">
              <w:rPr>
                <w:noProof/>
                <w:webHidden/>
              </w:rPr>
              <w:fldChar w:fldCharType="end"/>
            </w:r>
          </w:hyperlink>
        </w:p>
        <w:p w:rsidR="0044250D" w:rsidRDefault="004A2DB9">
          <w:pPr>
            <w:pStyle w:val="TOC2"/>
            <w:tabs>
              <w:tab w:val="left" w:pos="880"/>
              <w:tab w:val="right" w:leader="dot" w:pos="9016"/>
            </w:tabs>
            <w:rPr>
              <w:rFonts w:eastAsiaTheme="minorEastAsia"/>
              <w:noProof/>
              <w:lang w:eastAsia="en-AU"/>
            </w:rPr>
          </w:pPr>
          <w:hyperlink w:anchor="_Toc361677131" w:history="1">
            <w:r w:rsidR="0044250D" w:rsidRPr="00706308">
              <w:rPr>
                <w:rStyle w:val="Hyperlink"/>
                <w:noProof/>
              </w:rPr>
              <w:t>10.9</w:t>
            </w:r>
            <w:r w:rsidR="0044250D">
              <w:rPr>
                <w:rFonts w:eastAsiaTheme="minorEastAsia"/>
                <w:noProof/>
                <w:lang w:eastAsia="en-AU"/>
              </w:rPr>
              <w:tab/>
            </w:r>
            <w:r w:rsidR="0044250D" w:rsidRPr="00706308">
              <w:rPr>
                <w:rStyle w:val="Hyperlink"/>
                <w:noProof/>
              </w:rPr>
              <w:t>Web-based reporting of grants</w:t>
            </w:r>
            <w:r w:rsidR="0044250D">
              <w:rPr>
                <w:noProof/>
                <w:webHidden/>
              </w:rPr>
              <w:tab/>
            </w:r>
            <w:r w:rsidR="0044250D">
              <w:rPr>
                <w:noProof/>
                <w:webHidden/>
              </w:rPr>
              <w:fldChar w:fldCharType="begin"/>
            </w:r>
            <w:r w:rsidR="0044250D">
              <w:rPr>
                <w:noProof/>
                <w:webHidden/>
              </w:rPr>
              <w:instrText xml:space="preserve"> PAGEREF _Toc361677131 \h </w:instrText>
            </w:r>
            <w:r w:rsidR="0044250D">
              <w:rPr>
                <w:noProof/>
                <w:webHidden/>
              </w:rPr>
            </w:r>
            <w:r w:rsidR="0044250D">
              <w:rPr>
                <w:noProof/>
                <w:webHidden/>
              </w:rPr>
              <w:fldChar w:fldCharType="separate"/>
            </w:r>
            <w:r w:rsidR="00E074C1">
              <w:rPr>
                <w:noProof/>
                <w:webHidden/>
              </w:rPr>
              <w:t>25</w:t>
            </w:r>
            <w:r w:rsidR="0044250D">
              <w:rPr>
                <w:noProof/>
                <w:webHidden/>
              </w:rPr>
              <w:fldChar w:fldCharType="end"/>
            </w:r>
          </w:hyperlink>
        </w:p>
        <w:p w:rsidR="0044250D" w:rsidRDefault="004A2DB9">
          <w:pPr>
            <w:pStyle w:val="TOC2"/>
            <w:tabs>
              <w:tab w:val="left" w:pos="1100"/>
              <w:tab w:val="right" w:leader="dot" w:pos="9016"/>
            </w:tabs>
            <w:rPr>
              <w:rFonts w:eastAsiaTheme="minorEastAsia"/>
              <w:noProof/>
              <w:lang w:eastAsia="en-AU"/>
            </w:rPr>
          </w:pPr>
          <w:hyperlink w:anchor="_Toc361677132" w:history="1">
            <w:r w:rsidR="0044250D" w:rsidRPr="00706308">
              <w:rPr>
                <w:rStyle w:val="Hyperlink"/>
                <w:noProof/>
              </w:rPr>
              <w:t>10.10</w:t>
            </w:r>
            <w:r w:rsidR="0044250D">
              <w:rPr>
                <w:rFonts w:eastAsiaTheme="minorEastAsia"/>
                <w:noProof/>
                <w:lang w:eastAsia="en-AU"/>
              </w:rPr>
              <w:tab/>
            </w:r>
            <w:r w:rsidR="0044250D" w:rsidRPr="00706308">
              <w:rPr>
                <w:rStyle w:val="Hyperlink"/>
                <w:noProof/>
              </w:rPr>
              <w:t>Further Information</w:t>
            </w:r>
            <w:r w:rsidR="0044250D">
              <w:rPr>
                <w:noProof/>
                <w:webHidden/>
              </w:rPr>
              <w:tab/>
            </w:r>
            <w:r w:rsidR="0044250D">
              <w:rPr>
                <w:noProof/>
                <w:webHidden/>
              </w:rPr>
              <w:fldChar w:fldCharType="begin"/>
            </w:r>
            <w:r w:rsidR="0044250D">
              <w:rPr>
                <w:noProof/>
                <w:webHidden/>
              </w:rPr>
              <w:instrText xml:space="preserve"> PAGEREF _Toc361677132 \h </w:instrText>
            </w:r>
            <w:r w:rsidR="0044250D">
              <w:rPr>
                <w:noProof/>
                <w:webHidden/>
              </w:rPr>
            </w:r>
            <w:r w:rsidR="0044250D">
              <w:rPr>
                <w:noProof/>
                <w:webHidden/>
              </w:rPr>
              <w:fldChar w:fldCharType="separate"/>
            </w:r>
            <w:r w:rsidR="00E074C1">
              <w:rPr>
                <w:noProof/>
                <w:webHidden/>
              </w:rPr>
              <w:t>25</w:t>
            </w:r>
            <w:r w:rsidR="0044250D">
              <w:rPr>
                <w:noProof/>
                <w:webHidden/>
              </w:rPr>
              <w:fldChar w:fldCharType="end"/>
            </w:r>
          </w:hyperlink>
        </w:p>
        <w:p w:rsidR="0044250D" w:rsidRDefault="004A2DB9">
          <w:pPr>
            <w:pStyle w:val="TOC1"/>
            <w:rPr>
              <w:rFonts w:eastAsiaTheme="minorEastAsia"/>
              <w:b w:val="0"/>
              <w:lang w:eastAsia="en-AU"/>
            </w:rPr>
          </w:pPr>
          <w:hyperlink w:anchor="_Toc361677133" w:history="1">
            <w:r w:rsidR="0044250D" w:rsidRPr="00706308">
              <w:rPr>
                <w:rStyle w:val="Hyperlink"/>
              </w:rPr>
              <w:t>ATTACHMENT A – NCRIS PROJECT ELIGIBILITY ASSESSMENT FORM</w:t>
            </w:r>
            <w:r w:rsidR="0044250D">
              <w:rPr>
                <w:webHidden/>
              </w:rPr>
              <w:tab/>
            </w:r>
            <w:r w:rsidR="0044250D">
              <w:rPr>
                <w:webHidden/>
              </w:rPr>
              <w:fldChar w:fldCharType="begin"/>
            </w:r>
            <w:r w:rsidR="0044250D">
              <w:rPr>
                <w:webHidden/>
              </w:rPr>
              <w:instrText xml:space="preserve"> PAGEREF _Toc361677133 \h </w:instrText>
            </w:r>
            <w:r w:rsidR="0044250D">
              <w:rPr>
                <w:webHidden/>
              </w:rPr>
            </w:r>
            <w:r w:rsidR="0044250D">
              <w:rPr>
                <w:webHidden/>
              </w:rPr>
              <w:fldChar w:fldCharType="separate"/>
            </w:r>
            <w:r w:rsidR="00E074C1">
              <w:rPr>
                <w:webHidden/>
              </w:rPr>
              <w:t>26</w:t>
            </w:r>
            <w:r w:rsidR="0044250D">
              <w:rPr>
                <w:webHidden/>
              </w:rPr>
              <w:fldChar w:fldCharType="end"/>
            </w:r>
          </w:hyperlink>
        </w:p>
        <w:p w:rsidR="0044250D" w:rsidRDefault="004A2DB9">
          <w:pPr>
            <w:pStyle w:val="TOC1"/>
            <w:rPr>
              <w:rFonts w:eastAsiaTheme="minorEastAsia"/>
              <w:b w:val="0"/>
              <w:lang w:eastAsia="en-AU"/>
            </w:rPr>
          </w:pPr>
          <w:hyperlink w:anchor="_Toc361677134" w:history="1">
            <w:r w:rsidR="0044250D" w:rsidRPr="00706308">
              <w:rPr>
                <w:rStyle w:val="Hyperlink"/>
              </w:rPr>
              <w:t>ATTACHMENT B – NCRIS PRINCIPLES</w:t>
            </w:r>
            <w:r w:rsidR="0044250D">
              <w:rPr>
                <w:webHidden/>
              </w:rPr>
              <w:tab/>
            </w:r>
            <w:r w:rsidR="0044250D">
              <w:rPr>
                <w:webHidden/>
              </w:rPr>
              <w:fldChar w:fldCharType="begin"/>
            </w:r>
            <w:r w:rsidR="0044250D">
              <w:rPr>
                <w:webHidden/>
              </w:rPr>
              <w:instrText xml:space="preserve"> PAGEREF _Toc361677134 \h </w:instrText>
            </w:r>
            <w:r w:rsidR="0044250D">
              <w:rPr>
                <w:webHidden/>
              </w:rPr>
            </w:r>
            <w:r w:rsidR="0044250D">
              <w:rPr>
                <w:webHidden/>
              </w:rPr>
              <w:fldChar w:fldCharType="separate"/>
            </w:r>
            <w:r w:rsidR="00E074C1">
              <w:rPr>
                <w:webHidden/>
              </w:rPr>
              <w:t>28</w:t>
            </w:r>
            <w:r w:rsidR="0044250D">
              <w:rPr>
                <w:webHidden/>
              </w:rPr>
              <w:fldChar w:fldCharType="end"/>
            </w:r>
          </w:hyperlink>
        </w:p>
        <w:p w:rsidR="00020037" w:rsidRDefault="00020037">
          <w:r>
            <w:rPr>
              <w:b/>
              <w:bCs/>
              <w:noProof/>
            </w:rPr>
            <w:fldChar w:fldCharType="end"/>
          </w:r>
        </w:p>
      </w:sdtContent>
    </w:sdt>
    <w:p w:rsidR="003453C5" w:rsidRDefault="003453C5" w:rsidP="00291F8F">
      <w:pPr>
        <w:pStyle w:val="Heading1"/>
        <w:sectPr w:rsidR="003453C5">
          <w:headerReference w:type="default" r:id="rId11"/>
          <w:footerReference w:type="default" r:id="rId12"/>
          <w:pgSz w:w="11906" w:h="16838"/>
          <w:pgMar w:top="1440" w:right="1440" w:bottom="1440" w:left="1440" w:header="708" w:footer="708" w:gutter="0"/>
          <w:cols w:space="708"/>
          <w:docGrid w:linePitch="360"/>
        </w:sectPr>
      </w:pPr>
    </w:p>
    <w:p w:rsidR="00BB277E" w:rsidRDefault="00291F8F" w:rsidP="00291F8F">
      <w:pPr>
        <w:pStyle w:val="Heading1"/>
      </w:pPr>
      <w:bookmarkStart w:id="1" w:name="_Toc361677072"/>
      <w:r>
        <w:lastRenderedPageBreak/>
        <w:t>Introduction</w:t>
      </w:r>
      <w:bookmarkEnd w:id="1"/>
    </w:p>
    <w:p w:rsidR="009D17E1" w:rsidRDefault="00291F8F" w:rsidP="00E46301">
      <w:pPr>
        <w:pStyle w:val="Heading2"/>
      </w:pPr>
      <w:bookmarkStart w:id="2" w:name="_Toc361677073"/>
      <w:r>
        <w:t>Intent of the National Collaborative Research Infrastructure Strategy</w:t>
      </w:r>
      <w:r w:rsidR="009D17E1">
        <w:t xml:space="preserve"> (20</w:t>
      </w:r>
      <w:r w:rsidR="00525596">
        <w:t>1</w:t>
      </w:r>
      <w:r w:rsidR="009D17E1">
        <w:t>3)</w:t>
      </w:r>
      <w:bookmarkEnd w:id="2"/>
    </w:p>
    <w:p w:rsidR="009D17E1" w:rsidRDefault="009D17E1" w:rsidP="00E46301">
      <w:r>
        <w:t>The intent of the National Collaborative Research Infrastructure Strategy (2013) is</w:t>
      </w:r>
      <w:r w:rsidR="00020AE4">
        <w:t xml:space="preserve"> to ensure</w:t>
      </w:r>
      <w:r>
        <w:t xml:space="preserve"> </w:t>
      </w:r>
      <w:r w:rsidR="00020AE4" w:rsidRPr="0089333D">
        <w:t>currently operational</w:t>
      </w:r>
      <w:r w:rsidR="00020AE4">
        <w:t xml:space="preserve"> national, collaborative research infrastructure</w:t>
      </w:r>
      <w:r w:rsidR="00020AE4" w:rsidRPr="0089333D">
        <w:t xml:space="preserve"> facilities most critical to support broader government policy agendas will continue to function while review and evaluation is undertaken to plan and manage strategic, long-term future funding and investments</w:t>
      </w:r>
      <w:r w:rsidR="00E83ECE">
        <w:t>. This encompasses research infrastructure funded under the initial NCRIS program (NCRIS 2006)</w:t>
      </w:r>
      <w:r w:rsidR="00020AE4">
        <w:t xml:space="preserve"> and</w:t>
      </w:r>
      <w:r w:rsidR="00E83ECE">
        <w:t xml:space="preserve"> the Super Science Initiative. </w:t>
      </w:r>
    </w:p>
    <w:p w:rsidR="00E46301" w:rsidRDefault="00E46301" w:rsidP="00E46301">
      <w:r>
        <w:t>National collaborative research infrastructure is necessary to deliver high quality research and innovation outcomes, to improve national wellbeing and enable Australian researchers to address key national and global challenges.</w:t>
      </w:r>
    </w:p>
    <w:p w:rsidR="00E46301" w:rsidRPr="008F392F" w:rsidRDefault="00E46301" w:rsidP="00E46301">
      <w:r>
        <w:t>The original National Collaborative Research Infrastructure Strategy (NCRIS</w:t>
      </w:r>
      <w:r w:rsidR="009D17E1">
        <w:t xml:space="preserve"> 2006</w:t>
      </w:r>
      <w:r>
        <w:t xml:space="preserve">) investments were guided by the </w:t>
      </w:r>
      <w:r w:rsidRPr="00DA2A3D">
        <w:rPr>
          <w:i/>
        </w:rPr>
        <w:t xml:space="preserve">2006 </w:t>
      </w:r>
      <w:r>
        <w:rPr>
          <w:i/>
        </w:rPr>
        <w:t>NCRIS Strategic Roadmap</w:t>
      </w:r>
      <w:r w:rsidR="009D17E1">
        <w:rPr>
          <w:i/>
        </w:rPr>
        <w:t>.</w:t>
      </w:r>
      <w:r>
        <w:rPr>
          <w:i/>
        </w:rPr>
        <w:t xml:space="preserve"> </w:t>
      </w:r>
      <w:r w:rsidR="001B1E97">
        <w:t xml:space="preserve"> The Super Science Initiative investments were guided by the </w:t>
      </w:r>
      <w:r w:rsidR="001B1E97">
        <w:rPr>
          <w:i/>
        </w:rPr>
        <w:t xml:space="preserve">2008 Strategic Roadmap for Research Infrastructure Investment. </w:t>
      </w:r>
      <w:r w:rsidR="00984476">
        <w:t>B</w:t>
      </w:r>
      <w:r w:rsidR="001B1E97">
        <w:t xml:space="preserve">oth Roadmaps </w:t>
      </w:r>
      <w:r w:rsidR="00515A42" w:rsidRPr="0089333D">
        <w:t>w</w:t>
      </w:r>
      <w:r w:rsidR="001B1E97">
        <w:t>ere</w:t>
      </w:r>
      <w:r w:rsidR="00515A42" w:rsidRPr="0089333D">
        <w:t xml:space="preserve"> the</w:t>
      </w:r>
      <w:r>
        <w:t xml:space="preserve"> result of extensive consultation with the research community, industry and government agencies at all levels, which </w:t>
      </w:r>
      <w:r w:rsidR="00515A42">
        <w:t>identified</w:t>
      </w:r>
      <w:r>
        <w:t xml:space="preserve"> Australia’s medium-to-large research infrastructure requirements </w:t>
      </w:r>
      <w:r w:rsidRPr="008F392F">
        <w:t>over a five to ten year period.</w:t>
      </w:r>
    </w:p>
    <w:p w:rsidR="00E46301" w:rsidRPr="00F032CC" w:rsidRDefault="00E46301" w:rsidP="00E46301">
      <w:r>
        <w:t>NCRIS</w:t>
      </w:r>
      <w:r w:rsidR="001B1E97">
        <w:t xml:space="preserve"> 2006 and the Super Science Initiative</w:t>
      </w:r>
      <w:r>
        <w:t xml:space="preserve"> adopted a</w:t>
      </w:r>
      <w:r w:rsidRPr="00F032CC">
        <w:t xml:space="preserve"> strategic approach to </w:t>
      </w:r>
      <w:r>
        <w:t>the provision of research infrastructure to avoid unnecessary, overprovided or duplicated infrastructure, and to minimise gaps in infrastructure delivery.</w:t>
      </w:r>
    </w:p>
    <w:p w:rsidR="00E46301" w:rsidRDefault="00E46301" w:rsidP="00E46301">
      <w:r>
        <w:br w:type="page"/>
      </w:r>
    </w:p>
    <w:p w:rsidR="00291F8F" w:rsidRDefault="00F62DC5" w:rsidP="00F662A2">
      <w:pPr>
        <w:pStyle w:val="Heading2"/>
      </w:pPr>
      <w:bookmarkStart w:id="3" w:name="_Toc361677074"/>
      <w:r>
        <w:lastRenderedPageBreak/>
        <w:t>Australian Government’s role in research infrastructure funding</w:t>
      </w:r>
      <w:bookmarkEnd w:id="3"/>
    </w:p>
    <w:p w:rsidR="001B1E97" w:rsidRDefault="001B1E97" w:rsidP="0089333D">
      <w:pPr>
        <w:pStyle w:val="Heading3"/>
      </w:pPr>
      <w:bookmarkStart w:id="4" w:name="_Toc361677075"/>
      <w:r>
        <w:t>National, collaborative research infrastructure funding</w:t>
      </w:r>
      <w:bookmarkEnd w:id="4"/>
    </w:p>
    <w:p w:rsidR="001B1E97" w:rsidRPr="001B1E97" w:rsidRDefault="001B1E97" w:rsidP="001B1E97">
      <w:r w:rsidRPr="001B1E97">
        <w:t xml:space="preserve">National, collaborative research infrastructure is necessary to deliver high quality research and innovation outcomes, to improve national wellbeing and enable Australian researchers to address key national and global challenges. </w:t>
      </w:r>
    </w:p>
    <w:p w:rsidR="001B1E97" w:rsidRPr="001B1E97" w:rsidRDefault="001B1E97" w:rsidP="001B1E97">
      <w:r w:rsidRPr="001B1E97">
        <w:t>It is internationally acknowledged that major national research infrastructure is at a scale that cannot be funded by business or individual research organisations</w:t>
      </w:r>
      <w:r w:rsidRPr="001B1E97">
        <w:rPr>
          <w:vertAlign w:val="superscript"/>
        </w:rPr>
        <w:footnoteReference w:id="1"/>
      </w:r>
      <w:r w:rsidRPr="001B1E97">
        <w:t>, and that funding through cost recovery is not practical and can skew access in favour of host institutions</w:t>
      </w:r>
      <w:r w:rsidRPr="001B1E97">
        <w:rPr>
          <w:vertAlign w:val="superscript"/>
        </w:rPr>
        <w:footnoteReference w:id="2"/>
      </w:r>
      <w:r w:rsidRPr="001B1E97">
        <w:t>. Consequently, national governments have a central role in providing support for research infrastructure programs. Since 2001, the Australian Government has provided a series of funding programs for large-scale research infrastructure, including the Major National Research Facilities Program ($183 million over five years), the Systemic Infrastructure Initiative ($246 million over five years), the National Collaborative Research Infrastructure Strategy (NCRIS - $542 million over six years) and the Super Science Initiative ($901 million over four years).</w:t>
      </w:r>
    </w:p>
    <w:p w:rsidR="001B1E97" w:rsidRDefault="001B1E97" w:rsidP="001B1E97">
      <w:r w:rsidRPr="001B1E97">
        <w:t xml:space="preserve">The fiscal stimulus funding provided through the Super Science Initiative has boosted the nation’s research infrastructure capacity, equipped Australia to respond to societal challenges and established a key national asset. </w:t>
      </w:r>
    </w:p>
    <w:p w:rsidR="001B1E97" w:rsidRDefault="001B1E97" w:rsidP="0089333D">
      <w:pPr>
        <w:pStyle w:val="Heading3"/>
      </w:pPr>
      <w:bookmarkStart w:id="5" w:name="_Toc361677076"/>
      <w:r>
        <w:t>National Research Investment Plan</w:t>
      </w:r>
      <w:bookmarkEnd w:id="5"/>
    </w:p>
    <w:p w:rsidR="001B1E97" w:rsidRDefault="001B1E97" w:rsidP="001B1E97">
      <w:r>
        <w:t xml:space="preserve">In October 2012, the Australian </w:t>
      </w:r>
      <w:r w:rsidR="004D085B">
        <w:t>Government</w:t>
      </w:r>
      <w:r>
        <w:t xml:space="preserve"> endorsed the National Research Investment Plan</w:t>
      </w:r>
      <w:r>
        <w:rPr>
          <w:rStyle w:val="FootnoteReference"/>
        </w:rPr>
        <w:footnoteReference w:id="3"/>
      </w:r>
      <w:r>
        <w:t xml:space="preserve"> which sets out a framework to guide and coordinate investment in research. The plan identifies the five fundamental elements required to develop a strong, sustainable national research fabric. Each of these elements is essential to the conduct of research and the absence of any one will severely reduce the effectiveness of the government’s investment as a whole. Research infrastructure is one of these key elements.</w:t>
      </w:r>
    </w:p>
    <w:p w:rsidR="001B1E97" w:rsidRPr="00595641" w:rsidRDefault="001B1E97" w:rsidP="0089333D">
      <w:pPr>
        <w:pStyle w:val="Heading3"/>
      </w:pPr>
      <w:bookmarkStart w:id="6" w:name="_Toc361677077"/>
      <w:r>
        <w:t>Strategic Research Priorities</w:t>
      </w:r>
      <w:bookmarkEnd w:id="6"/>
    </w:p>
    <w:p w:rsidR="00B735FB" w:rsidRDefault="00B735FB" w:rsidP="00B735FB">
      <w:r>
        <w:t>On 21 June 2013 the Australian Government released its Strategic Research Priorities</w:t>
      </w:r>
      <w:r w:rsidR="00C552E6">
        <w:rPr>
          <w:rStyle w:val="FootnoteReference"/>
        </w:rPr>
        <w:footnoteReference w:id="4"/>
      </w:r>
      <w:r>
        <w:t xml:space="preserve">, </w:t>
      </w:r>
      <w:r w:rsidRPr="00B735FB">
        <w:t xml:space="preserve">15 priorities </w:t>
      </w:r>
      <w:r w:rsidR="0091573C">
        <w:t xml:space="preserve">under 5 national challenges </w:t>
      </w:r>
      <w:r w:rsidRPr="00B735FB">
        <w:t>for strategic research to drive investment in those areas which can help address Australia's most important economic, environmental and social challenges</w:t>
      </w:r>
      <w:r>
        <w:t xml:space="preserve">. Under the National Research Investment Plan, the 15 Priorities will be updated every three years to mobilise Australia's scientists and researchers and direct our research investment to meet the challenges of national importance. </w:t>
      </w:r>
    </w:p>
    <w:p w:rsidR="00B735FB" w:rsidRDefault="00B735FB" w:rsidP="00B735FB">
      <w:r>
        <w:t xml:space="preserve">The challenges addressed by the Strategic Research Priorities are: </w:t>
      </w:r>
    </w:p>
    <w:p w:rsidR="00B735FB" w:rsidRDefault="00B735FB" w:rsidP="00B735FB">
      <w:pPr>
        <w:pStyle w:val="ListParagraph"/>
        <w:numPr>
          <w:ilvl w:val="0"/>
          <w:numId w:val="31"/>
        </w:numPr>
      </w:pPr>
      <w:r>
        <w:t xml:space="preserve">Living in a changing environment </w:t>
      </w:r>
    </w:p>
    <w:p w:rsidR="00B735FB" w:rsidRDefault="00B735FB" w:rsidP="00B735FB">
      <w:pPr>
        <w:pStyle w:val="ListParagraph"/>
        <w:numPr>
          <w:ilvl w:val="0"/>
          <w:numId w:val="31"/>
        </w:numPr>
      </w:pPr>
      <w:r>
        <w:t xml:space="preserve">Promoting population health and wellbeing </w:t>
      </w:r>
    </w:p>
    <w:p w:rsidR="00B735FB" w:rsidRDefault="00B735FB" w:rsidP="00B735FB">
      <w:pPr>
        <w:pStyle w:val="ListParagraph"/>
        <w:numPr>
          <w:ilvl w:val="0"/>
          <w:numId w:val="31"/>
        </w:numPr>
      </w:pPr>
      <w:r>
        <w:t xml:space="preserve">Managing food and water assets </w:t>
      </w:r>
    </w:p>
    <w:p w:rsidR="00B735FB" w:rsidRDefault="00B735FB" w:rsidP="00B735FB">
      <w:pPr>
        <w:pStyle w:val="ListParagraph"/>
        <w:numPr>
          <w:ilvl w:val="0"/>
          <w:numId w:val="31"/>
        </w:numPr>
      </w:pPr>
      <w:r>
        <w:t xml:space="preserve">Securing Australia's place in a changing world </w:t>
      </w:r>
    </w:p>
    <w:p w:rsidR="00B735FB" w:rsidRDefault="00B735FB" w:rsidP="00B735FB">
      <w:pPr>
        <w:pStyle w:val="ListParagraph"/>
        <w:numPr>
          <w:ilvl w:val="0"/>
          <w:numId w:val="31"/>
        </w:numPr>
      </w:pPr>
      <w:r>
        <w:lastRenderedPageBreak/>
        <w:t>Lifting productivity and economic growth</w:t>
      </w:r>
    </w:p>
    <w:p w:rsidR="003D642F" w:rsidRDefault="00B735FB" w:rsidP="00291F8F">
      <w:r>
        <w:t xml:space="preserve">The NCRIS </w:t>
      </w:r>
      <w:r w:rsidR="0064176E">
        <w:t xml:space="preserve">2013 </w:t>
      </w:r>
      <w:r>
        <w:t xml:space="preserve">funding program will not </w:t>
      </w:r>
      <w:r w:rsidR="004A48DD">
        <w:t xml:space="preserve">reflect </w:t>
      </w:r>
      <w:r>
        <w:t xml:space="preserve">the Strategic Research Priorities. However, project level evaluations </w:t>
      </w:r>
      <w:r w:rsidR="0064176E">
        <w:t xml:space="preserve">that </w:t>
      </w:r>
      <w:r w:rsidR="00AB6211">
        <w:t>will be</w:t>
      </w:r>
      <w:r>
        <w:t xml:space="preserve"> undertaken during the NCRIS </w:t>
      </w:r>
      <w:r w:rsidR="0064176E">
        <w:t xml:space="preserve">2013 </w:t>
      </w:r>
      <w:r>
        <w:t>period will help build a body of evidence for future long-term national collaborative research infrastructure investment decisions</w:t>
      </w:r>
      <w:r w:rsidR="0064176E">
        <w:t xml:space="preserve">. These decisions will take into account </w:t>
      </w:r>
      <w:r>
        <w:t>the Strategic Research Priorities.</w:t>
      </w:r>
    </w:p>
    <w:p w:rsidR="00C328DA" w:rsidRDefault="00C328DA" w:rsidP="00291F8F">
      <w:pPr>
        <w:sectPr w:rsidR="00C328DA">
          <w:pgSz w:w="11906" w:h="16838"/>
          <w:pgMar w:top="1440" w:right="1440" w:bottom="1440" w:left="1440" w:header="708" w:footer="708" w:gutter="0"/>
          <w:cols w:space="708"/>
          <w:docGrid w:linePitch="360"/>
        </w:sectPr>
      </w:pPr>
    </w:p>
    <w:p w:rsidR="000D4079" w:rsidRDefault="000D4079" w:rsidP="000D4079">
      <w:pPr>
        <w:pStyle w:val="Heading1"/>
      </w:pPr>
      <w:bookmarkStart w:id="7" w:name="_Toc361677078"/>
      <w:r>
        <w:lastRenderedPageBreak/>
        <w:t>Key Dates</w:t>
      </w:r>
      <w:bookmarkEnd w:id="7"/>
    </w:p>
    <w:p w:rsidR="000D4079" w:rsidRDefault="000D4079" w:rsidP="000D4079"/>
    <w:tbl>
      <w:tblPr>
        <w:tblStyle w:val="TableGrid"/>
        <w:tblW w:w="0" w:type="auto"/>
        <w:tblLook w:val="04A0" w:firstRow="1" w:lastRow="0" w:firstColumn="1" w:lastColumn="0" w:noHBand="0" w:noVBand="1"/>
      </w:tblPr>
      <w:tblGrid>
        <w:gridCol w:w="2518"/>
        <w:gridCol w:w="6724"/>
      </w:tblGrid>
      <w:tr w:rsidR="00F42C63" w:rsidRPr="00652BCA" w:rsidTr="00F42C63">
        <w:tc>
          <w:tcPr>
            <w:tcW w:w="2518" w:type="dxa"/>
          </w:tcPr>
          <w:p w:rsidR="00F42C63" w:rsidRPr="00652BCA" w:rsidRDefault="00F42C63" w:rsidP="00F42C63">
            <w:pPr>
              <w:rPr>
                <w:b/>
              </w:rPr>
            </w:pPr>
            <w:r>
              <w:rPr>
                <w:b/>
              </w:rPr>
              <w:t>Timeframe</w:t>
            </w:r>
          </w:p>
        </w:tc>
        <w:tc>
          <w:tcPr>
            <w:tcW w:w="6724" w:type="dxa"/>
          </w:tcPr>
          <w:p w:rsidR="00F42C63" w:rsidRPr="00652BCA" w:rsidRDefault="00F42C63" w:rsidP="00475FE9">
            <w:pPr>
              <w:rPr>
                <w:b/>
              </w:rPr>
            </w:pPr>
            <w:r w:rsidRPr="00652BCA">
              <w:rPr>
                <w:b/>
              </w:rPr>
              <w:t>Activity</w:t>
            </w:r>
          </w:p>
        </w:tc>
      </w:tr>
      <w:tr w:rsidR="00F42C63" w:rsidTr="00F42C63">
        <w:tc>
          <w:tcPr>
            <w:tcW w:w="2518" w:type="dxa"/>
          </w:tcPr>
          <w:p w:rsidR="00F42C63" w:rsidRDefault="00F42C63" w:rsidP="00475FE9">
            <w:r>
              <w:t>Mid- July 2013</w:t>
            </w:r>
          </w:p>
        </w:tc>
        <w:tc>
          <w:tcPr>
            <w:tcW w:w="6724" w:type="dxa"/>
          </w:tcPr>
          <w:p w:rsidR="00F42C63" w:rsidRDefault="00F42C63" w:rsidP="00F42C63">
            <w:r>
              <w:t>Department assesses all NCRIS and Super Science funded projects against eligibility criteria.</w:t>
            </w:r>
          </w:p>
        </w:tc>
      </w:tr>
      <w:tr w:rsidR="00F42C63" w:rsidTr="00F42C63">
        <w:tc>
          <w:tcPr>
            <w:tcW w:w="2518" w:type="dxa"/>
          </w:tcPr>
          <w:p w:rsidR="00F42C63" w:rsidRDefault="00F42C63" w:rsidP="00F42C63">
            <w:r>
              <w:t>Mid-July 2013</w:t>
            </w:r>
          </w:p>
        </w:tc>
        <w:tc>
          <w:tcPr>
            <w:tcW w:w="6724" w:type="dxa"/>
          </w:tcPr>
          <w:p w:rsidR="00F42C63" w:rsidRDefault="00F42C63" w:rsidP="00475FE9">
            <w:r>
              <w:t xml:space="preserve">Funding allocation model applied to eligible projects – eligible projects informed of outcomes. </w:t>
            </w:r>
          </w:p>
        </w:tc>
      </w:tr>
      <w:tr w:rsidR="00F42C63" w:rsidTr="00F42C63">
        <w:tc>
          <w:tcPr>
            <w:tcW w:w="2518" w:type="dxa"/>
          </w:tcPr>
          <w:p w:rsidR="00F42C63" w:rsidRDefault="00F42C63" w:rsidP="00F42C63">
            <w:r>
              <w:t>By end July 2013</w:t>
            </w:r>
          </w:p>
        </w:tc>
        <w:tc>
          <w:tcPr>
            <w:tcW w:w="6724" w:type="dxa"/>
          </w:tcPr>
          <w:p w:rsidR="00F42C63" w:rsidRDefault="00F42C63" w:rsidP="00F42C63">
            <w:r>
              <w:t>Lead agents complete consultations and develop proposals identifying activities to be undertaken and quantum of funds (to indicative maximum) required for each eligible project.</w:t>
            </w:r>
          </w:p>
        </w:tc>
      </w:tr>
      <w:tr w:rsidR="00F42C63" w:rsidTr="00F42C63">
        <w:tc>
          <w:tcPr>
            <w:tcW w:w="2518" w:type="dxa"/>
          </w:tcPr>
          <w:p w:rsidR="00F42C63" w:rsidRDefault="00F42C63" w:rsidP="00475FE9">
            <w:r>
              <w:t>By end July</w:t>
            </w:r>
          </w:p>
        </w:tc>
        <w:tc>
          <w:tcPr>
            <w:tcW w:w="6724" w:type="dxa"/>
          </w:tcPr>
          <w:p w:rsidR="00F42C63" w:rsidRDefault="00F42C63" w:rsidP="00475FE9">
            <w:r>
              <w:t>Funding agreement negotiations commence with eligible projects.</w:t>
            </w:r>
          </w:p>
        </w:tc>
      </w:tr>
      <w:tr w:rsidR="00F42C63" w:rsidTr="00F42C63">
        <w:tc>
          <w:tcPr>
            <w:tcW w:w="2518" w:type="dxa"/>
          </w:tcPr>
          <w:p w:rsidR="00F42C63" w:rsidRDefault="00F42C63" w:rsidP="00F42C63">
            <w:r>
              <w:t>By end August 2013</w:t>
            </w:r>
          </w:p>
        </w:tc>
        <w:tc>
          <w:tcPr>
            <w:tcW w:w="6724" w:type="dxa"/>
          </w:tcPr>
          <w:p w:rsidR="00F42C63" w:rsidRDefault="00F42C63" w:rsidP="00475FE9">
            <w:r>
              <w:t>Project Evaluation Framework published on website</w:t>
            </w:r>
          </w:p>
        </w:tc>
      </w:tr>
      <w:tr w:rsidR="00F42C63" w:rsidTr="00F42C63">
        <w:tc>
          <w:tcPr>
            <w:tcW w:w="2518" w:type="dxa"/>
          </w:tcPr>
          <w:p w:rsidR="00F42C63" w:rsidRDefault="00F42C63" w:rsidP="00F42C63">
            <w:r>
              <w:t>By end September 2013</w:t>
            </w:r>
          </w:p>
        </w:tc>
        <w:tc>
          <w:tcPr>
            <w:tcW w:w="6724" w:type="dxa"/>
          </w:tcPr>
          <w:p w:rsidR="00F42C63" w:rsidRDefault="00F42C63" w:rsidP="00475FE9">
            <w:r>
              <w:t>First deliverables under funding agreements received</w:t>
            </w:r>
          </w:p>
        </w:tc>
      </w:tr>
      <w:tr w:rsidR="00F42C63" w:rsidTr="00F42C63">
        <w:tc>
          <w:tcPr>
            <w:tcW w:w="2518" w:type="dxa"/>
          </w:tcPr>
          <w:p w:rsidR="00F42C63" w:rsidRDefault="00F42C63" w:rsidP="00F42C63">
            <w:r>
              <w:t>By end September 2013</w:t>
            </w:r>
          </w:p>
        </w:tc>
        <w:tc>
          <w:tcPr>
            <w:tcW w:w="6724" w:type="dxa"/>
          </w:tcPr>
          <w:p w:rsidR="00F42C63" w:rsidRDefault="00F42C63" w:rsidP="00475FE9">
            <w:r>
              <w:t>First payments made under NCRIS</w:t>
            </w:r>
          </w:p>
        </w:tc>
      </w:tr>
      <w:tr w:rsidR="00F42C63" w:rsidTr="00F42C63">
        <w:tc>
          <w:tcPr>
            <w:tcW w:w="2518" w:type="dxa"/>
          </w:tcPr>
          <w:p w:rsidR="00F42C63" w:rsidRDefault="00F42C63" w:rsidP="00475FE9">
            <w:r>
              <w:t>By 1 October 2013</w:t>
            </w:r>
          </w:p>
        </w:tc>
        <w:tc>
          <w:tcPr>
            <w:tcW w:w="6724" w:type="dxa"/>
          </w:tcPr>
          <w:p w:rsidR="00F42C63" w:rsidRDefault="00F42C63" w:rsidP="00475FE9">
            <w:r>
              <w:t>Project evaluations commence</w:t>
            </w:r>
          </w:p>
        </w:tc>
      </w:tr>
      <w:tr w:rsidR="00F42C63" w:rsidTr="00F42C63">
        <w:tc>
          <w:tcPr>
            <w:tcW w:w="2518" w:type="dxa"/>
          </w:tcPr>
          <w:p w:rsidR="00F42C63" w:rsidRDefault="00F42C63" w:rsidP="00475FE9">
            <w:r>
              <w:t>By 31 December 2013</w:t>
            </w:r>
          </w:p>
        </w:tc>
        <w:tc>
          <w:tcPr>
            <w:tcW w:w="6724" w:type="dxa"/>
          </w:tcPr>
          <w:p w:rsidR="00F42C63" w:rsidRDefault="00F42C63" w:rsidP="00475FE9">
            <w:r>
              <w:t>50% of funding agreements executed</w:t>
            </w:r>
          </w:p>
        </w:tc>
      </w:tr>
      <w:tr w:rsidR="00F42C63" w:rsidTr="00F42C63">
        <w:tc>
          <w:tcPr>
            <w:tcW w:w="2518" w:type="dxa"/>
          </w:tcPr>
          <w:p w:rsidR="00F42C63" w:rsidRDefault="00F42C63" w:rsidP="00273DB2">
            <w:r>
              <w:t xml:space="preserve">By 31 </w:t>
            </w:r>
            <w:r w:rsidR="00273DB2">
              <w:t>M</w:t>
            </w:r>
            <w:r>
              <w:t>arch 201</w:t>
            </w:r>
            <w:r w:rsidR="00273DB2">
              <w:t>4</w:t>
            </w:r>
          </w:p>
        </w:tc>
        <w:tc>
          <w:tcPr>
            <w:tcW w:w="6724" w:type="dxa"/>
          </w:tcPr>
          <w:p w:rsidR="00F42C63" w:rsidRDefault="00F42C63" w:rsidP="00475FE9">
            <w:r>
              <w:t>75% of funding agreements executed</w:t>
            </w:r>
          </w:p>
        </w:tc>
      </w:tr>
      <w:tr w:rsidR="00F42C63" w:rsidTr="00F42C63">
        <w:tc>
          <w:tcPr>
            <w:tcW w:w="2518" w:type="dxa"/>
          </w:tcPr>
          <w:p w:rsidR="00F42C63" w:rsidRDefault="003F3D0E" w:rsidP="00475FE9">
            <w:r>
              <w:t>By 31 May</w:t>
            </w:r>
            <w:r w:rsidR="00273DB2">
              <w:t xml:space="preserve"> 2014</w:t>
            </w:r>
          </w:p>
        </w:tc>
        <w:tc>
          <w:tcPr>
            <w:tcW w:w="6724" w:type="dxa"/>
          </w:tcPr>
          <w:p w:rsidR="00F42C63" w:rsidRDefault="00F42C63" w:rsidP="00475FE9">
            <w:r>
              <w:t>100% of funding agreements executed</w:t>
            </w:r>
          </w:p>
        </w:tc>
      </w:tr>
    </w:tbl>
    <w:p w:rsidR="00F42C63" w:rsidRDefault="00F42C63" w:rsidP="000D4079"/>
    <w:p w:rsidR="00F42C63" w:rsidRDefault="00F42C63" w:rsidP="000D4079"/>
    <w:p w:rsidR="00F42C63" w:rsidRDefault="00F42C63" w:rsidP="000D4079"/>
    <w:p w:rsidR="00EB045F" w:rsidRDefault="00EB045F" w:rsidP="000D4079"/>
    <w:p w:rsidR="00EB045F" w:rsidRDefault="00EB045F" w:rsidP="000D4079">
      <w:pPr>
        <w:sectPr w:rsidR="00EB045F">
          <w:pgSz w:w="11906" w:h="16838"/>
          <w:pgMar w:top="1440" w:right="1440" w:bottom="1440" w:left="1440" w:header="708" w:footer="708" w:gutter="0"/>
          <w:cols w:space="708"/>
          <w:docGrid w:linePitch="360"/>
        </w:sectPr>
      </w:pPr>
    </w:p>
    <w:p w:rsidR="00291F8F" w:rsidRPr="00291F8F" w:rsidRDefault="001B1E97" w:rsidP="00291F8F">
      <w:pPr>
        <w:pStyle w:val="Heading1"/>
      </w:pPr>
      <w:bookmarkStart w:id="8" w:name="_Ref359319711"/>
      <w:bookmarkStart w:id="9" w:name="_Toc361677079"/>
      <w:r>
        <w:lastRenderedPageBreak/>
        <w:t xml:space="preserve">NCRIS </w:t>
      </w:r>
      <w:r w:rsidR="00291F8F">
        <w:t xml:space="preserve">2013 </w:t>
      </w:r>
      <w:r w:rsidR="00416894">
        <w:t>funding allocation</w:t>
      </w:r>
      <w:bookmarkEnd w:id="8"/>
      <w:bookmarkEnd w:id="9"/>
    </w:p>
    <w:p w:rsidR="00291F8F" w:rsidRDefault="00291F8F" w:rsidP="00291F8F">
      <w:pPr>
        <w:pStyle w:val="Heading2"/>
      </w:pPr>
      <w:bookmarkStart w:id="10" w:name="_Toc361677080"/>
      <w:r>
        <w:t xml:space="preserve">Purpose of the </w:t>
      </w:r>
      <w:r w:rsidR="007569BE">
        <w:t>NCRIS</w:t>
      </w:r>
      <w:r w:rsidR="001B1E97">
        <w:t xml:space="preserve"> 2013 funding allocation</w:t>
      </w:r>
      <w:bookmarkEnd w:id="10"/>
    </w:p>
    <w:p w:rsidR="007569BE" w:rsidRPr="008359FB" w:rsidRDefault="007569BE" w:rsidP="007569BE">
      <w:r>
        <w:t>The purpose of NCRIS</w:t>
      </w:r>
      <w:r w:rsidR="001B1E97">
        <w:t xml:space="preserve"> 2013</w:t>
      </w:r>
      <w:r>
        <w:t xml:space="preserve"> is</w:t>
      </w:r>
      <w:r w:rsidR="00D56AB6">
        <w:t xml:space="preserve"> to</w:t>
      </w:r>
      <w:r>
        <w:t>:</w:t>
      </w:r>
    </w:p>
    <w:p w:rsidR="007569BE" w:rsidRDefault="007569BE" w:rsidP="0089333D">
      <w:pPr>
        <w:pStyle w:val="ListParagraph"/>
        <w:numPr>
          <w:ilvl w:val="0"/>
          <w:numId w:val="20"/>
        </w:numPr>
      </w:pPr>
      <w:r>
        <w:t xml:space="preserve">ensure the availability of national, collaborative </w:t>
      </w:r>
      <w:r w:rsidRPr="002B0F17">
        <w:t xml:space="preserve">research infrastructure established </w:t>
      </w:r>
      <w:r>
        <w:t xml:space="preserve">and operated </w:t>
      </w:r>
      <w:r w:rsidRPr="002B0F17">
        <w:t xml:space="preserve">under </w:t>
      </w:r>
      <w:r w:rsidR="00E15F45">
        <w:t>NCRIS 2006</w:t>
      </w:r>
      <w:r>
        <w:t xml:space="preserve"> </w:t>
      </w:r>
      <w:r w:rsidRPr="002B0F17">
        <w:t>a</w:t>
      </w:r>
      <w:r>
        <w:t>nd</w:t>
      </w:r>
      <w:r w:rsidR="00D56AB6">
        <w:t>/or</w:t>
      </w:r>
      <w:r>
        <w:t xml:space="preserve"> the Super Science Initiative prior to the 2013</w:t>
      </w:r>
      <w:r w:rsidR="00084E8E">
        <w:t>-</w:t>
      </w:r>
      <w:r>
        <w:t>14 Budget; and</w:t>
      </w:r>
    </w:p>
    <w:p w:rsidR="007569BE" w:rsidRDefault="007569BE" w:rsidP="0089333D">
      <w:pPr>
        <w:pStyle w:val="ListParagraph"/>
        <w:numPr>
          <w:ilvl w:val="0"/>
          <w:numId w:val="20"/>
        </w:numPr>
      </w:pPr>
      <w:proofErr w:type="gramStart"/>
      <w:r w:rsidRPr="003E5254">
        <w:t>position</w:t>
      </w:r>
      <w:proofErr w:type="gramEnd"/>
      <w:r>
        <w:t xml:space="preserve"> </w:t>
      </w:r>
      <w:r w:rsidRPr="005A0EB6">
        <w:t xml:space="preserve">the Australian Government </w:t>
      </w:r>
      <w:r w:rsidR="00D56AB6">
        <w:t>to</w:t>
      </w:r>
      <w:r>
        <w:t xml:space="preserve"> mak</w:t>
      </w:r>
      <w:r w:rsidR="00D56AB6">
        <w:t>e</w:t>
      </w:r>
      <w:r>
        <w:t xml:space="preserve"> long-</w:t>
      </w:r>
      <w:r w:rsidRPr="005A0EB6">
        <w:t xml:space="preserve">term national, collaborative research infrastructure investment decisions </w:t>
      </w:r>
      <w:r w:rsidR="00D56AB6">
        <w:t xml:space="preserve">by allowing time for complementary </w:t>
      </w:r>
      <w:r w:rsidR="00BD704C">
        <w:t>activities</w:t>
      </w:r>
      <w:r w:rsidR="00E15F45">
        <w:t>, including project level evaluations to identify improvements to project implementation, and consideration of the implementation of the Strategic Research Priorities</w:t>
      </w:r>
      <w:r>
        <w:t>.</w:t>
      </w:r>
    </w:p>
    <w:p w:rsidR="00084E8E" w:rsidRDefault="00084E8E" w:rsidP="00443191">
      <w:r>
        <w:t xml:space="preserve">It is </w:t>
      </w:r>
      <w:r w:rsidRPr="0089333D">
        <w:rPr>
          <w:b/>
          <w:u w:val="single"/>
        </w:rPr>
        <w:t>not</w:t>
      </w:r>
      <w:r>
        <w:t xml:space="preserve"> the purpose of NCRIS 2013 to</w:t>
      </w:r>
      <w:r w:rsidR="00443191">
        <w:t xml:space="preserve"> supplant other </w:t>
      </w:r>
      <w:r>
        <w:t xml:space="preserve">Australian Government decisions </w:t>
      </w:r>
      <w:r w:rsidR="00443191">
        <w:t>concerning</w:t>
      </w:r>
      <w:r>
        <w:t xml:space="preserve"> operational funding</w:t>
      </w:r>
      <w:r w:rsidR="00443191">
        <w:t xml:space="preserve"> for specific research infrastructure projects or activities.</w:t>
      </w:r>
    </w:p>
    <w:p w:rsidR="00291F8F" w:rsidRDefault="00291F8F" w:rsidP="007569BE">
      <w:pPr>
        <w:pStyle w:val="Heading2"/>
      </w:pPr>
      <w:bookmarkStart w:id="11" w:name="_Ref358296509"/>
      <w:bookmarkStart w:id="12" w:name="_Toc361677081"/>
      <w:r>
        <w:t xml:space="preserve">Scope of </w:t>
      </w:r>
      <w:r w:rsidR="007569BE">
        <w:t>NCRIS</w:t>
      </w:r>
      <w:bookmarkEnd w:id="11"/>
      <w:r w:rsidR="00416894">
        <w:t xml:space="preserve"> 2013</w:t>
      </w:r>
      <w:bookmarkEnd w:id="12"/>
    </w:p>
    <w:p w:rsidR="007569BE" w:rsidRDefault="007569BE" w:rsidP="007569BE">
      <w:r>
        <w:t xml:space="preserve">The scope of NCRIS </w:t>
      </w:r>
      <w:r w:rsidR="000505E7">
        <w:t xml:space="preserve">2013 </w:t>
      </w:r>
      <w:r w:rsidR="00CA5D98">
        <w:t>includes</w:t>
      </w:r>
      <w:r>
        <w:t>:</w:t>
      </w:r>
    </w:p>
    <w:p w:rsidR="007569BE" w:rsidRDefault="000505E7" w:rsidP="0089333D">
      <w:pPr>
        <w:pStyle w:val="ListParagraph"/>
        <w:numPr>
          <w:ilvl w:val="0"/>
          <w:numId w:val="20"/>
        </w:numPr>
      </w:pPr>
      <w:r>
        <w:t>t</w:t>
      </w:r>
      <w:r w:rsidR="007569BE">
        <w:t xml:space="preserve">he provision of funds to enable the operation and maintenance of existing national, collaborative research infrastructure established and operated under NCRIS </w:t>
      </w:r>
      <w:r w:rsidR="00DF3DD2">
        <w:t xml:space="preserve">2006 </w:t>
      </w:r>
      <w:r w:rsidR="007569BE">
        <w:t>and</w:t>
      </w:r>
      <w:r w:rsidR="00D56AB6">
        <w:t>/or</w:t>
      </w:r>
      <w:r w:rsidR="007569BE">
        <w:t xml:space="preserve"> the Super Science Initiative</w:t>
      </w:r>
      <w:r w:rsidR="007569BE" w:rsidRPr="00B91AE2">
        <w:t xml:space="preserve"> </w:t>
      </w:r>
      <w:r w:rsidR="007569BE">
        <w:t>prior to the 2013</w:t>
      </w:r>
      <w:r w:rsidR="00084E8E">
        <w:t>-</w:t>
      </w:r>
      <w:r w:rsidR="007569BE">
        <w:t>14 Budget</w:t>
      </w:r>
      <w:r w:rsidR="001A2BE2">
        <w:t>, from 1 July 2013 to 30 June 2015</w:t>
      </w:r>
      <w:r w:rsidR="00375270">
        <w:t>;</w:t>
      </w:r>
    </w:p>
    <w:p w:rsidR="007569BE" w:rsidRDefault="007569BE" w:rsidP="007569BE">
      <w:pPr>
        <w:pStyle w:val="ListParagraph"/>
        <w:numPr>
          <w:ilvl w:val="1"/>
          <w:numId w:val="12"/>
        </w:numPr>
      </w:pPr>
      <w:r>
        <w:t xml:space="preserve">Up to $180 million </w:t>
      </w:r>
      <w:r w:rsidR="00D56AB6">
        <w:t xml:space="preserve">is </w:t>
      </w:r>
      <w:r>
        <w:t xml:space="preserve">available for this purpose; </w:t>
      </w:r>
      <w:r w:rsidR="00375270">
        <w:t>and</w:t>
      </w:r>
    </w:p>
    <w:p w:rsidR="007569BE" w:rsidRDefault="000505E7" w:rsidP="0089333D">
      <w:pPr>
        <w:pStyle w:val="ListParagraph"/>
        <w:numPr>
          <w:ilvl w:val="0"/>
          <w:numId w:val="20"/>
        </w:numPr>
      </w:pPr>
      <w:r>
        <w:t>t</w:t>
      </w:r>
      <w:r w:rsidR="007569BE">
        <w:t xml:space="preserve">he evaluation of NCRIS </w:t>
      </w:r>
      <w:r w:rsidR="00DF3DD2">
        <w:t xml:space="preserve">2006 </w:t>
      </w:r>
      <w:r w:rsidR="007569BE">
        <w:t xml:space="preserve">and Super Science </w:t>
      </w:r>
      <w:r w:rsidR="007569BE" w:rsidRPr="0010231E">
        <w:t xml:space="preserve">projects funded </w:t>
      </w:r>
      <w:r w:rsidR="007569BE">
        <w:t>and operated prior</w:t>
      </w:r>
      <w:r w:rsidR="00D95628">
        <w:t xml:space="preserve"> to the </w:t>
      </w:r>
      <w:r w:rsidR="00DF3DD2">
        <w:t xml:space="preserve">date of the </w:t>
      </w:r>
      <w:r w:rsidR="00D95628">
        <w:t>2013/14</w:t>
      </w:r>
      <w:r w:rsidR="007569BE">
        <w:t xml:space="preserve"> Budget</w:t>
      </w:r>
      <w:r w:rsidR="00DF3DD2">
        <w:t xml:space="preserve"> (14 May 2013)</w:t>
      </w:r>
      <w:r w:rsidR="007569BE" w:rsidRPr="0010231E">
        <w:t>.</w:t>
      </w:r>
    </w:p>
    <w:p w:rsidR="007569BE" w:rsidRDefault="007569BE" w:rsidP="007569BE">
      <w:pPr>
        <w:tabs>
          <w:tab w:val="left" w:pos="0"/>
          <w:tab w:val="left" w:pos="426"/>
        </w:tabs>
      </w:pPr>
      <w:r>
        <w:t xml:space="preserve">The scope of </w:t>
      </w:r>
      <w:r w:rsidR="00416894">
        <w:t>NCRIS 2013</w:t>
      </w:r>
      <w:r>
        <w:t xml:space="preserve"> does </w:t>
      </w:r>
      <w:r w:rsidRPr="004F603E">
        <w:rPr>
          <w:b/>
          <w:u w:val="single"/>
        </w:rPr>
        <w:t>not</w:t>
      </w:r>
      <w:r>
        <w:t xml:space="preserve"> </w:t>
      </w:r>
      <w:r w:rsidR="00CA5D98">
        <w:t>include</w:t>
      </w:r>
      <w:r>
        <w:t>:</w:t>
      </w:r>
    </w:p>
    <w:p w:rsidR="00320E86" w:rsidRDefault="000505E7" w:rsidP="00595641">
      <w:pPr>
        <w:pStyle w:val="ListParagraph"/>
        <w:numPr>
          <w:ilvl w:val="0"/>
          <w:numId w:val="20"/>
        </w:numPr>
      </w:pPr>
      <w:r>
        <w:t>t</w:t>
      </w:r>
      <w:r w:rsidR="003E27E7">
        <w:t xml:space="preserve">he expansion of </w:t>
      </w:r>
      <w:r w:rsidR="001A2BE2">
        <w:t xml:space="preserve">the capacity and/or capability of </w:t>
      </w:r>
      <w:r w:rsidR="007569BE">
        <w:t>existing national, collaborative research infrastructure established and operated under NCRIS and the Super Science Initiative</w:t>
      </w:r>
      <w:r w:rsidR="007569BE" w:rsidRPr="00B91AE2">
        <w:t xml:space="preserve"> </w:t>
      </w:r>
      <w:r w:rsidR="007569BE">
        <w:t xml:space="preserve">prior to the 2013/14 Budget (see </w:t>
      </w:r>
      <w:r w:rsidR="004F603E">
        <w:t xml:space="preserve">Section </w:t>
      </w:r>
      <w:r w:rsidR="004F603E">
        <w:fldChar w:fldCharType="begin"/>
      </w:r>
      <w:r w:rsidR="004F603E">
        <w:instrText xml:space="preserve"> REF _Ref358207075 \r \h </w:instrText>
      </w:r>
      <w:r w:rsidR="00416894">
        <w:instrText xml:space="preserve"> \* MERGEFORMAT </w:instrText>
      </w:r>
      <w:r w:rsidR="004F603E">
        <w:fldChar w:fldCharType="separate"/>
      </w:r>
      <w:r w:rsidR="00E074C1">
        <w:t>3.4</w:t>
      </w:r>
      <w:r w:rsidR="004F603E">
        <w:fldChar w:fldCharType="end"/>
      </w:r>
      <w:r w:rsidR="004F603E">
        <w:t>)</w:t>
      </w:r>
      <w:r w:rsidR="007569BE">
        <w:t>;</w:t>
      </w:r>
    </w:p>
    <w:p w:rsidR="007569BE" w:rsidRDefault="000505E7" w:rsidP="0089333D">
      <w:pPr>
        <w:pStyle w:val="ListParagraph"/>
        <w:numPr>
          <w:ilvl w:val="0"/>
          <w:numId w:val="20"/>
        </w:numPr>
      </w:pPr>
      <w:r>
        <w:t>t</w:t>
      </w:r>
      <w:r w:rsidR="00320E86">
        <w:t xml:space="preserve">he funding of research infrastructure not </w:t>
      </w:r>
      <w:r w:rsidR="00D56AB6">
        <w:t>supported</w:t>
      </w:r>
      <w:r w:rsidR="00320E86">
        <w:t xml:space="preserve"> </w:t>
      </w:r>
      <w:r w:rsidR="001A2BE2">
        <w:t>by</w:t>
      </w:r>
      <w:r w:rsidR="00D56AB6">
        <w:t xml:space="preserve"> </w:t>
      </w:r>
      <w:r w:rsidR="00320E86">
        <w:t xml:space="preserve">NCRIS </w:t>
      </w:r>
      <w:r w:rsidR="00645046">
        <w:t xml:space="preserve">2006 </w:t>
      </w:r>
      <w:r w:rsidR="00D56AB6">
        <w:t xml:space="preserve">funding </w:t>
      </w:r>
      <w:r w:rsidR="00320E86">
        <w:t>or the Super Science Initiative;</w:t>
      </w:r>
      <w:r w:rsidR="007569BE">
        <w:t xml:space="preserve"> </w:t>
      </w:r>
      <w:r w:rsidR="00320E86">
        <w:t>or</w:t>
      </w:r>
    </w:p>
    <w:p w:rsidR="007569BE" w:rsidRPr="002B131F" w:rsidRDefault="000505E7" w:rsidP="0089333D">
      <w:pPr>
        <w:pStyle w:val="ListParagraph"/>
        <w:numPr>
          <w:ilvl w:val="0"/>
          <w:numId w:val="20"/>
        </w:numPr>
        <w:rPr>
          <w:i/>
        </w:rPr>
      </w:pPr>
      <w:proofErr w:type="gramStart"/>
      <w:r>
        <w:t>t</w:t>
      </w:r>
      <w:r w:rsidR="00320E86">
        <w:t>he</w:t>
      </w:r>
      <w:proofErr w:type="gramEnd"/>
      <w:r w:rsidR="007569BE">
        <w:t xml:space="preserve"> implementation of the 201</w:t>
      </w:r>
      <w:r w:rsidR="00D56AB6">
        <w:t>1</w:t>
      </w:r>
      <w:r w:rsidR="007569BE">
        <w:t xml:space="preserve"> </w:t>
      </w:r>
      <w:r w:rsidR="007569BE" w:rsidRPr="00A83A67">
        <w:rPr>
          <w:i/>
        </w:rPr>
        <w:t>Strategic Roadmap for Australian Research Infrastructure.</w:t>
      </w:r>
    </w:p>
    <w:p w:rsidR="00291F8F" w:rsidRDefault="00291F8F" w:rsidP="00291F8F">
      <w:pPr>
        <w:pStyle w:val="Heading2"/>
      </w:pPr>
      <w:bookmarkStart w:id="13" w:name="_Ref359843261"/>
      <w:bookmarkStart w:id="14" w:name="_Toc361677082"/>
      <w:r>
        <w:t>Objectives</w:t>
      </w:r>
      <w:r w:rsidR="009835A1">
        <w:t xml:space="preserve"> of NCRIS</w:t>
      </w:r>
      <w:bookmarkEnd w:id="13"/>
      <w:r w:rsidR="00416894">
        <w:t xml:space="preserve"> 2013</w:t>
      </w:r>
      <w:bookmarkEnd w:id="14"/>
    </w:p>
    <w:p w:rsidR="00291F8F" w:rsidRDefault="00320E86" w:rsidP="00291F8F">
      <w:r>
        <w:t>The objectives of the NCRIS</w:t>
      </w:r>
      <w:r w:rsidR="00416894">
        <w:t xml:space="preserve"> 2013</w:t>
      </w:r>
      <w:r>
        <w:t xml:space="preserve"> are to:</w:t>
      </w:r>
    </w:p>
    <w:p w:rsidR="00320E86" w:rsidRPr="003D4AB2" w:rsidRDefault="00320E86" w:rsidP="0089333D">
      <w:pPr>
        <w:pStyle w:val="ListParagraph"/>
        <w:numPr>
          <w:ilvl w:val="0"/>
          <w:numId w:val="20"/>
        </w:numPr>
      </w:pPr>
      <w:r w:rsidRPr="003D4AB2">
        <w:t xml:space="preserve">enable the </w:t>
      </w:r>
      <w:r w:rsidR="00632666">
        <w:t xml:space="preserve">continued </w:t>
      </w:r>
      <w:r w:rsidRPr="003D4AB2">
        <w:t xml:space="preserve">operation </w:t>
      </w:r>
      <w:r w:rsidR="00EA3132">
        <w:t xml:space="preserve">and maintenance </w:t>
      </w:r>
      <w:r w:rsidR="002D6EB5">
        <w:t xml:space="preserve">of </w:t>
      </w:r>
      <w:r w:rsidRPr="003D4AB2">
        <w:t xml:space="preserve">national collaborative research infrastructure </w:t>
      </w:r>
      <w:r w:rsidR="0091339E">
        <w:t>projects</w:t>
      </w:r>
      <w:r w:rsidRPr="008073FE">
        <w:t xml:space="preserve"> established under NCRIS </w:t>
      </w:r>
      <w:r w:rsidR="000505E7">
        <w:t xml:space="preserve">2006 </w:t>
      </w:r>
      <w:r w:rsidRPr="008073FE">
        <w:t>and</w:t>
      </w:r>
      <w:r w:rsidR="00632666">
        <w:t>/or</w:t>
      </w:r>
      <w:r w:rsidRPr="008073FE">
        <w:t xml:space="preserve"> the Super Science Initiative prior</w:t>
      </w:r>
      <w:r w:rsidR="00DD0B09">
        <w:t xml:space="preserve"> to the 2013/14</w:t>
      </w:r>
      <w:r w:rsidRPr="008073FE">
        <w:t xml:space="preserve"> Budget</w:t>
      </w:r>
      <w:r w:rsidR="001A2BE2">
        <w:t>; and</w:t>
      </w:r>
    </w:p>
    <w:p w:rsidR="00320E86" w:rsidRPr="003D4AB2" w:rsidRDefault="00320E86" w:rsidP="0089333D">
      <w:pPr>
        <w:pStyle w:val="ListParagraph"/>
        <w:numPr>
          <w:ilvl w:val="0"/>
          <w:numId w:val="20"/>
        </w:numPr>
      </w:pPr>
      <w:r>
        <w:t>evaluate</w:t>
      </w:r>
      <w:r w:rsidRPr="003D4AB2">
        <w:t xml:space="preserve"> the national collaborative research infrastructure projects funded </w:t>
      </w:r>
      <w:r w:rsidR="0091339E">
        <w:t xml:space="preserve">and operated </w:t>
      </w:r>
      <w:r w:rsidRPr="003D4AB2">
        <w:t xml:space="preserve">under the </w:t>
      </w:r>
      <w:r w:rsidR="000505E7">
        <w:t>NCRIS 2006</w:t>
      </w:r>
      <w:r w:rsidRPr="003D4AB2">
        <w:t xml:space="preserve"> and</w:t>
      </w:r>
      <w:r w:rsidR="00632666">
        <w:t>/or</w:t>
      </w:r>
      <w:r w:rsidRPr="003D4AB2">
        <w:t xml:space="preserve"> the Super Science Initiative</w:t>
      </w:r>
      <w:r w:rsidRPr="008073FE">
        <w:t xml:space="preserve"> prior </w:t>
      </w:r>
      <w:r>
        <w:t xml:space="preserve">to the 2013/14 </w:t>
      </w:r>
      <w:r w:rsidRPr="008073FE">
        <w:t>Budget</w:t>
      </w:r>
      <w:r w:rsidRPr="003D4AB2">
        <w:t>.</w:t>
      </w:r>
      <w:r w:rsidR="00443191">
        <w:br/>
      </w:r>
    </w:p>
    <w:p w:rsidR="007569BE" w:rsidRDefault="007569BE" w:rsidP="007569BE">
      <w:pPr>
        <w:pStyle w:val="Heading2"/>
      </w:pPr>
      <w:bookmarkStart w:id="15" w:name="_Ref358207075"/>
      <w:bookmarkStart w:id="16" w:name="_Toc361677083"/>
      <w:r>
        <w:lastRenderedPageBreak/>
        <w:t xml:space="preserve">Use of </w:t>
      </w:r>
      <w:r w:rsidR="00416894">
        <w:t>NCRIS 2013</w:t>
      </w:r>
      <w:r>
        <w:t xml:space="preserve"> funds</w:t>
      </w:r>
      <w:bookmarkEnd w:id="15"/>
      <w:bookmarkEnd w:id="16"/>
    </w:p>
    <w:p w:rsidR="007569BE" w:rsidRDefault="003E27E7" w:rsidP="007569BE">
      <w:r>
        <w:t>The use of</w:t>
      </w:r>
      <w:r w:rsidR="009835A1">
        <w:t xml:space="preserve"> </w:t>
      </w:r>
      <w:r>
        <w:t xml:space="preserve">NCRIS </w:t>
      </w:r>
      <w:r w:rsidR="00416894">
        <w:t xml:space="preserve">2013 </w:t>
      </w:r>
      <w:r>
        <w:t>funds is limited to the below:</w:t>
      </w:r>
    </w:p>
    <w:p w:rsidR="003E27E7" w:rsidRDefault="001D2511" w:rsidP="003E27E7">
      <w:pPr>
        <w:pStyle w:val="ListParagraph"/>
        <w:numPr>
          <w:ilvl w:val="0"/>
          <w:numId w:val="20"/>
        </w:numPr>
      </w:pPr>
      <w:r>
        <w:t>o</w:t>
      </w:r>
      <w:r w:rsidR="003E27E7">
        <w:t xml:space="preserve">perational activities for </w:t>
      </w:r>
      <w:r w:rsidR="00632666">
        <w:t>eligible</w:t>
      </w:r>
      <w:r w:rsidR="003E27E7">
        <w:t xml:space="preserve"> research infrastructure, including the provision of technical personnel to operate </w:t>
      </w:r>
      <w:r w:rsidR="001A2BE2">
        <w:t xml:space="preserve">the </w:t>
      </w:r>
      <w:r w:rsidR="003E27E7">
        <w:t>infrastructure;</w:t>
      </w:r>
    </w:p>
    <w:p w:rsidR="003E27E7" w:rsidRDefault="001D2511" w:rsidP="003E27E7">
      <w:pPr>
        <w:pStyle w:val="ListParagraph"/>
        <w:numPr>
          <w:ilvl w:val="0"/>
          <w:numId w:val="20"/>
        </w:numPr>
      </w:pPr>
      <w:r>
        <w:t>m</w:t>
      </w:r>
      <w:r w:rsidR="003E27E7">
        <w:t xml:space="preserve">aintenance of </w:t>
      </w:r>
      <w:r w:rsidR="00053216">
        <w:t xml:space="preserve">eligible </w:t>
      </w:r>
      <w:r w:rsidR="003E27E7">
        <w:t xml:space="preserve">research infrastructure, </w:t>
      </w:r>
      <w:r w:rsidR="001A2BE2">
        <w:t xml:space="preserve">which may include </w:t>
      </w:r>
      <w:r w:rsidR="003E27E7">
        <w:t>routine replacement</w:t>
      </w:r>
      <w:r w:rsidR="004A08F6">
        <w:t xml:space="preserve"> of equipment and plant </w:t>
      </w:r>
      <w:r w:rsidR="00CA5D98">
        <w:t>at the end of its useful life</w:t>
      </w:r>
      <w:r w:rsidR="003E27E7">
        <w:t>;</w:t>
      </w:r>
    </w:p>
    <w:p w:rsidR="003E27E7" w:rsidRDefault="001D2511" w:rsidP="003E27E7">
      <w:pPr>
        <w:pStyle w:val="ListParagraph"/>
        <w:numPr>
          <w:ilvl w:val="0"/>
          <w:numId w:val="20"/>
        </w:numPr>
      </w:pPr>
      <w:r>
        <w:t>m</w:t>
      </w:r>
      <w:r w:rsidR="001A2BE2">
        <w:t>anagement, g</w:t>
      </w:r>
      <w:r w:rsidR="004A08F6">
        <w:t xml:space="preserve">overnance </w:t>
      </w:r>
      <w:r w:rsidR="0091339E">
        <w:t xml:space="preserve">and administration </w:t>
      </w:r>
      <w:r w:rsidR="004A08F6">
        <w:t>activities required to ensure the national, collaborative research infrastructure project is undertaken in an efficient</w:t>
      </w:r>
      <w:r w:rsidR="00053216">
        <w:t xml:space="preserve">, </w:t>
      </w:r>
      <w:r w:rsidR="004A08F6">
        <w:t>effective</w:t>
      </w:r>
      <w:r w:rsidR="001A2BE2">
        <w:t xml:space="preserve"> </w:t>
      </w:r>
      <w:r w:rsidR="00053216">
        <w:t>and accessible</w:t>
      </w:r>
      <w:r w:rsidR="004A08F6">
        <w:t xml:space="preserve"> manner</w:t>
      </w:r>
      <w:r w:rsidR="008B0FE1">
        <w:t xml:space="preserve">; </w:t>
      </w:r>
      <w:r w:rsidR="00CA5D98">
        <w:t xml:space="preserve"> and</w:t>
      </w:r>
    </w:p>
    <w:p w:rsidR="008B0FE1" w:rsidRDefault="001D2511" w:rsidP="0089333D">
      <w:pPr>
        <w:pStyle w:val="ListParagraph"/>
        <w:numPr>
          <w:ilvl w:val="0"/>
          <w:numId w:val="20"/>
        </w:numPr>
      </w:pPr>
      <w:proofErr w:type="gramStart"/>
      <w:r>
        <w:t>t</w:t>
      </w:r>
      <w:r w:rsidR="004A08F6">
        <w:t>he</w:t>
      </w:r>
      <w:proofErr w:type="gramEnd"/>
      <w:r w:rsidR="004A08F6">
        <w:t xml:space="preserve"> continuation of activities</w:t>
      </w:r>
      <w:r w:rsidR="00CA5D98">
        <w:t xml:space="preserve"> </w:t>
      </w:r>
      <w:r w:rsidR="00491AFB">
        <w:t>supported</w:t>
      </w:r>
      <w:r w:rsidR="00CA5D98">
        <w:t xml:space="preserve"> under NCRIS 2006 and/or the Super Science Initiative, including</w:t>
      </w:r>
      <w:r w:rsidR="004A08F6">
        <w:t xml:space="preserve"> access subsidies, voucher programs, the purchase of access or time on international facilities, membership of international organisations related to research infrastructure, or the gener</w:t>
      </w:r>
      <w:r w:rsidR="008B0FE1">
        <w:t>ation of data-as-infrastructure.</w:t>
      </w:r>
    </w:p>
    <w:p w:rsidR="004A08F6" w:rsidRDefault="004A08F6" w:rsidP="004A08F6">
      <w:r>
        <w:t>NCRIS</w:t>
      </w:r>
      <w:r w:rsidR="00416894">
        <w:t xml:space="preserve"> 2013</w:t>
      </w:r>
      <w:r>
        <w:t xml:space="preserve"> funds </w:t>
      </w:r>
      <w:r w:rsidRPr="004A08F6">
        <w:rPr>
          <w:b/>
          <w:u w:val="single"/>
        </w:rPr>
        <w:t>may not</w:t>
      </w:r>
      <w:r>
        <w:t xml:space="preserve"> be used for:</w:t>
      </w:r>
    </w:p>
    <w:p w:rsidR="004A08F6" w:rsidRDefault="001D2511" w:rsidP="004A08F6">
      <w:pPr>
        <w:pStyle w:val="ListParagraph"/>
        <w:numPr>
          <w:ilvl w:val="0"/>
          <w:numId w:val="21"/>
        </w:numPr>
      </w:pPr>
      <w:r>
        <w:t>c</w:t>
      </w:r>
      <w:r w:rsidR="004A08F6">
        <w:t>apital works of any kind beyond routine maintenance;</w:t>
      </w:r>
    </w:p>
    <w:p w:rsidR="004A08F6" w:rsidRDefault="001D2511" w:rsidP="004A08F6">
      <w:pPr>
        <w:pStyle w:val="ListParagraph"/>
        <w:numPr>
          <w:ilvl w:val="0"/>
          <w:numId w:val="21"/>
        </w:numPr>
      </w:pPr>
      <w:r>
        <w:t>t</w:t>
      </w:r>
      <w:r w:rsidR="004A08F6">
        <w:t xml:space="preserve">he expansion of the funding recipient’s </w:t>
      </w:r>
      <w:r w:rsidR="00652BCA">
        <w:t xml:space="preserve">research </w:t>
      </w:r>
      <w:r w:rsidR="004A08F6">
        <w:t xml:space="preserve">infrastructure </w:t>
      </w:r>
      <w:r w:rsidR="00C52ECB">
        <w:t>capacity or capability</w:t>
      </w:r>
      <w:r w:rsidR="004A08F6">
        <w:t xml:space="preserve"> beyond that </w:t>
      </w:r>
      <w:r w:rsidR="00C52ECB">
        <w:t xml:space="preserve">incidentally </w:t>
      </w:r>
      <w:r w:rsidR="004A08F6">
        <w:t xml:space="preserve">enabled </w:t>
      </w:r>
      <w:r w:rsidR="00C52ECB">
        <w:t xml:space="preserve">as a result of </w:t>
      </w:r>
      <w:r w:rsidR="004A08F6">
        <w:t xml:space="preserve">maintenance of </w:t>
      </w:r>
      <w:r w:rsidR="00C52ECB">
        <w:t>infrastructure</w:t>
      </w:r>
      <w:r w:rsidR="004A08F6">
        <w:t>;</w:t>
      </w:r>
    </w:p>
    <w:p w:rsidR="007D7740" w:rsidRDefault="001D2511" w:rsidP="007D7740">
      <w:pPr>
        <w:pStyle w:val="ListParagraph"/>
        <w:numPr>
          <w:ilvl w:val="0"/>
          <w:numId w:val="21"/>
        </w:numPr>
      </w:pPr>
      <w:r>
        <w:t>r</w:t>
      </w:r>
      <w:r w:rsidR="009835A1">
        <w:t>esearch activities, including the undertaking of resea</w:t>
      </w:r>
      <w:r w:rsidR="00750233">
        <w:t>rch</w:t>
      </w:r>
      <w:r w:rsidR="00B67E3C">
        <w:t>,</w:t>
      </w:r>
      <w:r w:rsidR="00750233">
        <w:t xml:space="preserve"> </w:t>
      </w:r>
      <w:r w:rsidR="009835A1">
        <w:t>or the engagement of personnel whose primary function is related to research rather the provision of research infrastructure;</w:t>
      </w:r>
    </w:p>
    <w:p w:rsidR="009835A1" w:rsidRDefault="001D2511" w:rsidP="004A08F6">
      <w:pPr>
        <w:pStyle w:val="ListParagraph"/>
        <w:numPr>
          <w:ilvl w:val="0"/>
          <w:numId w:val="21"/>
        </w:numPr>
      </w:pPr>
      <w:r>
        <w:t>a</w:t>
      </w:r>
      <w:r w:rsidR="00BD7069">
        <w:t xml:space="preserve">ctivities that are outside the scope of the project as it was </w:t>
      </w:r>
      <w:r w:rsidR="001A2BE2">
        <w:t xml:space="preserve">operated </w:t>
      </w:r>
      <w:r w:rsidR="00BD7069">
        <w:t xml:space="preserve">under NCRIS and/or Super Science; </w:t>
      </w:r>
      <w:r w:rsidR="00CA5D98">
        <w:t>or</w:t>
      </w:r>
    </w:p>
    <w:p w:rsidR="00BD7069" w:rsidRDefault="001D2511" w:rsidP="0089333D">
      <w:pPr>
        <w:pStyle w:val="ListParagraph"/>
        <w:numPr>
          <w:ilvl w:val="0"/>
          <w:numId w:val="21"/>
        </w:numPr>
      </w:pPr>
      <w:proofErr w:type="gramStart"/>
      <w:r>
        <w:t>a</w:t>
      </w:r>
      <w:r w:rsidR="00BD7069">
        <w:t>ctivities</w:t>
      </w:r>
      <w:proofErr w:type="gramEnd"/>
      <w:r w:rsidR="00BD7069">
        <w:t xml:space="preserve"> currently being </w:t>
      </w:r>
      <w:r w:rsidR="00BE1E06">
        <w:t xml:space="preserve">funded </w:t>
      </w:r>
      <w:r w:rsidR="001A2BE2">
        <w:t xml:space="preserve">by </w:t>
      </w:r>
      <w:r w:rsidR="00BE1E06">
        <w:t xml:space="preserve">the Collaborative Research Infrastructure Scheme or other </w:t>
      </w:r>
      <w:r w:rsidR="001A2BE2">
        <w:t>E</w:t>
      </w:r>
      <w:r w:rsidR="00BE1E06">
        <w:t xml:space="preserve">ligible </w:t>
      </w:r>
      <w:r w:rsidR="001A2BE2">
        <w:t>P</w:t>
      </w:r>
      <w:r w:rsidR="00BE1E06">
        <w:t>rovisions</w:t>
      </w:r>
      <w:r w:rsidR="00CA5D98">
        <w:t>.</w:t>
      </w:r>
    </w:p>
    <w:p w:rsidR="00E7571F" w:rsidRDefault="00E7571F" w:rsidP="00E7571F">
      <w:pPr>
        <w:pStyle w:val="Heading2"/>
      </w:pPr>
      <w:bookmarkStart w:id="17" w:name="_Ref359834154"/>
      <w:bookmarkStart w:id="18" w:name="_Toc361677084"/>
      <w:r>
        <w:lastRenderedPageBreak/>
        <w:t>Process for determining funding</w:t>
      </w:r>
      <w:bookmarkEnd w:id="17"/>
      <w:bookmarkEnd w:id="18"/>
    </w:p>
    <w:p w:rsidR="00E7571F" w:rsidRDefault="00D33820" w:rsidP="007763B5">
      <w:pPr>
        <w:keepNext/>
        <w:jc w:val="center"/>
      </w:pPr>
      <w:r>
        <w:object w:dxaOrig="8049" w:dyaOrig="16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15pt;height:649.65pt" o:ole="">
            <v:imagedata r:id="rId13" o:title=""/>
          </v:shape>
          <o:OLEObject Type="Embed" ProgID="Visio.Drawing.11" ShapeID="_x0000_i1025" DrawAspect="Content" ObjectID="_1436951181" r:id="rId14"/>
        </w:object>
      </w:r>
    </w:p>
    <w:p w:rsidR="007569BE" w:rsidRDefault="00E7571F" w:rsidP="00E7571F">
      <w:pPr>
        <w:pStyle w:val="Caption"/>
        <w:jc w:val="center"/>
      </w:pPr>
      <w:r>
        <w:t xml:space="preserve">Figure </w:t>
      </w:r>
      <w:r w:rsidR="004A2DB9">
        <w:fldChar w:fldCharType="begin"/>
      </w:r>
      <w:r w:rsidR="004A2DB9">
        <w:instrText xml:space="preserve"> SEQ Figure \* ARABIC </w:instrText>
      </w:r>
      <w:r w:rsidR="004A2DB9">
        <w:fldChar w:fldCharType="separate"/>
      </w:r>
      <w:r w:rsidR="00E074C1">
        <w:rPr>
          <w:noProof/>
        </w:rPr>
        <w:t>1</w:t>
      </w:r>
      <w:r w:rsidR="004A2DB9">
        <w:rPr>
          <w:noProof/>
        </w:rPr>
        <w:fldChar w:fldCharType="end"/>
      </w:r>
      <w:r>
        <w:t xml:space="preserve"> - NCRIS Funding Determination Flowchart</w:t>
      </w:r>
    </w:p>
    <w:p w:rsidR="007569BE" w:rsidRDefault="007569BE" w:rsidP="007569BE">
      <w:pPr>
        <w:pStyle w:val="Heading1"/>
      </w:pPr>
      <w:bookmarkStart w:id="19" w:name="_Ref360100790"/>
      <w:bookmarkStart w:id="20" w:name="_Toc361677085"/>
      <w:r>
        <w:lastRenderedPageBreak/>
        <w:t>Eligibility</w:t>
      </w:r>
      <w:bookmarkEnd w:id="19"/>
      <w:bookmarkEnd w:id="20"/>
      <w:r>
        <w:t xml:space="preserve"> </w:t>
      </w:r>
    </w:p>
    <w:p w:rsidR="002856D3" w:rsidRDefault="002856D3" w:rsidP="002856D3">
      <w:pPr>
        <w:pStyle w:val="Heading2"/>
      </w:pPr>
      <w:bookmarkStart w:id="21" w:name="_Ref358812748"/>
      <w:bookmarkStart w:id="22" w:name="_Toc361677086"/>
      <w:r>
        <w:t>Eligibility Criteria</w:t>
      </w:r>
      <w:bookmarkEnd w:id="21"/>
      <w:bookmarkEnd w:id="22"/>
    </w:p>
    <w:p w:rsidR="002D4C82" w:rsidRPr="002D4C82" w:rsidRDefault="002D4C82" w:rsidP="002D4C82">
      <w:r>
        <w:t xml:space="preserve">To be considered for funding, </w:t>
      </w:r>
      <w:r w:rsidR="00896E54">
        <w:t xml:space="preserve">research infrastructure </w:t>
      </w:r>
      <w:r>
        <w:t>p</w:t>
      </w:r>
      <w:r w:rsidR="00D84133">
        <w:t>rojects must meet the following</w:t>
      </w:r>
      <w:r>
        <w:t xml:space="preserve"> eligibility criteria</w:t>
      </w:r>
      <w:r w:rsidR="00F330BD">
        <w:t>:</w:t>
      </w:r>
    </w:p>
    <w:p w:rsidR="00E6159A" w:rsidRDefault="00E6159A" w:rsidP="00E6159A">
      <w:pPr>
        <w:pStyle w:val="ListParagraph"/>
        <w:numPr>
          <w:ilvl w:val="0"/>
          <w:numId w:val="8"/>
        </w:numPr>
        <w:rPr>
          <w:b/>
          <w:bCs/>
        </w:rPr>
      </w:pPr>
      <w:r w:rsidRPr="00E6159A">
        <w:t xml:space="preserve">The Project must have received funding under the National Collaborative Research Infrastructure Strategy as part of the </w:t>
      </w:r>
      <w:r w:rsidR="00DA50B5">
        <w:t xml:space="preserve">implementation of the </w:t>
      </w:r>
      <w:r w:rsidRPr="00E6159A">
        <w:t xml:space="preserve">2006 </w:t>
      </w:r>
      <w:r w:rsidR="00DA50B5">
        <w:t xml:space="preserve">NCRIS </w:t>
      </w:r>
      <w:r w:rsidRPr="00E6159A">
        <w:t xml:space="preserve">Roadmap, </w:t>
      </w:r>
      <w:r w:rsidR="00DA50B5">
        <w:t>and/</w:t>
      </w:r>
      <w:r w:rsidRPr="00E6159A">
        <w:t xml:space="preserve">or the Education Investment Fund </w:t>
      </w:r>
      <w:r w:rsidR="00CE46B4">
        <w:t xml:space="preserve">supported elements </w:t>
      </w:r>
      <w:r w:rsidRPr="00E6159A">
        <w:t>of the Super Science Initiative</w:t>
      </w:r>
      <w:r w:rsidRPr="00E6159A">
        <w:rPr>
          <w:b/>
          <w:bCs/>
        </w:rPr>
        <w:t>.</w:t>
      </w:r>
      <w:r>
        <w:rPr>
          <w:b/>
          <w:bCs/>
        </w:rPr>
        <w:br/>
      </w:r>
    </w:p>
    <w:p w:rsidR="00E6159A" w:rsidRPr="002231D0" w:rsidRDefault="00DA50B5" w:rsidP="00E6159A">
      <w:pPr>
        <w:pStyle w:val="ListParagraph"/>
        <w:numPr>
          <w:ilvl w:val="0"/>
          <w:numId w:val="8"/>
        </w:numPr>
        <w:rPr>
          <w:b/>
          <w:bCs/>
        </w:rPr>
      </w:pPr>
      <w:r>
        <w:t>On 14 May 2013, t</w:t>
      </w:r>
      <w:r w:rsidR="00E6159A" w:rsidRPr="00E6159A">
        <w:t xml:space="preserve">he project must </w:t>
      </w:r>
      <w:r w:rsidR="00CE46B4">
        <w:t>have been</w:t>
      </w:r>
      <w:r w:rsidR="00E6159A" w:rsidRPr="00E6159A">
        <w:t xml:space="preserve"> delivering national, collaborative research infrastructure capability to the Australian research community</w:t>
      </w:r>
      <w:r w:rsidR="00E6159A">
        <w:t>.</w:t>
      </w:r>
      <w:r w:rsidR="00733E8E">
        <w:br/>
      </w:r>
    </w:p>
    <w:p w:rsidR="00D23DAE" w:rsidRDefault="00733E8E" w:rsidP="00D23DAE">
      <w:pPr>
        <w:pStyle w:val="ListParagraph"/>
        <w:numPr>
          <w:ilvl w:val="0"/>
          <w:numId w:val="8"/>
        </w:numPr>
        <w:rPr>
          <w:bCs/>
        </w:rPr>
      </w:pPr>
      <w:r>
        <w:rPr>
          <w:bCs/>
        </w:rPr>
        <w:t xml:space="preserve">At the date of the NCRIS </w:t>
      </w:r>
      <w:r w:rsidR="00CE46B4">
        <w:rPr>
          <w:bCs/>
        </w:rPr>
        <w:t xml:space="preserve">2013 </w:t>
      </w:r>
      <w:r>
        <w:rPr>
          <w:bCs/>
        </w:rPr>
        <w:t>eligibility assessment, t</w:t>
      </w:r>
      <w:r w:rsidRPr="002231D0">
        <w:rPr>
          <w:bCs/>
        </w:rPr>
        <w:t xml:space="preserve">he Australian Government </w:t>
      </w:r>
      <w:r>
        <w:rPr>
          <w:bCs/>
        </w:rPr>
        <w:t xml:space="preserve">must not have made a </w:t>
      </w:r>
      <w:r w:rsidR="002F5057">
        <w:rPr>
          <w:bCs/>
        </w:rPr>
        <w:t>specific</w:t>
      </w:r>
      <w:r w:rsidR="00C213E6">
        <w:rPr>
          <w:bCs/>
        </w:rPr>
        <w:t xml:space="preserve"> </w:t>
      </w:r>
      <w:r>
        <w:rPr>
          <w:bCs/>
        </w:rPr>
        <w:t xml:space="preserve">decision regarding operating funding for the </w:t>
      </w:r>
      <w:r w:rsidR="00C213E6">
        <w:rPr>
          <w:bCs/>
        </w:rPr>
        <w:t>project</w:t>
      </w:r>
      <w:r w:rsidR="006C3D93">
        <w:rPr>
          <w:bCs/>
        </w:rPr>
        <w:t>.</w:t>
      </w:r>
      <w:r>
        <w:rPr>
          <w:bCs/>
        </w:rPr>
        <w:t xml:space="preserve"> </w:t>
      </w:r>
      <w:r w:rsidR="00D23DAE">
        <w:rPr>
          <w:bCs/>
        </w:rPr>
        <w:br/>
      </w:r>
    </w:p>
    <w:p w:rsidR="00D23DAE" w:rsidRPr="002231D0" w:rsidRDefault="00D23DAE" w:rsidP="00D23DAE">
      <w:pPr>
        <w:pStyle w:val="ListParagraph"/>
        <w:numPr>
          <w:ilvl w:val="0"/>
          <w:numId w:val="8"/>
        </w:numPr>
        <w:rPr>
          <w:bCs/>
        </w:rPr>
      </w:pPr>
      <w:r>
        <w:rPr>
          <w:bCs/>
        </w:rPr>
        <w:t xml:space="preserve">Provide value for money </w:t>
      </w:r>
      <w:r w:rsidR="00B57713">
        <w:rPr>
          <w:bCs/>
        </w:rPr>
        <w:t xml:space="preserve">by being an efficient, effective, economical and ethical use of funds that is not inconsistent with Commonwealth policies. </w:t>
      </w:r>
    </w:p>
    <w:p w:rsidR="00D23DAE" w:rsidRPr="00D23DAE" w:rsidRDefault="00D23DAE" w:rsidP="00D23DAE">
      <w:pPr>
        <w:ind w:left="360"/>
        <w:rPr>
          <w:bCs/>
        </w:rPr>
      </w:pPr>
    </w:p>
    <w:p w:rsidR="00486823" w:rsidRDefault="00AC40F5" w:rsidP="00E6159A">
      <w:pPr>
        <w:pStyle w:val="Heading2"/>
      </w:pPr>
      <w:bookmarkStart w:id="23" w:name="_Ref358812752"/>
      <w:bookmarkStart w:id="24" w:name="_Toc361677087"/>
      <w:r>
        <w:t>A</w:t>
      </w:r>
      <w:r w:rsidR="00486823">
        <w:t>ssess</w:t>
      </w:r>
      <w:r>
        <w:t xml:space="preserve">ment of </w:t>
      </w:r>
      <w:r w:rsidR="00486823">
        <w:t>eligibility</w:t>
      </w:r>
      <w:bookmarkEnd w:id="23"/>
      <w:bookmarkEnd w:id="24"/>
    </w:p>
    <w:p w:rsidR="00DA50B5" w:rsidRDefault="00AC40F5" w:rsidP="00486823">
      <w:r>
        <w:t xml:space="preserve">Eligibility will be determined by the Department </w:t>
      </w:r>
      <w:r w:rsidR="00DA50B5">
        <w:t>using information held by the Department</w:t>
      </w:r>
      <w:r>
        <w:t xml:space="preserve">. </w:t>
      </w:r>
      <w:r w:rsidR="00DA50B5">
        <w:t xml:space="preserve">Eligibility will be determined using the </w:t>
      </w:r>
      <w:r w:rsidR="00896E54">
        <w:t>Eligibility</w:t>
      </w:r>
      <w:r w:rsidR="00DA50B5">
        <w:t xml:space="preserve"> Assessment </w:t>
      </w:r>
      <w:r w:rsidR="00896E54">
        <w:t>Form</w:t>
      </w:r>
      <w:r w:rsidR="00DA50B5">
        <w:t xml:space="preserve"> at Attachment A. </w:t>
      </w:r>
    </w:p>
    <w:p w:rsidR="0083240A" w:rsidRDefault="00AC40F5" w:rsidP="00486823">
      <w:r>
        <w:t xml:space="preserve">All </w:t>
      </w:r>
      <w:r w:rsidR="00896E54">
        <w:t xml:space="preserve">research infrastructure </w:t>
      </w:r>
      <w:r>
        <w:t xml:space="preserve">projects that </w:t>
      </w:r>
      <w:r w:rsidR="000E0097">
        <w:t xml:space="preserve">had </w:t>
      </w:r>
      <w:r>
        <w:t xml:space="preserve">a funding agreement </w:t>
      </w:r>
      <w:r w:rsidR="000E0097">
        <w:t xml:space="preserve">with the Australian Government </w:t>
      </w:r>
      <w:r>
        <w:t>under NCRIS</w:t>
      </w:r>
      <w:r w:rsidR="0083240A">
        <w:t xml:space="preserve"> as part of the 2006 NCRIS Roadmap,</w:t>
      </w:r>
      <w:r>
        <w:t xml:space="preserve"> or</w:t>
      </w:r>
      <w:r w:rsidR="0083240A">
        <w:t xml:space="preserve"> </w:t>
      </w:r>
      <w:r w:rsidR="00E0482A">
        <w:t>the</w:t>
      </w:r>
      <w:r w:rsidR="0083240A">
        <w:t xml:space="preserve"> </w:t>
      </w:r>
      <w:r>
        <w:t>Super Science</w:t>
      </w:r>
      <w:r w:rsidR="00EA3132">
        <w:t xml:space="preserve"> Initiative</w:t>
      </w:r>
      <w:r w:rsidR="00896E54">
        <w:t xml:space="preserve"> </w:t>
      </w:r>
      <w:r>
        <w:t xml:space="preserve">will have eligibility assessments completed. </w:t>
      </w:r>
      <w:r w:rsidR="005D419D">
        <w:rPr>
          <w:b/>
        </w:rPr>
        <w:t xml:space="preserve">Projects </w:t>
      </w:r>
      <w:r w:rsidR="00896E54">
        <w:rPr>
          <w:b/>
        </w:rPr>
        <w:t>should</w:t>
      </w:r>
      <w:r w:rsidR="005D419D">
        <w:rPr>
          <w:b/>
        </w:rPr>
        <w:t xml:space="preserve"> not submit an</w:t>
      </w:r>
      <w:r w:rsidR="00896E54">
        <w:rPr>
          <w:b/>
        </w:rPr>
        <w:t>y information</w:t>
      </w:r>
      <w:r w:rsidR="005D419D">
        <w:rPr>
          <w:b/>
        </w:rPr>
        <w:t xml:space="preserve"> to be assessed against the eligibility criteria</w:t>
      </w:r>
      <w:r w:rsidR="005D419D">
        <w:t xml:space="preserve">. </w:t>
      </w:r>
    </w:p>
    <w:p w:rsidR="00C328DA" w:rsidRDefault="00C328DA" w:rsidP="00486823"/>
    <w:p w:rsidR="002F6B01" w:rsidRDefault="002F6B01" w:rsidP="00486823">
      <w:pPr>
        <w:sectPr w:rsidR="002F6B01">
          <w:pgSz w:w="11906" w:h="16838"/>
          <w:pgMar w:top="1440" w:right="1440" w:bottom="1440" w:left="1440" w:header="708" w:footer="708" w:gutter="0"/>
          <w:cols w:space="708"/>
          <w:docGrid w:linePitch="360"/>
        </w:sectPr>
      </w:pPr>
    </w:p>
    <w:p w:rsidR="00486823" w:rsidRDefault="00486823" w:rsidP="00486823">
      <w:pPr>
        <w:pStyle w:val="Heading1"/>
      </w:pPr>
      <w:bookmarkStart w:id="25" w:name="_Ref360100732"/>
      <w:bookmarkStart w:id="26" w:name="_Ref360100768"/>
      <w:bookmarkStart w:id="27" w:name="_Toc361677088"/>
      <w:r>
        <w:lastRenderedPageBreak/>
        <w:t>Funding allocation process</w:t>
      </w:r>
      <w:bookmarkEnd w:id="25"/>
      <w:bookmarkEnd w:id="26"/>
      <w:bookmarkEnd w:id="27"/>
    </w:p>
    <w:p w:rsidR="00733E8E" w:rsidRDefault="00733E8E" w:rsidP="00733E8E">
      <w:pPr>
        <w:pStyle w:val="Heading2"/>
      </w:pPr>
      <w:bookmarkStart w:id="28" w:name="_Toc361677089"/>
      <w:r>
        <w:t>Use of funding allocation model</w:t>
      </w:r>
      <w:bookmarkEnd w:id="28"/>
    </w:p>
    <w:p w:rsidR="000E0097" w:rsidRDefault="000E0097" w:rsidP="00733E8E">
      <w:r>
        <w:t>NCRIS 2013 funding will be allocated on the basis of a funding allocation formula</w:t>
      </w:r>
      <w:r w:rsidR="00375761">
        <w:t>, subject to negotiations set out in Section 5.3.2</w:t>
      </w:r>
      <w:r>
        <w:t xml:space="preserve">. This provides a simple, transparent, objective and consistent basis for determining maximum indicative funding allocations as the basis for commencing negotiations around final funding </w:t>
      </w:r>
      <w:r w:rsidR="00DF2ABA">
        <w:t>amounts</w:t>
      </w:r>
      <w:r>
        <w:t xml:space="preserve"> in a timely manner. It is also consistent with the policy intent and two year timeframe for NCRIS 2013.</w:t>
      </w:r>
    </w:p>
    <w:p w:rsidR="00475FE9" w:rsidRDefault="00475FE9" w:rsidP="00733E8E">
      <w:r>
        <w:t xml:space="preserve">The process to finalise funding amounts is set out in </w:t>
      </w:r>
      <w:r w:rsidR="00B1185C">
        <w:t>Section</w:t>
      </w:r>
      <w:r w:rsidR="007C3AA0">
        <w:t xml:space="preserve"> </w:t>
      </w:r>
      <w:r w:rsidR="00B1185C">
        <w:fldChar w:fldCharType="begin"/>
      </w:r>
      <w:r w:rsidR="00B1185C">
        <w:instrText xml:space="preserve"> REF _Ref359834154 \r \h </w:instrText>
      </w:r>
      <w:r w:rsidR="00B1185C">
        <w:fldChar w:fldCharType="separate"/>
      </w:r>
      <w:r w:rsidR="00E074C1">
        <w:t>3.5</w:t>
      </w:r>
      <w:r w:rsidR="00B1185C">
        <w:fldChar w:fldCharType="end"/>
      </w:r>
      <w:r>
        <w:t>, and includes:</w:t>
      </w:r>
    </w:p>
    <w:p w:rsidR="00475FE9" w:rsidRDefault="00475FE9" w:rsidP="002231D0">
      <w:pPr>
        <w:pStyle w:val="ListParagraph"/>
        <w:numPr>
          <w:ilvl w:val="0"/>
          <w:numId w:val="25"/>
        </w:numPr>
      </w:pPr>
      <w:r>
        <w:t>Identification of an indicative maximum funding amount</w:t>
      </w:r>
      <w:r w:rsidR="00480CE0">
        <w:t xml:space="preserve"> using a formula</w:t>
      </w:r>
    </w:p>
    <w:p w:rsidR="00475FE9" w:rsidRDefault="00475FE9" w:rsidP="002231D0">
      <w:pPr>
        <w:pStyle w:val="ListParagraph"/>
        <w:numPr>
          <w:ilvl w:val="0"/>
          <w:numId w:val="25"/>
        </w:numPr>
      </w:pPr>
      <w:r>
        <w:t xml:space="preserve">Consultation by </w:t>
      </w:r>
      <w:r w:rsidR="00480CE0">
        <w:t>L</w:t>
      </w:r>
      <w:r>
        <w:t xml:space="preserve">ead </w:t>
      </w:r>
      <w:r w:rsidR="00480CE0">
        <w:t>A</w:t>
      </w:r>
      <w:r>
        <w:t xml:space="preserve">gents to developed proposed activities and costs </w:t>
      </w:r>
    </w:p>
    <w:p w:rsidR="00475FE9" w:rsidRDefault="00475FE9" w:rsidP="002231D0">
      <w:pPr>
        <w:pStyle w:val="ListParagraph"/>
        <w:numPr>
          <w:ilvl w:val="0"/>
          <w:numId w:val="25"/>
        </w:numPr>
      </w:pPr>
      <w:r>
        <w:t xml:space="preserve">Negotiation between the Department and </w:t>
      </w:r>
      <w:r w:rsidR="00480CE0">
        <w:t>L</w:t>
      </w:r>
      <w:r>
        <w:t xml:space="preserve">ead </w:t>
      </w:r>
      <w:r w:rsidR="00480CE0">
        <w:t>A</w:t>
      </w:r>
      <w:r>
        <w:t>gent to determine activities to be undertaken and associated costs</w:t>
      </w:r>
    </w:p>
    <w:p w:rsidR="00475FE9" w:rsidRDefault="00475FE9" w:rsidP="002231D0">
      <w:pPr>
        <w:pStyle w:val="ListParagraph"/>
        <w:numPr>
          <w:ilvl w:val="0"/>
          <w:numId w:val="25"/>
        </w:numPr>
      </w:pPr>
      <w:r>
        <w:t xml:space="preserve">Execution of funding agreement and </w:t>
      </w:r>
      <w:r w:rsidR="00480CE0">
        <w:t xml:space="preserve">subsequent </w:t>
      </w:r>
      <w:r>
        <w:t>project implementation and management</w:t>
      </w:r>
      <w:r w:rsidR="00480CE0">
        <w:t>.</w:t>
      </w:r>
    </w:p>
    <w:p w:rsidR="00486823" w:rsidRDefault="00952402" w:rsidP="00486823">
      <w:pPr>
        <w:pStyle w:val="Heading2"/>
      </w:pPr>
      <w:bookmarkStart w:id="29" w:name="_Toc361677090"/>
      <w:r>
        <w:t>Indicative m</w:t>
      </w:r>
      <w:r w:rsidR="00F422C1">
        <w:t xml:space="preserve">aximum </w:t>
      </w:r>
      <w:r w:rsidR="003C38BC">
        <w:t>f</w:t>
      </w:r>
      <w:r w:rsidR="00486823">
        <w:t xml:space="preserve">unding </w:t>
      </w:r>
      <w:r w:rsidR="00DC0FFA">
        <w:t xml:space="preserve">allocation </w:t>
      </w:r>
      <w:r w:rsidR="00236207">
        <w:t>model</w:t>
      </w:r>
      <w:bookmarkEnd w:id="29"/>
      <w:r w:rsidR="00236207">
        <w:t xml:space="preserve"> </w:t>
      </w:r>
    </w:p>
    <w:p w:rsidR="00FF6C2E" w:rsidRDefault="00FF6C2E" w:rsidP="00E868FC">
      <w:r>
        <w:t>Work conducted by the OECD</w:t>
      </w:r>
      <w:r>
        <w:rPr>
          <w:rStyle w:val="FootnoteReference"/>
        </w:rPr>
        <w:footnoteReference w:id="5"/>
      </w:r>
      <w:r>
        <w:t xml:space="preserve"> has identified that the </w:t>
      </w:r>
      <w:r w:rsidR="00F154E4">
        <w:t xml:space="preserve">benchmark </w:t>
      </w:r>
      <w:r>
        <w:t>annual operating expense</w:t>
      </w:r>
      <w:r w:rsidR="00F154E4">
        <w:t xml:space="preserve"> </w:t>
      </w:r>
      <w:r w:rsidR="004D085B">
        <w:t>across major</w:t>
      </w:r>
      <w:r>
        <w:t xml:space="preserve"> research infrastructure</w:t>
      </w:r>
      <w:r w:rsidR="00F154E4">
        <w:t>s</w:t>
      </w:r>
      <w:r>
        <w:t xml:space="preserve"> is approximately 10% of </w:t>
      </w:r>
      <w:r w:rsidR="002667C4">
        <w:t>their</w:t>
      </w:r>
      <w:r>
        <w:t xml:space="preserve"> </w:t>
      </w:r>
      <w:r w:rsidR="00F154E4">
        <w:t>project establishment cost</w:t>
      </w:r>
      <w:r>
        <w:t>. Using this as a base, t</w:t>
      </w:r>
      <w:r w:rsidR="00E868FC">
        <w:t xml:space="preserve">he indicative maximum funding allocation model for NCRIS </w:t>
      </w:r>
      <w:r>
        <w:t>2013 has three core principles:</w:t>
      </w:r>
    </w:p>
    <w:p w:rsidR="00262472" w:rsidRDefault="00FF6C2E" w:rsidP="0089333D">
      <w:pPr>
        <w:pStyle w:val="ListParagraph"/>
        <w:numPr>
          <w:ilvl w:val="0"/>
          <w:numId w:val="32"/>
        </w:numPr>
      </w:pPr>
      <w:r>
        <w:t xml:space="preserve"> for the period 1 July 2013 to 30 June 2015, </w:t>
      </w:r>
      <w:r w:rsidR="00E868FC">
        <w:t xml:space="preserve">all eligible projects should be provided </w:t>
      </w:r>
      <w:r>
        <w:t xml:space="preserve">with total Australian Government support as close as possible to this </w:t>
      </w:r>
      <w:r w:rsidR="00E868FC">
        <w:t>internationally recognised measure</w:t>
      </w:r>
      <w:r w:rsidR="002667C4">
        <w:t>;</w:t>
      </w:r>
      <w:r w:rsidR="00E868FC">
        <w:t xml:space="preserve"> </w:t>
      </w:r>
    </w:p>
    <w:p w:rsidR="00262472" w:rsidRDefault="00262472" w:rsidP="0089333D">
      <w:pPr>
        <w:pStyle w:val="ListParagraph"/>
        <w:numPr>
          <w:ilvl w:val="0"/>
          <w:numId w:val="32"/>
        </w:numPr>
      </w:pPr>
      <w:r>
        <w:t xml:space="preserve">allocations under NCRIS 2013 must take into account Australian Government funds allocated under CRIS </w:t>
      </w:r>
      <w:r w:rsidR="002667C4">
        <w:t xml:space="preserve">and other Eligible Provisions </w:t>
      </w:r>
      <w:r>
        <w:t xml:space="preserve">for the period 1 July 2013 to </w:t>
      </w:r>
      <w:r w:rsidR="002667C4">
        <w:t>30 June 2015</w:t>
      </w:r>
      <w:r>
        <w:t>; and</w:t>
      </w:r>
    </w:p>
    <w:p w:rsidR="00FF6C2E" w:rsidRDefault="00E868FC" w:rsidP="0089333D">
      <w:pPr>
        <w:pStyle w:val="ListParagraph"/>
        <w:numPr>
          <w:ilvl w:val="0"/>
          <w:numId w:val="32"/>
        </w:numPr>
      </w:pPr>
      <w:proofErr w:type="gramStart"/>
      <w:r>
        <w:t>the</w:t>
      </w:r>
      <w:proofErr w:type="gramEnd"/>
      <w:r>
        <w:t xml:space="preserve"> minim</w:t>
      </w:r>
      <w:r w:rsidR="002667C4">
        <w:t>um</w:t>
      </w:r>
      <w:r>
        <w:t xml:space="preserve"> funding level </w:t>
      </w:r>
      <w:r w:rsidR="002667C4">
        <w:t xml:space="preserve">for eligible projects is </w:t>
      </w:r>
      <w:r>
        <w:t xml:space="preserve">the </w:t>
      </w:r>
      <w:r w:rsidRPr="00262472">
        <w:rPr>
          <w:i/>
        </w:rPr>
        <w:t>pro-rata</w:t>
      </w:r>
      <w:r>
        <w:t xml:space="preserve"> level of funding provided under </w:t>
      </w:r>
      <w:r w:rsidR="002667C4">
        <w:t>CRIS to allow operations</w:t>
      </w:r>
      <w:r w:rsidR="00262472">
        <w:t xml:space="preserve"> to continue from 1 January 2015 to 30 June 2015</w:t>
      </w:r>
      <w:r>
        <w:t>.</w:t>
      </w:r>
    </w:p>
    <w:p w:rsidR="00E868FC" w:rsidRDefault="00E868FC" w:rsidP="008A3F5A">
      <w:pPr>
        <w:pStyle w:val="Heading3"/>
        <w:rPr>
          <w:rFonts w:eastAsiaTheme="minorEastAsia"/>
        </w:rPr>
      </w:pPr>
      <w:bookmarkStart w:id="30" w:name="_Toc360006822"/>
      <w:bookmarkStart w:id="31" w:name="_Toc360007154"/>
      <w:bookmarkStart w:id="32" w:name="_Toc360007223"/>
      <w:bookmarkStart w:id="33" w:name="_Toc360007292"/>
      <w:bookmarkStart w:id="34" w:name="_Toc360006823"/>
      <w:bookmarkStart w:id="35" w:name="_Toc360007155"/>
      <w:bookmarkStart w:id="36" w:name="_Toc360007224"/>
      <w:bookmarkStart w:id="37" w:name="_Toc360007293"/>
      <w:bookmarkStart w:id="38" w:name="_Toc361677091"/>
      <w:bookmarkEnd w:id="30"/>
      <w:bookmarkEnd w:id="31"/>
      <w:bookmarkEnd w:id="32"/>
      <w:bookmarkEnd w:id="33"/>
      <w:bookmarkEnd w:id="34"/>
      <w:bookmarkEnd w:id="35"/>
      <w:bookmarkEnd w:id="36"/>
      <w:bookmarkEnd w:id="37"/>
      <w:r>
        <w:rPr>
          <w:rFonts w:eastAsiaTheme="minorEastAsia"/>
        </w:rPr>
        <w:t>Establishment operational factor (EOF)</w:t>
      </w:r>
      <w:r w:rsidR="00416894">
        <w:rPr>
          <w:rFonts w:eastAsiaTheme="minorEastAsia"/>
        </w:rPr>
        <w:t xml:space="preserve"> model</w:t>
      </w:r>
      <w:bookmarkEnd w:id="38"/>
    </w:p>
    <w:p w:rsidR="00F77E90" w:rsidRPr="0089333D" w:rsidRDefault="00F77E90" w:rsidP="0089333D">
      <w:r>
        <w:t>The formula to determine the EOF</w:t>
      </w:r>
      <w:r w:rsidR="00416894">
        <w:t>-based allocation</w:t>
      </w:r>
      <w:r>
        <w:t xml:space="preserve"> is:</w:t>
      </w:r>
    </w:p>
    <w:p w:rsidR="00E868FC" w:rsidRPr="001F0BAD" w:rsidRDefault="00E868FC" w:rsidP="00E868FC">
      <w:pPr>
        <w:rPr>
          <w:rFonts w:eastAsiaTheme="minorEastAsia"/>
        </w:rPr>
      </w:pPr>
      <m:oMathPara>
        <m:oMath>
          <m:r>
            <w:rPr>
              <w:rFonts w:ascii="Cambria Math" w:hAnsi="Cambria Math"/>
            </w:rPr>
            <m:t>EOF=</m:t>
          </m:r>
          <m:d>
            <m:dPr>
              <m:begChr m:val="["/>
              <m:endChr m:val="]"/>
              <m:ctrlPr>
                <w:rPr>
                  <w:rFonts w:ascii="Cambria Math" w:eastAsiaTheme="minorEastAsia" w:hAnsi="Cambria Math"/>
                  <w:i/>
                </w:rPr>
              </m:ctrlPr>
            </m:dPr>
            <m:e>
              <m:r>
                <w:rPr>
                  <w:rFonts w:ascii="Cambria Math" w:eastAsiaTheme="minorEastAsia" w:hAnsi="Cambria Math"/>
                </w:rPr>
                <m:t>Project Establishment cost×Operational benchmark ×#years NCRIS 2013 operates for</m:t>
              </m:r>
            </m:e>
          </m:d>
          <m:r>
            <w:rPr>
              <w:rFonts w:ascii="Cambria Math" w:eastAsiaTheme="minorEastAsia" w:hAnsi="Cambria Math"/>
            </w:rPr>
            <m:t>-Eligible Provisions</m:t>
          </m:r>
        </m:oMath>
      </m:oMathPara>
    </w:p>
    <w:p w:rsidR="00F422C1" w:rsidRDefault="00E868FC" w:rsidP="00F422C1">
      <w:pPr>
        <w:rPr>
          <w:rFonts w:eastAsiaTheme="minorEastAsia"/>
        </w:rPr>
      </w:pPr>
      <w:r>
        <w:t xml:space="preserve">The EOF model </w:t>
      </w:r>
      <w:r w:rsidR="003F4A48">
        <w:t>takes into account the project establishment cost, the international</w:t>
      </w:r>
      <w:r w:rsidR="00DF2ABA">
        <w:t xml:space="preserve"> operational</w:t>
      </w:r>
      <w:r w:rsidR="003F4A48">
        <w:t xml:space="preserve"> benchmark, the duration of the NCRIS </w:t>
      </w:r>
      <w:r w:rsidR="000277BB">
        <w:t xml:space="preserve">2013 </w:t>
      </w:r>
      <w:r w:rsidR="003F4A48">
        <w:t xml:space="preserve">funding and all </w:t>
      </w:r>
      <w:r w:rsidR="000277BB">
        <w:t>E</w:t>
      </w:r>
      <w:r w:rsidR="003F4A48">
        <w:t xml:space="preserve">ligible </w:t>
      </w:r>
      <w:r w:rsidR="000277BB">
        <w:t>P</w:t>
      </w:r>
      <w:r w:rsidR="003F4A48">
        <w:t>rovisions for the operation of the projec</w:t>
      </w:r>
      <w:r w:rsidR="00F422C1">
        <w:t xml:space="preserve">t over the NCRIS </w:t>
      </w:r>
      <w:r w:rsidR="000277BB">
        <w:t xml:space="preserve">2013 </w:t>
      </w:r>
      <w:r w:rsidR="00F422C1">
        <w:t>period:</w:t>
      </w:r>
    </w:p>
    <w:p w:rsidR="00F422C1" w:rsidRDefault="00F422C1" w:rsidP="00F422C1">
      <w:pPr>
        <w:pStyle w:val="ListParagraph"/>
        <w:numPr>
          <w:ilvl w:val="0"/>
          <w:numId w:val="29"/>
        </w:numPr>
      </w:pPr>
      <w:r w:rsidRPr="008A3F5A">
        <w:rPr>
          <w:u w:val="single"/>
        </w:rPr>
        <w:t>Project establishment cost</w:t>
      </w:r>
      <w:r>
        <w:t xml:space="preserve"> is defined as the total funding the project received </w:t>
      </w:r>
      <w:r w:rsidR="000E0097">
        <w:t xml:space="preserve">from the Australian Government </w:t>
      </w:r>
      <w:r>
        <w:t>under NCRIS and Super Science. NCRIS funding will be weighted by a factor of 1.5, representing the longevity of NCRIS projects</w:t>
      </w:r>
      <w:r w:rsidR="000E0097">
        <w:t xml:space="preserve"> as compared to Super Science </w:t>
      </w:r>
      <w:r w:rsidR="000E0097">
        <w:lastRenderedPageBreak/>
        <w:t>project</w:t>
      </w:r>
      <w:r>
        <w:t xml:space="preserve">, and the fact that NCRIS funding terminated in 2011, resulting in a higher deferred maintenance </w:t>
      </w:r>
      <w:r w:rsidR="000E0097">
        <w:t xml:space="preserve">backlog </w:t>
      </w:r>
      <w:r>
        <w:t>in these projects than the relatively newer Super Science projects.</w:t>
      </w:r>
    </w:p>
    <w:p w:rsidR="000E0097" w:rsidRDefault="00952402" w:rsidP="0089333D">
      <w:pPr>
        <w:pStyle w:val="ListParagraph"/>
        <w:numPr>
          <w:ilvl w:val="0"/>
          <w:numId w:val="29"/>
        </w:numPr>
      </w:pPr>
      <w:r>
        <w:t xml:space="preserve">The </w:t>
      </w:r>
      <w:r w:rsidRPr="0089333D">
        <w:rPr>
          <w:u w:val="single"/>
        </w:rPr>
        <w:t>Operational Benchmark</w:t>
      </w:r>
      <w:r>
        <w:t xml:space="preserve"> is defined in the referenced paper at 10% of project establishment cost. </w:t>
      </w:r>
      <w:r w:rsidR="002E0921">
        <w:t xml:space="preserve">For NCRIS 2013, the </w:t>
      </w:r>
      <w:r>
        <w:t>EOF model will begin with a figure of 10%</w:t>
      </w:r>
      <w:r w:rsidR="005555CF">
        <w:t>;</w:t>
      </w:r>
      <w:r>
        <w:t xml:space="preserve"> this level </w:t>
      </w:r>
      <w:r w:rsidR="00A622C7">
        <w:t xml:space="preserve">will </w:t>
      </w:r>
      <w:r>
        <w:t xml:space="preserve">be adjusted </w:t>
      </w:r>
      <w:r w:rsidR="00A622C7">
        <w:t>if required to</w:t>
      </w:r>
      <w:r>
        <w:t xml:space="preserve"> ensure the sum of the maximum indicative funding allocation for all eligible projects does not exceed $180 million.</w:t>
      </w:r>
      <w:r w:rsidR="000277BB">
        <w:t xml:space="preserve"> </w:t>
      </w:r>
    </w:p>
    <w:p w:rsidR="00952402" w:rsidRDefault="00952402" w:rsidP="0089333D">
      <w:pPr>
        <w:pStyle w:val="ListParagraph"/>
        <w:numPr>
          <w:ilvl w:val="0"/>
          <w:numId w:val="29"/>
        </w:numPr>
      </w:pPr>
      <w:r w:rsidRPr="0089333D">
        <w:rPr>
          <w:u w:val="single"/>
        </w:rPr>
        <w:t xml:space="preserve">NCRIS </w:t>
      </w:r>
      <w:r w:rsidR="00A622C7" w:rsidRPr="0089333D">
        <w:rPr>
          <w:u w:val="single"/>
        </w:rPr>
        <w:t xml:space="preserve">2013 </w:t>
      </w:r>
      <w:r w:rsidRPr="0089333D">
        <w:rPr>
          <w:u w:val="single"/>
        </w:rPr>
        <w:t>operates</w:t>
      </w:r>
      <w:r>
        <w:t xml:space="preserve"> for two years.</w:t>
      </w:r>
    </w:p>
    <w:p w:rsidR="00952402" w:rsidRDefault="00952402" w:rsidP="00F422C1">
      <w:pPr>
        <w:pStyle w:val="ListParagraph"/>
        <w:numPr>
          <w:ilvl w:val="0"/>
          <w:numId w:val="29"/>
        </w:numPr>
      </w:pPr>
      <w:r>
        <w:t xml:space="preserve">Recognising the holistic approach taken by the Australian Government to funding national, collaborative research infrastructure, any funding already </w:t>
      </w:r>
      <w:r w:rsidR="005555CF">
        <w:t>committed to</w:t>
      </w:r>
      <w:r>
        <w:t xml:space="preserve"> the operation of eligible infrastructure from 1 July 2013 to 30 June 2015 will be deducted from the initial allocation. These are referred to as </w:t>
      </w:r>
      <w:r w:rsidRPr="00952402">
        <w:rPr>
          <w:u w:val="single"/>
        </w:rPr>
        <w:t>Eligible Provisions</w:t>
      </w:r>
      <w:r>
        <w:t xml:space="preserve"> and include CRIS funds and other specific co-investment allocated to the operations of the project.</w:t>
      </w:r>
      <w:r w:rsidR="00A622C7">
        <w:t xml:space="preserve"> This will </w:t>
      </w:r>
      <w:r w:rsidR="00D954B8">
        <w:t xml:space="preserve">help to </w:t>
      </w:r>
      <w:r w:rsidR="00A622C7">
        <w:t>ensure NCRIS 2013 results in additional support for researchers</w:t>
      </w:r>
      <w:r w:rsidR="005555CF">
        <w:t xml:space="preserve"> and does not shift costs already committed to operating projects back onto NCRIS 2013</w:t>
      </w:r>
      <w:r w:rsidR="00A622C7">
        <w:t>.</w:t>
      </w:r>
    </w:p>
    <w:p w:rsidR="00FF6C2E" w:rsidRDefault="00FF6C2E" w:rsidP="00FF6C2E">
      <w:pPr>
        <w:pStyle w:val="Heading3"/>
      </w:pPr>
      <w:bookmarkStart w:id="39" w:name="_Toc361677092"/>
      <w:r>
        <w:t>CRIS pro-rata (CPR)</w:t>
      </w:r>
      <w:r w:rsidR="00416894">
        <w:t xml:space="preserve"> model</w:t>
      </w:r>
      <w:bookmarkEnd w:id="39"/>
    </w:p>
    <w:p w:rsidR="00F77E90" w:rsidRPr="00072F58" w:rsidRDefault="00F77E90" w:rsidP="00F77E90">
      <w:r>
        <w:t>The formula to determine the CPR is:</w:t>
      </w:r>
    </w:p>
    <w:p w:rsidR="00FF6C2E" w:rsidRPr="001F0BAD" w:rsidRDefault="00FF6C2E" w:rsidP="00FF6C2E">
      <w:pPr>
        <w:rPr>
          <w:rFonts w:eastAsiaTheme="minorEastAsia"/>
        </w:rPr>
      </w:pPr>
      <m:oMathPara>
        <m:oMath>
          <m:r>
            <w:rPr>
              <w:rFonts w:ascii="Cambria Math" w:hAnsi="Cambria Math"/>
            </w:rPr>
            <m:t xml:space="preserve">CPR= </m:t>
          </m:r>
          <m:f>
            <m:fPr>
              <m:ctrlPr>
                <w:rPr>
                  <w:rFonts w:ascii="Cambria Math" w:eastAsiaTheme="minorEastAsia" w:hAnsi="Cambria Math"/>
                  <w:i/>
                </w:rPr>
              </m:ctrlPr>
            </m:fPr>
            <m:num>
              <m:r>
                <w:rPr>
                  <w:rFonts w:ascii="Cambria Math" w:eastAsiaTheme="minorEastAsia" w:hAnsi="Cambria Math"/>
                </w:rPr>
                <m:t>Project Awarded CRIS Grant Amount</m:t>
              </m:r>
            </m:num>
            <m:den>
              <m:r>
                <w:rPr>
                  <w:rFonts w:ascii="Cambria Math" w:eastAsiaTheme="minorEastAsia" w:hAnsi="Cambria Math"/>
                </w:rPr>
                <m:t>3</m:t>
              </m:r>
            </m:den>
          </m:f>
        </m:oMath>
      </m:oMathPara>
    </w:p>
    <w:p w:rsidR="00FF6C2E" w:rsidRPr="001F0BAD" w:rsidRDefault="00FF6C2E" w:rsidP="00FF6C2E">
      <w:pPr>
        <w:rPr>
          <w:rFonts w:eastAsiaTheme="minorEastAsia"/>
        </w:rPr>
      </w:pPr>
      <w:r>
        <w:rPr>
          <w:rFonts w:eastAsiaTheme="minorEastAsia"/>
        </w:rPr>
        <w:t xml:space="preserve">The CPR model takes into account the total quantum of </w:t>
      </w:r>
      <w:r w:rsidR="00636F80">
        <w:rPr>
          <w:rFonts w:eastAsiaTheme="minorEastAsia"/>
        </w:rPr>
        <w:t>a</w:t>
      </w:r>
      <w:r>
        <w:rPr>
          <w:rFonts w:eastAsiaTheme="minorEastAsia"/>
        </w:rPr>
        <w:t xml:space="preserve"> project’s</w:t>
      </w:r>
      <w:r w:rsidR="007D3E1A">
        <w:rPr>
          <w:rFonts w:eastAsiaTheme="minorEastAsia"/>
        </w:rPr>
        <w:t xml:space="preserve"> awarded</w:t>
      </w:r>
      <w:r>
        <w:rPr>
          <w:rFonts w:eastAsiaTheme="minorEastAsia"/>
        </w:rPr>
        <w:t xml:space="preserve"> CRIS grant, and extrapolates </w:t>
      </w:r>
      <w:r w:rsidR="00636F80">
        <w:rPr>
          <w:rFonts w:eastAsiaTheme="minorEastAsia"/>
        </w:rPr>
        <w:t xml:space="preserve">a figure for 24 months of support over the period of NCRIS 2013, </w:t>
      </w:r>
      <w:r>
        <w:rPr>
          <w:rFonts w:eastAsiaTheme="minorEastAsia"/>
        </w:rPr>
        <w:t xml:space="preserve">based on the </w:t>
      </w:r>
      <w:r w:rsidR="00636F80">
        <w:rPr>
          <w:rFonts w:eastAsiaTheme="minorEastAsia"/>
        </w:rPr>
        <w:t>CRIS support over</w:t>
      </w:r>
      <w:r>
        <w:rPr>
          <w:rFonts w:eastAsiaTheme="minorEastAsia"/>
        </w:rPr>
        <w:t xml:space="preserve"> 18 months.</w:t>
      </w:r>
    </w:p>
    <w:p w:rsidR="00DC35A7" w:rsidRDefault="00DC5A53" w:rsidP="00DC35A7">
      <w:pPr>
        <w:pStyle w:val="Heading2"/>
      </w:pPr>
      <w:bookmarkStart w:id="40" w:name="_Toc360006827"/>
      <w:bookmarkStart w:id="41" w:name="_Toc360007159"/>
      <w:bookmarkStart w:id="42" w:name="_Toc360007228"/>
      <w:bookmarkStart w:id="43" w:name="_Toc360007297"/>
      <w:bookmarkStart w:id="44" w:name="_Ref358811611"/>
      <w:bookmarkStart w:id="45" w:name="_Toc361677093"/>
      <w:bookmarkEnd w:id="40"/>
      <w:bookmarkEnd w:id="41"/>
      <w:bookmarkEnd w:id="42"/>
      <w:bookmarkEnd w:id="43"/>
      <w:r>
        <w:t>Determining actual</w:t>
      </w:r>
      <w:r w:rsidR="00DC35A7">
        <w:t xml:space="preserve"> funding</w:t>
      </w:r>
      <w:bookmarkEnd w:id="44"/>
      <w:bookmarkEnd w:id="45"/>
    </w:p>
    <w:p w:rsidR="0007358C" w:rsidRDefault="0007358C" w:rsidP="0007358C">
      <w:pPr>
        <w:pStyle w:val="Heading3"/>
      </w:pPr>
      <w:bookmarkStart w:id="46" w:name="_Toc361677094"/>
      <w:r>
        <w:t>Consultation</w:t>
      </w:r>
      <w:bookmarkEnd w:id="46"/>
    </w:p>
    <w:p w:rsidR="00943E62" w:rsidRDefault="00DC35A7" w:rsidP="00DC35A7">
      <w:r>
        <w:t xml:space="preserve">Once an </w:t>
      </w:r>
      <w:r w:rsidR="00F422C1">
        <w:t xml:space="preserve">indicative </w:t>
      </w:r>
      <w:r w:rsidR="00952402">
        <w:t xml:space="preserve">maximum </w:t>
      </w:r>
      <w:r>
        <w:t xml:space="preserve">funding allocation has been </w:t>
      </w:r>
      <w:r w:rsidR="00ED09FD">
        <w:t>calculated</w:t>
      </w:r>
      <w:r>
        <w:t xml:space="preserve">, the </w:t>
      </w:r>
      <w:r w:rsidR="00ED09FD">
        <w:t>L</w:t>
      </w:r>
      <w:r w:rsidR="006E1708">
        <w:t xml:space="preserve">ead </w:t>
      </w:r>
      <w:r w:rsidR="00ED09FD">
        <w:t>A</w:t>
      </w:r>
      <w:r w:rsidR="006E1708">
        <w:t xml:space="preserve">gent for each </w:t>
      </w:r>
      <w:r>
        <w:t>eligible project will</w:t>
      </w:r>
      <w:r w:rsidR="00943E62">
        <w:t xml:space="preserve"> be:</w:t>
      </w:r>
    </w:p>
    <w:p w:rsidR="00943E62" w:rsidRDefault="00DC35A7" w:rsidP="00943E62">
      <w:pPr>
        <w:pStyle w:val="ListParagraph"/>
        <w:numPr>
          <w:ilvl w:val="0"/>
          <w:numId w:val="35"/>
        </w:numPr>
      </w:pPr>
      <w:r>
        <w:t xml:space="preserve">informed </w:t>
      </w:r>
      <w:r w:rsidR="00660002">
        <w:t xml:space="preserve">of </w:t>
      </w:r>
      <w:r w:rsidR="006E1708">
        <w:t>the project</w:t>
      </w:r>
      <w:r w:rsidR="00ED09FD">
        <w:t>’</w:t>
      </w:r>
      <w:r w:rsidR="006E1708">
        <w:t>s</w:t>
      </w:r>
      <w:r w:rsidR="00660002">
        <w:t xml:space="preserve"> indicative </w:t>
      </w:r>
      <w:r w:rsidR="006E1708">
        <w:t>maximum</w:t>
      </w:r>
      <w:r w:rsidR="00E8589D">
        <w:t xml:space="preserve"> funding</w:t>
      </w:r>
      <w:r w:rsidR="006E1708">
        <w:t xml:space="preserve"> </w:t>
      </w:r>
      <w:r w:rsidR="00660002">
        <w:t>allocation</w:t>
      </w:r>
      <w:r w:rsidR="00943E62">
        <w:t>;</w:t>
      </w:r>
      <w:r w:rsidR="00660002">
        <w:t xml:space="preserve"> </w:t>
      </w:r>
    </w:p>
    <w:p w:rsidR="00943E62" w:rsidRDefault="00C2065A" w:rsidP="00943E62">
      <w:pPr>
        <w:pStyle w:val="ListParagraph"/>
        <w:numPr>
          <w:ilvl w:val="0"/>
          <w:numId w:val="35"/>
        </w:numPr>
      </w:pPr>
      <w:r>
        <w:t>required to</w:t>
      </w:r>
      <w:r w:rsidR="006E1708">
        <w:t xml:space="preserve"> consult </w:t>
      </w:r>
      <w:r w:rsidR="00943E62">
        <w:t>with project partners and its user community as to how to best utilise this funding; and</w:t>
      </w:r>
    </w:p>
    <w:p w:rsidR="006E1708" w:rsidRDefault="00DB28A2" w:rsidP="00943E62">
      <w:pPr>
        <w:pStyle w:val="ListParagraph"/>
        <w:numPr>
          <w:ilvl w:val="0"/>
          <w:numId w:val="35"/>
        </w:numPr>
      </w:pPr>
      <w:proofErr w:type="gramStart"/>
      <w:r>
        <w:t>required</w:t>
      </w:r>
      <w:proofErr w:type="gramEnd"/>
      <w:r>
        <w:t xml:space="preserve"> to </w:t>
      </w:r>
      <w:r w:rsidR="00943E62">
        <w:t>develop a draft Implementation Plan</w:t>
      </w:r>
      <w:r>
        <w:t xml:space="preserve"> setting out</w:t>
      </w:r>
      <w:r w:rsidR="00943E62">
        <w:t xml:space="preserve"> how the funding </w:t>
      </w:r>
      <w:r w:rsidR="000D317F">
        <w:t>could</w:t>
      </w:r>
      <w:r w:rsidR="00943E62">
        <w:t xml:space="preserve"> be utilised in line with these Program Guidelines</w:t>
      </w:r>
      <w:r>
        <w:t>, the previous activities undertaken by the project,</w:t>
      </w:r>
      <w:r w:rsidR="00943E62">
        <w:t xml:space="preserve"> and the needs of the relevant research community.</w:t>
      </w:r>
      <w:r w:rsidR="00C2065A">
        <w:t xml:space="preserve"> </w:t>
      </w:r>
    </w:p>
    <w:p w:rsidR="00DC35A7" w:rsidRDefault="00ED09FD" w:rsidP="00DC35A7">
      <w:r>
        <w:t xml:space="preserve">Lead agents will have two calendar months from the date they are sent advice regarding the indicative maximum funding amount for a project to </w:t>
      </w:r>
      <w:r w:rsidR="00943E62">
        <w:t>provide the</w:t>
      </w:r>
      <w:r>
        <w:t xml:space="preserve"> Department with </w:t>
      </w:r>
      <w:r w:rsidR="007D3E1A">
        <w:t>an Implementation Plan</w:t>
      </w:r>
      <w:r>
        <w:t xml:space="preserve">. </w:t>
      </w:r>
      <w:r w:rsidR="00E8589D">
        <w:t>The Implementation Plan template will be provided to projects when informed of their indicative maximum funding allocation.</w:t>
      </w:r>
    </w:p>
    <w:p w:rsidR="0007358C" w:rsidRDefault="0007358C" w:rsidP="0007358C">
      <w:pPr>
        <w:pStyle w:val="Heading3"/>
      </w:pPr>
      <w:bookmarkStart w:id="47" w:name="_Toc361677095"/>
      <w:r>
        <w:t>Negotiation</w:t>
      </w:r>
      <w:bookmarkEnd w:id="47"/>
    </w:p>
    <w:p w:rsidR="0007358C" w:rsidRDefault="0007358C" w:rsidP="00DC35A7">
      <w:r>
        <w:t xml:space="preserve">On receipt of a properly completed </w:t>
      </w:r>
      <w:r w:rsidR="007D3E1A">
        <w:t>Implementation Plan</w:t>
      </w:r>
      <w:r>
        <w:t xml:space="preserve">, the Department will consider the proposed activities and costs, and, if it considers necessary, negotiate with the Lead Agent </w:t>
      </w:r>
      <w:r w:rsidR="00DB28A2">
        <w:t>as required</w:t>
      </w:r>
      <w:r>
        <w:t>.</w:t>
      </w:r>
      <w:r w:rsidR="00DB28A2">
        <w:t xml:space="preserve"> </w:t>
      </w:r>
      <w:r w:rsidR="00B57713">
        <w:t xml:space="preserve">The Department will be guided by the NCRIS Principles </w:t>
      </w:r>
      <w:r w:rsidR="00FF0DAB">
        <w:t xml:space="preserve">at </w:t>
      </w:r>
      <w:r w:rsidR="00B57713">
        <w:t xml:space="preserve">Attachment B when considering the proposed activities and costs. </w:t>
      </w:r>
      <w:r w:rsidR="00DB28A2">
        <w:t xml:space="preserve">The Department will ensure that the Implementation Plan meets </w:t>
      </w:r>
      <w:r w:rsidR="00DB28A2">
        <w:lastRenderedPageBreak/>
        <w:t xml:space="preserve">the requirements detailed in these Program Guidelines, which may result in the reduction of the final agreed </w:t>
      </w:r>
      <w:r w:rsidR="008E74E1">
        <w:t>funding allocation</w:t>
      </w:r>
      <w:r w:rsidR="00DB28A2">
        <w:t xml:space="preserve"> compared to the maximum indicative funding allocation.</w:t>
      </w:r>
    </w:p>
    <w:p w:rsidR="00632F2A" w:rsidRDefault="00632F2A" w:rsidP="00DC35A7"/>
    <w:p w:rsidR="007970EA" w:rsidRDefault="007970EA" w:rsidP="00DC35A7">
      <w:r>
        <w:t>Once agreement is reached</w:t>
      </w:r>
      <w:r w:rsidR="00250880">
        <w:t xml:space="preserve"> between the Department and Lead Agent on activities and costs</w:t>
      </w:r>
      <w:r>
        <w:t xml:space="preserve">, a funding agreement will be negotiated </w:t>
      </w:r>
      <w:r w:rsidR="00250880">
        <w:t>using the</w:t>
      </w:r>
      <w:r>
        <w:t xml:space="preserve"> template for NCRIS 2013.</w:t>
      </w:r>
      <w:r w:rsidR="00853F96">
        <w:t xml:space="preserve"> The template will be provided early in the process to enable fair consideration by the Lead Agent, and appropriate consultation by the Lead Agent.</w:t>
      </w:r>
    </w:p>
    <w:p w:rsidR="00DC5A53" w:rsidRDefault="00DC5A53" w:rsidP="00DC5A53">
      <w:pPr>
        <w:pStyle w:val="Heading2"/>
      </w:pPr>
      <w:bookmarkStart w:id="48" w:name="_Toc361677096"/>
      <w:r>
        <w:t>Provision of funding</w:t>
      </w:r>
      <w:bookmarkEnd w:id="48"/>
    </w:p>
    <w:p w:rsidR="00DC5A53" w:rsidRDefault="00DC5A53" w:rsidP="00DC5A53">
      <w:r>
        <w:t xml:space="preserve">Funds will be provided </w:t>
      </w:r>
      <w:r w:rsidR="00F61513">
        <w:t xml:space="preserve">to </w:t>
      </w:r>
      <w:r w:rsidR="00A030A4">
        <w:t xml:space="preserve">Lead Agents </w:t>
      </w:r>
      <w:r w:rsidR="00F61513">
        <w:t>on the acceptance by the Department of identified deliverables. The deliverables, and all other contractual arrangements, will be set out in a funding agreement between the Department and the lead agent.</w:t>
      </w:r>
      <w:r w:rsidR="00136239">
        <w:t xml:space="preserve"> See S</w:t>
      </w:r>
      <w:r w:rsidR="00ED09FD">
        <w:t xml:space="preserve">ection </w:t>
      </w:r>
      <w:r w:rsidR="00136239">
        <w:fldChar w:fldCharType="begin"/>
      </w:r>
      <w:r w:rsidR="00136239">
        <w:instrText xml:space="preserve"> PAGEREF _Ref360022535 \h </w:instrText>
      </w:r>
      <w:r w:rsidR="00136239">
        <w:fldChar w:fldCharType="separate"/>
      </w:r>
      <w:r w:rsidR="00E074C1">
        <w:rPr>
          <w:noProof/>
        </w:rPr>
        <w:t>20</w:t>
      </w:r>
      <w:r w:rsidR="00136239">
        <w:fldChar w:fldCharType="end"/>
      </w:r>
      <w:r w:rsidR="00136239">
        <w:t xml:space="preserve"> for more detail on funding arrangements.</w:t>
      </w:r>
    </w:p>
    <w:p w:rsidR="00A030A4" w:rsidRDefault="00A030A4" w:rsidP="00DC5A53">
      <w:r>
        <w:t>Lead Agents will be required to enter into suitable arrangements with projects partners and other parties.</w:t>
      </w:r>
    </w:p>
    <w:p w:rsidR="004C15CD" w:rsidRDefault="004C15CD" w:rsidP="004C15CD">
      <w:pPr>
        <w:pStyle w:val="Heading2"/>
      </w:pPr>
      <w:bookmarkStart w:id="49" w:name="_Toc360007302"/>
      <w:bookmarkStart w:id="50" w:name="_Toc361677097"/>
      <w:r>
        <w:t>Under allocation of funding</w:t>
      </w:r>
      <w:bookmarkEnd w:id="49"/>
      <w:bookmarkEnd w:id="50"/>
    </w:p>
    <w:p w:rsidR="004C15CD" w:rsidRDefault="004C15CD" w:rsidP="004C15CD">
      <w:r>
        <w:t xml:space="preserve">Should the sum of actual funding allocations under the model be less than the quantum of funds available, the Department may increase the amount available to specific funding recipients </w:t>
      </w:r>
      <w:proofErr w:type="gramStart"/>
      <w:r>
        <w:t>should need</w:t>
      </w:r>
      <w:proofErr w:type="gramEnd"/>
      <w:r>
        <w:t xml:space="preserve"> be demonstrated. </w:t>
      </w:r>
    </w:p>
    <w:p w:rsidR="005F112F" w:rsidRDefault="005F112F" w:rsidP="005F112F">
      <w:pPr>
        <w:pStyle w:val="Heading2"/>
      </w:pPr>
      <w:bookmarkStart w:id="51" w:name="_Toc361677098"/>
      <w:r>
        <w:t xml:space="preserve">Outcome of the </w:t>
      </w:r>
      <w:r w:rsidR="002778F3">
        <w:t>funding allocation model</w:t>
      </w:r>
      <w:bookmarkEnd w:id="51"/>
    </w:p>
    <w:p w:rsidR="002129E7" w:rsidRDefault="00AB2995" w:rsidP="00486823">
      <w:r>
        <w:t>In line with the Commonwealth Grants Guidelines, t</w:t>
      </w:r>
      <w:r w:rsidR="005F112F">
        <w:t xml:space="preserve">he Department will publish </w:t>
      </w:r>
      <w:r w:rsidR="00ED09FD">
        <w:t>a</w:t>
      </w:r>
      <w:r w:rsidR="005F112F">
        <w:t xml:space="preserve"> complete lis</w:t>
      </w:r>
      <w:r w:rsidR="002778F3">
        <w:t xml:space="preserve">t of funding </w:t>
      </w:r>
      <w:r w:rsidR="00ED09FD">
        <w:t xml:space="preserve">allocated </w:t>
      </w:r>
      <w:r w:rsidR="002778F3">
        <w:t xml:space="preserve">under NCRIS </w:t>
      </w:r>
      <w:r w:rsidR="00214ADB">
        <w:t xml:space="preserve">2013 </w:t>
      </w:r>
      <w:r w:rsidR="005F112F">
        <w:t xml:space="preserve">on its website at </w:t>
      </w:r>
      <w:hyperlink r:id="rId15" w:history="1">
        <w:r w:rsidRPr="0089333D">
          <w:rPr>
            <w:rStyle w:val="Hyperlink"/>
          </w:rPr>
          <w:t>www.innovation.gov.au</w:t>
        </w:r>
      </w:hyperlink>
      <w:r w:rsidR="000C0D25">
        <w:t xml:space="preserve">. </w:t>
      </w:r>
      <w:r w:rsidR="002778F3">
        <w:t>Indicative allocation</w:t>
      </w:r>
      <w:r w:rsidR="00E163DC">
        <w:t>s</w:t>
      </w:r>
      <w:r w:rsidR="002778F3">
        <w:t xml:space="preserve"> will not be </w:t>
      </w:r>
      <w:r w:rsidR="00F61513">
        <w:t>published</w:t>
      </w:r>
      <w:r w:rsidR="002778F3">
        <w:t>.</w:t>
      </w:r>
    </w:p>
    <w:p w:rsidR="00ED4585" w:rsidRDefault="00ED4585" w:rsidP="00A052D4">
      <w:pPr>
        <w:pStyle w:val="Heading1"/>
        <w:sectPr w:rsidR="00ED4585">
          <w:pgSz w:w="11906" w:h="16838"/>
          <w:pgMar w:top="1440" w:right="1440" w:bottom="1440" w:left="1440" w:header="708" w:footer="708" w:gutter="0"/>
          <w:cols w:space="708"/>
          <w:docGrid w:linePitch="360"/>
        </w:sectPr>
      </w:pPr>
    </w:p>
    <w:p w:rsidR="00A052D4" w:rsidRDefault="00A052D4" w:rsidP="00A052D4">
      <w:pPr>
        <w:pStyle w:val="Heading1"/>
      </w:pPr>
      <w:bookmarkStart w:id="52" w:name="_Toc361677099"/>
      <w:r>
        <w:lastRenderedPageBreak/>
        <w:t>Project evaluations</w:t>
      </w:r>
      <w:bookmarkEnd w:id="52"/>
    </w:p>
    <w:p w:rsidR="00A052D4" w:rsidRDefault="00C37809" w:rsidP="00A052D4">
      <w:pPr>
        <w:pStyle w:val="Heading2"/>
      </w:pPr>
      <w:bookmarkStart w:id="53" w:name="_Toc361677100"/>
      <w:r>
        <w:t>Intent</w:t>
      </w:r>
      <w:r w:rsidR="00A052D4">
        <w:t xml:space="preserve"> of the evaluations</w:t>
      </w:r>
      <w:bookmarkEnd w:id="53"/>
    </w:p>
    <w:p w:rsidR="00995EA8" w:rsidRPr="00F41068" w:rsidRDefault="00995EA8" w:rsidP="002231D0">
      <w:pPr>
        <w:rPr>
          <w:b/>
        </w:rPr>
      </w:pPr>
      <w:r>
        <w:t xml:space="preserve">Evaluation of NCRIS </w:t>
      </w:r>
      <w:r w:rsidR="00171ED6">
        <w:t xml:space="preserve">2006 </w:t>
      </w:r>
      <w:r>
        <w:t xml:space="preserve">and Super Science projects is </w:t>
      </w:r>
      <w:r w:rsidR="000B6AEF" w:rsidRPr="00DB09F5">
        <w:t xml:space="preserve">a requirement under the </w:t>
      </w:r>
      <w:r w:rsidR="00AB2995">
        <w:t>NCRIS 2013</w:t>
      </w:r>
      <w:r w:rsidR="0003159A">
        <w:t xml:space="preserve">, and will </w:t>
      </w:r>
      <w:r w:rsidR="00171ED6">
        <w:t>complement</w:t>
      </w:r>
      <w:r w:rsidR="0003159A">
        <w:t xml:space="preserve"> the 2009 </w:t>
      </w:r>
      <w:r w:rsidR="0003159A" w:rsidRPr="0089333D">
        <w:t xml:space="preserve">NCRIS </w:t>
      </w:r>
      <w:r w:rsidR="00171ED6" w:rsidRPr="0089333D">
        <w:t>program e</w:t>
      </w:r>
      <w:r w:rsidR="0003159A" w:rsidRPr="0089333D">
        <w:t>valuation</w:t>
      </w:r>
      <w:r w:rsidR="0003159A" w:rsidRPr="00171ED6">
        <w:t xml:space="preserve">. </w:t>
      </w:r>
    </w:p>
    <w:p w:rsidR="004C411D" w:rsidRDefault="00995EA8" w:rsidP="00F41068">
      <w:r w:rsidRPr="002231D0">
        <w:t>T</w:t>
      </w:r>
      <w:r w:rsidR="000B6AEF" w:rsidRPr="002231D0">
        <w:t>he main purpose of the</w:t>
      </w:r>
      <w:r w:rsidR="00F41068">
        <w:t xml:space="preserve"> project</w:t>
      </w:r>
      <w:r w:rsidRPr="002231D0">
        <w:t xml:space="preserve"> evaluation</w:t>
      </w:r>
      <w:r w:rsidR="000B6AEF" w:rsidRPr="002231D0">
        <w:t>s</w:t>
      </w:r>
      <w:r w:rsidRPr="002231D0">
        <w:t xml:space="preserve"> is to </w:t>
      </w:r>
      <w:r w:rsidR="00F41068">
        <w:t>determine</w:t>
      </w:r>
      <w:r w:rsidR="00F41068" w:rsidRPr="002231D0">
        <w:t xml:space="preserve"> </w:t>
      </w:r>
      <w:r w:rsidR="000B6AEF" w:rsidRPr="002231D0">
        <w:t xml:space="preserve">the effectiveness of the implementation of national collaborative research infrastructure projects funded under NCRIS </w:t>
      </w:r>
      <w:r w:rsidR="00F41068">
        <w:t xml:space="preserve">2006 </w:t>
      </w:r>
      <w:r w:rsidR="000B6AEF" w:rsidRPr="002231D0">
        <w:t xml:space="preserve">and </w:t>
      </w:r>
      <w:r w:rsidR="00F41068">
        <w:t xml:space="preserve">the </w:t>
      </w:r>
      <w:r w:rsidR="000B6AEF" w:rsidRPr="002231D0">
        <w:t>Super Science</w:t>
      </w:r>
      <w:r w:rsidR="00F41068">
        <w:t xml:space="preserve"> Initiative</w:t>
      </w:r>
      <w:r w:rsidR="000B6AEF" w:rsidRPr="002231D0">
        <w:t xml:space="preserve">, enabling the Department to learn lessons from its previous activities and </w:t>
      </w:r>
      <w:r w:rsidR="006F1EB5" w:rsidRPr="002231D0">
        <w:t>implement</w:t>
      </w:r>
      <w:r w:rsidR="000B6AEF" w:rsidRPr="002231D0">
        <w:t xml:space="preserve"> better practices</w:t>
      </w:r>
      <w:r w:rsidR="00F41068">
        <w:t xml:space="preserve"> in any future national, collaborative research infrastructure program</w:t>
      </w:r>
      <w:r w:rsidR="000B6AEF" w:rsidRPr="002231D0">
        <w:t xml:space="preserve">. </w:t>
      </w:r>
    </w:p>
    <w:p w:rsidR="004C411D" w:rsidRPr="008342FA" w:rsidRDefault="004C411D" w:rsidP="004C411D">
      <w:r w:rsidRPr="008342FA">
        <w:rPr>
          <w:b/>
          <w:u w:val="single"/>
        </w:rPr>
        <w:t>Note</w:t>
      </w:r>
      <w:r>
        <w:t>: Resourcing constraints may lead to the Department evaluating only a subset of all projects that receive NCRIS</w:t>
      </w:r>
      <w:r w:rsidR="00416894">
        <w:t xml:space="preserve"> 2013</w:t>
      </w:r>
      <w:r>
        <w:t xml:space="preserve"> funding.</w:t>
      </w:r>
    </w:p>
    <w:p w:rsidR="00A052D4" w:rsidRDefault="00A052D4">
      <w:pPr>
        <w:pStyle w:val="Heading2"/>
      </w:pPr>
      <w:bookmarkStart w:id="54" w:name="_Toc360006837"/>
      <w:bookmarkStart w:id="55" w:name="_Toc360007169"/>
      <w:bookmarkStart w:id="56" w:name="_Toc360007238"/>
      <w:bookmarkStart w:id="57" w:name="_Toc360007307"/>
      <w:bookmarkStart w:id="58" w:name="_Toc361677101"/>
      <w:bookmarkEnd w:id="54"/>
      <w:bookmarkEnd w:id="55"/>
      <w:bookmarkEnd w:id="56"/>
      <w:bookmarkEnd w:id="57"/>
      <w:r>
        <w:t>Evaluation Framework</w:t>
      </w:r>
      <w:bookmarkEnd w:id="58"/>
    </w:p>
    <w:p w:rsidR="009C0776" w:rsidRDefault="007763B5" w:rsidP="00A052D4">
      <w:r>
        <w:t xml:space="preserve">The </w:t>
      </w:r>
      <w:r w:rsidR="00B958BE">
        <w:t xml:space="preserve">National Collaborative Research Infrastructure Project </w:t>
      </w:r>
      <w:r>
        <w:t>Evaluation Framework</w:t>
      </w:r>
      <w:r w:rsidR="00B958BE">
        <w:t xml:space="preserve"> (Evaluation Framework)</w:t>
      </w:r>
      <w:r>
        <w:t xml:space="preserve"> will provide the basis</w:t>
      </w:r>
      <w:r w:rsidR="009C0776">
        <w:t xml:space="preserve"> </w:t>
      </w:r>
      <w:r>
        <w:t>for the project evaluations</w:t>
      </w:r>
      <w:r w:rsidR="009C0776">
        <w:t>, and may include the following elements:</w:t>
      </w:r>
    </w:p>
    <w:p w:rsidR="00BD3365" w:rsidRDefault="0051186C" w:rsidP="002231D0">
      <w:pPr>
        <w:pStyle w:val="ListParagraph"/>
        <w:numPr>
          <w:ilvl w:val="0"/>
          <w:numId w:val="27"/>
        </w:numPr>
      </w:pPr>
      <w:r>
        <w:t>m</w:t>
      </w:r>
      <w:r w:rsidR="00BD3365">
        <w:t>atters to be addressed</w:t>
      </w:r>
      <w:r>
        <w:t>;</w:t>
      </w:r>
    </w:p>
    <w:p w:rsidR="009C0776" w:rsidRDefault="009C0776" w:rsidP="002231D0">
      <w:pPr>
        <w:pStyle w:val="ListParagraph"/>
        <w:numPr>
          <w:ilvl w:val="0"/>
          <w:numId w:val="27"/>
        </w:numPr>
      </w:pPr>
      <w:r>
        <w:t>stages of the evaluations;</w:t>
      </w:r>
      <w:r w:rsidR="00DE23D2">
        <w:t xml:space="preserve"> and</w:t>
      </w:r>
    </w:p>
    <w:p w:rsidR="009C0776" w:rsidRDefault="009C0776" w:rsidP="002231D0">
      <w:pPr>
        <w:pStyle w:val="ListParagraph"/>
        <w:numPr>
          <w:ilvl w:val="0"/>
          <w:numId w:val="27"/>
        </w:numPr>
      </w:pPr>
      <w:proofErr w:type="gramStart"/>
      <w:r>
        <w:t>methodology</w:t>
      </w:r>
      <w:r w:rsidR="00BD3365">
        <w:t>/ies</w:t>
      </w:r>
      <w:proofErr w:type="gramEnd"/>
      <w:r w:rsidR="00DE23D2">
        <w:t>.</w:t>
      </w:r>
    </w:p>
    <w:p w:rsidR="00A052D4" w:rsidRDefault="007763B5" w:rsidP="00A052D4">
      <w:r>
        <w:t xml:space="preserve">The Evaluation Framework is currently </w:t>
      </w:r>
      <w:r w:rsidR="00246641">
        <w:t>under development</w:t>
      </w:r>
      <w:r>
        <w:t xml:space="preserve">, and will be </w:t>
      </w:r>
      <w:r w:rsidR="00DE23D2">
        <w:t>provided to projects to be evaluated</w:t>
      </w:r>
      <w:r w:rsidR="00246641">
        <w:t>.</w:t>
      </w:r>
    </w:p>
    <w:p w:rsidR="00C750CF" w:rsidRDefault="00C750CF" w:rsidP="00C37809">
      <w:pPr>
        <w:pStyle w:val="Heading2"/>
      </w:pPr>
      <w:bookmarkStart w:id="59" w:name="_Toc361677102"/>
      <w:r>
        <w:t>Matters that may be addressed</w:t>
      </w:r>
      <w:bookmarkEnd w:id="59"/>
    </w:p>
    <w:p w:rsidR="00C750CF" w:rsidRPr="00734C42" w:rsidRDefault="00C750CF" w:rsidP="00734C42">
      <w:r>
        <w:t>Matters that may be addressed in project evaluations include:</w:t>
      </w:r>
    </w:p>
    <w:p w:rsidR="00C750CF" w:rsidRPr="00734C42" w:rsidRDefault="00E62D40" w:rsidP="00734C42">
      <w:pPr>
        <w:pStyle w:val="ListParagraph"/>
        <w:numPr>
          <w:ilvl w:val="0"/>
          <w:numId w:val="27"/>
        </w:numPr>
      </w:pPr>
      <w:r w:rsidRPr="00E91027">
        <w:t>s</w:t>
      </w:r>
      <w:r w:rsidR="00C750CF" w:rsidRPr="00734C42">
        <w:t>trategic intent, and in particular project alignment to key policies</w:t>
      </w:r>
      <w:r>
        <w:t>;</w:t>
      </w:r>
    </w:p>
    <w:p w:rsidR="00C750CF" w:rsidRPr="00734C42" w:rsidRDefault="00E62D40" w:rsidP="00734C42">
      <w:pPr>
        <w:pStyle w:val="ListParagraph"/>
        <w:numPr>
          <w:ilvl w:val="0"/>
          <w:numId w:val="27"/>
        </w:numPr>
      </w:pPr>
      <w:r w:rsidRPr="00E91027">
        <w:t>s</w:t>
      </w:r>
      <w:r w:rsidR="00C750CF" w:rsidRPr="00734C42">
        <w:t>election and establishment process, including the effectiveness of facilitation, and selection of par</w:t>
      </w:r>
      <w:r w:rsidRPr="00E91027">
        <w:t>ticipants and lead institutions</w:t>
      </w:r>
      <w:r>
        <w:t>;</w:t>
      </w:r>
    </w:p>
    <w:p w:rsidR="00C750CF" w:rsidRPr="00734C42" w:rsidRDefault="00E62D40" w:rsidP="00734C42">
      <w:pPr>
        <w:pStyle w:val="ListParagraph"/>
        <w:numPr>
          <w:ilvl w:val="0"/>
          <w:numId w:val="27"/>
        </w:numPr>
      </w:pPr>
      <w:r w:rsidRPr="00E91027">
        <w:t>i</w:t>
      </w:r>
      <w:r w:rsidR="00C750CF" w:rsidRPr="00734C42">
        <w:t>mplementation arrangements including governance, planning and reporting, access, pricing policies, the evolution of the project over time and the impact or relevance of policy decisions taken after t</w:t>
      </w:r>
      <w:r w:rsidRPr="00E91027">
        <w:t>he commencement of each project</w:t>
      </w:r>
      <w:r>
        <w:t>; and</w:t>
      </w:r>
    </w:p>
    <w:p w:rsidR="00C750CF" w:rsidRPr="00734C42" w:rsidRDefault="00E62D40" w:rsidP="00734C42">
      <w:pPr>
        <w:pStyle w:val="ListParagraph"/>
        <w:numPr>
          <w:ilvl w:val="0"/>
          <w:numId w:val="27"/>
        </w:numPr>
      </w:pPr>
      <w:proofErr w:type="gramStart"/>
      <w:r w:rsidRPr="00E91027">
        <w:t>o</w:t>
      </w:r>
      <w:r w:rsidR="00C750CF" w:rsidRPr="00734C42">
        <w:t>utcomes</w:t>
      </w:r>
      <w:proofErr w:type="gramEnd"/>
      <w:r w:rsidR="00C750CF" w:rsidRPr="00734C42">
        <w:t xml:space="preserve"> against the objectives of each project, the services delivered and the satisfaction of stakeholders with them and legacy operational capacity post project funding.</w:t>
      </w:r>
    </w:p>
    <w:p w:rsidR="00C750CF" w:rsidRDefault="00C750CF" w:rsidP="00C37809">
      <w:pPr>
        <w:pStyle w:val="Heading2"/>
      </w:pPr>
      <w:bookmarkStart w:id="60" w:name="_Toc361677103"/>
      <w:r>
        <w:t>Timeframes</w:t>
      </w:r>
      <w:bookmarkEnd w:id="60"/>
    </w:p>
    <w:p w:rsidR="00C750CF" w:rsidRDefault="00C750CF" w:rsidP="00734C42">
      <w:r>
        <w:t>Proposed timeframes for the stages of the projects evaluations are:</w:t>
      </w:r>
    </w:p>
    <w:p w:rsidR="00C750CF" w:rsidRDefault="00E62D40" w:rsidP="00734C42">
      <w:pPr>
        <w:pStyle w:val="ListParagraph"/>
        <w:numPr>
          <w:ilvl w:val="0"/>
          <w:numId w:val="27"/>
        </w:numPr>
      </w:pPr>
      <w:r>
        <w:t>framework developed by end August 2013, including consultations;</w:t>
      </w:r>
    </w:p>
    <w:p w:rsidR="00E62D40" w:rsidRDefault="00E62D40" w:rsidP="00734C42">
      <w:pPr>
        <w:pStyle w:val="ListParagraph"/>
        <w:numPr>
          <w:ilvl w:val="0"/>
          <w:numId w:val="27"/>
        </w:numPr>
      </w:pPr>
      <w:r>
        <w:t>evaluations commence from 1 October 2013, subject to resourcing constraint impacts on number and scheduling of evaluations; and</w:t>
      </w:r>
    </w:p>
    <w:p w:rsidR="00E62D40" w:rsidRPr="00C750CF" w:rsidRDefault="00E62D40" w:rsidP="00734C42">
      <w:pPr>
        <w:pStyle w:val="ListParagraph"/>
        <w:numPr>
          <w:ilvl w:val="0"/>
          <w:numId w:val="27"/>
        </w:numPr>
      </w:pPr>
      <w:proofErr w:type="gramStart"/>
      <w:r>
        <w:t>evaluations</w:t>
      </w:r>
      <w:proofErr w:type="gramEnd"/>
      <w:r>
        <w:t xml:space="preserve"> completed by 31 March 2014.</w:t>
      </w:r>
    </w:p>
    <w:p w:rsidR="00C37809" w:rsidRDefault="008E457F" w:rsidP="00C37809">
      <w:pPr>
        <w:pStyle w:val="Heading2"/>
      </w:pPr>
      <w:bookmarkStart w:id="61" w:name="_Toc361677104"/>
      <w:r>
        <w:lastRenderedPageBreak/>
        <w:t>Evaluation a requirement</w:t>
      </w:r>
      <w:bookmarkEnd w:id="61"/>
    </w:p>
    <w:p w:rsidR="00C37809" w:rsidRDefault="00B958BE" w:rsidP="00C37809">
      <w:r>
        <w:t xml:space="preserve">Agreeing to be evaluated will be a requirement </w:t>
      </w:r>
      <w:r w:rsidR="00C040BD">
        <w:t xml:space="preserve">in all funding agreements for </w:t>
      </w:r>
      <w:r>
        <w:t>NCRIS</w:t>
      </w:r>
      <w:r w:rsidR="00DE23D2">
        <w:t xml:space="preserve"> 2013</w:t>
      </w:r>
      <w:r w:rsidR="00C37809">
        <w:t>.</w:t>
      </w:r>
      <w:r>
        <w:t xml:space="preserve"> The exact nature of the evaluations, and the requirements on projects selected to be evaluated, will be described in the Evaluation Framework. </w:t>
      </w:r>
    </w:p>
    <w:p w:rsidR="00901DE7" w:rsidRPr="00C37809" w:rsidRDefault="00901DE7" w:rsidP="00C37809"/>
    <w:p w:rsidR="00ED4585" w:rsidRDefault="00ED4585" w:rsidP="00C37809">
      <w:pPr>
        <w:pStyle w:val="Heading1"/>
        <w:sectPr w:rsidR="00ED4585">
          <w:pgSz w:w="11906" w:h="16838"/>
          <w:pgMar w:top="1440" w:right="1440" w:bottom="1440" w:left="1440" w:header="708" w:footer="708" w:gutter="0"/>
          <w:cols w:space="708"/>
          <w:docGrid w:linePitch="360"/>
        </w:sectPr>
      </w:pPr>
    </w:p>
    <w:p w:rsidR="00291F8F" w:rsidRDefault="00C37809" w:rsidP="00C37809">
      <w:pPr>
        <w:pStyle w:val="Heading1"/>
      </w:pPr>
      <w:bookmarkStart w:id="62" w:name="_Toc361677105"/>
      <w:r>
        <w:lastRenderedPageBreak/>
        <w:t>Link</w:t>
      </w:r>
      <w:r w:rsidR="00C040BD">
        <w:t>s</w:t>
      </w:r>
      <w:r>
        <w:t xml:space="preserve"> to other funding programs</w:t>
      </w:r>
      <w:bookmarkEnd w:id="62"/>
    </w:p>
    <w:p w:rsidR="00C37809" w:rsidRDefault="00C37809" w:rsidP="00C37809">
      <w:pPr>
        <w:pStyle w:val="Heading2"/>
      </w:pPr>
      <w:bookmarkStart w:id="63" w:name="_Toc361677106"/>
      <w:r>
        <w:t>NCRIS</w:t>
      </w:r>
      <w:r w:rsidR="00DE23D2">
        <w:t xml:space="preserve"> 2006</w:t>
      </w:r>
      <w:bookmarkEnd w:id="63"/>
    </w:p>
    <w:p w:rsidR="00036275" w:rsidRDefault="00036275" w:rsidP="00036275">
      <w:pPr>
        <w:tabs>
          <w:tab w:val="num" w:pos="600"/>
        </w:tabs>
        <w:rPr>
          <w:szCs w:val="24"/>
        </w:rPr>
      </w:pPr>
      <w:r>
        <w:rPr>
          <w:szCs w:val="24"/>
        </w:rPr>
        <w:t>NCRIS</w:t>
      </w:r>
      <w:r w:rsidRPr="00674218">
        <w:rPr>
          <w:szCs w:val="24"/>
        </w:rPr>
        <w:t xml:space="preserve"> </w:t>
      </w:r>
      <w:r w:rsidR="00DE23D2">
        <w:rPr>
          <w:szCs w:val="24"/>
        </w:rPr>
        <w:t xml:space="preserve">2006 </w:t>
      </w:r>
      <w:r>
        <w:rPr>
          <w:szCs w:val="24"/>
        </w:rPr>
        <w:t>was</w:t>
      </w:r>
      <w:r w:rsidRPr="00674218">
        <w:rPr>
          <w:szCs w:val="24"/>
        </w:rPr>
        <w:t xml:space="preserve"> an initiative</w:t>
      </w:r>
      <w:r>
        <w:rPr>
          <w:szCs w:val="24"/>
        </w:rPr>
        <w:t xml:space="preserve"> that aimed</w:t>
      </w:r>
      <w:r w:rsidRPr="00674218">
        <w:rPr>
          <w:szCs w:val="24"/>
        </w:rPr>
        <w:t xml:space="preserve"> to bring greater strategic direction and coordination to national research infrastructure investments. Funding of $542 mil</w:t>
      </w:r>
      <w:r>
        <w:rPr>
          <w:szCs w:val="24"/>
        </w:rPr>
        <w:t>lion over seven years from 2004-05 to 2010-</w:t>
      </w:r>
      <w:r w:rsidRPr="00674218">
        <w:rPr>
          <w:szCs w:val="24"/>
        </w:rPr>
        <w:t xml:space="preserve">11 </w:t>
      </w:r>
      <w:r>
        <w:rPr>
          <w:szCs w:val="24"/>
        </w:rPr>
        <w:t>to provide</w:t>
      </w:r>
      <w:r w:rsidRPr="00674218">
        <w:rPr>
          <w:szCs w:val="24"/>
        </w:rPr>
        <w:t xml:space="preserve"> researchers with access to major research facilities by supporting infrastructure and networks necessary for world-class research.</w:t>
      </w:r>
      <w:r>
        <w:rPr>
          <w:szCs w:val="24"/>
        </w:rPr>
        <w:t xml:space="preserve"> NCRIS terminated on </w:t>
      </w:r>
      <w:r>
        <w:rPr>
          <w:szCs w:val="24"/>
        </w:rPr>
        <w:br/>
        <w:t xml:space="preserve">30 June 2011. </w:t>
      </w:r>
    </w:p>
    <w:p w:rsidR="00036275" w:rsidRDefault="00036275" w:rsidP="00036275">
      <w:pPr>
        <w:tabs>
          <w:tab w:val="num" w:pos="600"/>
        </w:tabs>
        <w:rPr>
          <w:szCs w:val="24"/>
        </w:rPr>
      </w:pPr>
      <w:r>
        <w:rPr>
          <w:szCs w:val="24"/>
        </w:rPr>
        <w:t xml:space="preserve">Projects funded as part of the NCRIS </w:t>
      </w:r>
      <w:r w:rsidR="00DE23D2">
        <w:rPr>
          <w:szCs w:val="24"/>
        </w:rPr>
        <w:t>2006</w:t>
      </w:r>
      <w:r>
        <w:rPr>
          <w:szCs w:val="24"/>
        </w:rPr>
        <w:t xml:space="preserve"> form one of the two predecessor pools of national, collaborative research infrastructure projects to be considered for eligibility under the NCRIS </w:t>
      </w:r>
      <w:r w:rsidR="00DE23D2">
        <w:rPr>
          <w:szCs w:val="24"/>
        </w:rPr>
        <w:t>2013</w:t>
      </w:r>
      <w:r>
        <w:rPr>
          <w:szCs w:val="24"/>
        </w:rPr>
        <w:t xml:space="preserve">. NCRIS </w:t>
      </w:r>
      <w:r w:rsidR="00DE23D2">
        <w:rPr>
          <w:szCs w:val="24"/>
        </w:rPr>
        <w:t xml:space="preserve">2006 </w:t>
      </w:r>
      <w:r>
        <w:rPr>
          <w:szCs w:val="24"/>
        </w:rPr>
        <w:t xml:space="preserve">is the direct predecessor to NCRIS </w:t>
      </w:r>
      <w:r w:rsidR="00DE23D2">
        <w:rPr>
          <w:szCs w:val="24"/>
        </w:rPr>
        <w:t>2013</w:t>
      </w:r>
      <w:r>
        <w:rPr>
          <w:szCs w:val="24"/>
        </w:rPr>
        <w:t>.</w:t>
      </w:r>
    </w:p>
    <w:p w:rsidR="00C37809" w:rsidRDefault="00C37809" w:rsidP="00C37809">
      <w:pPr>
        <w:pStyle w:val="Heading2"/>
      </w:pPr>
      <w:bookmarkStart w:id="64" w:name="_Toc361677107"/>
      <w:r>
        <w:t>Super Science Initiative</w:t>
      </w:r>
      <w:bookmarkEnd w:id="64"/>
    </w:p>
    <w:p w:rsidR="006432A9" w:rsidRDefault="006432A9" w:rsidP="006432A9">
      <w:pPr>
        <w:tabs>
          <w:tab w:val="num" w:pos="600"/>
        </w:tabs>
        <w:rPr>
          <w:szCs w:val="24"/>
        </w:rPr>
      </w:pPr>
      <w:r w:rsidRPr="00FE20DF">
        <w:rPr>
          <w:szCs w:val="24"/>
        </w:rPr>
        <w:t>Through the</w:t>
      </w:r>
      <w:r>
        <w:rPr>
          <w:szCs w:val="24"/>
        </w:rPr>
        <w:t xml:space="preserve"> Education Investment Fund under the</w:t>
      </w:r>
      <w:r w:rsidRPr="00FE20DF">
        <w:rPr>
          <w:szCs w:val="24"/>
        </w:rPr>
        <w:t xml:space="preserve"> Super Sc</w:t>
      </w:r>
      <w:r w:rsidR="00036275">
        <w:rPr>
          <w:szCs w:val="24"/>
        </w:rPr>
        <w:t>ience Initiative, $</w:t>
      </w:r>
      <w:r w:rsidR="00AB2995">
        <w:rPr>
          <w:szCs w:val="24"/>
        </w:rPr>
        <w:t xml:space="preserve">901 </w:t>
      </w:r>
      <w:r w:rsidR="00036275">
        <w:rPr>
          <w:szCs w:val="24"/>
        </w:rPr>
        <w:t>million wa</w:t>
      </w:r>
      <w:r w:rsidRPr="00FE20DF">
        <w:rPr>
          <w:szCs w:val="24"/>
        </w:rPr>
        <w:t xml:space="preserve">s  invested in cutting-edge research infrastructure </w:t>
      </w:r>
      <w:r>
        <w:rPr>
          <w:szCs w:val="24"/>
        </w:rPr>
        <w:t xml:space="preserve">over 2009-10 to 2012-13 </w:t>
      </w:r>
      <w:r w:rsidRPr="00FE20DF">
        <w:rPr>
          <w:szCs w:val="24"/>
        </w:rPr>
        <w:t>to give Australia’s top researchers the tools they need to get on with the job in three areas of world-leading scientific capability:</w:t>
      </w:r>
      <w:r>
        <w:rPr>
          <w:szCs w:val="24"/>
        </w:rPr>
        <w:t xml:space="preserve"> s</w:t>
      </w:r>
      <w:r w:rsidRPr="00FE20DF">
        <w:rPr>
          <w:szCs w:val="24"/>
        </w:rPr>
        <w:t>pace science and astronomy;</w:t>
      </w:r>
      <w:r>
        <w:rPr>
          <w:szCs w:val="24"/>
        </w:rPr>
        <w:t xml:space="preserve"> m</w:t>
      </w:r>
      <w:r w:rsidRPr="00FE20DF">
        <w:rPr>
          <w:szCs w:val="24"/>
        </w:rPr>
        <w:t>arine and climate science; and</w:t>
      </w:r>
      <w:r>
        <w:rPr>
          <w:szCs w:val="24"/>
        </w:rPr>
        <w:t xml:space="preserve"> f</w:t>
      </w:r>
      <w:r w:rsidRPr="00FE20DF">
        <w:rPr>
          <w:szCs w:val="24"/>
        </w:rPr>
        <w:t>uture industries</w:t>
      </w:r>
      <w:r>
        <w:rPr>
          <w:szCs w:val="24"/>
        </w:rPr>
        <w:t xml:space="preserve">. </w:t>
      </w:r>
      <w:r w:rsidRPr="00FE20DF">
        <w:rPr>
          <w:szCs w:val="24"/>
        </w:rPr>
        <w:t xml:space="preserve">The infrastructure projects funded under the Super Science </w:t>
      </w:r>
      <w:r>
        <w:rPr>
          <w:szCs w:val="24"/>
        </w:rPr>
        <w:t>i</w:t>
      </w:r>
      <w:r w:rsidRPr="00FE20DF">
        <w:rPr>
          <w:szCs w:val="24"/>
        </w:rPr>
        <w:t xml:space="preserve">nitiative were identified as priorities in the </w:t>
      </w:r>
      <w:r>
        <w:rPr>
          <w:i/>
          <w:szCs w:val="24"/>
        </w:rPr>
        <w:t xml:space="preserve">2008 </w:t>
      </w:r>
      <w:r w:rsidRPr="00937A8D">
        <w:rPr>
          <w:i/>
          <w:szCs w:val="24"/>
        </w:rPr>
        <w:t>Strategic Roadmap for Australian Research Infrastructur</w:t>
      </w:r>
      <w:r w:rsidRPr="002D0180">
        <w:rPr>
          <w:i/>
          <w:szCs w:val="24"/>
        </w:rPr>
        <w:t>e</w:t>
      </w:r>
      <w:r>
        <w:rPr>
          <w:szCs w:val="24"/>
        </w:rPr>
        <w:t>, released</w:t>
      </w:r>
      <w:r w:rsidRPr="00FE20DF">
        <w:rPr>
          <w:szCs w:val="24"/>
        </w:rPr>
        <w:t xml:space="preserve"> in </w:t>
      </w:r>
      <w:r>
        <w:rPr>
          <w:szCs w:val="24"/>
        </w:rPr>
        <w:t>September</w:t>
      </w:r>
      <w:r w:rsidRPr="00FE20DF">
        <w:rPr>
          <w:szCs w:val="24"/>
        </w:rPr>
        <w:t xml:space="preserve"> 2008.</w:t>
      </w:r>
      <w:r>
        <w:rPr>
          <w:szCs w:val="24"/>
        </w:rPr>
        <w:t xml:space="preserve"> </w:t>
      </w:r>
      <w:r w:rsidR="00036275">
        <w:rPr>
          <w:szCs w:val="24"/>
        </w:rPr>
        <w:t>Super Science funding terminated</w:t>
      </w:r>
      <w:r>
        <w:rPr>
          <w:szCs w:val="24"/>
        </w:rPr>
        <w:t xml:space="preserve"> on 30 June 2013.</w:t>
      </w:r>
    </w:p>
    <w:p w:rsidR="006432A9" w:rsidRDefault="00036275" w:rsidP="006432A9">
      <w:pPr>
        <w:tabs>
          <w:tab w:val="num" w:pos="600"/>
        </w:tabs>
        <w:rPr>
          <w:szCs w:val="24"/>
        </w:rPr>
      </w:pPr>
      <w:r>
        <w:rPr>
          <w:szCs w:val="24"/>
        </w:rPr>
        <w:t xml:space="preserve">Projects funded under the Education Investment Fund component of the Super Science Initiative form one of the two predecessor pools of national, collaborative research infrastructure projects to be considered for eligibility under NCRIS </w:t>
      </w:r>
      <w:r w:rsidR="00287A5A">
        <w:rPr>
          <w:szCs w:val="24"/>
        </w:rPr>
        <w:t>2013</w:t>
      </w:r>
      <w:r>
        <w:rPr>
          <w:szCs w:val="24"/>
        </w:rPr>
        <w:t>.</w:t>
      </w:r>
    </w:p>
    <w:p w:rsidR="00C37809" w:rsidRDefault="00C97FAA" w:rsidP="00C37809">
      <w:pPr>
        <w:pStyle w:val="Heading2"/>
      </w:pPr>
      <w:bookmarkStart w:id="65" w:name="_Toc361677108"/>
      <w:r>
        <w:t>Collaborative Research Infrastructure Scheme</w:t>
      </w:r>
      <w:bookmarkEnd w:id="65"/>
    </w:p>
    <w:p w:rsidR="00C37809" w:rsidRDefault="009C28BF" w:rsidP="009C28BF">
      <w:r>
        <w:t xml:space="preserve">The Collaborative Research Infrastructure Scheme was established as a temporary measure to allow priority research infrastructure projects funded under NCRIS </w:t>
      </w:r>
      <w:r w:rsidR="00287A5A">
        <w:t xml:space="preserve">2006 </w:t>
      </w:r>
      <w:r>
        <w:t xml:space="preserve">and/or the Super Science Initiative to remain operational during the 2013 and 2014 calendar years. Funding of $60 million has been redirected from </w:t>
      </w:r>
      <w:r w:rsidR="00AB2995">
        <w:t xml:space="preserve">other </w:t>
      </w:r>
      <w:r w:rsidRPr="0089333D">
        <w:rPr>
          <w:i/>
        </w:rPr>
        <w:t>Higher Education Support Act</w:t>
      </w:r>
      <w:r>
        <w:t xml:space="preserve"> </w:t>
      </w:r>
      <w:r w:rsidR="00287A5A" w:rsidRPr="0089333D">
        <w:rPr>
          <w:i/>
        </w:rPr>
        <w:t>2003</w:t>
      </w:r>
      <w:r w:rsidR="00287A5A">
        <w:t xml:space="preserve"> </w:t>
      </w:r>
      <w:r>
        <w:t>research block grants.</w:t>
      </w:r>
    </w:p>
    <w:p w:rsidR="009C28BF" w:rsidRDefault="009C28BF" w:rsidP="009C28BF">
      <w:r>
        <w:t>CRIS</w:t>
      </w:r>
      <w:r w:rsidR="00AB2995">
        <w:t xml:space="preserve"> funding was provided to projects that will</w:t>
      </w:r>
      <w:r>
        <w:t xml:space="preserve"> also to be considered for eligibility under the </w:t>
      </w:r>
      <w:r w:rsidR="00416894">
        <w:t>NCRIS 2013</w:t>
      </w:r>
      <w:r>
        <w:t xml:space="preserve"> program. Therefore, CRIS funding </w:t>
      </w:r>
      <w:r w:rsidR="00AB2995">
        <w:t xml:space="preserve">amounts </w:t>
      </w:r>
      <w:r>
        <w:t xml:space="preserve">will be </w:t>
      </w:r>
      <w:r w:rsidR="00AB2995">
        <w:t xml:space="preserve">taken into account </w:t>
      </w:r>
      <w:r>
        <w:t xml:space="preserve">in NCRIS </w:t>
      </w:r>
      <w:r w:rsidR="00287A5A">
        <w:t xml:space="preserve">2013 </w:t>
      </w:r>
      <w:r>
        <w:t>funding models.</w:t>
      </w:r>
    </w:p>
    <w:p w:rsidR="00AF6727" w:rsidRDefault="00AF6727" w:rsidP="00BC53DB">
      <w:pPr>
        <w:pStyle w:val="Heading2"/>
      </w:pPr>
      <w:bookmarkStart w:id="66" w:name="_Toc361677109"/>
      <w:r>
        <w:t>Education Investment Fund competitive funding rounds</w:t>
      </w:r>
      <w:bookmarkEnd w:id="66"/>
    </w:p>
    <w:p w:rsidR="00C97FAA" w:rsidRDefault="00C97FAA" w:rsidP="00C97FAA">
      <w:pPr>
        <w:rPr>
          <w:szCs w:val="24"/>
        </w:rPr>
      </w:pPr>
      <w:r w:rsidRPr="000539B9">
        <w:rPr>
          <w:szCs w:val="24"/>
        </w:rPr>
        <w:t>The</w:t>
      </w:r>
      <w:r>
        <w:rPr>
          <w:szCs w:val="24"/>
        </w:rPr>
        <w:t xml:space="preserve"> Education Investment Fund</w:t>
      </w:r>
      <w:r w:rsidRPr="000539B9">
        <w:rPr>
          <w:szCs w:val="24"/>
        </w:rPr>
        <w:t xml:space="preserve"> </w:t>
      </w:r>
      <w:r>
        <w:rPr>
          <w:szCs w:val="24"/>
        </w:rPr>
        <w:t>(</w:t>
      </w:r>
      <w:r w:rsidRPr="000539B9">
        <w:rPr>
          <w:szCs w:val="24"/>
        </w:rPr>
        <w:t>EIF</w:t>
      </w:r>
      <w:r>
        <w:rPr>
          <w:szCs w:val="24"/>
        </w:rPr>
        <w:t>)</w:t>
      </w:r>
      <w:r w:rsidRPr="000539B9">
        <w:rPr>
          <w:szCs w:val="24"/>
        </w:rPr>
        <w:t xml:space="preserve"> is one of three Nation-building funds established by the Government, along with the Building Australia Fund and the Health and Hospitals Fund.</w:t>
      </w:r>
      <w:r>
        <w:rPr>
          <w:szCs w:val="24"/>
        </w:rPr>
        <w:t xml:space="preserve"> </w:t>
      </w:r>
      <w:r w:rsidRPr="000539B9">
        <w:rPr>
          <w:szCs w:val="24"/>
        </w:rPr>
        <w:t>The role of the EIF is to build a modern, productive, internationally competitive Australian economy by supporting world-leading, strategically-focused infrastructure investments that will transform Australian tertiary education and research.</w:t>
      </w:r>
      <w:r>
        <w:rPr>
          <w:szCs w:val="24"/>
        </w:rPr>
        <w:t xml:space="preserve"> </w:t>
      </w:r>
    </w:p>
    <w:p w:rsidR="00C97FAA" w:rsidRDefault="00C97FAA" w:rsidP="00C97FAA">
      <w:pPr>
        <w:rPr>
          <w:szCs w:val="24"/>
        </w:rPr>
      </w:pPr>
      <w:r>
        <w:rPr>
          <w:szCs w:val="24"/>
        </w:rPr>
        <w:t>Five</w:t>
      </w:r>
      <w:r w:rsidRPr="00BC145F">
        <w:rPr>
          <w:szCs w:val="24"/>
        </w:rPr>
        <w:t xml:space="preserve"> </w:t>
      </w:r>
      <w:r w:rsidRPr="00CF7F27">
        <w:rPr>
          <w:szCs w:val="24"/>
        </w:rPr>
        <w:t xml:space="preserve">competitive rounds have been held under the EIF: EIF Round 1 (outcomes announced December 2008); EIF Round 2 (outcomes announced May 2009); EIF Round 3 (outcomes announced mid-2010); </w:t>
      </w:r>
      <w:r w:rsidRPr="00CF7F27">
        <w:rPr>
          <w:szCs w:val="24"/>
        </w:rPr>
        <w:lastRenderedPageBreak/>
        <w:t xml:space="preserve">and the EIF Sustainability Round (outcomes announced mid-2010), and the Regional Priorities Round </w:t>
      </w:r>
      <w:r w:rsidR="006F1EB5">
        <w:rPr>
          <w:szCs w:val="24"/>
        </w:rPr>
        <w:t>(outcomes announced late 2012 – mid 2013).</w:t>
      </w:r>
    </w:p>
    <w:p w:rsidR="00AF6727" w:rsidRDefault="00AF6727" w:rsidP="00AF6727">
      <w:r>
        <w:t xml:space="preserve">NCRIS </w:t>
      </w:r>
      <w:r w:rsidR="00A274F8">
        <w:t xml:space="preserve">2013 </w:t>
      </w:r>
      <w:r>
        <w:t xml:space="preserve">funding has no relationship to activities or projects funded under the Education Investment Fund competitive funding rounds. </w:t>
      </w:r>
      <w:proofErr w:type="gramStart"/>
      <w:r>
        <w:t>Projects,</w:t>
      </w:r>
      <w:proofErr w:type="gramEnd"/>
      <w:r>
        <w:t xml:space="preserve"> or elements of projects, funded under </w:t>
      </w:r>
      <w:r w:rsidR="00C97FAA">
        <w:t>EIF</w:t>
      </w:r>
      <w:r>
        <w:t xml:space="preserve"> competitive round funding agreements will not be considered in the N</w:t>
      </w:r>
      <w:r w:rsidR="00BA5EE7">
        <w:t xml:space="preserve">CRIS </w:t>
      </w:r>
      <w:r w:rsidR="00A274F8">
        <w:t xml:space="preserve">2013 </w:t>
      </w:r>
      <w:r w:rsidR="00BA5EE7">
        <w:t xml:space="preserve">funding allocation models. </w:t>
      </w:r>
      <w:proofErr w:type="gramStart"/>
      <w:r w:rsidR="00BA5EE7">
        <w:t>Projects,</w:t>
      </w:r>
      <w:proofErr w:type="gramEnd"/>
      <w:r w:rsidR="00BA5EE7">
        <w:t xml:space="preserve"> or elements of projects, funded under </w:t>
      </w:r>
      <w:r w:rsidR="00C97FAA">
        <w:t>EIF</w:t>
      </w:r>
      <w:r w:rsidR="00BA5EE7">
        <w:t xml:space="preserve"> competitive round funding agreements </w:t>
      </w:r>
      <w:r>
        <w:t xml:space="preserve">are </w:t>
      </w:r>
      <w:r w:rsidR="00BA5EE7">
        <w:t xml:space="preserve">not </w:t>
      </w:r>
      <w:r>
        <w:t xml:space="preserve">considered eligible activities for </w:t>
      </w:r>
      <w:r w:rsidR="00416894">
        <w:t>NCRIS 2013</w:t>
      </w:r>
      <w:r w:rsidR="00BA5EE7">
        <w:t xml:space="preserve"> </w:t>
      </w:r>
      <w:r>
        <w:t>expenditure unless the project</w:t>
      </w:r>
      <w:r w:rsidR="00BA5EE7">
        <w:t xml:space="preserve"> can demonstrate</w:t>
      </w:r>
      <w:r>
        <w:t>:</w:t>
      </w:r>
    </w:p>
    <w:p w:rsidR="00AF6727" w:rsidRDefault="006F1EB5" w:rsidP="00AF6727">
      <w:pPr>
        <w:pStyle w:val="ListParagraph"/>
        <w:numPr>
          <w:ilvl w:val="0"/>
          <w:numId w:val="30"/>
        </w:numPr>
      </w:pPr>
      <w:r>
        <w:t xml:space="preserve">that </w:t>
      </w:r>
      <w:r w:rsidR="00BA5EE7">
        <w:t>the project</w:t>
      </w:r>
      <w:r>
        <w:t>, or</w:t>
      </w:r>
      <w:r w:rsidR="00BA5EE7">
        <w:t xml:space="preserve"> element</w:t>
      </w:r>
      <w:r>
        <w:t xml:space="preserve"> of a project,</w:t>
      </w:r>
      <w:r w:rsidR="00BA5EE7">
        <w:t xml:space="preserve"> funded under an </w:t>
      </w:r>
      <w:r w:rsidR="00C97FAA">
        <w:t>EIF</w:t>
      </w:r>
      <w:r w:rsidR="00BA5EE7">
        <w:t xml:space="preserve"> competitive round is national collaborative research infrastructure; and</w:t>
      </w:r>
    </w:p>
    <w:p w:rsidR="00BA5EE7" w:rsidRDefault="006F1EB5" w:rsidP="00AF6727">
      <w:pPr>
        <w:pStyle w:val="ListParagraph"/>
        <w:numPr>
          <w:ilvl w:val="0"/>
          <w:numId w:val="30"/>
        </w:numPr>
      </w:pPr>
      <w:proofErr w:type="gramStart"/>
      <w:r>
        <w:t>that</w:t>
      </w:r>
      <w:proofErr w:type="gramEnd"/>
      <w:r>
        <w:t xml:space="preserve"> </w:t>
      </w:r>
      <w:r w:rsidR="00BA5EE7">
        <w:t xml:space="preserve">provision for maintaining the operations for this project element is not incorporated in the undertakings provided under the </w:t>
      </w:r>
      <w:r w:rsidR="00C97FAA">
        <w:t>EIF</w:t>
      </w:r>
      <w:r w:rsidR="00BA5EE7">
        <w:t xml:space="preserve"> competitive round stage 2 application form.</w:t>
      </w:r>
    </w:p>
    <w:p w:rsidR="00BA5EE7" w:rsidRPr="00AF6727" w:rsidRDefault="00BA5EE7" w:rsidP="00BA5EE7">
      <w:r w:rsidRPr="0089333D">
        <w:rPr>
          <w:b/>
          <w:u w:val="single"/>
        </w:rPr>
        <w:t>Note</w:t>
      </w:r>
      <w:r>
        <w:t xml:space="preserve">: </w:t>
      </w:r>
      <w:r w:rsidR="0059464A">
        <w:t xml:space="preserve">A </w:t>
      </w:r>
      <w:r>
        <w:t>project</w:t>
      </w:r>
      <w:r w:rsidR="0059464A">
        <w:t>’s funding allocation will not change regardless of it</w:t>
      </w:r>
      <w:r>
        <w:t xml:space="preserve"> successfully demonstrat</w:t>
      </w:r>
      <w:r w:rsidR="0059464A">
        <w:t>ing</w:t>
      </w:r>
      <w:r>
        <w:t xml:space="preserve"> </w:t>
      </w:r>
      <w:r w:rsidR="0059464A">
        <w:t>points 1 and 2.</w:t>
      </w:r>
    </w:p>
    <w:p w:rsidR="00BC53DB" w:rsidRDefault="00BC53DB" w:rsidP="00BC53DB">
      <w:pPr>
        <w:pStyle w:val="Heading2"/>
      </w:pPr>
      <w:bookmarkStart w:id="67" w:name="_Toc361677110"/>
      <w:r>
        <w:t xml:space="preserve">Non-exclusion from </w:t>
      </w:r>
      <w:r w:rsidR="00C040BD">
        <w:t xml:space="preserve">any </w:t>
      </w:r>
      <w:r>
        <w:t>future funding</w:t>
      </w:r>
      <w:bookmarkEnd w:id="67"/>
    </w:p>
    <w:p w:rsidR="00BC53DB" w:rsidRDefault="000F53F6" w:rsidP="00BC53DB">
      <w:r>
        <w:t xml:space="preserve">Any future program supporting national, collaborative research infrastructure will be developed </w:t>
      </w:r>
      <w:r w:rsidR="006F1EB5">
        <w:t>independently</w:t>
      </w:r>
      <w:r>
        <w:t xml:space="preserve"> to NCRIS </w:t>
      </w:r>
      <w:r w:rsidR="00A274F8">
        <w:t>2013</w:t>
      </w:r>
      <w:r>
        <w:t xml:space="preserve">, and </w:t>
      </w:r>
      <w:r w:rsidR="006F1EB5">
        <w:t>receiving funding from</w:t>
      </w:r>
      <w:r>
        <w:t xml:space="preserve"> NCRIS </w:t>
      </w:r>
      <w:r w:rsidR="00A274F8">
        <w:t xml:space="preserve">2013 </w:t>
      </w:r>
      <w:r>
        <w:t>will not necessarily have any bearing on eligibility</w:t>
      </w:r>
      <w:r w:rsidR="004B5357">
        <w:t xml:space="preserve"> or any other provision associated with </w:t>
      </w:r>
      <w:r>
        <w:t>any future funding program.</w:t>
      </w:r>
    </w:p>
    <w:p w:rsidR="00BC53DB" w:rsidRDefault="00BC53DB" w:rsidP="00C37809"/>
    <w:p w:rsidR="00ED4585" w:rsidRDefault="00ED4585" w:rsidP="00764E3F">
      <w:pPr>
        <w:pStyle w:val="Heading1"/>
        <w:sectPr w:rsidR="00ED4585">
          <w:pgSz w:w="11906" w:h="16838"/>
          <w:pgMar w:top="1440" w:right="1440" w:bottom="1440" w:left="1440" w:header="708" w:footer="708" w:gutter="0"/>
          <w:cols w:space="708"/>
          <w:docGrid w:linePitch="360"/>
        </w:sectPr>
      </w:pPr>
    </w:p>
    <w:p w:rsidR="00C37809" w:rsidRDefault="00764E3F" w:rsidP="00764E3F">
      <w:pPr>
        <w:pStyle w:val="Heading1"/>
      </w:pPr>
      <w:bookmarkStart w:id="68" w:name="_Toc361677111"/>
      <w:r>
        <w:lastRenderedPageBreak/>
        <w:t>Roles and Responsibilities</w:t>
      </w:r>
      <w:bookmarkEnd w:id="68"/>
    </w:p>
    <w:p w:rsidR="00764E3F" w:rsidRDefault="00764E3F" w:rsidP="00764E3F">
      <w:pPr>
        <w:pStyle w:val="Heading2"/>
      </w:pPr>
      <w:bookmarkStart w:id="69" w:name="_Toc361677112"/>
      <w:r>
        <w:t>Minister</w:t>
      </w:r>
      <w:bookmarkEnd w:id="69"/>
    </w:p>
    <w:p w:rsidR="00764E3F" w:rsidRDefault="008A4CB5" w:rsidP="00764E3F">
      <w:r>
        <w:t xml:space="preserve">The NCRIS program is administered by the Minister for </w:t>
      </w:r>
      <w:r w:rsidR="00FF0DAB">
        <w:t>innovation, Industry</w:t>
      </w:r>
      <w:r w:rsidRPr="008A4CB5">
        <w:t>, Science and Research</w:t>
      </w:r>
      <w:r>
        <w:t>.  The Minister is responsible for:</w:t>
      </w:r>
    </w:p>
    <w:p w:rsidR="008A4CB5" w:rsidRDefault="008A4CB5" w:rsidP="008A4CB5">
      <w:pPr>
        <w:pStyle w:val="ListParagraph"/>
        <w:numPr>
          <w:ilvl w:val="0"/>
          <w:numId w:val="16"/>
        </w:numPr>
      </w:pPr>
      <w:r>
        <w:t>Determining the objectives of the NCRIS program;</w:t>
      </w:r>
    </w:p>
    <w:p w:rsidR="00AB7800" w:rsidRDefault="00AB7800" w:rsidP="008A4CB5">
      <w:pPr>
        <w:pStyle w:val="ListParagraph"/>
        <w:numPr>
          <w:ilvl w:val="0"/>
          <w:numId w:val="16"/>
        </w:numPr>
      </w:pPr>
      <w:r>
        <w:t>Approving the eligibility criteria for the NCRIS program;</w:t>
      </w:r>
    </w:p>
    <w:p w:rsidR="00AB7800" w:rsidRDefault="008A4CB5" w:rsidP="00AB7800">
      <w:pPr>
        <w:pStyle w:val="ListParagraph"/>
        <w:numPr>
          <w:ilvl w:val="0"/>
          <w:numId w:val="16"/>
        </w:numPr>
      </w:pPr>
      <w:r>
        <w:t xml:space="preserve">Approving </w:t>
      </w:r>
      <w:r w:rsidR="00492823">
        <w:t xml:space="preserve">the </w:t>
      </w:r>
      <w:r>
        <w:t>funding allocation mechanism for the NCRIS program;</w:t>
      </w:r>
      <w:r w:rsidR="002E171D">
        <w:t xml:space="preserve"> and</w:t>
      </w:r>
    </w:p>
    <w:p w:rsidR="008A4CB5" w:rsidRDefault="002E171D" w:rsidP="002E171D">
      <w:pPr>
        <w:pStyle w:val="ListParagraph"/>
        <w:numPr>
          <w:ilvl w:val="0"/>
          <w:numId w:val="16"/>
        </w:numPr>
      </w:pPr>
      <w:r>
        <w:t>Issuing program guidelines</w:t>
      </w:r>
      <w:r w:rsidR="008A4CB5">
        <w:t>.</w:t>
      </w:r>
    </w:p>
    <w:p w:rsidR="00764E3F" w:rsidRDefault="00764E3F" w:rsidP="00764E3F">
      <w:pPr>
        <w:pStyle w:val="Heading2"/>
      </w:pPr>
      <w:bookmarkStart w:id="70" w:name="_Toc361677113"/>
      <w:r>
        <w:t>The Department</w:t>
      </w:r>
      <w:bookmarkEnd w:id="70"/>
    </w:p>
    <w:p w:rsidR="00764E3F" w:rsidRDefault="00C36927" w:rsidP="00764E3F">
      <w:r>
        <w:t>The Department of Industry, Innovation, Climate Change, Science, Research and Tertiary Education will:</w:t>
      </w:r>
    </w:p>
    <w:p w:rsidR="00C36927" w:rsidRDefault="00C36927" w:rsidP="00C36927">
      <w:pPr>
        <w:pStyle w:val="ListParagraph"/>
        <w:numPr>
          <w:ilvl w:val="0"/>
          <w:numId w:val="18"/>
        </w:numPr>
      </w:pPr>
      <w:r>
        <w:t>Provide advice to the Minister;</w:t>
      </w:r>
    </w:p>
    <w:p w:rsidR="00A67C5D" w:rsidRDefault="00A67C5D" w:rsidP="00C36927">
      <w:pPr>
        <w:pStyle w:val="ListParagraph"/>
        <w:numPr>
          <w:ilvl w:val="0"/>
          <w:numId w:val="18"/>
        </w:numPr>
      </w:pPr>
      <w:r>
        <w:t>Deal fairly with lead agents and their nominated representatives;</w:t>
      </w:r>
    </w:p>
    <w:p w:rsidR="00A0644B" w:rsidRDefault="000A20EE" w:rsidP="00C36927">
      <w:pPr>
        <w:pStyle w:val="ListParagraph"/>
        <w:numPr>
          <w:ilvl w:val="0"/>
          <w:numId w:val="18"/>
        </w:numPr>
      </w:pPr>
      <w:r>
        <w:t>Manage</w:t>
      </w:r>
      <w:r w:rsidR="00A0644B">
        <w:t xml:space="preserve"> the </w:t>
      </w:r>
      <w:r w:rsidR="00A67C5D">
        <w:t xml:space="preserve">development and implementation of the </w:t>
      </w:r>
      <w:r w:rsidR="00416894">
        <w:t>NCRIS 2013</w:t>
      </w:r>
      <w:r w:rsidR="00A67C5D">
        <w:t xml:space="preserve">, including application </w:t>
      </w:r>
      <w:r w:rsidR="00AB7800">
        <w:t>of the eligibility criteria and funding allocation mechanism</w:t>
      </w:r>
      <w:r>
        <w:t>, including determining initial and final funding allocations</w:t>
      </w:r>
      <w:r w:rsidR="00AB7800">
        <w:t>;</w:t>
      </w:r>
    </w:p>
    <w:p w:rsidR="000200EF" w:rsidRDefault="00C36927" w:rsidP="00C36927">
      <w:pPr>
        <w:pStyle w:val="ListParagraph"/>
        <w:numPr>
          <w:ilvl w:val="0"/>
          <w:numId w:val="18"/>
        </w:numPr>
      </w:pPr>
      <w:r>
        <w:t xml:space="preserve">Request further information from eligible projects as required; </w:t>
      </w:r>
    </w:p>
    <w:p w:rsidR="00A661CE" w:rsidRDefault="000200EF" w:rsidP="00C36927">
      <w:pPr>
        <w:pStyle w:val="ListParagraph"/>
        <w:numPr>
          <w:ilvl w:val="0"/>
          <w:numId w:val="18"/>
        </w:numPr>
      </w:pPr>
      <w:r>
        <w:t xml:space="preserve">Undertake project-level evaluations; </w:t>
      </w:r>
    </w:p>
    <w:p w:rsidR="00C36927" w:rsidRDefault="00A661CE" w:rsidP="00C36927">
      <w:pPr>
        <w:pStyle w:val="ListParagraph"/>
        <w:numPr>
          <w:ilvl w:val="0"/>
          <w:numId w:val="18"/>
        </w:numPr>
      </w:pPr>
      <w:r>
        <w:t xml:space="preserve">Approve final funding amounts and payments; </w:t>
      </w:r>
      <w:r w:rsidR="00C36927">
        <w:t>and</w:t>
      </w:r>
    </w:p>
    <w:p w:rsidR="00C36927" w:rsidRDefault="00C36927" w:rsidP="00C36927">
      <w:pPr>
        <w:pStyle w:val="ListParagraph"/>
        <w:numPr>
          <w:ilvl w:val="0"/>
          <w:numId w:val="18"/>
        </w:numPr>
      </w:pPr>
      <w:r w:rsidRPr="00C36927">
        <w:t xml:space="preserve">Negotiate, monitor and manage funding agreements for </w:t>
      </w:r>
      <w:r w:rsidR="00DB744F">
        <w:t>funded</w:t>
      </w:r>
      <w:r w:rsidRPr="00C36927">
        <w:t xml:space="preserve"> projects</w:t>
      </w:r>
      <w:r>
        <w:t>.</w:t>
      </w:r>
    </w:p>
    <w:p w:rsidR="00603922" w:rsidRDefault="00603922" w:rsidP="00603922">
      <w:r>
        <w:t>The Minister has delegated the following responsibilities to the Department:</w:t>
      </w:r>
    </w:p>
    <w:p w:rsidR="00603922" w:rsidRDefault="00603922" w:rsidP="00603922">
      <w:pPr>
        <w:pStyle w:val="ListParagraph"/>
        <w:numPr>
          <w:ilvl w:val="0"/>
          <w:numId w:val="36"/>
        </w:numPr>
      </w:pPr>
      <w:r>
        <w:t xml:space="preserve">Application of the eligibility criteria and determining projects to be entered into the funding allocation process (see Section </w:t>
      </w:r>
      <w:r>
        <w:fldChar w:fldCharType="begin"/>
      </w:r>
      <w:r>
        <w:instrText xml:space="preserve"> REF _Ref360100790 \r \h </w:instrText>
      </w:r>
      <w:r>
        <w:fldChar w:fldCharType="separate"/>
      </w:r>
      <w:r w:rsidR="00E074C1">
        <w:t>4</w:t>
      </w:r>
      <w:r>
        <w:fldChar w:fldCharType="end"/>
      </w:r>
      <w:r>
        <w:t>);</w:t>
      </w:r>
    </w:p>
    <w:p w:rsidR="00603922" w:rsidRDefault="00603922" w:rsidP="00603922">
      <w:pPr>
        <w:pStyle w:val="ListParagraph"/>
        <w:numPr>
          <w:ilvl w:val="0"/>
          <w:numId w:val="36"/>
        </w:numPr>
      </w:pPr>
      <w:r>
        <w:t>Application of the funding allocation model and the determination of indicative maximum funding allocation (See Section 5);</w:t>
      </w:r>
    </w:p>
    <w:p w:rsidR="00603922" w:rsidRDefault="00603922" w:rsidP="00603922">
      <w:pPr>
        <w:pStyle w:val="ListParagraph"/>
        <w:numPr>
          <w:ilvl w:val="0"/>
          <w:numId w:val="36"/>
        </w:numPr>
      </w:pPr>
      <w:r>
        <w:t>Negotiation and execution of funding agreements;</w:t>
      </w:r>
    </w:p>
    <w:p w:rsidR="00603922" w:rsidRDefault="00673AC9" w:rsidP="00603922">
      <w:pPr>
        <w:pStyle w:val="ListParagraph"/>
        <w:numPr>
          <w:ilvl w:val="0"/>
          <w:numId w:val="36"/>
        </w:numPr>
      </w:pPr>
      <w:r>
        <w:t xml:space="preserve">Negotiation and approval actual final funding </w:t>
      </w:r>
      <w:r w:rsidR="00A661CE">
        <w:t>amounts</w:t>
      </w:r>
      <w:r>
        <w:t xml:space="preserve"> for each eligible project; </w:t>
      </w:r>
    </w:p>
    <w:p w:rsidR="00603922" w:rsidRDefault="00603922" w:rsidP="00603922">
      <w:pPr>
        <w:pStyle w:val="ListParagraph"/>
        <w:numPr>
          <w:ilvl w:val="0"/>
          <w:numId w:val="36"/>
        </w:numPr>
      </w:pPr>
      <w:r>
        <w:t>Making payment</w:t>
      </w:r>
      <w:r w:rsidR="00280264">
        <w:t>s to projects receiving funding; and</w:t>
      </w:r>
    </w:p>
    <w:p w:rsidR="00280264" w:rsidRDefault="00280264" w:rsidP="00603922">
      <w:pPr>
        <w:pStyle w:val="ListParagraph"/>
        <w:numPr>
          <w:ilvl w:val="0"/>
          <w:numId w:val="36"/>
        </w:numPr>
      </w:pPr>
      <w:r>
        <w:t>Administration of the program.</w:t>
      </w:r>
    </w:p>
    <w:p w:rsidR="00170B1E" w:rsidRDefault="00170B1E" w:rsidP="00170B1E">
      <w:pPr>
        <w:pStyle w:val="Heading2"/>
      </w:pPr>
      <w:bookmarkStart w:id="71" w:name="_Toc361677114"/>
      <w:r>
        <w:t>Lead agents</w:t>
      </w:r>
      <w:bookmarkEnd w:id="71"/>
    </w:p>
    <w:p w:rsidR="00170B1E" w:rsidRDefault="00170B1E" w:rsidP="00170B1E">
      <w:r>
        <w:t xml:space="preserve">Lead agents are the organisations that the Department has executed a funding agreement with for a specific project. Lead agents </w:t>
      </w:r>
      <w:r w:rsidR="00A67C5D">
        <w:t xml:space="preserve">and their nominated representatives </w:t>
      </w:r>
      <w:r>
        <w:t>will:</w:t>
      </w:r>
    </w:p>
    <w:p w:rsidR="00170B1E" w:rsidRDefault="00170B1E" w:rsidP="00170B1E">
      <w:pPr>
        <w:pStyle w:val="ListParagraph"/>
        <w:numPr>
          <w:ilvl w:val="0"/>
          <w:numId w:val="18"/>
        </w:numPr>
      </w:pPr>
      <w:r>
        <w:t xml:space="preserve">Deal </w:t>
      </w:r>
      <w:r w:rsidR="00A67C5D">
        <w:t xml:space="preserve">fairly </w:t>
      </w:r>
      <w:r>
        <w:t>with the Department;</w:t>
      </w:r>
    </w:p>
    <w:p w:rsidR="00170B1E" w:rsidRDefault="00170B1E" w:rsidP="00170B1E">
      <w:pPr>
        <w:pStyle w:val="ListParagraph"/>
        <w:numPr>
          <w:ilvl w:val="0"/>
          <w:numId w:val="18"/>
        </w:numPr>
      </w:pPr>
      <w:r>
        <w:t>Consult with relevant stakeholder where required, particularly governance and management partners and project participants and subcontractors</w:t>
      </w:r>
      <w:r w:rsidR="00A67C5D">
        <w:t>; and</w:t>
      </w:r>
    </w:p>
    <w:p w:rsidR="00170B1E" w:rsidRDefault="00170B1E" w:rsidP="00E63980">
      <w:pPr>
        <w:pStyle w:val="ListParagraph"/>
        <w:numPr>
          <w:ilvl w:val="0"/>
          <w:numId w:val="18"/>
        </w:numPr>
      </w:pPr>
      <w:r>
        <w:t xml:space="preserve">Deal fairly with governance and management partners and project participants and subcontractors. </w:t>
      </w:r>
    </w:p>
    <w:p w:rsidR="00ED4585" w:rsidRDefault="00ED4585" w:rsidP="00074C09">
      <w:pPr>
        <w:pStyle w:val="Heading1"/>
        <w:sectPr w:rsidR="00ED4585">
          <w:pgSz w:w="11906" w:h="16838"/>
          <w:pgMar w:top="1440" w:right="1440" w:bottom="1440" w:left="1440" w:header="708" w:footer="708" w:gutter="0"/>
          <w:cols w:space="708"/>
          <w:docGrid w:linePitch="360"/>
        </w:sectPr>
      </w:pPr>
    </w:p>
    <w:p w:rsidR="00764E3F" w:rsidRDefault="00074C09" w:rsidP="00074C09">
      <w:pPr>
        <w:pStyle w:val="Heading1"/>
      </w:pPr>
      <w:bookmarkStart w:id="72" w:name="_Ref360022535"/>
      <w:bookmarkStart w:id="73" w:name="_Toc361677115"/>
      <w:r>
        <w:lastRenderedPageBreak/>
        <w:t>Funding Arrangements</w:t>
      </w:r>
      <w:bookmarkEnd w:id="72"/>
      <w:bookmarkEnd w:id="73"/>
    </w:p>
    <w:p w:rsidR="00074C09" w:rsidRDefault="00074C09" w:rsidP="00074C09">
      <w:pPr>
        <w:pStyle w:val="Heading2"/>
      </w:pPr>
      <w:bookmarkStart w:id="74" w:name="_Toc361677116"/>
      <w:r>
        <w:t>Conditions of Funding</w:t>
      </w:r>
      <w:bookmarkEnd w:id="74"/>
    </w:p>
    <w:p w:rsidR="004F5D74" w:rsidRDefault="004F5D74" w:rsidP="00074C09">
      <w:r>
        <w:t xml:space="preserve">Funding is provided in accordance with and subject to the requirements outlined in the </w:t>
      </w:r>
      <w:r>
        <w:rPr>
          <w:i/>
          <w:iCs/>
        </w:rPr>
        <w:t xml:space="preserve">Financial Management and Accountability Regulations Act 1997 (FMA Act) </w:t>
      </w:r>
      <w:r>
        <w:t xml:space="preserve">and the </w:t>
      </w:r>
      <w:r>
        <w:rPr>
          <w:i/>
          <w:iCs/>
        </w:rPr>
        <w:t>Financial Management and Accountability Regulations 1997 (FMA Regulations)</w:t>
      </w:r>
      <w:r>
        <w:t>.</w:t>
      </w:r>
    </w:p>
    <w:p w:rsidR="00C413BF" w:rsidRDefault="00C413BF" w:rsidP="00C413BF">
      <w:r>
        <w:t>In addition to the outcomes of the project to be achieved, the payment arrangements, financial and reporting requirements and acquittal of grants processes, the following are some key conditions that may be included in the agreements:</w:t>
      </w:r>
    </w:p>
    <w:p w:rsidR="00C413BF" w:rsidRDefault="00C413BF" w:rsidP="00C413BF">
      <w:pPr>
        <w:pStyle w:val="ListParagraph"/>
        <w:numPr>
          <w:ilvl w:val="0"/>
          <w:numId w:val="24"/>
        </w:numPr>
      </w:pPr>
      <w:r>
        <w:t>funding must be spent within agreed timeframes set out in the funding or project agreements;</w:t>
      </w:r>
    </w:p>
    <w:p w:rsidR="00C413BF" w:rsidRDefault="00C413BF" w:rsidP="00C413BF">
      <w:pPr>
        <w:pStyle w:val="ListParagraph"/>
        <w:numPr>
          <w:ilvl w:val="0"/>
          <w:numId w:val="24"/>
        </w:numPr>
      </w:pPr>
      <w:r>
        <w:t xml:space="preserve">research infrastructure funded through this program must be operated in a national, collaborative manner consistent with the NCRIS Principles (see Attachment </w:t>
      </w:r>
      <w:r w:rsidR="00E8589D">
        <w:t>B</w:t>
      </w:r>
      <w:r>
        <w:t>);</w:t>
      </w:r>
    </w:p>
    <w:p w:rsidR="00DB09F5" w:rsidRDefault="00DB09F5" w:rsidP="00C413BF">
      <w:pPr>
        <w:pStyle w:val="ListParagraph"/>
        <w:numPr>
          <w:ilvl w:val="0"/>
          <w:numId w:val="24"/>
        </w:numPr>
      </w:pPr>
      <w:r>
        <w:t>projects must develop an access and pricing policy for the research infrastructure funded under this program;</w:t>
      </w:r>
    </w:p>
    <w:p w:rsidR="00D84133" w:rsidRDefault="00D84133" w:rsidP="00C413BF">
      <w:pPr>
        <w:pStyle w:val="ListParagraph"/>
        <w:numPr>
          <w:ilvl w:val="0"/>
          <w:numId w:val="24"/>
        </w:numPr>
      </w:pPr>
      <w:r>
        <w:t xml:space="preserve">funding can only be expended on operational and maintenance costs as detailed in section </w:t>
      </w:r>
      <w:r>
        <w:fldChar w:fldCharType="begin"/>
      </w:r>
      <w:r>
        <w:instrText xml:space="preserve"> REF _Ref358811611 \r \h </w:instrText>
      </w:r>
      <w:r>
        <w:fldChar w:fldCharType="separate"/>
      </w:r>
      <w:r w:rsidR="00E074C1">
        <w:t>5.3</w:t>
      </w:r>
      <w:r>
        <w:fldChar w:fldCharType="end"/>
      </w:r>
      <w:r>
        <w:t xml:space="preserve"> of the program guidelines;</w:t>
      </w:r>
    </w:p>
    <w:p w:rsidR="00C413BF" w:rsidRDefault="00C413BF" w:rsidP="00C413BF">
      <w:pPr>
        <w:pStyle w:val="ListParagraph"/>
        <w:numPr>
          <w:ilvl w:val="0"/>
          <w:numId w:val="24"/>
        </w:numPr>
      </w:pPr>
      <w:r>
        <w:t xml:space="preserve">all Australian Government monies must be placed in a high interest bearing account where feasible and interest earned must be both expended on the project and reported to the </w:t>
      </w:r>
      <w:r w:rsidR="00DB28A2">
        <w:t>Department</w:t>
      </w:r>
      <w:r>
        <w:t>,</w:t>
      </w:r>
    </w:p>
    <w:p w:rsidR="00C413BF" w:rsidRDefault="00C413BF" w:rsidP="00570932">
      <w:pPr>
        <w:pStyle w:val="ListParagraph"/>
        <w:numPr>
          <w:ilvl w:val="0"/>
          <w:numId w:val="24"/>
        </w:numPr>
      </w:pPr>
      <w:r>
        <w:t>the distribution of financial benefits arising from the proje</w:t>
      </w:r>
      <w:r w:rsidR="00570932">
        <w:t>cts will be clearly articulated;</w:t>
      </w:r>
    </w:p>
    <w:p w:rsidR="00C413BF" w:rsidRDefault="00C413BF" w:rsidP="00C413BF">
      <w:pPr>
        <w:pStyle w:val="ListParagraph"/>
        <w:numPr>
          <w:ilvl w:val="0"/>
          <w:numId w:val="24"/>
        </w:numPr>
      </w:pPr>
      <w:r>
        <w:t>funding recipients will be expected to participate in project level evaluations and report at regular intervals;</w:t>
      </w:r>
    </w:p>
    <w:p w:rsidR="00C413BF" w:rsidRDefault="00C413BF" w:rsidP="00C413BF">
      <w:pPr>
        <w:pStyle w:val="ListParagraph"/>
        <w:numPr>
          <w:ilvl w:val="0"/>
          <w:numId w:val="24"/>
        </w:numPr>
      </w:pPr>
      <w:r>
        <w:t>the grant must be spent in accordance with the conditions of the funding agreement;</w:t>
      </w:r>
    </w:p>
    <w:p w:rsidR="00C413BF" w:rsidRDefault="00C413BF" w:rsidP="00C413BF">
      <w:pPr>
        <w:pStyle w:val="ListParagraph"/>
        <w:numPr>
          <w:ilvl w:val="0"/>
          <w:numId w:val="24"/>
        </w:numPr>
      </w:pPr>
      <w:r>
        <w:t>projects must not make large-scale changes to project governance arrangement</w:t>
      </w:r>
      <w:r w:rsidR="00570932">
        <w:t>s</w:t>
      </w:r>
      <w:r>
        <w:t xml:space="preserve"> without prior written consent from the Department; and</w:t>
      </w:r>
    </w:p>
    <w:p w:rsidR="00C413BF" w:rsidRDefault="00C413BF" w:rsidP="00C413BF">
      <w:pPr>
        <w:pStyle w:val="ListParagraph"/>
        <w:numPr>
          <w:ilvl w:val="0"/>
          <w:numId w:val="24"/>
        </w:numPr>
      </w:pPr>
      <w:proofErr w:type="gramStart"/>
      <w:r>
        <w:t>any</w:t>
      </w:r>
      <w:proofErr w:type="gramEnd"/>
      <w:r>
        <w:t xml:space="preserve"> unexpended funds including interest accrued on grant monies at the end of the project are to be returned to the Australian Government.</w:t>
      </w:r>
    </w:p>
    <w:p w:rsidR="004F5D74" w:rsidRDefault="00C413BF" w:rsidP="00C413BF">
      <w:r>
        <w:t>The list above is indicative only and is not intended to be exhaustive. In finalising the terms of the funding agreement, the funding agreement takes precedence if it is inconsistent with these Guidelines.</w:t>
      </w:r>
    </w:p>
    <w:p w:rsidR="00074C09" w:rsidRDefault="00074C09" w:rsidP="00074C09">
      <w:pPr>
        <w:pStyle w:val="Heading2"/>
      </w:pPr>
      <w:bookmarkStart w:id="75" w:name="_Toc361677117"/>
      <w:r>
        <w:t>Performance Reporting</w:t>
      </w:r>
      <w:bookmarkEnd w:id="75"/>
    </w:p>
    <w:p w:rsidR="001B48BD" w:rsidRDefault="001B48BD" w:rsidP="001B48BD">
      <w:pPr>
        <w:pStyle w:val="Heading3"/>
      </w:pPr>
      <w:bookmarkStart w:id="76" w:name="_Toc361677118"/>
      <w:r>
        <w:t>Program level reporting</w:t>
      </w:r>
      <w:bookmarkEnd w:id="76"/>
    </w:p>
    <w:p w:rsidR="00074C09" w:rsidRDefault="009841E1" w:rsidP="00074C09">
      <w:r>
        <w:t>Projects receiving funding will be required to report against program level performance indicators developed by the Department. These indicators may include, but are not limited to:</w:t>
      </w:r>
    </w:p>
    <w:p w:rsidR="009841E1" w:rsidRDefault="001B48BD" w:rsidP="006C3D93">
      <w:pPr>
        <w:pStyle w:val="ListParagraph"/>
        <w:numPr>
          <w:ilvl w:val="0"/>
          <w:numId w:val="24"/>
        </w:numPr>
      </w:pPr>
      <w:r>
        <w:t>User numbers;</w:t>
      </w:r>
    </w:p>
    <w:p w:rsidR="001B48BD" w:rsidRDefault="001B48BD" w:rsidP="006C3D93">
      <w:pPr>
        <w:pStyle w:val="ListParagraph"/>
        <w:numPr>
          <w:ilvl w:val="0"/>
          <w:numId w:val="24"/>
        </w:numPr>
      </w:pPr>
      <w:r>
        <w:t>Number of research projects supported;</w:t>
      </w:r>
    </w:p>
    <w:p w:rsidR="001B48BD" w:rsidRDefault="001B48BD" w:rsidP="006C3D93">
      <w:pPr>
        <w:pStyle w:val="ListParagraph"/>
        <w:numPr>
          <w:ilvl w:val="0"/>
          <w:numId w:val="24"/>
        </w:numPr>
      </w:pPr>
      <w:r>
        <w:t>Number of collaborative agreements; and</w:t>
      </w:r>
    </w:p>
    <w:p w:rsidR="001B48BD" w:rsidRDefault="001B48BD" w:rsidP="006C3D93">
      <w:pPr>
        <w:pStyle w:val="ListParagraph"/>
        <w:numPr>
          <w:ilvl w:val="0"/>
          <w:numId w:val="24"/>
        </w:numPr>
      </w:pPr>
      <w:r>
        <w:t>Number of positions created/sustained.</w:t>
      </w:r>
    </w:p>
    <w:p w:rsidR="006A58E2" w:rsidRDefault="006A58E2" w:rsidP="006A58E2">
      <w:r>
        <w:lastRenderedPageBreak/>
        <w:t xml:space="preserve">A template for program level reporting will be made available to funding recipients </w:t>
      </w:r>
      <w:r w:rsidR="003C38BC">
        <w:t>before the due date of the first project reporting deliverable</w:t>
      </w:r>
      <w:r>
        <w:t xml:space="preserve">. </w:t>
      </w:r>
    </w:p>
    <w:p w:rsidR="001B48BD" w:rsidRDefault="001B48BD" w:rsidP="001B48BD">
      <w:pPr>
        <w:pStyle w:val="Heading3"/>
      </w:pPr>
      <w:bookmarkStart w:id="77" w:name="_Toc361677119"/>
      <w:r>
        <w:t>Project level reporting</w:t>
      </w:r>
      <w:bookmarkEnd w:id="77"/>
    </w:p>
    <w:p w:rsidR="009841E1" w:rsidRDefault="009841E1" w:rsidP="009841E1">
      <w:r>
        <w:t>Monitoring and reporting requirements will be specified in the funding agreement and will be tailored to suit the individual project.</w:t>
      </w:r>
    </w:p>
    <w:p w:rsidR="009841E1" w:rsidRDefault="009841E1" w:rsidP="009841E1">
      <w:r>
        <w:t>Grant recipients wil</w:t>
      </w:r>
      <w:r w:rsidR="001B48BD">
        <w:t>l be required to provide annual business plans, annual reports</w:t>
      </w:r>
      <w:r>
        <w:t>, and a final report on the conduct of the project as specified in the funding agreement. Grant recipients are required to take a risk-mitigation based approach to project management and to advise the program delegate if they are experiencing significant issues.</w:t>
      </w:r>
    </w:p>
    <w:p w:rsidR="009841E1" w:rsidRDefault="009841E1" w:rsidP="009841E1">
      <w:r>
        <w:t>Reports will, among other things, detail project outcomes, short and long-term benefits/gains (quantitative and qualitative) and overall financial performance. This will support an evaluation of the overall benefits delivered by the project and in turn the</w:t>
      </w:r>
      <w:r w:rsidR="001B48BD">
        <w:t xml:space="preserve"> program</w:t>
      </w:r>
      <w:r>
        <w:t>. The Department may select institutions or funded projects for site visits and/or program audits.</w:t>
      </w:r>
    </w:p>
    <w:p w:rsidR="00074C09" w:rsidRDefault="00074C09" w:rsidP="00074C09">
      <w:pPr>
        <w:pStyle w:val="Heading2"/>
      </w:pPr>
      <w:bookmarkStart w:id="78" w:name="_Toc361677120"/>
      <w:r>
        <w:t>Variations to funding agreements</w:t>
      </w:r>
      <w:bookmarkEnd w:id="78"/>
    </w:p>
    <w:p w:rsidR="005427B4" w:rsidRPr="005427B4" w:rsidRDefault="005427B4" w:rsidP="005427B4">
      <w:r w:rsidRPr="005427B4">
        <w:t>Requests to vary the funding agreement (for e</w:t>
      </w:r>
      <w:r w:rsidR="00611727">
        <w:t>xample, extensions to a project’</w:t>
      </w:r>
      <w:r w:rsidRPr="005427B4">
        <w:t xml:space="preserve">s timeframe or changes in scope) must be made to the program delegate specified in the relevant agreement. Approval of variations to </w:t>
      </w:r>
      <w:r w:rsidR="00FA50A8" w:rsidRPr="005427B4">
        <w:t>a</w:t>
      </w:r>
      <w:r w:rsidR="00FA50A8">
        <w:t xml:space="preserve"> funding</w:t>
      </w:r>
      <w:r w:rsidR="00FA50A8" w:rsidRPr="005427B4">
        <w:t xml:space="preserve"> </w:t>
      </w:r>
      <w:r w:rsidRPr="005427B4">
        <w:t>agreement is at the discretion of the relevant Minister or the Minister's delegate. All variations to agreements would be by written agreement of the parties.</w:t>
      </w:r>
    </w:p>
    <w:p w:rsidR="00074C09" w:rsidRDefault="00074C09" w:rsidP="005427B4">
      <w:pPr>
        <w:pStyle w:val="Heading2"/>
      </w:pPr>
      <w:bookmarkStart w:id="79" w:name="_Toc361677121"/>
      <w:r>
        <w:t>Goods and Services Tax</w:t>
      </w:r>
      <w:bookmarkEnd w:id="79"/>
    </w:p>
    <w:p w:rsidR="00C94F9E" w:rsidRDefault="00C94F9E" w:rsidP="00C94F9E">
      <w:r>
        <w:t xml:space="preserve">The total funding payable to the funding recipient by the Australian Government does not generally include an amount to cover GST. Applicants are advised to consider the likely implications of the </w:t>
      </w:r>
      <w:r>
        <w:rPr>
          <w:i/>
          <w:iCs/>
        </w:rPr>
        <w:t xml:space="preserve">A New Tax System (Goods and Services Tax) Act 1999 </w:t>
      </w:r>
      <w:r>
        <w:t xml:space="preserve">(GST Act) on the funding provided by the Australian Government. </w:t>
      </w:r>
    </w:p>
    <w:p w:rsidR="00C94F9E" w:rsidRDefault="00C94F9E" w:rsidP="00C94F9E">
      <w:r>
        <w:t xml:space="preserve">Applicants are encouraged to seek their own advice on the treatment of funding under the agreement. </w:t>
      </w:r>
    </w:p>
    <w:p w:rsidR="00ED4585" w:rsidRDefault="00C94F9E" w:rsidP="00C94F9E">
      <w:pPr>
        <w:sectPr w:rsidR="00ED4585">
          <w:pgSz w:w="11906" w:h="16838"/>
          <w:pgMar w:top="1440" w:right="1440" w:bottom="1440" w:left="1440" w:header="708" w:footer="708" w:gutter="0"/>
          <w:cols w:space="708"/>
          <w:docGrid w:linePitch="360"/>
        </w:sectPr>
      </w:pPr>
      <w:r>
        <w:t xml:space="preserve">Where GST is payable, the Australian Government will increase the funds payable to the funding recipient by the amount of GST that is payable for the purposes of the GST Act. For example, if payment due at a particular milestone is $1.0 million and GST is payable on this amount, then the Australian Government will increase the payment amount provided to the funding recipient to </w:t>
      </w:r>
      <w:r w:rsidR="008A4CB5">
        <w:br/>
      </w:r>
      <w:r>
        <w:t>$1.1 million.</w:t>
      </w:r>
    </w:p>
    <w:p w:rsidR="00074C09" w:rsidRDefault="000D4079" w:rsidP="000D4079">
      <w:pPr>
        <w:pStyle w:val="Heading1"/>
      </w:pPr>
      <w:bookmarkStart w:id="80" w:name="_Toc361677122"/>
      <w:r>
        <w:lastRenderedPageBreak/>
        <w:t>Additional Information</w:t>
      </w:r>
      <w:bookmarkEnd w:id="80"/>
    </w:p>
    <w:p w:rsidR="000D4079" w:rsidRDefault="000D4079" w:rsidP="000D4079">
      <w:pPr>
        <w:pStyle w:val="Heading2"/>
      </w:pPr>
      <w:bookmarkStart w:id="81" w:name="_Toc361677123"/>
      <w:r>
        <w:t>Freedom of Information</w:t>
      </w:r>
      <w:bookmarkEnd w:id="81"/>
    </w:p>
    <w:p w:rsidR="00ED4585" w:rsidRPr="00ED4585" w:rsidRDefault="00ED4585" w:rsidP="00ED4585">
      <w:r w:rsidRPr="00ED4585">
        <w:t xml:space="preserve">All documents in the possession of </w:t>
      </w:r>
      <w:r>
        <w:t>DIICCSRTE</w:t>
      </w:r>
      <w:r w:rsidRPr="00ED4585">
        <w:t xml:space="preserve"> with regard to </w:t>
      </w:r>
      <w:r>
        <w:t>NCRIS</w:t>
      </w:r>
      <w:r w:rsidRPr="00ED4585">
        <w:t xml:space="preserve"> are subject to the Freedom of Information Act 1982 (“FOI Act”). Decisions regarding requests for access will be made by the authorised FOI decision-maker in accordance with the requirements of the FOI Act.</w:t>
      </w:r>
    </w:p>
    <w:p w:rsidR="00ED4585" w:rsidRPr="00ED4585" w:rsidRDefault="00ED4585" w:rsidP="00ED4585">
      <w:r w:rsidRPr="00ED4585">
        <w:t>The decision-maker will consult with officers within the Department and relevant third parties before deciding whether any exemptions apply and whether to provide access to the documents or to parts of the documents.</w:t>
      </w:r>
    </w:p>
    <w:p w:rsidR="00ED4585" w:rsidRPr="00ED4585" w:rsidRDefault="00ED4585" w:rsidP="00ED4585">
      <w:r w:rsidRPr="00ED4585">
        <w:t xml:space="preserve">All FOI requests are to be referred to the FOI </w:t>
      </w:r>
      <w:r>
        <w:t>Coordinator</w:t>
      </w:r>
      <w:r w:rsidRPr="00ED4585">
        <w:t xml:space="preserve">, </w:t>
      </w:r>
      <w:r>
        <w:t>Legal Services Branch</w:t>
      </w:r>
      <w:r w:rsidRPr="00ED4585">
        <w:t xml:space="preserve">, </w:t>
      </w:r>
      <w:r>
        <w:t>Corporate Division</w:t>
      </w:r>
      <w:r w:rsidRPr="00ED4585">
        <w:t xml:space="preserve">, in </w:t>
      </w:r>
      <w:r>
        <w:t>DIICCSRTE’</w:t>
      </w:r>
      <w:r w:rsidRPr="00ED4585">
        <w:t>s National Office.</w:t>
      </w:r>
    </w:p>
    <w:p w:rsidR="00ED4585" w:rsidRDefault="00ED4585" w:rsidP="00ED4585">
      <w:pPr>
        <w:rPr>
          <w:b/>
          <w:bCs/>
        </w:rPr>
      </w:pPr>
      <w:r w:rsidRPr="00ED4585">
        <w:t>By post:</w:t>
      </w:r>
    </w:p>
    <w:p w:rsidR="00ED4585" w:rsidRPr="00ED4585" w:rsidRDefault="00ED4585" w:rsidP="00ED4585">
      <w:r>
        <w:t xml:space="preserve">FOI Coordinator </w:t>
      </w:r>
      <w:r>
        <w:br/>
        <w:t xml:space="preserve">Legal Branch </w:t>
      </w:r>
      <w:r>
        <w:br/>
        <w:t>GPO Box 9839</w:t>
      </w:r>
      <w:r>
        <w:br/>
      </w:r>
      <w:r w:rsidR="004D085B">
        <w:t>CANBERRA ACT 2601</w:t>
      </w:r>
    </w:p>
    <w:p w:rsidR="00ED4585" w:rsidRPr="00ED4585" w:rsidRDefault="00ED4585" w:rsidP="00ED4585">
      <w:r w:rsidRPr="00ED4585">
        <w:t>By email:</w:t>
      </w:r>
    </w:p>
    <w:p w:rsidR="00ED4585" w:rsidRPr="00ED4585" w:rsidRDefault="004A2DB9" w:rsidP="00ED4585">
      <w:hyperlink r:id="rId16" w:history="1">
        <w:r w:rsidR="00ED4585" w:rsidRPr="000B66DB">
          <w:rPr>
            <w:rStyle w:val="Hyperlink"/>
          </w:rPr>
          <w:t>FOI@innovation.gov.au</w:t>
        </w:r>
      </w:hyperlink>
    </w:p>
    <w:p w:rsidR="00742DC8" w:rsidRDefault="00821FE6" w:rsidP="00D477D6">
      <w:pPr>
        <w:pStyle w:val="Heading2"/>
      </w:pPr>
      <w:bookmarkStart w:id="82" w:name="_Toc361677124"/>
      <w:r>
        <w:t xml:space="preserve">The </w:t>
      </w:r>
      <w:r w:rsidR="006B4C7B">
        <w:rPr>
          <w:i/>
        </w:rPr>
        <w:t>Privacy Act 1988</w:t>
      </w:r>
      <w:bookmarkEnd w:id="82"/>
    </w:p>
    <w:p w:rsidR="00821FE6" w:rsidRPr="00734C42" w:rsidRDefault="00821FE6" w:rsidP="00734C42">
      <w:r w:rsidRPr="00734C42">
        <w:t xml:space="preserve">The Department is bound in administering the NCRIS 2013 program by the provisions of the Privacy Act 1988. Section 14 of the Privacy Act contains the Information Privacy Principles (IPPs) which prescribe the rules for handling personal information. </w:t>
      </w:r>
    </w:p>
    <w:p w:rsidR="00821FE6" w:rsidRPr="00734C42" w:rsidRDefault="00821FE6" w:rsidP="00734C42">
      <w:r w:rsidRPr="00734C42">
        <w:t xml:space="preserve">Persons, bodies and organisations contracted by </w:t>
      </w:r>
      <w:r>
        <w:t>the Department</w:t>
      </w:r>
      <w:r w:rsidRPr="00734C42">
        <w:t xml:space="preserve"> to assist in the implementation and administration of the </w:t>
      </w:r>
      <w:r>
        <w:t>NCRIS 2013</w:t>
      </w:r>
      <w:r w:rsidRPr="00734C42">
        <w:t xml:space="preserve"> program must abide by the IPPs and the Privacy Act when handling personal information collected for the purposes of that program. In brief, those persons, bodies and organisations must ensure that: </w:t>
      </w:r>
    </w:p>
    <w:p w:rsidR="00821FE6" w:rsidRPr="00734C42" w:rsidRDefault="00821FE6" w:rsidP="00734C42">
      <w:pPr>
        <w:pStyle w:val="ListParagraph"/>
        <w:numPr>
          <w:ilvl w:val="0"/>
          <w:numId w:val="24"/>
        </w:numPr>
      </w:pPr>
      <w:r w:rsidRPr="00734C42">
        <w:t xml:space="preserve">personal information is collected in accordance with IPPs 1-3, </w:t>
      </w:r>
    </w:p>
    <w:p w:rsidR="00821FE6" w:rsidRPr="00734C42" w:rsidRDefault="00821FE6" w:rsidP="00734C42">
      <w:pPr>
        <w:pStyle w:val="ListParagraph"/>
        <w:numPr>
          <w:ilvl w:val="0"/>
          <w:numId w:val="24"/>
        </w:numPr>
      </w:pPr>
      <w:r w:rsidRPr="00734C42">
        <w:t xml:space="preserve">suitable storage arrangements, including appropriate filing procedures are in place, </w:t>
      </w:r>
    </w:p>
    <w:p w:rsidR="00821FE6" w:rsidRPr="00734C42" w:rsidRDefault="00821FE6" w:rsidP="00734C42">
      <w:pPr>
        <w:pStyle w:val="ListParagraph"/>
        <w:numPr>
          <w:ilvl w:val="0"/>
          <w:numId w:val="24"/>
        </w:numPr>
      </w:pPr>
      <w:r w:rsidRPr="00734C42">
        <w:t xml:space="preserve">suitable security arrangements exist for all records containing personal information, </w:t>
      </w:r>
    </w:p>
    <w:p w:rsidR="00821FE6" w:rsidRPr="00734C42" w:rsidRDefault="00821FE6" w:rsidP="00734C42">
      <w:pPr>
        <w:pStyle w:val="ListParagraph"/>
        <w:numPr>
          <w:ilvl w:val="0"/>
          <w:numId w:val="24"/>
        </w:numPr>
      </w:pPr>
      <w:r w:rsidRPr="00734C42">
        <w:t>access to a person</w:t>
      </w:r>
      <w:r w:rsidR="005E1541">
        <w:t>’</w:t>
      </w:r>
      <w:r w:rsidRPr="00734C42">
        <w:t xml:space="preserve">s own personal information held by the organisation is made available to the person at no charge, </w:t>
      </w:r>
    </w:p>
    <w:p w:rsidR="00821FE6" w:rsidRPr="00734C42" w:rsidRDefault="00821FE6" w:rsidP="00734C42">
      <w:pPr>
        <w:pStyle w:val="ListParagraph"/>
        <w:numPr>
          <w:ilvl w:val="0"/>
          <w:numId w:val="24"/>
        </w:numPr>
      </w:pPr>
      <w:r w:rsidRPr="00734C42">
        <w:t xml:space="preserve">records are accurate, up-to-date, complete and not misleading, </w:t>
      </w:r>
    </w:p>
    <w:p w:rsidR="00821FE6" w:rsidRPr="00734C42" w:rsidRDefault="00821FE6" w:rsidP="00734C42">
      <w:pPr>
        <w:pStyle w:val="ListParagraph"/>
        <w:numPr>
          <w:ilvl w:val="0"/>
          <w:numId w:val="24"/>
        </w:numPr>
      </w:pPr>
      <w:r w:rsidRPr="00734C42">
        <w:t xml:space="preserve">where a record is found to be inaccurate, the correction is made, </w:t>
      </w:r>
    </w:p>
    <w:p w:rsidR="00821FE6" w:rsidRPr="00734C42" w:rsidRDefault="00821FE6" w:rsidP="00734C42">
      <w:pPr>
        <w:pStyle w:val="ListParagraph"/>
        <w:numPr>
          <w:ilvl w:val="0"/>
          <w:numId w:val="24"/>
        </w:numPr>
      </w:pPr>
      <w:r w:rsidRPr="00734C42">
        <w:t xml:space="preserve">where a person requests that a record be amended because it is inaccurate but the record is found to be accurate, the details of the request for amendment are noted on the record, </w:t>
      </w:r>
    </w:p>
    <w:p w:rsidR="00821FE6" w:rsidRPr="00734C42" w:rsidRDefault="00821FE6" w:rsidP="00734C42">
      <w:pPr>
        <w:pStyle w:val="ListParagraph"/>
        <w:numPr>
          <w:ilvl w:val="0"/>
          <w:numId w:val="24"/>
        </w:numPr>
      </w:pPr>
      <w:r w:rsidRPr="00734C42">
        <w:t xml:space="preserve">the personal information is only to be used for the purposes for which it was collected, unless an exception under IPP 10 applies, and </w:t>
      </w:r>
    </w:p>
    <w:p w:rsidR="00821FE6" w:rsidRPr="00734C42" w:rsidRDefault="00821FE6" w:rsidP="00734C42">
      <w:pPr>
        <w:pStyle w:val="ListParagraph"/>
        <w:numPr>
          <w:ilvl w:val="0"/>
          <w:numId w:val="24"/>
        </w:numPr>
      </w:pPr>
      <w:proofErr w:type="gramStart"/>
      <w:r w:rsidRPr="00734C42">
        <w:t>personal</w:t>
      </w:r>
      <w:proofErr w:type="gramEnd"/>
      <w:r w:rsidRPr="00734C42">
        <w:t xml:space="preserve"> information is only disclosed in accordance with IPP 11. </w:t>
      </w:r>
    </w:p>
    <w:p w:rsidR="00742DC8" w:rsidRPr="00C750CF" w:rsidRDefault="00742DC8" w:rsidP="00734C42"/>
    <w:p w:rsidR="00821FE6" w:rsidRDefault="005E1541" w:rsidP="00D477D6">
      <w:pPr>
        <w:pStyle w:val="Heading2"/>
      </w:pPr>
      <w:bookmarkStart w:id="83" w:name="_Toc361677125"/>
      <w:r>
        <w:t>Privacy complaints and advice</w:t>
      </w:r>
      <w:bookmarkEnd w:id="83"/>
    </w:p>
    <w:p w:rsidR="00821FE6" w:rsidRDefault="00821FE6" w:rsidP="00734C42">
      <w:r>
        <w:t xml:space="preserve">Complaints about breaches of privacy should be referred to: </w:t>
      </w:r>
    </w:p>
    <w:p w:rsidR="00821FE6" w:rsidRDefault="005E1541" w:rsidP="00734C42">
      <w:pPr>
        <w:spacing w:after="0"/>
      </w:pPr>
      <w:r>
        <w:t>Principal Legal Counsel</w:t>
      </w:r>
    </w:p>
    <w:p w:rsidR="00821FE6" w:rsidRDefault="005E1541" w:rsidP="00734C42">
      <w:pPr>
        <w:spacing w:after="0"/>
      </w:pPr>
      <w:r>
        <w:t>Administrative Law Section</w:t>
      </w:r>
    </w:p>
    <w:p w:rsidR="00821FE6" w:rsidRDefault="00821FE6" w:rsidP="00734C42">
      <w:pPr>
        <w:spacing w:after="0"/>
      </w:pPr>
      <w:r>
        <w:t xml:space="preserve">Legal </w:t>
      </w:r>
      <w:r w:rsidR="005E1541">
        <w:t>Branch</w:t>
      </w:r>
      <w:r>
        <w:t xml:space="preserve"> </w:t>
      </w:r>
    </w:p>
    <w:p w:rsidR="00821FE6" w:rsidRDefault="005E1541" w:rsidP="00734C42">
      <w:pPr>
        <w:spacing w:after="0"/>
      </w:pPr>
      <w:r>
        <w:t>DIICCSRTE</w:t>
      </w:r>
    </w:p>
    <w:p w:rsidR="00821FE6" w:rsidRDefault="00821FE6" w:rsidP="00734C42">
      <w:pPr>
        <w:spacing w:after="0"/>
      </w:pPr>
      <w:r>
        <w:t>GPO Box 98</w:t>
      </w:r>
      <w:r w:rsidR="005E1541">
        <w:t>39</w:t>
      </w:r>
      <w:r>
        <w:t xml:space="preserve"> </w:t>
      </w:r>
    </w:p>
    <w:p w:rsidR="00821FE6" w:rsidRDefault="00821FE6" w:rsidP="00734C42">
      <w:r>
        <w:t xml:space="preserve">CANBERRA ACT 2601 </w:t>
      </w:r>
    </w:p>
    <w:p w:rsidR="00821FE6" w:rsidRDefault="00821FE6" w:rsidP="00734C42">
      <w:r>
        <w:t xml:space="preserve">Privacy complaints can be made directly to the Federal Privacy </w:t>
      </w:r>
      <w:proofErr w:type="gramStart"/>
      <w:r>
        <w:t>Commissioner,</w:t>
      </w:r>
      <w:proofErr w:type="gramEnd"/>
      <w:r>
        <w:t xml:space="preserve"> however the Federal Privacy Commissioner will generally prefer that the relevant Department be given an opportunity to deal with the complaint in the first instance.</w:t>
      </w:r>
    </w:p>
    <w:p w:rsidR="00D477D6" w:rsidRDefault="00D477D6" w:rsidP="00D477D6">
      <w:pPr>
        <w:pStyle w:val="Heading2"/>
      </w:pPr>
      <w:bookmarkStart w:id="84" w:name="_Toc361677126"/>
      <w:r>
        <w:t>Conflict of Interest</w:t>
      </w:r>
      <w:bookmarkEnd w:id="84"/>
    </w:p>
    <w:p w:rsidR="00D477D6" w:rsidRPr="00D477D6" w:rsidRDefault="00D477D6" w:rsidP="00D477D6">
      <w:r w:rsidRPr="00D477D6">
        <w:t xml:space="preserve">A conflict of interest arises where a person makes a decision or exercises a power in a way that may be, or may be perceived to be, influenced by either material personal interest (financial or non-financial) or material personal associations.  </w:t>
      </w:r>
      <w:bookmarkStart w:id="85" w:name="14"/>
      <w:bookmarkEnd w:id="85"/>
    </w:p>
    <w:p w:rsidR="00D477D6" w:rsidRPr="00D477D6" w:rsidRDefault="00D477D6" w:rsidP="00D477D6">
      <w:r w:rsidRPr="00D477D6">
        <w:t xml:space="preserve">Department and Agency staff are bound by the Department’s Conflict of Interest and Insider Trading policy available at </w:t>
      </w:r>
      <w:hyperlink r:id="rId17" w:history="1">
        <w:r w:rsidRPr="00BA4EBB">
          <w:rPr>
            <w:rStyle w:val="Hyperlink"/>
          </w:rPr>
          <w:t>www.innovation.gov.au</w:t>
        </w:r>
      </w:hyperlink>
      <w:r>
        <w:t xml:space="preserve">. </w:t>
      </w:r>
    </w:p>
    <w:p w:rsidR="00D477D6" w:rsidRPr="00D477D6" w:rsidRDefault="00D477D6" w:rsidP="00D477D6">
      <w:r w:rsidRPr="00D477D6">
        <w:t xml:space="preserve">Departmental officers involved in the </w:t>
      </w:r>
      <w:r>
        <w:t xml:space="preserve">eligibility </w:t>
      </w:r>
      <w:r w:rsidRPr="00D477D6">
        <w:t xml:space="preserve">assessment process will be required to declare any perceived or actual conflict of interest or confidentiality issues before undertaking an assessment. </w:t>
      </w:r>
      <w:r>
        <w:t>Potential funding recipients</w:t>
      </w:r>
      <w:r w:rsidRPr="00D477D6">
        <w:t xml:space="preserve"> are required to disclose to the Department in</w:t>
      </w:r>
      <w:r>
        <w:t xml:space="preserve"> the</w:t>
      </w:r>
      <w:r w:rsidRPr="00D477D6">
        <w:t xml:space="preserve"> </w:t>
      </w:r>
      <w:r>
        <w:t>Implementation Plan</w:t>
      </w:r>
      <w:r w:rsidRPr="00D477D6">
        <w:t xml:space="preserve">, any situation or relationship which may constitute an actual or potential conflict of interest. Where a conflict of interest is identified, the </w:t>
      </w:r>
      <w:r>
        <w:t>potential funding recipient</w:t>
      </w:r>
      <w:r w:rsidRPr="00D477D6">
        <w:t xml:space="preserve"> should specify how they propose to address the issue and manage the potential for conflicts to arise. </w:t>
      </w:r>
    </w:p>
    <w:p w:rsidR="00D477D6" w:rsidRPr="00D477D6" w:rsidRDefault="00D477D6" w:rsidP="00D477D6">
      <w:r w:rsidRPr="00D477D6">
        <w:t>Notified conflicts of interest will be record</w:t>
      </w:r>
      <w:r>
        <w:t xml:space="preserve">ed by the Department.  For funding recipients </w:t>
      </w:r>
      <w:r w:rsidRPr="00D477D6">
        <w:t>with a noted conflict of interest, the conflict of interest will be managed through the negotiation of the Funding Agreement.</w:t>
      </w:r>
    </w:p>
    <w:p w:rsidR="005D419D" w:rsidRDefault="00A2340F" w:rsidP="00ED4585">
      <w:pPr>
        <w:pStyle w:val="Heading2"/>
      </w:pPr>
      <w:bookmarkStart w:id="86" w:name="_Toc361677127"/>
      <w:r>
        <w:t>Scope of projects</w:t>
      </w:r>
      <w:bookmarkEnd w:id="86"/>
    </w:p>
    <w:p w:rsidR="004C7FBC" w:rsidRDefault="003732B8" w:rsidP="005D419D">
      <w:r>
        <w:t xml:space="preserve">The Department may, at its absolute discretion, decide </w:t>
      </w:r>
      <w:r w:rsidR="004C7FBC">
        <w:t>the scope of activities to be undertaken in a project. For example, a project</w:t>
      </w:r>
      <w:r w:rsidR="00A566F0">
        <w:t>’s</w:t>
      </w:r>
      <w:r w:rsidR="004C7FBC">
        <w:t xml:space="preserve"> scope may be expanded to cover pre-existing research infrastructure that is to be funded. </w:t>
      </w:r>
    </w:p>
    <w:p w:rsidR="0032673E" w:rsidRDefault="0032673E" w:rsidP="00ED4585">
      <w:pPr>
        <w:pStyle w:val="Heading2"/>
      </w:pPr>
      <w:bookmarkStart w:id="87" w:name="_Toc360006860"/>
      <w:bookmarkStart w:id="88" w:name="_Toc360007192"/>
      <w:bookmarkStart w:id="89" w:name="_Toc360007261"/>
      <w:bookmarkStart w:id="90" w:name="_Toc360007330"/>
      <w:bookmarkStart w:id="91" w:name="_Toc360006862"/>
      <w:bookmarkStart w:id="92" w:name="_Toc360007194"/>
      <w:bookmarkStart w:id="93" w:name="_Toc360007263"/>
      <w:bookmarkStart w:id="94" w:name="_Toc360007332"/>
      <w:bookmarkStart w:id="95" w:name="_Toc360006863"/>
      <w:bookmarkStart w:id="96" w:name="_Toc360007195"/>
      <w:bookmarkStart w:id="97" w:name="_Toc360007264"/>
      <w:bookmarkStart w:id="98" w:name="_Toc360007333"/>
      <w:bookmarkStart w:id="99" w:name="_Toc361677128"/>
      <w:bookmarkEnd w:id="87"/>
      <w:bookmarkEnd w:id="88"/>
      <w:bookmarkEnd w:id="89"/>
      <w:bookmarkEnd w:id="90"/>
      <w:bookmarkEnd w:id="91"/>
      <w:bookmarkEnd w:id="92"/>
      <w:bookmarkEnd w:id="93"/>
      <w:bookmarkEnd w:id="94"/>
      <w:bookmarkEnd w:id="95"/>
      <w:bookmarkEnd w:id="96"/>
      <w:bookmarkEnd w:id="97"/>
      <w:bookmarkEnd w:id="98"/>
      <w:r>
        <w:t>Definitions</w:t>
      </w:r>
      <w:bookmarkEnd w:id="99"/>
    </w:p>
    <w:p w:rsidR="00922571" w:rsidRDefault="00922571" w:rsidP="00922571">
      <w:bookmarkStart w:id="100" w:name="_Ref357611054"/>
      <w:bookmarkStart w:id="101" w:name="_Toc357692739"/>
      <w:r>
        <w:t xml:space="preserve">The following definitions are to be used in conjunction with the terms that appear on the </w:t>
      </w:r>
      <w:r w:rsidR="007765D6" w:rsidRPr="007765D6">
        <w:t>program guidelines</w:t>
      </w:r>
      <w:r>
        <w:t>. Terms may be capitalised or non-capitalised. For any inconsistencies with other documents, please refer to Section</w:t>
      </w:r>
      <w:r w:rsidR="00295D35">
        <w:t xml:space="preserve"> </w:t>
      </w:r>
      <w:r w:rsidR="006E3889">
        <w:fldChar w:fldCharType="begin"/>
      </w:r>
      <w:r w:rsidR="006E3889">
        <w:instrText xml:space="preserve"> REF _Ref358360957 \r \h </w:instrText>
      </w:r>
      <w:r w:rsidR="006E3889">
        <w:fldChar w:fldCharType="separate"/>
      </w:r>
      <w:r w:rsidR="00E074C1">
        <w:t>10.7</w:t>
      </w:r>
      <w:r w:rsidR="006E3889">
        <w:fldChar w:fldCharType="end"/>
      </w:r>
      <w:r>
        <w:t>.</w:t>
      </w:r>
    </w:p>
    <w:tbl>
      <w:tblPr>
        <w:tblStyle w:val="TableGrid"/>
        <w:tblW w:w="0" w:type="auto"/>
        <w:tblLook w:val="04A0" w:firstRow="1" w:lastRow="0" w:firstColumn="1" w:lastColumn="0" w:noHBand="0" w:noVBand="1"/>
      </w:tblPr>
      <w:tblGrid>
        <w:gridCol w:w="2943"/>
        <w:gridCol w:w="6299"/>
      </w:tblGrid>
      <w:tr w:rsidR="00922571" w:rsidTr="005C1E3D">
        <w:tc>
          <w:tcPr>
            <w:tcW w:w="2943" w:type="dxa"/>
          </w:tcPr>
          <w:p w:rsidR="00922571" w:rsidRDefault="00922571" w:rsidP="005C1E3D">
            <w:r>
              <w:t>Assessment Framework</w:t>
            </w:r>
            <w:r>
              <w:tab/>
            </w:r>
          </w:p>
        </w:tc>
        <w:tc>
          <w:tcPr>
            <w:tcW w:w="6299" w:type="dxa"/>
          </w:tcPr>
          <w:p w:rsidR="00922571" w:rsidRDefault="00922571" w:rsidP="004D6AFB">
            <w:r>
              <w:t xml:space="preserve">The NCRIS Project Eligibility Assessment Framework </w:t>
            </w:r>
          </w:p>
        </w:tc>
      </w:tr>
      <w:tr w:rsidR="00922571" w:rsidTr="005C1E3D">
        <w:tc>
          <w:tcPr>
            <w:tcW w:w="2943" w:type="dxa"/>
          </w:tcPr>
          <w:p w:rsidR="00922571" w:rsidRDefault="00922571" w:rsidP="005C1E3D">
            <w:r>
              <w:t>Collaborative Research Infrastructure Strategy</w:t>
            </w:r>
          </w:p>
        </w:tc>
        <w:tc>
          <w:tcPr>
            <w:tcW w:w="6299" w:type="dxa"/>
          </w:tcPr>
          <w:p w:rsidR="00922571" w:rsidRPr="00B95D20" w:rsidRDefault="00922571" w:rsidP="005C4C3C">
            <w:r>
              <w:t xml:space="preserve">An interim funding measure approved in 2012 to keep priority research infrastructure projects operational over 1 July 2013- </w:t>
            </w:r>
            <w:r w:rsidR="00295D35">
              <w:br/>
            </w:r>
            <w:r>
              <w:lastRenderedPageBreak/>
              <w:t xml:space="preserve">31 December 2014 at survival levels. Funding was reallocated out of </w:t>
            </w:r>
            <w:r w:rsidR="005C4C3C">
              <w:t>other</w:t>
            </w:r>
            <w:r>
              <w:t xml:space="preserve"> </w:t>
            </w:r>
            <w:r>
              <w:rPr>
                <w:i/>
              </w:rPr>
              <w:t>Higher Education Support Act 2003</w:t>
            </w:r>
            <w:r>
              <w:t xml:space="preserve"> Research Block Grants.</w:t>
            </w:r>
          </w:p>
        </w:tc>
      </w:tr>
      <w:tr w:rsidR="00922571" w:rsidTr="005C1E3D">
        <w:tc>
          <w:tcPr>
            <w:tcW w:w="2943" w:type="dxa"/>
          </w:tcPr>
          <w:p w:rsidR="00922571" w:rsidRDefault="00922571" w:rsidP="005C1E3D">
            <w:r>
              <w:lastRenderedPageBreak/>
              <w:t>Department</w:t>
            </w:r>
          </w:p>
        </w:tc>
        <w:tc>
          <w:tcPr>
            <w:tcW w:w="6299" w:type="dxa"/>
          </w:tcPr>
          <w:p w:rsidR="00922571" w:rsidRDefault="00922571" w:rsidP="005C4C3C">
            <w:r>
              <w:t>The Department of Industry, Innovation, Climate Change, Science, Research and Tertiary Education</w:t>
            </w:r>
          </w:p>
        </w:tc>
      </w:tr>
      <w:tr w:rsidR="00FA50A8" w:rsidTr="005C1E3D">
        <w:tc>
          <w:tcPr>
            <w:tcW w:w="2943" w:type="dxa"/>
          </w:tcPr>
          <w:p w:rsidR="00FA50A8" w:rsidRDefault="00FA50A8" w:rsidP="005C1E3D">
            <w:r>
              <w:t>Eligible Provisions</w:t>
            </w:r>
          </w:p>
        </w:tc>
        <w:tc>
          <w:tcPr>
            <w:tcW w:w="6299" w:type="dxa"/>
          </w:tcPr>
          <w:p w:rsidR="00FA50A8" w:rsidRDefault="00BD704C" w:rsidP="00547AED">
            <w:r>
              <w:t>Existing</w:t>
            </w:r>
            <w:r w:rsidR="0091521D">
              <w:t>, specific</w:t>
            </w:r>
            <w:r>
              <w:t xml:space="preserve"> provisions made for operation of a project over the NCRIS</w:t>
            </w:r>
            <w:r w:rsidR="00774B8D">
              <w:t xml:space="preserve"> 2013</w:t>
            </w:r>
            <w:r>
              <w:t xml:space="preserve"> period. Include</w:t>
            </w:r>
            <w:r w:rsidR="00774B8D">
              <w:t>s</w:t>
            </w:r>
            <w:r>
              <w:t xml:space="preserve"> funding provided under the Collaborative Research Infrastructure Scheme and undertakings made to directly continue a project’s operation. Co-investment</w:t>
            </w:r>
            <w:r w:rsidR="0091521D">
              <w:t>s linked to another program (such as CRIS)</w:t>
            </w:r>
            <w:r w:rsidR="00547AED">
              <w:t xml:space="preserve"> are not</w:t>
            </w:r>
            <w:r>
              <w:t xml:space="preserve"> eligible provision</w:t>
            </w:r>
            <w:r w:rsidR="00547AED">
              <w:t>s</w:t>
            </w:r>
            <w:r>
              <w:t>.</w:t>
            </w:r>
            <w:r w:rsidR="005C4C3C">
              <w:br/>
            </w:r>
          </w:p>
        </w:tc>
      </w:tr>
      <w:tr w:rsidR="00295D35" w:rsidTr="005C1E3D">
        <w:tc>
          <w:tcPr>
            <w:tcW w:w="2943" w:type="dxa"/>
          </w:tcPr>
          <w:p w:rsidR="00295D35" w:rsidRDefault="00295D35" w:rsidP="005C1E3D">
            <w:r>
              <w:t>Eligible Project</w:t>
            </w:r>
          </w:p>
        </w:tc>
        <w:tc>
          <w:tcPr>
            <w:tcW w:w="6299" w:type="dxa"/>
          </w:tcPr>
          <w:p w:rsidR="00295D35" w:rsidRDefault="00295D35" w:rsidP="005C1E3D">
            <w:r>
              <w:t>A project that has been assessed against and meets both of the Eligibility Criteria described in the Program Guidelines.</w:t>
            </w:r>
          </w:p>
        </w:tc>
      </w:tr>
      <w:tr w:rsidR="00922571" w:rsidTr="005C1E3D">
        <w:tc>
          <w:tcPr>
            <w:tcW w:w="2943" w:type="dxa"/>
          </w:tcPr>
          <w:p w:rsidR="00922571" w:rsidRDefault="00922571" w:rsidP="005C1E3D">
            <w:r>
              <w:t>Funding Agreement</w:t>
            </w:r>
          </w:p>
        </w:tc>
        <w:tc>
          <w:tcPr>
            <w:tcW w:w="6299" w:type="dxa"/>
          </w:tcPr>
          <w:p w:rsidR="00922571" w:rsidRDefault="00922571" w:rsidP="005C1E3D">
            <w:r>
              <w:t>An agreement made between the Commonwealth, as represented by the Department, and a Lead Agent, to undertake a set of activities over a prescribed period for a prescribed amount of funds.</w:t>
            </w:r>
          </w:p>
        </w:tc>
      </w:tr>
      <w:tr w:rsidR="00922571" w:rsidTr="005C1E3D">
        <w:tc>
          <w:tcPr>
            <w:tcW w:w="2943" w:type="dxa"/>
          </w:tcPr>
          <w:p w:rsidR="00922571" w:rsidRDefault="00922571" w:rsidP="005C1E3D">
            <w:r>
              <w:t>Lead Agent</w:t>
            </w:r>
          </w:p>
        </w:tc>
        <w:tc>
          <w:tcPr>
            <w:tcW w:w="6299" w:type="dxa"/>
          </w:tcPr>
          <w:p w:rsidR="00922571" w:rsidRDefault="00922571" w:rsidP="005C1E3D">
            <w:r>
              <w:t>The non-Department party to a Funding Agreement.</w:t>
            </w:r>
          </w:p>
          <w:p w:rsidR="00922571" w:rsidRDefault="00922571" w:rsidP="005C1E3D"/>
        </w:tc>
      </w:tr>
      <w:tr w:rsidR="00922571" w:rsidTr="005C1E3D">
        <w:tc>
          <w:tcPr>
            <w:tcW w:w="2943" w:type="dxa"/>
          </w:tcPr>
          <w:p w:rsidR="00922571" w:rsidRDefault="00922571" w:rsidP="005C1E3D">
            <w:r>
              <w:t>National, Collaborative Research Infrastructure</w:t>
            </w:r>
          </w:p>
        </w:tc>
        <w:tc>
          <w:tcPr>
            <w:tcW w:w="6299" w:type="dxa"/>
          </w:tcPr>
          <w:p w:rsidR="00922571" w:rsidRDefault="00922571" w:rsidP="005C1E3D">
            <w:r>
              <w:t>This term, and any variants, refers to Projects that incorporate all the following characteristics:</w:t>
            </w:r>
          </w:p>
          <w:p w:rsidR="00922571" w:rsidRDefault="00922571" w:rsidP="00922571">
            <w:pPr>
              <w:pStyle w:val="ListParagraph"/>
              <w:numPr>
                <w:ilvl w:val="0"/>
                <w:numId w:val="14"/>
              </w:numPr>
            </w:pPr>
            <w:r>
              <w:t>Is available to researchers outside the Project and Project Partners with minimal barriers to access;</w:t>
            </w:r>
          </w:p>
          <w:p w:rsidR="00922571" w:rsidRDefault="00922571" w:rsidP="00922571">
            <w:pPr>
              <w:pStyle w:val="ListParagraph"/>
              <w:numPr>
                <w:ilvl w:val="0"/>
                <w:numId w:val="14"/>
              </w:numPr>
            </w:pPr>
            <w:r>
              <w:t>Has a primary focus on delivering the project outputs to the Australian research community; and</w:t>
            </w:r>
          </w:p>
          <w:p w:rsidR="00922571" w:rsidRDefault="00922571" w:rsidP="00922571">
            <w:pPr>
              <w:pStyle w:val="ListParagraph"/>
              <w:numPr>
                <w:ilvl w:val="0"/>
                <w:numId w:val="14"/>
              </w:numPr>
            </w:pPr>
            <w:r>
              <w:t>Operates research infrastructure (including data infrastructure) o</w:t>
            </w:r>
            <w:r w:rsidRPr="00A82771">
              <w:t>n a collaborative, national, non-exclusive basis</w:t>
            </w:r>
          </w:p>
          <w:p w:rsidR="00922571" w:rsidRDefault="00922571" w:rsidP="005C1E3D"/>
        </w:tc>
      </w:tr>
      <w:tr w:rsidR="00922571" w:rsidTr="005C1E3D">
        <w:tc>
          <w:tcPr>
            <w:tcW w:w="2943" w:type="dxa"/>
          </w:tcPr>
          <w:p w:rsidR="00922571" w:rsidRDefault="00922571" w:rsidP="005C1E3D">
            <w:r>
              <w:t>NCRIS</w:t>
            </w:r>
          </w:p>
        </w:tc>
        <w:tc>
          <w:tcPr>
            <w:tcW w:w="6299" w:type="dxa"/>
          </w:tcPr>
          <w:p w:rsidR="00922571" w:rsidRDefault="00922571" w:rsidP="005C1E3D">
            <w:r>
              <w:t>National Collaborative Research Infrastructure Strategy</w:t>
            </w:r>
          </w:p>
          <w:p w:rsidR="00922571" w:rsidRDefault="00922571" w:rsidP="005C1E3D"/>
        </w:tc>
      </w:tr>
      <w:tr w:rsidR="005C4C3C" w:rsidTr="004C15CD">
        <w:tc>
          <w:tcPr>
            <w:tcW w:w="2943" w:type="dxa"/>
          </w:tcPr>
          <w:p w:rsidR="005C4C3C" w:rsidRDefault="005C4C3C" w:rsidP="004C15CD">
            <w:r>
              <w:t>NCRIS 2006</w:t>
            </w:r>
          </w:p>
        </w:tc>
        <w:tc>
          <w:tcPr>
            <w:tcW w:w="6299" w:type="dxa"/>
          </w:tcPr>
          <w:p w:rsidR="005C4C3C" w:rsidRDefault="005C4C3C" w:rsidP="004C15CD">
            <w:r>
              <w:t>This term refers to the $542m of NCRIS funding announced in the 2004-05 Budget</w:t>
            </w:r>
            <w:r w:rsidR="00CA4FDB">
              <w:t>.</w:t>
            </w:r>
          </w:p>
        </w:tc>
      </w:tr>
      <w:tr w:rsidR="005C4C3C" w:rsidTr="004C15CD">
        <w:tc>
          <w:tcPr>
            <w:tcW w:w="2943" w:type="dxa"/>
          </w:tcPr>
          <w:p w:rsidR="005C4C3C" w:rsidRDefault="005C4C3C" w:rsidP="004C15CD">
            <w:r>
              <w:t>NCRIS 2013</w:t>
            </w:r>
          </w:p>
        </w:tc>
        <w:tc>
          <w:tcPr>
            <w:tcW w:w="6299" w:type="dxa"/>
          </w:tcPr>
          <w:p w:rsidR="005C4C3C" w:rsidRDefault="005C4C3C" w:rsidP="004C15CD">
            <w:r>
              <w:t>This term refers to the $185.9m of NCRIS funding announced in the 2013-14 Budget.</w:t>
            </w:r>
          </w:p>
          <w:p w:rsidR="005C4C3C" w:rsidRDefault="005C4C3C" w:rsidP="004C15CD"/>
        </w:tc>
      </w:tr>
      <w:tr w:rsidR="00922571" w:rsidTr="005C1E3D">
        <w:tc>
          <w:tcPr>
            <w:tcW w:w="2943" w:type="dxa"/>
          </w:tcPr>
          <w:p w:rsidR="00922571" w:rsidRDefault="00922571" w:rsidP="005C1E3D">
            <w:r>
              <w:t xml:space="preserve">NCRIS Project Eligibility </w:t>
            </w:r>
            <w:r w:rsidR="009006D3">
              <w:t xml:space="preserve">Assessment </w:t>
            </w:r>
            <w:r>
              <w:t>Form</w:t>
            </w:r>
          </w:p>
        </w:tc>
        <w:tc>
          <w:tcPr>
            <w:tcW w:w="6299" w:type="dxa"/>
          </w:tcPr>
          <w:p w:rsidR="00922571" w:rsidRDefault="00922571" w:rsidP="005C1E3D">
            <w:r>
              <w:t>The form to be used by Assessment Officers to complete an assessment of eligibility for NCRIS funding.</w:t>
            </w:r>
          </w:p>
          <w:p w:rsidR="00922571" w:rsidRDefault="00922571" w:rsidP="005C1E3D"/>
        </w:tc>
      </w:tr>
      <w:tr w:rsidR="00922571" w:rsidTr="005C1E3D">
        <w:tc>
          <w:tcPr>
            <w:tcW w:w="2943" w:type="dxa"/>
          </w:tcPr>
          <w:p w:rsidR="00922571" w:rsidRDefault="00922571" w:rsidP="005C1E3D">
            <w:r>
              <w:t>Program</w:t>
            </w:r>
          </w:p>
        </w:tc>
        <w:tc>
          <w:tcPr>
            <w:tcW w:w="6299" w:type="dxa"/>
          </w:tcPr>
          <w:p w:rsidR="00922571" w:rsidRDefault="00922571" w:rsidP="0000048F">
            <w:r>
              <w:t>Synonym for NCRIS</w:t>
            </w:r>
            <w:r w:rsidR="0000048F">
              <w:t xml:space="preserve"> 2013</w:t>
            </w:r>
          </w:p>
        </w:tc>
      </w:tr>
      <w:tr w:rsidR="00295D35" w:rsidTr="005C1E3D">
        <w:tc>
          <w:tcPr>
            <w:tcW w:w="2943" w:type="dxa"/>
          </w:tcPr>
          <w:p w:rsidR="00295D35" w:rsidRDefault="00295D35" w:rsidP="005C1E3D">
            <w:r>
              <w:t>Program Guidelines</w:t>
            </w:r>
          </w:p>
        </w:tc>
        <w:tc>
          <w:tcPr>
            <w:tcW w:w="6299" w:type="dxa"/>
          </w:tcPr>
          <w:p w:rsidR="00295D35" w:rsidRDefault="00295D35" w:rsidP="0000048F">
            <w:r>
              <w:t xml:space="preserve">The NCRIS </w:t>
            </w:r>
            <w:r w:rsidR="0000048F">
              <w:t xml:space="preserve">2013 </w:t>
            </w:r>
            <w:r>
              <w:t>Program Guidelines (this document)</w:t>
            </w:r>
          </w:p>
        </w:tc>
      </w:tr>
      <w:tr w:rsidR="00922571" w:rsidTr="005C1E3D">
        <w:tc>
          <w:tcPr>
            <w:tcW w:w="2943" w:type="dxa"/>
          </w:tcPr>
          <w:p w:rsidR="00922571" w:rsidRDefault="00922571" w:rsidP="005C1E3D">
            <w:r>
              <w:t>Super Science Initiative</w:t>
            </w:r>
          </w:p>
        </w:tc>
        <w:tc>
          <w:tcPr>
            <w:tcW w:w="6299" w:type="dxa"/>
          </w:tcPr>
          <w:p w:rsidR="00922571" w:rsidRDefault="00922571" w:rsidP="005C1E3D">
            <w:r>
              <w:t>A package of projects</w:t>
            </w:r>
            <w:r w:rsidR="00232310">
              <w:t>, including some</w:t>
            </w:r>
            <w:r>
              <w:t xml:space="preserve"> funded from the Education Investment Fund</w:t>
            </w:r>
            <w:r w:rsidR="004D085B">
              <w:t>, announced</w:t>
            </w:r>
            <w:r>
              <w:t xml:space="preserve"> in the 2009/10 Budget.</w:t>
            </w:r>
          </w:p>
          <w:p w:rsidR="00922571" w:rsidRDefault="00922571" w:rsidP="005C1E3D"/>
        </w:tc>
      </w:tr>
    </w:tbl>
    <w:p w:rsidR="006B4C7B" w:rsidRDefault="006B4C7B" w:rsidP="00922571"/>
    <w:p w:rsidR="00742DC8" w:rsidRDefault="00742DC8" w:rsidP="00B55EFD">
      <w:pPr>
        <w:pStyle w:val="Heading2"/>
      </w:pPr>
      <w:bookmarkStart w:id="102" w:name="_Toc361677129"/>
      <w:bookmarkStart w:id="103" w:name="_Ref358360957"/>
      <w:r>
        <w:t>Review of decisions and external review</w:t>
      </w:r>
      <w:bookmarkEnd w:id="102"/>
    </w:p>
    <w:p w:rsidR="00742DC8" w:rsidRDefault="00742DC8" w:rsidP="00734C42">
      <w:r>
        <w:t xml:space="preserve">In the first instance, if an applicant is dissatisfied with the way their application was dealt with, they should set out their concerns in writing and send them to: </w:t>
      </w:r>
    </w:p>
    <w:p w:rsidR="00742DC8" w:rsidRPr="00ED4585" w:rsidRDefault="00742DC8" w:rsidP="00734C42">
      <w:pPr>
        <w:ind w:left="720"/>
      </w:pPr>
      <w:r>
        <w:t xml:space="preserve">Head of Division </w:t>
      </w:r>
      <w:r>
        <w:br/>
        <w:t xml:space="preserve">Science and Research Division </w:t>
      </w:r>
      <w:r>
        <w:br/>
      </w:r>
      <w:r>
        <w:lastRenderedPageBreak/>
        <w:t>GPO Box 9839</w:t>
      </w:r>
      <w:r>
        <w:br/>
        <w:t>CANBERRA ACT 2601</w:t>
      </w:r>
    </w:p>
    <w:p w:rsidR="00742DC8" w:rsidRDefault="00742DC8" w:rsidP="00734C42">
      <w:r>
        <w:t xml:space="preserve">If, subsequent </w:t>
      </w:r>
      <w:r w:rsidR="00E50546">
        <w:t>to consideration</w:t>
      </w:r>
      <w:r>
        <w:t xml:space="preserve"> by the Head of Division, Science and Research Division, an applicant is dissatisfied with the way their application was dealt with by the Department, they can approach the Commonwealth Ombudsman’s office for external review of the administrative actions of the Department. </w:t>
      </w:r>
    </w:p>
    <w:p w:rsidR="00742DC8" w:rsidRDefault="00742DC8" w:rsidP="00734C42">
      <w:r>
        <w:t xml:space="preserve">Applicants may be able to seek judicial review of decisions under the </w:t>
      </w:r>
      <w:r w:rsidRPr="00734C42">
        <w:t xml:space="preserve">Administrative Decisions (Judicial Review) Act 1977 </w:t>
      </w:r>
      <w:r>
        <w:t>or the common law, and should seek their own advice in relation to this.</w:t>
      </w:r>
    </w:p>
    <w:p w:rsidR="00B55EFD" w:rsidRDefault="00B55EFD" w:rsidP="00B55EFD">
      <w:pPr>
        <w:pStyle w:val="Heading2"/>
      </w:pPr>
      <w:bookmarkStart w:id="104" w:name="_Toc361677130"/>
      <w:r>
        <w:t>Hierarchy of decision documentation</w:t>
      </w:r>
      <w:bookmarkEnd w:id="100"/>
      <w:bookmarkEnd w:id="101"/>
      <w:bookmarkEnd w:id="103"/>
      <w:bookmarkEnd w:id="104"/>
    </w:p>
    <w:p w:rsidR="00B55EFD" w:rsidRDefault="00B55EFD" w:rsidP="00B55EFD">
      <w:r>
        <w:t>Any inconsistency between the</w:t>
      </w:r>
      <w:r w:rsidR="00CB2C62">
        <w:t>se</w:t>
      </w:r>
      <w:r>
        <w:t xml:space="preserve"> </w:t>
      </w:r>
      <w:r w:rsidR="00CB2C62">
        <w:t>Guidelines</w:t>
      </w:r>
      <w:r>
        <w:t xml:space="preserve"> and any other decision making documents are resolved in the following hierarchical order:</w:t>
      </w:r>
    </w:p>
    <w:p w:rsidR="00B55EFD" w:rsidRPr="000A6526" w:rsidRDefault="00B55EFD" w:rsidP="00B55EFD">
      <w:pPr>
        <w:pStyle w:val="ListParagraph"/>
        <w:numPr>
          <w:ilvl w:val="0"/>
          <w:numId w:val="5"/>
        </w:numPr>
      </w:pPr>
      <w:r>
        <w:rPr>
          <w:i/>
        </w:rPr>
        <w:t>NCRIS Program Guidelines 2013</w:t>
      </w:r>
    </w:p>
    <w:p w:rsidR="00B55EFD" w:rsidRPr="000A6526" w:rsidRDefault="00B55EFD" w:rsidP="00B55EFD">
      <w:pPr>
        <w:pStyle w:val="ListParagraph"/>
        <w:numPr>
          <w:ilvl w:val="0"/>
          <w:numId w:val="5"/>
        </w:numPr>
      </w:pPr>
      <w:r>
        <w:rPr>
          <w:i/>
        </w:rPr>
        <w:t>NCRIS Procedures Manual 2013</w:t>
      </w:r>
    </w:p>
    <w:p w:rsidR="004D6AFB" w:rsidRPr="004D6AFB" w:rsidRDefault="004D6AFB" w:rsidP="00B55EFD">
      <w:pPr>
        <w:pStyle w:val="ListParagraph"/>
        <w:numPr>
          <w:ilvl w:val="0"/>
          <w:numId w:val="5"/>
        </w:numPr>
        <w:rPr>
          <w:i/>
        </w:rPr>
      </w:pPr>
      <w:r w:rsidRPr="004D6AFB">
        <w:rPr>
          <w:i/>
        </w:rPr>
        <w:t xml:space="preserve">NCRIS Project Eligibility Assessment Framework </w:t>
      </w:r>
    </w:p>
    <w:p w:rsidR="00B55EFD" w:rsidRPr="0044120D" w:rsidRDefault="00B55EFD" w:rsidP="00B55EFD">
      <w:pPr>
        <w:pStyle w:val="ListParagraph"/>
        <w:numPr>
          <w:ilvl w:val="0"/>
          <w:numId w:val="5"/>
        </w:numPr>
      </w:pPr>
      <w:r>
        <w:rPr>
          <w:i/>
        </w:rPr>
        <w:t>NCRIS Project Evaluation Framework</w:t>
      </w:r>
    </w:p>
    <w:p w:rsidR="00B55EFD" w:rsidRDefault="00B55EFD" w:rsidP="00B55EFD">
      <w:pPr>
        <w:pStyle w:val="ListParagraph"/>
        <w:numPr>
          <w:ilvl w:val="0"/>
          <w:numId w:val="5"/>
        </w:numPr>
      </w:pPr>
      <w:r>
        <w:t>All non-decision making documents</w:t>
      </w:r>
    </w:p>
    <w:p w:rsidR="00AF5FF2" w:rsidRDefault="00AF5FF2" w:rsidP="00ED4585">
      <w:pPr>
        <w:pStyle w:val="Heading2"/>
      </w:pPr>
      <w:bookmarkStart w:id="105" w:name="_Toc361677131"/>
      <w:r>
        <w:t>Web-based reporting of grants</w:t>
      </w:r>
      <w:bookmarkEnd w:id="105"/>
    </w:p>
    <w:p w:rsidR="00AF5FF2" w:rsidRPr="00AF5FF2" w:rsidRDefault="00AF5FF2" w:rsidP="00AF5FF2">
      <w:r w:rsidRPr="00AF5FF2">
        <w:t>Within 14 days of execution of a Funding Agreement with the Commonwealth, the Department will report details regarding the award of each grant on its website, as per the requirements of</w:t>
      </w:r>
      <w:r w:rsidRPr="00AF5FF2">
        <w:rPr>
          <w:i/>
        </w:rPr>
        <w:t xml:space="preserve"> Finance Circular 2013/02:  Grants - Reporting Requirements</w:t>
      </w:r>
      <w:r w:rsidRPr="00AF5FF2">
        <w:t>.</w:t>
      </w:r>
    </w:p>
    <w:p w:rsidR="000D4079" w:rsidRDefault="000D4079" w:rsidP="00ED4585">
      <w:pPr>
        <w:pStyle w:val="Heading2"/>
      </w:pPr>
      <w:bookmarkStart w:id="106" w:name="_Toc361677132"/>
      <w:r>
        <w:t>Further Information</w:t>
      </w:r>
      <w:bookmarkEnd w:id="106"/>
    </w:p>
    <w:p w:rsidR="00404FD8" w:rsidRDefault="009D2F58" w:rsidP="00404FD8">
      <w:pPr>
        <w:rPr>
          <w:rStyle w:val="Hyperlink"/>
        </w:rPr>
      </w:pPr>
      <w:r>
        <w:t xml:space="preserve">Information on NCRIS and other research infrastructure funding programs is available on the Department’s </w:t>
      </w:r>
      <w:r w:rsidR="004D085B">
        <w:t>website -</w:t>
      </w:r>
      <w:r>
        <w:t xml:space="preserve"> </w:t>
      </w:r>
      <w:hyperlink r:id="rId18" w:history="1">
        <w:r w:rsidRPr="00FF59CB">
          <w:rPr>
            <w:rStyle w:val="Hyperlink"/>
          </w:rPr>
          <w:t>www.innovation.gov.au/researchinfrastructure</w:t>
        </w:r>
      </w:hyperlink>
    </w:p>
    <w:p w:rsidR="006806C3" w:rsidRDefault="006806C3" w:rsidP="00404FD8">
      <w:pPr>
        <w:rPr>
          <w:rStyle w:val="Hyperlink"/>
        </w:rPr>
      </w:pPr>
    </w:p>
    <w:p w:rsidR="006806C3" w:rsidRDefault="006806C3" w:rsidP="00404FD8">
      <w:pPr>
        <w:sectPr w:rsidR="006806C3">
          <w:pgSz w:w="11906" w:h="16838"/>
          <w:pgMar w:top="1440" w:right="1440" w:bottom="1440" w:left="1440" w:header="708" w:footer="708" w:gutter="0"/>
          <w:cols w:space="708"/>
          <w:docGrid w:linePitch="360"/>
        </w:sectPr>
      </w:pPr>
    </w:p>
    <w:p w:rsidR="0029687B" w:rsidRDefault="0029687B" w:rsidP="0029687B">
      <w:pPr>
        <w:pStyle w:val="Heading1"/>
        <w:numPr>
          <w:ilvl w:val="0"/>
          <w:numId w:val="0"/>
        </w:numPr>
        <w:ind w:left="432"/>
      </w:pPr>
      <w:bookmarkStart w:id="107" w:name="_Toc361677133"/>
      <w:r>
        <w:lastRenderedPageBreak/>
        <w:t xml:space="preserve">ATTACHMENT A – </w:t>
      </w:r>
      <w:r w:rsidR="008A6C7E">
        <w:t>NCRIS PROJECT ELIGIBILITY ASSESSMENT FORM</w:t>
      </w:r>
      <w:bookmarkEnd w:id="107"/>
    </w:p>
    <w:p w:rsidR="0029687B" w:rsidRDefault="0029687B" w:rsidP="00DD2531">
      <w:pPr>
        <w:pStyle w:val="Title"/>
        <w:jc w:val="center"/>
        <w:rPr>
          <w:rStyle w:val="SubtleEmphasis"/>
        </w:rPr>
      </w:pPr>
    </w:p>
    <w:p w:rsidR="00DD2531" w:rsidRPr="0089333D" w:rsidRDefault="00DD2531" w:rsidP="00DD2531">
      <w:pPr>
        <w:pStyle w:val="Title"/>
        <w:jc w:val="center"/>
        <w:rPr>
          <w:rStyle w:val="SubtleEmphasis"/>
          <w:sz w:val="48"/>
          <w:szCs w:val="48"/>
        </w:rPr>
      </w:pPr>
      <w:r w:rsidRPr="0089333D">
        <w:rPr>
          <w:rStyle w:val="SubtleEmphasis"/>
          <w:sz w:val="48"/>
          <w:szCs w:val="48"/>
        </w:rPr>
        <w:t>NCRIS Project Eligibility</w:t>
      </w:r>
      <w:r w:rsidR="008400F1" w:rsidRPr="0089333D">
        <w:rPr>
          <w:rStyle w:val="SubtleEmphasis"/>
          <w:sz w:val="48"/>
          <w:szCs w:val="48"/>
        </w:rPr>
        <w:t xml:space="preserve"> Assessment</w:t>
      </w:r>
      <w:r w:rsidRPr="0089333D">
        <w:rPr>
          <w:rStyle w:val="SubtleEmphasis"/>
          <w:sz w:val="48"/>
          <w:szCs w:val="48"/>
        </w:rPr>
        <w:t xml:space="preserve"> Form</w:t>
      </w:r>
    </w:p>
    <w:p w:rsidR="00DD2531" w:rsidRDefault="00DD2531" w:rsidP="00DD2531">
      <w:r>
        <w:t xml:space="preserve">This assessment form is to be used in conjunction with the NCRIS Project Eligibility Assessment Framework and the </w:t>
      </w:r>
      <w:r w:rsidRPr="00E04524">
        <w:rPr>
          <w:i/>
        </w:rPr>
        <w:t>NCRIS Program Guidelines 2013</w:t>
      </w:r>
      <w:r>
        <w:t>.</w:t>
      </w:r>
    </w:p>
    <w:p w:rsidR="00DD2531" w:rsidRPr="00DD2531" w:rsidRDefault="00DD2531" w:rsidP="00DD2531">
      <w:pPr>
        <w:rPr>
          <w:b/>
          <w:sz w:val="24"/>
          <w:szCs w:val="24"/>
        </w:rPr>
      </w:pPr>
      <w:r w:rsidRPr="00DD2531">
        <w:rPr>
          <w:b/>
          <w:sz w:val="24"/>
          <w:szCs w:val="24"/>
        </w:rPr>
        <w:t>Project Information:</w:t>
      </w:r>
    </w:p>
    <w:tbl>
      <w:tblPr>
        <w:tblStyle w:val="TableGrid"/>
        <w:tblW w:w="0" w:type="auto"/>
        <w:tblLook w:val="04A0" w:firstRow="1" w:lastRow="0" w:firstColumn="1" w:lastColumn="0" w:noHBand="0" w:noVBand="1"/>
      </w:tblPr>
      <w:tblGrid>
        <w:gridCol w:w="2093"/>
        <w:gridCol w:w="7149"/>
      </w:tblGrid>
      <w:tr w:rsidR="00DD2531" w:rsidTr="001D2CAC">
        <w:tc>
          <w:tcPr>
            <w:tcW w:w="2093" w:type="dxa"/>
          </w:tcPr>
          <w:p w:rsidR="00DD2531" w:rsidRPr="00114FAB" w:rsidRDefault="00DD2531" w:rsidP="001D2CAC">
            <w:pPr>
              <w:rPr>
                <w:b/>
              </w:rPr>
            </w:pPr>
            <w:r w:rsidRPr="00114FAB">
              <w:rPr>
                <w:b/>
              </w:rPr>
              <w:t>Project name:</w:t>
            </w:r>
          </w:p>
          <w:p w:rsidR="00DD2531" w:rsidRPr="00114FAB" w:rsidRDefault="00DD2531" w:rsidP="001D2CAC">
            <w:pPr>
              <w:rPr>
                <w:b/>
              </w:rPr>
            </w:pPr>
            <w:r w:rsidRPr="00114FAB">
              <w:rPr>
                <w:b/>
              </w:rPr>
              <w:t>(common)</w:t>
            </w:r>
          </w:p>
        </w:tc>
        <w:tc>
          <w:tcPr>
            <w:tcW w:w="7149" w:type="dxa"/>
          </w:tcPr>
          <w:p w:rsidR="00DD2531" w:rsidRDefault="00DD2531" w:rsidP="001D2CAC"/>
        </w:tc>
      </w:tr>
      <w:tr w:rsidR="00DD2531" w:rsidTr="001D2CAC">
        <w:trPr>
          <w:trHeight w:val="302"/>
        </w:trPr>
        <w:tc>
          <w:tcPr>
            <w:tcW w:w="2093" w:type="dxa"/>
            <w:vMerge w:val="restart"/>
          </w:tcPr>
          <w:p w:rsidR="00DD2531" w:rsidRPr="00114FAB" w:rsidRDefault="00DD2531" w:rsidP="001D2CAC">
            <w:pPr>
              <w:rPr>
                <w:b/>
              </w:rPr>
            </w:pPr>
            <w:r w:rsidRPr="00114FAB">
              <w:rPr>
                <w:b/>
              </w:rPr>
              <w:t>Project name:</w:t>
            </w:r>
          </w:p>
          <w:p w:rsidR="00DD2531" w:rsidRPr="00114FAB" w:rsidRDefault="00DD2531" w:rsidP="001D2CAC">
            <w:pPr>
              <w:rPr>
                <w:b/>
              </w:rPr>
            </w:pPr>
            <w:r w:rsidRPr="00114FAB">
              <w:rPr>
                <w:b/>
              </w:rPr>
              <w:t>(announcement)</w:t>
            </w:r>
          </w:p>
        </w:tc>
        <w:tc>
          <w:tcPr>
            <w:tcW w:w="7149" w:type="dxa"/>
          </w:tcPr>
          <w:p w:rsidR="00DD2531" w:rsidRDefault="00DD2531" w:rsidP="001D2CAC">
            <w:r>
              <w:t>NCRIS:</w:t>
            </w:r>
          </w:p>
        </w:tc>
      </w:tr>
      <w:tr w:rsidR="00DD2531" w:rsidTr="001D2CAC">
        <w:trPr>
          <w:trHeight w:val="301"/>
        </w:trPr>
        <w:tc>
          <w:tcPr>
            <w:tcW w:w="2093" w:type="dxa"/>
            <w:vMerge/>
          </w:tcPr>
          <w:p w:rsidR="00DD2531" w:rsidRPr="00114FAB" w:rsidRDefault="00DD2531" w:rsidP="001D2CAC">
            <w:pPr>
              <w:rPr>
                <w:b/>
              </w:rPr>
            </w:pPr>
          </w:p>
        </w:tc>
        <w:tc>
          <w:tcPr>
            <w:tcW w:w="7149" w:type="dxa"/>
          </w:tcPr>
          <w:p w:rsidR="00DD2531" w:rsidRDefault="00DD2531" w:rsidP="001D2CAC">
            <w:r>
              <w:t>Super Science:</w:t>
            </w:r>
          </w:p>
        </w:tc>
      </w:tr>
      <w:tr w:rsidR="00DD2531" w:rsidTr="001D2CAC">
        <w:tc>
          <w:tcPr>
            <w:tcW w:w="2093" w:type="dxa"/>
          </w:tcPr>
          <w:p w:rsidR="00DD2531" w:rsidRPr="00114FAB" w:rsidRDefault="00DD2531" w:rsidP="001D2CAC">
            <w:pPr>
              <w:rPr>
                <w:b/>
              </w:rPr>
            </w:pPr>
            <w:r w:rsidRPr="00114FAB">
              <w:rPr>
                <w:b/>
              </w:rPr>
              <w:t>Lead Agent:</w:t>
            </w:r>
          </w:p>
        </w:tc>
        <w:tc>
          <w:tcPr>
            <w:tcW w:w="7149" w:type="dxa"/>
          </w:tcPr>
          <w:p w:rsidR="00DD2531" w:rsidRDefault="00DD2531" w:rsidP="001D2CAC"/>
        </w:tc>
      </w:tr>
    </w:tbl>
    <w:p w:rsidR="00DD2531" w:rsidRDefault="00DD2531" w:rsidP="00DD2531">
      <w:pPr>
        <w:rPr>
          <w:b/>
          <w:sz w:val="24"/>
          <w:szCs w:val="24"/>
        </w:rPr>
      </w:pPr>
    </w:p>
    <w:p w:rsidR="00DD2531" w:rsidRPr="00DD2531" w:rsidRDefault="00DD2531" w:rsidP="00DD2531">
      <w:pPr>
        <w:rPr>
          <w:b/>
          <w:sz w:val="24"/>
          <w:szCs w:val="24"/>
        </w:rPr>
      </w:pPr>
      <w:r w:rsidRPr="00DD2531">
        <w:rPr>
          <w:b/>
          <w:sz w:val="24"/>
          <w:szCs w:val="24"/>
        </w:rPr>
        <w:t>Eligibility assessment</w:t>
      </w:r>
    </w:p>
    <w:p w:rsidR="00DD2531" w:rsidRPr="00DD2531" w:rsidRDefault="00DD2531" w:rsidP="00DD2531">
      <w:pPr>
        <w:rPr>
          <w:i/>
        </w:rPr>
      </w:pPr>
      <w:r w:rsidRPr="00DD2531">
        <w:rPr>
          <w:i/>
        </w:rPr>
        <w:t>Criterion 1 - The Project must have received funding under the National Collaborative Research Infrastructure Strategy as part of the implementation of the 2006 NCRIS Roadmap, and/or the Education Investment Fund component of the Super Science Initiative</w:t>
      </w:r>
    </w:p>
    <w:tbl>
      <w:tblPr>
        <w:tblStyle w:val="TableGrid"/>
        <w:tblW w:w="0" w:type="auto"/>
        <w:tblLook w:val="04A0" w:firstRow="1" w:lastRow="0" w:firstColumn="1" w:lastColumn="0" w:noHBand="0" w:noVBand="1"/>
      </w:tblPr>
      <w:tblGrid>
        <w:gridCol w:w="9242"/>
      </w:tblGrid>
      <w:tr w:rsidR="00DD2531" w:rsidTr="001D2CAC">
        <w:tc>
          <w:tcPr>
            <w:tcW w:w="9242" w:type="dxa"/>
          </w:tcPr>
          <w:p w:rsidR="00DD2531" w:rsidRPr="00CC6DDB" w:rsidRDefault="00DD2531" w:rsidP="001D2CAC">
            <w:r>
              <w:t xml:space="preserve">Does the project meet criterion 1? </w:t>
            </w:r>
            <w:r>
              <w:rPr>
                <w:b/>
              </w:rPr>
              <w:t>Yes/no</w:t>
            </w:r>
          </w:p>
        </w:tc>
      </w:tr>
      <w:tr w:rsidR="00DD2531" w:rsidTr="001D2CAC">
        <w:tc>
          <w:tcPr>
            <w:tcW w:w="9242" w:type="dxa"/>
          </w:tcPr>
          <w:p w:rsidR="00DD2531" w:rsidRDefault="00DD2531" w:rsidP="001D2CAC">
            <w:r>
              <w:t>Justify the statement: (limit 100 words)</w:t>
            </w:r>
          </w:p>
          <w:p w:rsidR="00DD2531" w:rsidRDefault="00DD2531" w:rsidP="001D2CAC"/>
          <w:p w:rsidR="00DD2531" w:rsidRDefault="00DD2531" w:rsidP="001D2CAC"/>
          <w:p w:rsidR="00DD2531" w:rsidRDefault="00DD2531" w:rsidP="001D2CAC"/>
        </w:tc>
      </w:tr>
    </w:tbl>
    <w:p w:rsidR="00DD2531" w:rsidRDefault="00DD2531" w:rsidP="00DD2531"/>
    <w:p w:rsidR="00DD2531" w:rsidRPr="00DD2531" w:rsidRDefault="00DD2531" w:rsidP="00DD2531">
      <w:pPr>
        <w:rPr>
          <w:bCs/>
          <w:iCs/>
        </w:rPr>
      </w:pPr>
      <w:r w:rsidRPr="00DD2531">
        <w:rPr>
          <w:i/>
        </w:rPr>
        <w:t>Criterion</w:t>
      </w:r>
      <w:r w:rsidRPr="00CC6DDB">
        <w:rPr>
          <w:i/>
        </w:rPr>
        <w:t xml:space="preserve"> 2 </w:t>
      </w:r>
      <w:r w:rsidRPr="00DD2531">
        <w:rPr>
          <w:i/>
        </w:rPr>
        <w:t>–</w:t>
      </w:r>
      <w:r w:rsidRPr="00CC6DDB">
        <w:rPr>
          <w:i/>
        </w:rPr>
        <w:t xml:space="preserve"> </w:t>
      </w:r>
      <w:r w:rsidRPr="00DD2531">
        <w:rPr>
          <w:i/>
        </w:rPr>
        <w:t>On 14 May 2013, the project must currently be delivering national, collaborative research infrastructure capability to the Australian research community.</w:t>
      </w:r>
    </w:p>
    <w:tbl>
      <w:tblPr>
        <w:tblStyle w:val="TableGrid"/>
        <w:tblW w:w="0" w:type="auto"/>
        <w:tblLook w:val="04A0" w:firstRow="1" w:lastRow="0" w:firstColumn="1" w:lastColumn="0" w:noHBand="0" w:noVBand="1"/>
      </w:tblPr>
      <w:tblGrid>
        <w:gridCol w:w="9242"/>
      </w:tblGrid>
      <w:tr w:rsidR="00DD2531" w:rsidTr="001D2CAC">
        <w:tc>
          <w:tcPr>
            <w:tcW w:w="9242" w:type="dxa"/>
          </w:tcPr>
          <w:p w:rsidR="00DD2531" w:rsidRPr="00CC6DDB" w:rsidRDefault="00DD2531" w:rsidP="001D2CAC">
            <w:r>
              <w:t xml:space="preserve">Does the project meet criterion 2? </w:t>
            </w:r>
            <w:r>
              <w:rPr>
                <w:b/>
              </w:rPr>
              <w:t>Yes/no</w:t>
            </w:r>
          </w:p>
        </w:tc>
      </w:tr>
      <w:tr w:rsidR="00DD2531" w:rsidTr="001D2CAC">
        <w:tc>
          <w:tcPr>
            <w:tcW w:w="9242" w:type="dxa"/>
          </w:tcPr>
          <w:p w:rsidR="00DD2531" w:rsidRDefault="00DD2531" w:rsidP="001D2CAC">
            <w:r>
              <w:t>Justify the statement: (limit 100 words)</w:t>
            </w:r>
          </w:p>
          <w:p w:rsidR="00DD2531" w:rsidRDefault="00DD2531" w:rsidP="001D2CAC"/>
          <w:p w:rsidR="00DD2531" w:rsidRDefault="00DD2531" w:rsidP="001D2CAC"/>
          <w:p w:rsidR="00DD2531" w:rsidRDefault="00DD2531" w:rsidP="001D2CAC"/>
        </w:tc>
      </w:tr>
    </w:tbl>
    <w:p w:rsidR="00DD2531" w:rsidRDefault="00DD2531" w:rsidP="00DD2531"/>
    <w:p w:rsidR="0029687B" w:rsidRDefault="0029687B" w:rsidP="00DD2531"/>
    <w:p w:rsidR="0029687B" w:rsidRDefault="0029687B" w:rsidP="00DD2531"/>
    <w:p w:rsidR="0029687B" w:rsidRDefault="0029687B" w:rsidP="00DD2531"/>
    <w:p w:rsidR="00DD2531" w:rsidRPr="00DD2531" w:rsidRDefault="00DD2531" w:rsidP="00DD2531">
      <w:pPr>
        <w:rPr>
          <w:i/>
        </w:rPr>
      </w:pPr>
      <w:r>
        <w:rPr>
          <w:i/>
        </w:rPr>
        <w:lastRenderedPageBreak/>
        <w:t>Criterion</w:t>
      </w:r>
      <w:r w:rsidRPr="00DD2531">
        <w:rPr>
          <w:i/>
        </w:rPr>
        <w:t xml:space="preserve"> 3 – At </w:t>
      </w:r>
      <w:r w:rsidRPr="00FD1CC6">
        <w:rPr>
          <w:i/>
        </w:rPr>
        <w:t>the date of the NCRIS eligibility assessment, the Australian Government must not have made a decision regarding operating funding for the research infrastructure</w:t>
      </w:r>
      <w:r w:rsidRPr="00DD2531">
        <w:rPr>
          <w:i/>
        </w:rPr>
        <w:t>.</w:t>
      </w:r>
    </w:p>
    <w:tbl>
      <w:tblPr>
        <w:tblStyle w:val="TableGrid"/>
        <w:tblW w:w="0" w:type="auto"/>
        <w:tblLook w:val="04A0" w:firstRow="1" w:lastRow="0" w:firstColumn="1" w:lastColumn="0" w:noHBand="0" w:noVBand="1"/>
      </w:tblPr>
      <w:tblGrid>
        <w:gridCol w:w="9242"/>
      </w:tblGrid>
      <w:tr w:rsidR="00DD2531" w:rsidTr="001D2CAC">
        <w:tc>
          <w:tcPr>
            <w:tcW w:w="9242" w:type="dxa"/>
          </w:tcPr>
          <w:p w:rsidR="00DD2531" w:rsidRPr="00CC6DDB" w:rsidRDefault="00DD2531" w:rsidP="00DD2531">
            <w:r>
              <w:t xml:space="preserve">Does the project meet criterion 3? </w:t>
            </w:r>
            <w:r>
              <w:rPr>
                <w:b/>
              </w:rPr>
              <w:t>Yes/no</w:t>
            </w:r>
          </w:p>
        </w:tc>
      </w:tr>
      <w:tr w:rsidR="00DD2531" w:rsidTr="001D2CAC">
        <w:tc>
          <w:tcPr>
            <w:tcW w:w="9242" w:type="dxa"/>
          </w:tcPr>
          <w:p w:rsidR="00DD2531" w:rsidRDefault="00DD2531" w:rsidP="001D2CAC">
            <w:r>
              <w:t>Justify the statement: (limit 100 words)</w:t>
            </w:r>
          </w:p>
          <w:p w:rsidR="00DD2531" w:rsidRDefault="00DD2531" w:rsidP="001D2CAC"/>
          <w:p w:rsidR="00DD2531" w:rsidRDefault="00DD2531" w:rsidP="001D2CAC"/>
          <w:p w:rsidR="00DD2531" w:rsidRDefault="00DD2531" w:rsidP="001D2CAC"/>
        </w:tc>
      </w:tr>
    </w:tbl>
    <w:p w:rsidR="00B32313" w:rsidRDefault="00B32313" w:rsidP="00DD2531"/>
    <w:p w:rsidR="00B32313" w:rsidRPr="00DD2531" w:rsidRDefault="00B32313" w:rsidP="00B32313">
      <w:pPr>
        <w:rPr>
          <w:i/>
        </w:rPr>
      </w:pPr>
      <w:r>
        <w:rPr>
          <w:i/>
        </w:rPr>
        <w:t>Criterion</w:t>
      </w:r>
      <w:r w:rsidRPr="00DD2531">
        <w:rPr>
          <w:i/>
        </w:rPr>
        <w:t xml:space="preserve"> </w:t>
      </w:r>
      <w:r>
        <w:rPr>
          <w:i/>
        </w:rPr>
        <w:t>4</w:t>
      </w:r>
      <w:r w:rsidRPr="00DD2531">
        <w:rPr>
          <w:i/>
        </w:rPr>
        <w:t xml:space="preserve"> – </w:t>
      </w:r>
      <w:r>
        <w:rPr>
          <w:i/>
        </w:rPr>
        <w:t xml:space="preserve">Does the project </w:t>
      </w:r>
      <w:r>
        <w:rPr>
          <w:bCs/>
        </w:rPr>
        <w:t>provide value for money by being an efficient, effective, economical and ethical use of funds that is not inconsistent with Commonwealth policies.</w:t>
      </w:r>
    </w:p>
    <w:tbl>
      <w:tblPr>
        <w:tblStyle w:val="TableGrid"/>
        <w:tblW w:w="0" w:type="auto"/>
        <w:tblLook w:val="04A0" w:firstRow="1" w:lastRow="0" w:firstColumn="1" w:lastColumn="0" w:noHBand="0" w:noVBand="1"/>
      </w:tblPr>
      <w:tblGrid>
        <w:gridCol w:w="9242"/>
      </w:tblGrid>
      <w:tr w:rsidR="00B32313" w:rsidTr="00E065A6">
        <w:tc>
          <w:tcPr>
            <w:tcW w:w="9242" w:type="dxa"/>
          </w:tcPr>
          <w:p w:rsidR="00B32313" w:rsidRPr="00CC6DDB" w:rsidRDefault="00B32313" w:rsidP="00734C42">
            <w:r>
              <w:t xml:space="preserve">Does the project meet criterion 4? </w:t>
            </w:r>
            <w:r>
              <w:rPr>
                <w:b/>
              </w:rPr>
              <w:t>Yes/no</w:t>
            </w:r>
          </w:p>
        </w:tc>
      </w:tr>
      <w:tr w:rsidR="00B32313" w:rsidTr="00E065A6">
        <w:tc>
          <w:tcPr>
            <w:tcW w:w="9242" w:type="dxa"/>
          </w:tcPr>
          <w:p w:rsidR="00B32313" w:rsidRDefault="00B32313" w:rsidP="00E065A6">
            <w:r>
              <w:t>Justify the statement: (limit 100 words)</w:t>
            </w:r>
          </w:p>
          <w:p w:rsidR="00B32313" w:rsidRDefault="00B32313" w:rsidP="00E065A6"/>
          <w:p w:rsidR="00B32313" w:rsidRDefault="00B32313" w:rsidP="00E065A6"/>
          <w:p w:rsidR="00B32313" w:rsidRDefault="00B32313" w:rsidP="00E065A6"/>
        </w:tc>
      </w:tr>
    </w:tbl>
    <w:p w:rsidR="00B32313" w:rsidRDefault="00B32313" w:rsidP="00B32313"/>
    <w:p w:rsidR="00DD2531" w:rsidRPr="00246AFE" w:rsidRDefault="00DD2531" w:rsidP="00246AFE">
      <w:pPr>
        <w:rPr>
          <w:b/>
          <w:sz w:val="24"/>
          <w:szCs w:val="24"/>
        </w:rPr>
      </w:pPr>
      <w:r w:rsidRPr="00246AFE">
        <w:rPr>
          <w:b/>
          <w:sz w:val="24"/>
          <w:szCs w:val="24"/>
        </w:rPr>
        <w:t>Final eligibility</w:t>
      </w:r>
    </w:p>
    <w:p w:rsidR="00DD2531" w:rsidRDefault="00DD2531" w:rsidP="00DD2531">
      <w:r>
        <w:t xml:space="preserve">Is the project eligible for funding consideration under the </w:t>
      </w:r>
      <w:r w:rsidR="00416894">
        <w:t>NCRIS 2013</w:t>
      </w:r>
      <w:r>
        <w:t xml:space="preserve"> funding program?</w:t>
      </w:r>
    </w:p>
    <w:tbl>
      <w:tblPr>
        <w:tblStyle w:val="TableGrid"/>
        <w:tblW w:w="0" w:type="auto"/>
        <w:tblLook w:val="04A0" w:firstRow="1" w:lastRow="0" w:firstColumn="1" w:lastColumn="0" w:noHBand="0" w:noVBand="1"/>
      </w:tblPr>
      <w:tblGrid>
        <w:gridCol w:w="9242"/>
      </w:tblGrid>
      <w:tr w:rsidR="00DD2531" w:rsidTr="001D2CAC">
        <w:tc>
          <w:tcPr>
            <w:tcW w:w="9242" w:type="dxa"/>
          </w:tcPr>
          <w:p w:rsidR="00DD2531" w:rsidRPr="00B2065D" w:rsidRDefault="00DD2531" w:rsidP="00DC5448">
            <w:r>
              <w:rPr>
                <w:b/>
              </w:rPr>
              <w:t>Yes</w:t>
            </w:r>
            <w:r>
              <w:t xml:space="preserve">, the project is eligible/ </w:t>
            </w:r>
            <w:r>
              <w:rPr>
                <w:b/>
              </w:rPr>
              <w:t>No</w:t>
            </w:r>
            <w:r>
              <w:t xml:space="preserve">, the project is rendered ineligible under </w:t>
            </w:r>
            <w:r w:rsidR="00DC5448">
              <w:t>Criterion</w:t>
            </w:r>
            <w:r>
              <w:t xml:space="preserve"> X.</w:t>
            </w:r>
          </w:p>
        </w:tc>
      </w:tr>
    </w:tbl>
    <w:p w:rsidR="004F39FF" w:rsidRDefault="004F39FF" w:rsidP="00246AFE">
      <w:pPr>
        <w:rPr>
          <w:b/>
          <w:sz w:val="24"/>
          <w:szCs w:val="24"/>
        </w:rPr>
      </w:pPr>
    </w:p>
    <w:p w:rsidR="00DD2531" w:rsidRPr="00246AFE" w:rsidRDefault="00DD2531" w:rsidP="00246AFE">
      <w:pPr>
        <w:rPr>
          <w:b/>
          <w:sz w:val="24"/>
          <w:szCs w:val="24"/>
        </w:rPr>
      </w:pPr>
      <w:r w:rsidRPr="00246AFE">
        <w:rPr>
          <w:b/>
          <w:sz w:val="24"/>
          <w:szCs w:val="24"/>
        </w:rPr>
        <w:t>Assessment Personnel</w:t>
      </w:r>
    </w:p>
    <w:tbl>
      <w:tblPr>
        <w:tblStyle w:val="TableGrid"/>
        <w:tblW w:w="0" w:type="auto"/>
        <w:tblLook w:val="04A0" w:firstRow="1" w:lastRow="0" w:firstColumn="1" w:lastColumn="0" w:noHBand="0" w:noVBand="1"/>
      </w:tblPr>
      <w:tblGrid>
        <w:gridCol w:w="4621"/>
        <w:gridCol w:w="4621"/>
      </w:tblGrid>
      <w:tr w:rsidR="00DD2531" w:rsidTr="001D2CAC">
        <w:tc>
          <w:tcPr>
            <w:tcW w:w="4621" w:type="dxa"/>
          </w:tcPr>
          <w:p w:rsidR="00DD2531" w:rsidRPr="00E04524" w:rsidRDefault="00DD2531" w:rsidP="001D2CAC">
            <w:pPr>
              <w:rPr>
                <w:b/>
              </w:rPr>
            </w:pPr>
            <w:r w:rsidRPr="00E04524">
              <w:rPr>
                <w:b/>
              </w:rPr>
              <w:t>Assessor</w:t>
            </w:r>
          </w:p>
        </w:tc>
        <w:tc>
          <w:tcPr>
            <w:tcW w:w="4621" w:type="dxa"/>
          </w:tcPr>
          <w:p w:rsidR="00DD2531" w:rsidRPr="00E04524" w:rsidRDefault="00DC5448" w:rsidP="001D2CAC">
            <w:pPr>
              <w:rPr>
                <w:b/>
              </w:rPr>
            </w:pPr>
            <w:r>
              <w:rPr>
                <w:b/>
              </w:rPr>
              <w:t>Approver</w:t>
            </w:r>
          </w:p>
        </w:tc>
      </w:tr>
      <w:tr w:rsidR="00DD2531" w:rsidTr="001D2CAC">
        <w:tc>
          <w:tcPr>
            <w:tcW w:w="4621" w:type="dxa"/>
          </w:tcPr>
          <w:p w:rsidR="00DD2531" w:rsidRDefault="00DD2531" w:rsidP="001D2CAC">
            <w:r>
              <w:t>Assessor name:</w:t>
            </w:r>
          </w:p>
          <w:p w:rsidR="00DD2531" w:rsidRDefault="00DD2531" w:rsidP="001D2CAC">
            <w:r>
              <w:t>Position and team:</w:t>
            </w:r>
          </w:p>
          <w:p w:rsidR="00DD2531" w:rsidRDefault="00DD2531" w:rsidP="001D2CAC">
            <w:r>
              <w:t>Date assessed:</w:t>
            </w:r>
          </w:p>
          <w:p w:rsidR="00DD2531" w:rsidRDefault="00DD2531" w:rsidP="001D2CAC"/>
          <w:p w:rsidR="00DD2531" w:rsidRDefault="00DD2531" w:rsidP="001D2CAC">
            <w:r>
              <w:t>Assessor signed:</w:t>
            </w:r>
          </w:p>
          <w:p w:rsidR="00DD2531" w:rsidRDefault="00DD2531" w:rsidP="001D2CAC"/>
        </w:tc>
        <w:tc>
          <w:tcPr>
            <w:tcW w:w="4621" w:type="dxa"/>
          </w:tcPr>
          <w:p w:rsidR="00DD2531" w:rsidRDefault="00DC5448" w:rsidP="001D2CAC">
            <w:r>
              <w:t>Approver</w:t>
            </w:r>
            <w:r w:rsidR="00DD2531">
              <w:t xml:space="preserve"> name:</w:t>
            </w:r>
          </w:p>
          <w:p w:rsidR="00DD2531" w:rsidRDefault="00DD2531" w:rsidP="001D2CAC">
            <w:r>
              <w:t>Position and team:</w:t>
            </w:r>
          </w:p>
          <w:p w:rsidR="00DD2531" w:rsidRDefault="00DD2531" w:rsidP="001D2CAC">
            <w:r>
              <w:t xml:space="preserve">Date </w:t>
            </w:r>
            <w:r w:rsidR="00DC5448">
              <w:t>approved</w:t>
            </w:r>
            <w:r>
              <w:t>:</w:t>
            </w:r>
          </w:p>
          <w:p w:rsidR="00DD2531" w:rsidRDefault="00DD2531" w:rsidP="001D2CAC"/>
          <w:p w:rsidR="00DD2531" w:rsidRDefault="00DC5448" w:rsidP="001D2CAC">
            <w:r>
              <w:t>Approver</w:t>
            </w:r>
            <w:r w:rsidR="00DD2531">
              <w:t xml:space="preserve"> signed:</w:t>
            </w:r>
          </w:p>
        </w:tc>
      </w:tr>
    </w:tbl>
    <w:p w:rsidR="00DD2531" w:rsidRDefault="00DD2531" w:rsidP="00DD2531"/>
    <w:p w:rsidR="00DD2531" w:rsidRDefault="00DD2531" w:rsidP="00DD2531">
      <w:pPr>
        <w:sectPr w:rsidR="00DD2531">
          <w:headerReference w:type="default" r:id="rId19"/>
          <w:pgSz w:w="11906" w:h="16838"/>
          <w:pgMar w:top="1440" w:right="1440" w:bottom="1440" w:left="1440" w:header="708" w:footer="708" w:gutter="0"/>
          <w:cols w:space="708"/>
          <w:docGrid w:linePitch="360"/>
        </w:sectPr>
      </w:pPr>
    </w:p>
    <w:p w:rsidR="006806C3" w:rsidRDefault="006806C3" w:rsidP="006806C3">
      <w:pPr>
        <w:pStyle w:val="Heading1"/>
        <w:numPr>
          <w:ilvl w:val="0"/>
          <w:numId w:val="0"/>
        </w:numPr>
        <w:ind w:left="432"/>
      </w:pPr>
      <w:bookmarkStart w:id="108" w:name="_Toc361677134"/>
      <w:r>
        <w:lastRenderedPageBreak/>
        <w:t xml:space="preserve">ATTACHMENT </w:t>
      </w:r>
      <w:r w:rsidR="00E8589D">
        <w:t>B</w:t>
      </w:r>
      <w:r>
        <w:t xml:space="preserve"> – NCRIS PRINCIPLES</w:t>
      </w:r>
      <w:bookmarkEnd w:id="108"/>
    </w:p>
    <w:p w:rsidR="006806C3" w:rsidRDefault="006806C3" w:rsidP="002231D0"/>
    <w:p w:rsidR="00A310B7" w:rsidRDefault="00A310B7" w:rsidP="00A310B7">
      <w:r>
        <w:t>The key principles underpinning NCRIS are that:</w:t>
      </w:r>
    </w:p>
    <w:p w:rsidR="00A310B7" w:rsidRDefault="00A310B7" w:rsidP="002231D0">
      <w:pPr>
        <w:pStyle w:val="ListParagraph"/>
        <w:numPr>
          <w:ilvl w:val="0"/>
          <w:numId w:val="28"/>
        </w:numPr>
        <w:spacing w:after="240"/>
        <w:ind w:left="714" w:hanging="357"/>
      </w:pPr>
      <w:r>
        <w:t>Australia’s investment in research infrastructure should be planned and developed with the aim of maximising the contributions of the R&amp;D system to economic development, national security, social wellbeing and environmental sustainability;</w:t>
      </w:r>
      <w:r>
        <w:br/>
      </w:r>
    </w:p>
    <w:p w:rsidR="00A310B7" w:rsidRDefault="00A310B7" w:rsidP="002231D0">
      <w:pPr>
        <w:pStyle w:val="ListParagraph"/>
        <w:numPr>
          <w:ilvl w:val="0"/>
          <w:numId w:val="28"/>
        </w:numPr>
        <w:spacing w:after="120"/>
        <w:ind w:left="714" w:hanging="357"/>
      </w:pPr>
      <w:r>
        <w:t>Infrastructure resources should be focussed in areas where Australia is, or has the potential to be, world-class (in both discovery and application driven research) and provide international leadership;</w:t>
      </w:r>
      <w:r>
        <w:br/>
      </w:r>
    </w:p>
    <w:p w:rsidR="00A310B7" w:rsidRDefault="00A310B7" w:rsidP="002231D0">
      <w:pPr>
        <w:pStyle w:val="ListParagraph"/>
        <w:numPr>
          <w:ilvl w:val="0"/>
          <w:numId w:val="28"/>
        </w:numPr>
        <w:spacing w:after="120"/>
        <w:ind w:left="714" w:hanging="357"/>
      </w:pPr>
      <w:r>
        <w:t>Major infrastructure should be developed on a collaborative, national, nonexclusive basis. Infrastructure funded through NCRIS should serve the research and innovation system broadly, not just the host/funded institutions. Funding and eligibility rules should encourage collaboration and coinvestment. It should not be the function of NCRIS to support institutional level (or even small-scale collaborative) infrastructure;</w:t>
      </w:r>
      <w:r>
        <w:br/>
      </w:r>
    </w:p>
    <w:p w:rsidR="00A310B7" w:rsidRDefault="00A310B7" w:rsidP="002231D0">
      <w:pPr>
        <w:pStyle w:val="ListParagraph"/>
        <w:numPr>
          <w:ilvl w:val="0"/>
          <w:numId w:val="28"/>
        </w:numPr>
        <w:spacing w:after="120"/>
        <w:ind w:left="714" w:hanging="357"/>
      </w:pPr>
      <w:r>
        <w:t>Access is a critical issue in the drive to optimise Australia’s research infrastructure. In terms of NCRIS funding there should be as few barriers as possible to accessing major infrastructure for those undertaking meritorious research;</w:t>
      </w:r>
      <w:r>
        <w:br/>
      </w:r>
    </w:p>
    <w:p w:rsidR="00A310B7" w:rsidRDefault="00A310B7" w:rsidP="002231D0">
      <w:pPr>
        <w:pStyle w:val="ListParagraph"/>
        <w:numPr>
          <w:ilvl w:val="0"/>
          <w:numId w:val="28"/>
        </w:numPr>
        <w:spacing w:after="120"/>
        <w:ind w:left="714" w:hanging="357"/>
      </w:pPr>
      <w:r>
        <w:t>Due regard be given to the whole-of-life costs of major infrastructure, with funding available for operational costs where appropriate; and</w:t>
      </w:r>
      <w:r>
        <w:br/>
      </w:r>
    </w:p>
    <w:p w:rsidR="006806C3" w:rsidRPr="006806C3" w:rsidRDefault="00A310B7" w:rsidP="002231D0">
      <w:pPr>
        <w:pStyle w:val="ListParagraph"/>
        <w:numPr>
          <w:ilvl w:val="0"/>
          <w:numId w:val="28"/>
        </w:numPr>
      </w:pPr>
      <w:r>
        <w:t>The Strategy should seek to enable the fuller participation of Australian researchers in the international research system.</w:t>
      </w:r>
    </w:p>
    <w:p w:rsidR="006806C3" w:rsidRPr="006806C3" w:rsidRDefault="006806C3" w:rsidP="002231D0"/>
    <w:p w:rsidR="006806C3" w:rsidRPr="006806C3" w:rsidRDefault="006806C3" w:rsidP="006806C3"/>
    <w:p w:rsidR="00246AFE" w:rsidRPr="006806C3" w:rsidRDefault="00246AFE"/>
    <w:sectPr w:rsidR="00246AFE" w:rsidRPr="006806C3">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0CF" w:rsidRDefault="00C750CF" w:rsidP="00C37809">
      <w:pPr>
        <w:spacing w:after="0" w:line="240" w:lineRule="auto"/>
      </w:pPr>
      <w:r>
        <w:separator/>
      </w:r>
    </w:p>
  </w:endnote>
  <w:endnote w:type="continuationSeparator" w:id="0">
    <w:p w:rsidR="00C750CF" w:rsidRDefault="00C750CF" w:rsidP="00C3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CF" w:rsidRDefault="00C750CF">
    <w:pPr>
      <w:pStyle w:val="Footer"/>
      <w:jc w:val="center"/>
    </w:pPr>
  </w:p>
  <w:p w:rsidR="00C750CF" w:rsidRDefault="00D33820">
    <w:pPr>
      <w:pStyle w:val="Footer"/>
    </w:pPr>
    <w:r>
      <w:t>Final</w:t>
    </w:r>
  </w:p>
  <w:p w:rsidR="00D33820" w:rsidRDefault="00D338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152578"/>
      <w:docPartObj>
        <w:docPartGallery w:val="Page Numbers (Bottom of Page)"/>
        <w:docPartUnique/>
      </w:docPartObj>
    </w:sdtPr>
    <w:sdtEndPr/>
    <w:sdtContent>
      <w:sdt>
        <w:sdtPr>
          <w:id w:val="-1312402941"/>
          <w:docPartObj>
            <w:docPartGallery w:val="Page Numbers (Top of Page)"/>
            <w:docPartUnique/>
          </w:docPartObj>
        </w:sdtPr>
        <w:sdtEndPr/>
        <w:sdtContent>
          <w:p w:rsidR="00C750CF" w:rsidRDefault="00C750CF">
            <w:pPr>
              <w:pStyle w:val="Footer"/>
              <w:jc w:val="center"/>
            </w:pPr>
            <w:r w:rsidRPr="00AC72FE">
              <w:t xml:space="preserve">Page </w:t>
            </w:r>
            <w:r w:rsidRPr="00AC72FE">
              <w:rPr>
                <w:bCs/>
                <w:sz w:val="24"/>
                <w:szCs w:val="24"/>
              </w:rPr>
              <w:fldChar w:fldCharType="begin"/>
            </w:r>
            <w:r w:rsidRPr="00AC72FE">
              <w:rPr>
                <w:bCs/>
              </w:rPr>
              <w:instrText xml:space="preserve"> PAGE </w:instrText>
            </w:r>
            <w:r w:rsidRPr="00AC72FE">
              <w:rPr>
                <w:bCs/>
                <w:sz w:val="24"/>
                <w:szCs w:val="24"/>
              </w:rPr>
              <w:fldChar w:fldCharType="separate"/>
            </w:r>
            <w:r w:rsidR="004A2DB9">
              <w:rPr>
                <w:bCs/>
                <w:noProof/>
              </w:rPr>
              <w:t>28</w:t>
            </w:r>
            <w:r w:rsidRPr="00AC72FE">
              <w:rPr>
                <w:bCs/>
                <w:sz w:val="24"/>
                <w:szCs w:val="24"/>
              </w:rPr>
              <w:fldChar w:fldCharType="end"/>
            </w:r>
            <w:r w:rsidRPr="00AC72FE">
              <w:t xml:space="preserve"> of </w:t>
            </w:r>
            <w:r w:rsidRPr="00AC72FE">
              <w:rPr>
                <w:bCs/>
                <w:sz w:val="24"/>
                <w:szCs w:val="24"/>
              </w:rPr>
              <w:fldChar w:fldCharType="begin"/>
            </w:r>
            <w:r w:rsidRPr="00AC72FE">
              <w:rPr>
                <w:bCs/>
              </w:rPr>
              <w:instrText xml:space="preserve"> NUMPAGES  </w:instrText>
            </w:r>
            <w:r w:rsidRPr="00AC72FE">
              <w:rPr>
                <w:bCs/>
                <w:sz w:val="24"/>
                <w:szCs w:val="24"/>
              </w:rPr>
              <w:fldChar w:fldCharType="separate"/>
            </w:r>
            <w:r w:rsidR="004A2DB9">
              <w:rPr>
                <w:bCs/>
                <w:noProof/>
              </w:rPr>
              <w:t>28</w:t>
            </w:r>
            <w:r w:rsidRPr="00AC72FE">
              <w:rPr>
                <w:bCs/>
                <w:sz w:val="24"/>
                <w:szCs w:val="24"/>
              </w:rPr>
              <w:fldChar w:fldCharType="end"/>
            </w:r>
          </w:p>
        </w:sdtContent>
      </w:sdt>
    </w:sdtContent>
  </w:sdt>
  <w:p w:rsidR="00C750CF" w:rsidRDefault="00C75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0CF" w:rsidRDefault="00C750CF" w:rsidP="00C37809">
      <w:pPr>
        <w:spacing w:after="0" w:line="240" w:lineRule="auto"/>
      </w:pPr>
      <w:r>
        <w:separator/>
      </w:r>
    </w:p>
  </w:footnote>
  <w:footnote w:type="continuationSeparator" w:id="0">
    <w:p w:rsidR="00C750CF" w:rsidRDefault="00C750CF" w:rsidP="00C37809">
      <w:pPr>
        <w:spacing w:after="0" w:line="240" w:lineRule="auto"/>
      </w:pPr>
      <w:r>
        <w:continuationSeparator/>
      </w:r>
    </w:p>
  </w:footnote>
  <w:footnote w:id="1">
    <w:p w:rsidR="00C750CF" w:rsidRDefault="00C750CF" w:rsidP="001B1E97">
      <w:pPr>
        <w:pStyle w:val="FootnoteText"/>
      </w:pPr>
      <w:r>
        <w:rPr>
          <w:rStyle w:val="FootnoteReference"/>
        </w:rPr>
        <w:footnoteRef/>
      </w:r>
      <w:r>
        <w:t xml:space="preserve"> </w:t>
      </w:r>
      <w:proofErr w:type="gramStart"/>
      <w:r w:rsidRPr="00291188">
        <w:rPr>
          <w:i/>
        </w:rPr>
        <w:t>Large Facilities Roadmap 2010</w:t>
      </w:r>
      <w:r>
        <w:t>, Research Councils UK, 2010.</w:t>
      </w:r>
      <w:proofErr w:type="gramEnd"/>
    </w:p>
  </w:footnote>
  <w:footnote w:id="2">
    <w:p w:rsidR="00C750CF" w:rsidRPr="00756ABF" w:rsidRDefault="00C750CF" w:rsidP="001B1E97">
      <w:pPr>
        <w:pStyle w:val="FootnoteText"/>
      </w:pPr>
      <w:r>
        <w:rPr>
          <w:rStyle w:val="FootnoteReference"/>
        </w:rPr>
        <w:footnoteRef/>
      </w:r>
      <w:r>
        <w:t xml:space="preserve"> </w:t>
      </w:r>
      <w:r w:rsidRPr="00756ABF">
        <w:rPr>
          <w:i/>
        </w:rPr>
        <w:t>2001 Major National Research Facilities (MNRF) Programme</w:t>
      </w:r>
      <w:r>
        <w:rPr>
          <w:i/>
        </w:rPr>
        <w:t xml:space="preserve"> Evaluation</w:t>
      </w:r>
      <w:r w:rsidRPr="00756ABF">
        <w:t>, DEST, 2006</w:t>
      </w:r>
    </w:p>
  </w:footnote>
  <w:footnote w:id="3">
    <w:p w:rsidR="00C750CF" w:rsidRDefault="00C750CF" w:rsidP="001B1E97">
      <w:pPr>
        <w:pStyle w:val="FootnoteText"/>
      </w:pPr>
      <w:r>
        <w:rPr>
          <w:rStyle w:val="FootnoteReference"/>
        </w:rPr>
        <w:footnoteRef/>
      </w:r>
      <w:r>
        <w:t xml:space="preserve"> </w:t>
      </w:r>
      <w:hyperlink r:id="rId1" w:history="1">
        <w:r w:rsidRPr="00BA4EBB">
          <w:rPr>
            <w:rStyle w:val="Hyperlink"/>
          </w:rPr>
          <w:t>http://www.innovation.gov.au/Research/Pages/NationalResearchInvestmentPlan.aspx</w:t>
        </w:r>
      </w:hyperlink>
      <w:r>
        <w:t xml:space="preserve"> </w:t>
      </w:r>
    </w:p>
  </w:footnote>
  <w:footnote w:id="4">
    <w:p w:rsidR="00C750CF" w:rsidRDefault="00C750CF">
      <w:pPr>
        <w:pStyle w:val="FootnoteText"/>
      </w:pPr>
      <w:r>
        <w:rPr>
          <w:rStyle w:val="FootnoteReference"/>
        </w:rPr>
        <w:footnoteRef/>
      </w:r>
      <w:r>
        <w:t xml:space="preserve"> </w:t>
      </w:r>
      <w:hyperlink r:id="rId2" w:history="1">
        <w:r w:rsidRPr="00BA4EBB">
          <w:rPr>
            <w:rStyle w:val="Hyperlink"/>
          </w:rPr>
          <w:t>http://www.innovation.gov.au/Research/Pages/StrategicResearchPriorities.aspx</w:t>
        </w:r>
      </w:hyperlink>
      <w:r>
        <w:t xml:space="preserve"> </w:t>
      </w:r>
    </w:p>
  </w:footnote>
  <w:footnote w:id="5">
    <w:p w:rsidR="00C750CF" w:rsidRDefault="00C750CF" w:rsidP="00FF6C2E">
      <w:pPr>
        <w:pStyle w:val="FootnoteText"/>
      </w:pPr>
      <w:r>
        <w:rPr>
          <w:rStyle w:val="FootnoteReference"/>
        </w:rPr>
        <w:footnoteRef/>
      </w:r>
      <w:r>
        <w:t xml:space="preserve"> </w:t>
      </w:r>
      <w:proofErr w:type="gramStart"/>
      <w:r w:rsidRPr="00AD47AD">
        <w:rPr>
          <w:rFonts w:ascii="Calibri" w:hAnsi="Calibri"/>
          <w:u w:val="single"/>
        </w:rPr>
        <w:t xml:space="preserve">Establishing Large International Research Infrastructures: Issues and Options </w:t>
      </w:r>
      <w:r>
        <w:rPr>
          <w:rFonts w:ascii="Calibri" w:hAnsi="Calibri"/>
        </w:rPr>
        <w:t>(2010) OECD-GSF.</w:t>
      </w:r>
      <w:proofErr w:type="gramEnd"/>
      <w:r>
        <w:rPr>
          <w:rFonts w:ascii="Calibri" w:hAnsi="Calibri"/>
        </w:rPr>
        <w:t xml:space="preserve"> </w:t>
      </w:r>
      <w:hyperlink r:id="rId3" w:history="1">
        <w:r w:rsidRPr="00D6568F">
          <w:rPr>
            <w:rStyle w:val="Hyperlink"/>
            <w:rFonts w:ascii="Calibri" w:hAnsi="Calibri"/>
          </w:rPr>
          <w:t>http://www.oecd.org/dataoecd/17/22/47027330.pdf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CF" w:rsidRPr="00C37809" w:rsidRDefault="00C750CF" w:rsidP="00C37809">
    <w:pPr>
      <w:pStyle w:val="Header"/>
      <w:jc w:val="center"/>
      <w:rPr>
        <w:b/>
      </w:rPr>
    </w:pPr>
    <w:r>
      <w:rPr>
        <w:noProof/>
        <w:lang w:eastAsia="en-AU"/>
      </w:rPr>
      <w:drawing>
        <wp:anchor distT="0" distB="0" distL="114300" distR="114300" simplePos="0" relativeHeight="251661824" behindDoc="1" locked="0" layoutInCell="1" allowOverlap="1" wp14:anchorId="7B8428CD" wp14:editId="181E4B51">
          <wp:simplePos x="0" y="0"/>
          <wp:positionH relativeFrom="column">
            <wp:posOffset>-925195</wp:posOffset>
          </wp:positionH>
          <wp:positionV relativeFrom="paragraph">
            <wp:posOffset>-448310</wp:posOffset>
          </wp:positionV>
          <wp:extent cx="7657465" cy="1464945"/>
          <wp:effectExtent l="0" t="0" r="635" b="1905"/>
          <wp:wrapNone/>
          <wp:docPr id="2" name="Picture 2" descr="Word black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d black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7465" cy="1464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7809">
      <w:rPr>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CF" w:rsidRPr="00C37809" w:rsidRDefault="00C750CF" w:rsidP="00C37809">
    <w:pPr>
      <w:pStyle w:val="Header"/>
      <w:jc w:val="center"/>
      <w:rPr>
        <w:b/>
      </w:rPr>
    </w:pPr>
    <w:r w:rsidRPr="00C37809">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CF" w:rsidRPr="00C37809" w:rsidRDefault="00C750CF" w:rsidP="00C37809">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CF" w:rsidRPr="00C37809" w:rsidRDefault="00C750CF" w:rsidP="00C37809">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311"/>
    <w:multiLevelType w:val="hybridMultilevel"/>
    <w:tmpl w:val="915C2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67480C"/>
    <w:multiLevelType w:val="hybridMultilevel"/>
    <w:tmpl w:val="4E7669D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nsid w:val="04DE7484"/>
    <w:multiLevelType w:val="hybridMultilevel"/>
    <w:tmpl w:val="82D839CE"/>
    <w:lvl w:ilvl="0" w:tplc="A9467B9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CD6830"/>
    <w:multiLevelType w:val="hybridMultilevel"/>
    <w:tmpl w:val="7B9EB9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1366DFA"/>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559225E"/>
    <w:multiLevelType w:val="hybridMultilevel"/>
    <w:tmpl w:val="565A2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DB3258"/>
    <w:multiLevelType w:val="hybridMultilevel"/>
    <w:tmpl w:val="32203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B52502E"/>
    <w:multiLevelType w:val="hybridMultilevel"/>
    <w:tmpl w:val="0B563E78"/>
    <w:lvl w:ilvl="0" w:tplc="CAC0C3A6">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4730DE6"/>
    <w:multiLevelType w:val="hybridMultilevel"/>
    <w:tmpl w:val="AA483A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5D925FE"/>
    <w:multiLevelType w:val="hybridMultilevel"/>
    <w:tmpl w:val="45A2CBD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A73420A"/>
    <w:multiLevelType w:val="hybridMultilevel"/>
    <w:tmpl w:val="69B6E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D3163CD"/>
    <w:multiLevelType w:val="hybridMultilevel"/>
    <w:tmpl w:val="F6DCD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0CB0D0F"/>
    <w:multiLevelType w:val="hybridMultilevel"/>
    <w:tmpl w:val="687CD1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1733777"/>
    <w:multiLevelType w:val="hybridMultilevel"/>
    <w:tmpl w:val="229C43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200577D"/>
    <w:multiLevelType w:val="hybridMultilevel"/>
    <w:tmpl w:val="45146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185DDB"/>
    <w:multiLevelType w:val="hybridMultilevel"/>
    <w:tmpl w:val="A3B27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81839D5"/>
    <w:multiLevelType w:val="hybridMultilevel"/>
    <w:tmpl w:val="D0DE5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00536D9"/>
    <w:multiLevelType w:val="hybridMultilevel"/>
    <w:tmpl w:val="A9885E9C"/>
    <w:lvl w:ilvl="0" w:tplc="A9467B9C">
      <w:start w:val="1"/>
      <w:numFmt w:val="bullet"/>
      <w:lvlText w:val=""/>
      <w:lvlJc w:val="left"/>
      <w:pPr>
        <w:ind w:left="720" w:hanging="360"/>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047306F"/>
    <w:multiLevelType w:val="hybridMultilevel"/>
    <w:tmpl w:val="92A43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38E5310"/>
    <w:multiLevelType w:val="hybridMultilevel"/>
    <w:tmpl w:val="C12C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3C3471B"/>
    <w:multiLevelType w:val="hybridMultilevel"/>
    <w:tmpl w:val="0B563E78"/>
    <w:lvl w:ilvl="0" w:tplc="CAC0C3A6">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8F817B7"/>
    <w:multiLevelType w:val="hybridMultilevel"/>
    <w:tmpl w:val="1E701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A1D0A6E"/>
    <w:multiLevelType w:val="hybridMultilevel"/>
    <w:tmpl w:val="A7FCE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2AD7754"/>
    <w:multiLevelType w:val="hybridMultilevel"/>
    <w:tmpl w:val="89F03822"/>
    <w:lvl w:ilvl="0" w:tplc="A9467B9C">
      <w:start w:val="1"/>
      <w:numFmt w:val="bullet"/>
      <w:lvlText w:val=""/>
      <w:lvlJc w:val="left"/>
      <w:pPr>
        <w:ind w:left="1572" w:hanging="360"/>
      </w:pPr>
      <w:rPr>
        <w:rFonts w:ascii="Symbol" w:hAnsi="Symbol" w:hint="default"/>
        <w:sz w:val="16"/>
      </w:rPr>
    </w:lvl>
    <w:lvl w:ilvl="1" w:tplc="0C090003" w:tentative="1">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24">
    <w:nsid w:val="59D345C3"/>
    <w:multiLevelType w:val="hybridMultilevel"/>
    <w:tmpl w:val="BF3E5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4A90635"/>
    <w:multiLevelType w:val="hybridMultilevel"/>
    <w:tmpl w:val="83A27860"/>
    <w:lvl w:ilvl="0" w:tplc="A9467B9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7016766"/>
    <w:multiLevelType w:val="hybridMultilevel"/>
    <w:tmpl w:val="EBBC0B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3125A69"/>
    <w:multiLevelType w:val="hybridMultilevel"/>
    <w:tmpl w:val="776CC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4581C69"/>
    <w:multiLevelType w:val="hybridMultilevel"/>
    <w:tmpl w:val="3E1E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8E53494"/>
    <w:multiLevelType w:val="hybridMultilevel"/>
    <w:tmpl w:val="B51CA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A2D6DB1"/>
    <w:multiLevelType w:val="hybridMultilevel"/>
    <w:tmpl w:val="EF8ED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BFE24FB"/>
    <w:multiLevelType w:val="hybridMultilevel"/>
    <w:tmpl w:val="F3C44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C6E564B"/>
    <w:multiLevelType w:val="hybridMultilevel"/>
    <w:tmpl w:val="6DFCFE10"/>
    <w:lvl w:ilvl="0" w:tplc="A9467B9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F066A9C"/>
    <w:multiLevelType w:val="hybridMultilevel"/>
    <w:tmpl w:val="67602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4"/>
  </w:num>
  <w:num w:numId="4">
    <w:abstractNumId w:val="26"/>
  </w:num>
  <w:num w:numId="5">
    <w:abstractNumId w:val="8"/>
  </w:num>
  <w:num w:numId="6">
    <w:abstractNumId w:val="4"/>
  </w:num>
  <w:num w:numId="7">
    <w:abstractNumId w:val="31"/>
  </w:num>
  <w:num w:numId="8">
    <w:abstractNumId w:val="20"/>
  </w:num>
  <w:num w:numId="9">
    <w:abstractNumId w:val="7"/>
  </w:num>
  <w:num w:numId="10">
    <w:abstractNumId w:val="32"/>
  </w:num>
  <w:num w:numId="11">
    <w:abstractNumId w:val="25"/>
  </w:num>
  <w:num w:numId="12">
    <w:abstractNumId w:val="17"/>
  </w:num>
  <w:num w:numId="13">
    <w:abstractNumId w:val="2"/>
  </w:num>
  <w:num w:numId="14">
    <w:abstractNumId w:val="13"/>
  </w:num>
  <w:num w:numId="15">
    <w:abstractNumId w:val="11"/>
  </w:num>
  <w:num w:numId="16">
    <w:abstractNumId w:val="22"/>
  </w:num>
  <w:num w:numId="17">
    <w:abstractNumId w:val="18"/>
  </w:num>
  <w:num w:numId="18">
    <w:abstractNumId w:val="15"/>
  </w:num>
  <w:num w:numId="19">
    <w:abstractNumId w:val="28"/>
  </w:num>
  <w:num w:numId="20">
    <w:abstractNumId w:val="16"/>
  </w:num>
  <w:num w:numId="21">
    <w:abstractNumId w:val="5"/>
  </w:num>
  <w:num w:numId="22">
    <w:abstractNumId w:val="27"/>
  </w:num>
  <w:num w:numId="23">
    <w:abstractNumId w:val="0"/>
  </w:num>
  <w:num w:numId="24">
    <w:abstractNumId w:val="33"/>
  </w:num>
  <w:num w:numId="25">
    <w:abstractNumId w:val="3"/>
  </w:num>
  <w:num w:numId="26">
    <w:abstractNumId w:val="21"/>
  </w:num>
  <w:num w:numId="27">
    <w:abstractNumId w:val="10"/>
  </w:num>
  <w:num w:numId="28">
    <w:abstractNumId w:val="30"/>
  </w:num>
  <w:num w:numId="29">
    <w:abstractNumId w:val="6"/>
  </w:num>
  <w:num w:numId="30">
    <w:abstractNumId w:val="9"/>
  </w:num>
  <w:num w:numId="31">
    <w:abstractNumId w:val="29"/>
  </w:num>
  <w:num w:numId="32">
    <w:abstractNumId w:val="12"/>
  </w:num>
  <w:num w:numId="33">
    <w:abstractNumId w:val="4"/>
  </w:num>
  <w:num w:numId="34">
    <w:abstractNumId w:val="14"/>
  </w:num>
  <w:num w:numId="35">
    <w:abstractNumId w:val="1"/>
  </w:num>
  <w:num w:numId="36">
    <w:abstractNumId w:val="19"/>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F8F"/>
    <w:rsid w:val="0000048F"/>
    <w:rsid w:val="00011FCB"/>
    <w:rsid w:val="00020037"/>
    <w:rsid w:val="000200EF"/>
    <w:rsid w:val="00020AE4"/>
    <w:rsid w:val="000277BB"/>
    <w:rsid w:val="0003159A"/>
    <w:rsid w:val="00032AC9"/>
    <w:rsid w:val="00036275"/>
    <w:rsid w:val="00041143"/>
    <w:rsid w:val="00043230"/>
    <w:rsid w:val="000505E7"/>
    <w:rsid w:val="00053216"/>
    <w:rsid w:val="0007358C"/>
    <w:rsid w:val="00074C09"/>
    <w:rsid w:val="00075069"/>
    <w:rsid w:val="00084E8E"/>
    <w:rsid w:val="00085B52"/>
    <w:rsid w:val="00097453"/>
    <w:rsid w:val="000A20EE"/>
    <w:rsid w:val="000B6AEF"/>
    <w:rsid w:val="000C0D25"/>
    <w:rsid w:val="000D317F"/>
    <w:rsid w:val="000D4079"/>
    <w:rsid w:val="000E0097"/>
    <w:rsid w:val="000F53F6"/>
    <w:rsid w:val="000F79E4"/>
    <w:rsid w:val="000F7A90"/>
    <w:rsid w:val="00102327"/>
    <w:rsid w:val="0010357F"/>
    <w:rsid w:val="00106309"/>
    <w:rsid w:val="00136239"/>
    <w:rsid w:val="00140754"/>
    <w:rsid w:val="001521BB"/>
    <w:rsid w:val="00162B7D"/>
    <w:rsid w:val="0016511A"/>
    <w:rsid w:val="001678CE"/>
    <w:rsid w:val="00170B1E"/>
    <w:rsid w:val="00171ED6"/>
    <w:rsid w:val="00195D2B"/>
    <w:rsid w:val="001A2BE2"/>
    <w:rsid w:val="001B1E97"/>
    <w:rsid w:val="001B48BD"/>
    <w:rsid w:val="001C43EB"/>
    <w:rsid w:val="001D2511"/>
    <w:rsid w:val="001D2CAC"/>
    <w:rsid w:val="002129E7"/>
    <w:rsid w:val="00214ADB"/>
    <w:rsid w:val="00221117"/>
    <w:rsid w:val="0022238A"/>
    <w:rsid w:val="002231D0"/>
    <w:rsid w:val="002265C1"/>
    <w:rsid w:val="00232310"/>
    <w:rsid w:val="00233724"/>
    <w:rsid w:val="00236207"/>
    <w:rsid w:val="00246641"/>
    <w:rsid w:val="00246AFE"/>
    <w:rsid w:val="00250880"/>
    <w:rsid w:val="00254124"/>
    <w:rsid w:val="00262472"/>
    <w:rsid w:val="002667C4"/>
    <w:rsid w:val="00273DB2"/>
    <w:rsid w:val="002771C3"/>
    <w:rsid w:val="002778F3"/>
    <w:rsid w:val="00280264"/>
    <w:rsid w:val="002856D3"/>
    <w:rsid w:val="00287A5A"/>
    <w:rsid w:val="00291F8F"/>
    <w:rsid w:val="00295D35"/>
    <w:rsid w:val="0029687B"/>
    <w:rsid w:val="002D4C82"/>
    <w:rsid w:val="002D6EB5"/>
    <w:rsid w:val="002D7980"/>
    <w:rsid w:val="002E0921"/>
    <w:rsid w:val="002E171D"/>
    <w:rsid w:val="002E38C1"/>
    <w:rsid w:val="002F5057"/>
    <w:rsid w:val="002F6B01"/>
    <w:rsid w:val="00303F1F"/>
    <w:rsid w:val="003164B6"/>
    <w:rsid w:val="00320E86"/>
    <w:rsid w:val="0032673E"/>
    <w:rsid w:val="0034283B"/>
    <w:rsid w:val="003453C5"/>
    <w:rsid w:val="00366320"/>
    <w:rsid w:val="003732B8"/>
    <w:rsid w:val="00375270"/>
    <w:rsid w:val="00375761"/>
    <w:rsid w:val="003A1945"/>
    <w:rsid w:val="003B658C"/>
    <w:rsid w:val="003C38BC"/>
    <w:rsid w:val="003D642F"/>
    <w:rsid w:val="003E27E7"/>
    <w:rsid w:val="003E70F2"/>
    <w:rsid w:val="003F3D0E"/>
    <w:rsid w:val="003F4A48"/>
    <w:rsid w:val="00404FD8"/>
    <w:rsid w:val="004067EC"/>
    <w:rsid w:val="00416894"/>
    <w:rsid w:val="00420101"/>
    <w:rsid w:val="00433286"/>
    <w:rsid w:val="004400BC"/>
    <w:rsid w:val="0044250D"/>
    <w:rsid w:val="00443191"/>
    <w:rsid w:val="00447F86"/>
    <w:rsid w:val="00450C2C"/>
    <w:rsid w:val="00453DCD"/>
    <w:rsid w:val="00462AF1"/>
    <w:rsid w:val="00475FE9"/>
    <w:rsid w:val="00480CE0"/>
    <w:rsid w:val="00486823"/>
    <w:rsid w:val="00487FB9"/>
    <w:rsid w:val="00491AFB"/>
    <w:rsid w:val="00492823"/>
    <w:rsid w:val="00497D92"/>
    <w:rsid w:val="004A08F6"/>
    <w:rsid w:val="004A2DB9"/>
    <w:rsid w:val="004A48DD"/>
    <w:rsid w:val="004B4886"/>
    <w:rsid w:val="004B5357"/>
    <w:rsid w:val="004B553C"/>
    <w:rsid w:val="004C15CD"/>
    <w:rsid w:val="004C411D"/>
    <w:rsid w:val="004C7FBC"/>
    <w:rsid w:val="004D085B"/>
    <w:rsid w:val="004D6AFB"/>
    <w:rsid w:val="004E303C"/>
    <w:rsid w:val="004E3A9C"/>
    <w:rsid w:val="004E6403"/>
    <w:rsid w:val="004F2FA3"/>
    <w:rsid w:val="004F39FF"/>
    <w:rsid w:val="004F5D74"/>
    <w:rsid w:val="004F603E"/>
    <w:rsid w:val="00503225"/>
    <w:rsid w:val="0051086A"/>
    <w:rsid w:val="0051186C"/>
    <w:rsid w:val="00515A42"/>
    <w:rsid w:val="00521B3D"/>
    <w:rsid w:val="00522DB4"/>
    <w:rsid w:val="00525596"/>
    <w:rsid w:val="005427B4"/>
    <w:rsid w:val="00547AED"/>
    <w:rsid w:val="005555CF"/>
    <w:rsid w:val="00560677"/>
    <w:rsid w:val="00570932"/>
    <w:rsid w:val="00571F4D"/>
    <w:rsid w:val="00586E30"/>
    <w:rsid w:val="00590873"/>
    <w:rsid w:val="0059464A"/>
    <w:rsid w:val="00595641"/>
    <w:rsid w:val="005A5D17"/>
    <w:rsid w:val="005C1E3D"/>
    <w:rsid w:val="005C4C3C"/>
    <w:rsid w:val="005C5A94"/>
    <w:rsid w:val="005D419D"/>
    <w:rsid w:val="005E1541"/>
    <w:rsid w:val="005F112F"/>
    <w:rsid w:val="00603922"/>
    <w:rsid w:val="00611727"/>
    <w:rsid w:val="00632666"/>
    <w:rsid w:val="00632F2A"/>
    <w:rsid w:val="00636F80"/>
    <w:rsid w:val="0064176E"/>
    <w:rsid w:val="006432A9"/>
    <w:rsid w:val="00643789"/>
    <w:rsid w:val="00645046"/>
    <w:rsid w:val="00652BCA"/>
    <w:rsid w:val="00660002"/>
    <w:rsid w:val="00673AC9"/>
    <w:rsid w:val="00673E5D"/>
    <w:rsid w:val="006806C3"/>
    <w:rsid w:val="00686842"/>
    <w:rsid w:val="006A257F"/>
    <w:rsid w:val="006A58E2"/>
    <w:rsid w:val="006B2382"/>
    <w:rsid w:val="006B4C7B"/>
    <w:rsid w:val="006C3D93"/>
    <w:rsid w:val="006D1EA0"/>
    <w:rsid w:val="006E1708"/>
    <w:rsid w:val="006E3889"/>
    <w:rsid w:val="006F0A74"/>
    <w:rsid w:val="006F1B9E"/>
    <w:rsid w:val="006F1EB5"/>
    <w:rsid w:val="00720C42"/>
    <w:rsid w:val="00733E8E"/>
    <w:rsid w:val="00734C42"/>
    <w:rsid w:val="00742DC8"/>
    <w:rsid w:val="00750233"/>
    <w:rsid w:val="007569BE"/>
    <w:rsid w:val="00761E9C"/>
    <w:rsid w:val="00764E3F"/>
    <w:rsid w:val="007740D8"/>
    <w:rsid w:val="00774B8D"/>
    <w:rsid w:val="00776093"/>
    <w:rsid w:val="007763B5"/>
    <w:rsid w:val="007765D6"/>
    <w:rsid w:val="00780674"/>
    <w:rsid w:val="007970EA"/>
    <w:rsid w:val="007A0B6F"/>
    <w:rsid w:val="007A593E"/>
    <w:rsid w:val="007B7242"/>
    <w:rsid w:val="007C1EFA"/>
    <w:rsid w:val="007C3AA0"/>
    <w:rsid w:val="007D3E1A"/>
    <w:rsid w:val="007D7740"/>
    <w:rsid w:val="007E280F"/>
    <w:rsid w:val="007F4100"/>
    <w:rsid w:val="00813C26"/>
    <w:rsid w:val="00821FE6"/>
    <w:rsid w:val="00822505"/>
    <w:rsid w:val="00830272"/>
    <w:rsid w:val="0083240A"/>
    <w:rsid w:val="008400F1"/>
    <w:rsid w:val="008508FB"/>
    <w:rsid w:val="00853F96"/>
    <w:rsid w:val="00862437"/>
    <w:rsid w:val="00862FE8"/>
    <w:rsid w:val="00863C7A"/>
    <w:rsid w:val="00872CAD"/>
    <w:rsid w:val="0089333D"/>
    <w:rsid w:val="00896E54"/>
    <w:rsid w:val="008A2A83"/>
    <w:rsid w:val="008A3F5A"/>
    <w:rsid w:val="008A4CB5"/>
    <w:rsid w:val="008A6C7E"/>
    <w:rsid w:val="008B0D8B"/>
    <w:rsid w:val="008B0FE1"/>
    <w:rsid w:val="008B5BB8"/>
    <w:rsid w:val="008D205D"/>
    <w:rsid w:val="008D2665"/>
    <w:rsid w:val="008E457F"/>
    <w:rsid w:val="008E74E1"/>
    <w:rsid w:val="008F6872"/>
    <w:rsid w:val="009006D3"/>
    <w:rsid w:val="00901DE7"/>
    <w:rsid w:val="009045EB"/>
    <w:rsid w:val="0091339E"/>
    <w:rsid w:val="0091521D"/>
    <w:rsid w:val="0091573C"/>
    <w:rsid w:val="00922571"/>
    <w:rsid w:val="00927F8A"/>
    <w:rsid w:val="00931FD4"/>
    <w:rsid w:val="00943E62"/>
    <w:rsid w:val="009455FE"/>
    <w:rsid w:val="00952402"/>
    <w:rsid w:val="009528F8"/>
    <w:rsid w:val="00952B90"/>
    <w:rsid w:val="00977D26"/>
    <w:rsid w:val="00982D4F"/>
    <w:rsid w:val="009835A1"/>
    <w:rsid w:val="009841E1"/>
    <w:rsid w:val="00984476"/>
    <w:rsid w:val="00986C91"/>
    <w:rsid w:val="00990C38"/>
    <w:rsid w:val="00995EA8"/>
    <w:rsid w:val="00996C86"/>
    <w:rsid w:val="00997F42"/>
    <w:rsid w:val="009A04A5"/>
    <w:rsid w:val="009A5C59"/>
    <w:rsid w:val="009C03BC"/>
    <w:rsid w:val="009C0776"/>
    <w:rsid w:val="009C28BF"/>
    <w:rsid w:val="009C63EE"/>
    <w:rsid w:val="009C740A"/>
    <w:rsid w:val="009D17E1"/>
    <w:rsid w:val="009D2206"/>
    <w:rsid w:val="009D2F58"/>
    <w:rsid w:val="00A030A4"/>
    <w:rsid w:val="00A052D4"/>
    <w:rsid w:val="00A05817"/>
    <w:rsid w:val="00A0644B"/>
    <w:rsid w:val="00A13518"/>
    <w:rsid w:val="00A2340F"/>
    <w:rsid w:val="00A274F8"/>
    <w:rsid w:val="00A310B7"/>
    <w:rsid w:val="00A33D30"/>
    <w:rsid w:val="00A4720C"/>
    <w:rsid w:val="00A566F0"/>
    <w:rsid w:val="00A622C7"/>
    <w:rsid w:val="00A661CE"/>
    <w:rsid w:val="00A67C5D"/>
    <w:rsid w:val="00A8523D"/>
    <w:rsid w:val="00AB2995"/>
    <w:rsid w:val="00AB6211"/>
    <w:rsid w:val="00AB7800"/>
    <w:rsid w:val="00AC40F5"/>
    <w:rsid w:val="00AC72FE"/>
    <w:rsid w:val="00AD0486"/>
    <w:rsid w:val="00AF5FF2"/>
    <w:rsid w:val="00AF6727"/>
    <w:rsid w:val="00B1185C"/>
    <w:rsid w:val="00B27678"/>
    <w:rsid w:val="00B32313"/>
    <w:rsid w:val="00B42B57"/>
    <w:rsid w:val="00B55EFD"/>
    <w:rsid w:val="00B57713"/>
    <w:rsid w:val="00B67E3C"/>
    <w:rsid w:val="00B735FB"/>
    <w:rsid w:val="00B958BE"/>
    <w:rsid w:val="00BA5EE7"/>
    <w:rsid w:val="00BB277E"/>
    <w:rsid w:val="00BC53DB"/>
    <w:rsid w:val="00BD3365"/>
    <w:rsid w:val="00BD46FC"/>
    <w:rsid w:val="00BD585E"/>
    <w:rsid w:val="00BD704C"/>
    <w:rsid w:val="00BD7069"/>
    <w:rsid w:val="00BE1E06"/>
    <w:rsid w:val="00C03E7D"/>
    <w:rsid w:val="00C040BD"/>
    <w:rsid w:val="00C2065A"/>
    <w:rsid w:val="00C20887"/>
    <w:rsid w:val="00C213E6"/>
    <w:rsid w:val="00C328DA"/>
    <w:rsid w:val="00C36927"/>
    <w:rsid w:val="00C37809"/>
    <w:rsid w:val="00C413BF"/>
    <w:rsid w:val="00C47CFE"/>
    <w:rsid w:val="00C52ECB"/>
    <w:rsid w:val="00C552E6"/>
    <w:rsid w:val="00C65C19"/>
    <w:rsid w:val="00C750CF"/>
    <w:rsid w:val="00C81BB7"/>
    <w:rsid w:val="00C94F9E"/>
    <w:rsid w:val="00C97FAA"/>
    <w:rsid w:val="00CA0218"/>
    <w:rsid w:val="00CA4FDB"/>
    <w:rsid w:val="00CA5D98"/>
    <w:rsid w:val="00CB2C62"/>
    <w:rsid w:val="00CB3DDB"/>
    <w:rsid w:val="00CD36A2"/>
    <w:rsid w:val="00CD4BC7"/>
    <w:rsid w:val="00CD4C91"/>
    <w:rsid w:val="00CE46B4"/>
    <w:rsid w:val="00CE5B82"/>
    <w:rsid w:val="00CF1989"/>
    <w:rsid w:val="00D15995"/>
    <w:rsid w:val="00D23DAE"/>
    <w:rsid w:val="00D33820"/>
    <w:rsid w:val="00D477D6"/>
    <w:rsid w:val="00D56AB6"/>
    <w:rsid w:val="00D57AC2"/>
    <w:rsid w:val="00D84133"/>
    <w:rsid w:val="00D93D89"/>
    <w:rsid w:val="00D954B8"/>
    <w:rsid w:val="00D95628"/>
    <w:rsid w:val="00DA4E1E"/>
    <w:rsid w:val="00DA50B5"/>
    <w:rsid w:val="00DB09F5"/>
    <w:rsid w:val="00DB28A2"/>
    <w:rsid w:val="00DB744F"/>
    <w:rsid w:val="00DC0FFA"/>
    <w:rsid w:val="00DC1547"/>
    <w:rsid w:val="00DC18BB"/>
    <w:rsid w:val="00DC35A7"/>
    <w:rsid w:val="00DC5448"/>
    <w:rsid w:val="00DC5A53"/>
    <w:rsid w:val="00DD0B09"/>
    <w:rsid w:val="00DD16F3"/>
    <w:rsid w:val="00DD2531"/>
    <w:rsid w:val="00DE23D2"/>
    <w:rsid w:val="00DF2ABA"/>
    <w:rsid w:val="00DF3DD2"/>
    <w:rsid w:val="00E0482A"/>
    <w:rsid w:val="00E04A2D"/>
    <w:rsid w:val="00E074C1"/>
    <w:rsid w:val="00E15F45"/>
    <w:rsid w:val="00E163DC"/>
    <w:rsid w:val="00E42F58"/>
    <w:rsid w:val="00E45FBC"/>
    <w:rsid w:val="00E46301"/>
    <w:rsid w:val="00E50546"/>
    <w:rsid w:val="00E563D1"/>
    <w:rsid w:val="00E6159A"/>
    <w:rsid w:val="00E62D40"/>
    <w:rsid w:val="00E63980"/>
    <w:rsid w:val="00E67A0D"/>
    <w:rsid w:val="00E7571F"/>
    <w:rsid w:val="00E80993"/>
    <w:rsid w:val="00E83C1A"/>
    <w:rsid w:val="00E83ECE"/>
    <w:rsid w:val="00E8589D"/>
    <w:rsid w:val="00E868FC"/>
    <w:rsid w:val="00E91027"/>
    <w:rsid w:val="00E91F66"/>
    <w:rsid w:val="00EA3132"/>
    <w:rsid w:val="00EB045F"/>
    <w:rsid w:val="00EB260C"/>
    <w:rsid w:val="00ED09FD"/>
    <w:rsid w:val="00ED4585"/>
    <w:rsid w:val="00ED7A7F"/>
    <w:rsid w:val="00EF714D"/>
    <w:rsid w:val="00F03557"/>
    <w:rsid w:val="00F04CE3"/>
    <w:rsid w:val="00F154E4"/>
    <w:rsid w:val="00F23EAF"/>
    <w:rsid w:val="00F250AB"/>
    <w:rsid w:val="00F330BD"/>
    <w:rsid w:val="00F41068"/>
    <w:rsid w:val="00F422C1"/>
    <w:rsid w:val="00F42C63"/>
    <w:rsid w:val="00F45A93"/>
    <w:rsid w:val="00F52BC0"/>
    <w:rsid w:val="00F6030B"/>
    <w:rsid w:val="00F61513"/>
    <w:rsid w:val="00F62DC5"/>
    <w:rsid w:val="00F662A2"/>
    <w:rsid w:val="00F77686"/>
    <w:rsid w:val="00F77E90"/>
    <w:rsid w:val="00F947E5"/>
    <w:rsid w:val="00FA50A8"/>
    <w:rsid w:val="00FB1793"/>
    <w:rsid w:val="00FB6331"/>
    <w:rsid w:val="00FE1FD2"/>
    <w:rsid w:val="00FF0DAB"/>
    <w:rsid w:val="00FF6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CF1989"/>
    <w:pPr>
      <w:keepNext/>
      <w:keepLines/>
      <w:numPr>
        <w:numId w:val="2"/>
      </w:numPr>
      <w:spacing w:before="480" w:after="0"/>
      <w:outlineLvl w:val="0"/>
    </w:pPr>
    <w:rPr>
      <w:rFonts w:ascii="Arial" w:eastAsiaTheme="majorEastAsia" w:hAnsi="Arial" w:cstheme="majorBidi"/>
      <w:b/>
      <w:bCs/>
      <w:color w:val="E36C0A" w:themeColor="accent6" w:themeShade="BF"/>
      <w:sz w:val="28"/>
      <w:szCs w:val="28"/>
    </w:rPr>
  </w:style>
  <w:style w:type="paragraph" w:styleId="Heading2">
    <w:name w:val="heading 2"/>
    <w:basedOn w:val="Normal"/>
    <w:next w:val="Normal"/>
    <w:link w:val="Heading2Char"/>
    <w:autoRedefine/>
    <w:uiPriority w:val="9"/>
    <w:unhideWhenUsed/>
    <w:qFormat/>
    <w:rsid w:val="00CF1989"/>
    <w:pPr>
      <w:keepNext/>
      <w:keepLines/>
      <w:numPr>
        <w:ilvl w:val="1"/>
        <w:numId w:val="2"/>
      </w:numPr>
      <w:spacing w:before="200" w:after="0"/>
      <w:outlineLvl w:val="1"/>
    </w:pPr>
    <w:rPr>
      <w:rFonts w:ascii="Arial" w:eastAsiaTheme="majorEastAsia" w:hAnsi="Arial"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CF1989"/>
    <w:pPr>
      <w:keepNext/>
      <w:keepLines/>
      <w:numPr>
        <w:ilvl w:val="2"/>
        <w:numId w:val="2"/>
      </w:numPr>
      <w:spacing w:before="200" w:after="0"/>
      <w:outlineLvl w:val="2"/>
    </w:pPr>
    <w:rPr>
      <w:rFonts w:ascii="Arial" w:eastAsiaTheme="majorEastAsia" w:hAnsi="Arial" w:cstheme="majorBidi"/>
      <w:b/>
      <w:bCs/>
      <w:color w:val="000000" w:themeColor="text1"/>
    </w:rPr>
  </w:style>
  <w:style w:type="paragraph" w:styleId="Heading4">
    <w:name w:val="heading 4"/>
    <w:basedOn w:val="Normal"/>
    <w:next w:val="Normal"/>
    <w:link w:val="Heading4Char"/>
    <w:uiPriority w:val="9"/>
    <w:semiHidden/>
    <w:unhideWhenUsed/>
    <w:qFormat/>
    <w:rsid w:val="00F662A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662A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662A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662A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62A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662A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989"/>
    <w:rPr>
      <w:rFonts w:ascii="Arial" w:eastAsiaTheme="majorEastAsia" w:hAnsi="Arial" w:cstheme="majorBidi"/>
      <w:b/>
      <w:bCs/>
      <w:color w:val="E36C0A" w:themeColor="accent6" w:themeShade="BF"/>
      <w:sz w:val="28"/>
      <w:szCs w:val="28"/>
    </w:rPr>
  </w:style>
  <w:style w:type="character" w:customStyle="1" w:styleId="Heading2Char">
    <w:name w:val="Heading 2 Char"/>
    <w:basedOn w:val="DefaultParagraphFont"/>
    <w:link w:val="Heading2"/>
    <w:uiPriority w:val="9"/>
    <w:rsid w:val="00CF1989"/>
    <w:rPr>
      <w:rFonts w:ascii="Arial" w:eastAsiaTheme="majorEastAsia" w:hAnsi="Arial" w:cstheme="majorBidi"/>
      <w:b/>
      <w:bCs/>
      <w:color w:val="000000" w:themeColor="text1"/>
      <w:sz w:val="26"/>
      <w:szCs w:val="26"/>
    </w:rPr>
  </w:style>
  <w:style w:type="character" w:customStyle="1" w:styleId="Heading3Char">
    <w:name w:val="Heading 3 Char"/>
    <w:basedOn w:val="DefaultParagraphFont"/>
    <w:link w:val="Heading3"/>
    <w:uiPriority w:val="9"/>
    <w:rsid w:val="00CF1989"/>
    <w:rPr>
      <w:rFonts w:ascii="Arial" w:eastAsiaTheme="majorEastAsia" w:hAnsi="Arial" w:cstheme="majorBidi"/>
      <w:b/>
      <w:bCs/>
      <w:color w:val="000000" w:themeColor="text1"/>
    </w:rPr>
  </w:style>
  <w:style w:type="paragraph" w:styleId="Header">
    <w:name w:val="header"/>
    <w:basedOn w:val="Normal"/>
    <w:link w:val="HeaderChar"/>
    <w:uiPriority w:val="99"/>
    <w:unhideWhenUsed/>
    <w:rsid w:val="00C37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809"/>
  </w:style>
  <w:style w:type="paragraph" w:styleId="Footer">
    <w:name w:val="footer"/>
    <w:basedOn w:val="Normal"/>
    <w:link w:val="FooterChar"/>
    <w:uiPriority w:val="99"/>
    <w:unhideWhenUsed/>
    <w:rsid w:val="00C37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809"/>
  </w:style>
  <w:style w:type="paragraph" w:styleId="TOCHeading">
    <w:name w:val="TOC Heading"/>
    <w:basedOn w:val="Heading1"/>
    <w:next w:val="Normal"/>
    <w:uiPriority w:val="39"/>
    <w:semiHidden/>
    <w:unhideWhenUsed/>
    <w:qFormat/>
    <w:rsid w:val="00020037"/>
    <w:pPr>
      <w:outlineLvl w:val="9"/>
    </w:pPr>
    <w:rPr>
      <w:lang w:val="en-US" w:eastAsia="ja-JP"/>
    </w:rPr>
  </w:style>
  <w:style w:type="paragraph" w:styleId="TOC1">
    <w:name w:val="toc 1"/>
    <w:basedOn w:val="Normal"/>
    <w:next w:val="Normal"/>
    <w:autoRedefine/>
    <w:uiPriority w:val="39"/>
    <w:unhideWhenUsed/>
    <w:rsid w:val="00F662A2"/>
    <w:pPr>
      <w:tabs>
        <w:tab w:val="left" w:pos="440"/>
        <w:tab w:val="right" w:leader="dot" w:pos="9016"/>
      </w:tabs>
      <w:spacing w:after="100"/>
    </w:pPr>
    <w:rPr>
      <w:b/>
      <w:noProof/>
    </w:rPr>
  </w:style>
  <w:style w:type="paragraph" w:styleId="TOC2">
    <w:name w:val="toc 2"/>
    <w:basedOn w:val="Normal"/>
    <w:next w:val="Normal"/>
    <w:autoRedefine/>
    <w:uiPriority w:val="39"/>
    <w:unhideWhenUsed/>
    <w:rsid w:val="00020037"/>
    <w:pPr>
      <w:spacing w:after="100"/>
      <w:ind w:left="220"/>
    </w:pPr>
  </w:style>
  <w:style w:type="character" w:styleId="Hyperlink">
    <w:name w:val="Hyperlink"/>
    <w:basedOn w:val="DefaultParagraphFont"/>
    <w:uiPriority w:val="99"/>
    <w:unhideWhenUsed/>
    <w:rsid w:val="00020037"/>
    <w:rPr>
      <w:color w:val="0000FF" w:themeColor="hyperlink"/>
      <w:u w:val="single"/>
    </w:rPr>
  </w:style>
  <w:style w:type="paragraph" w:styleId="BalloonText">
    <w:name w:val="Balloon Text"/>
    <w:basedOn w:val="Normal"/>
    <w:link w:val="BalloonTextChar"/>
    <w:uiPriority w:val="99"/>
    <w:semiHidden/>
    <w:unhideWhenUsed/>
    <w:rsid w:val="00020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037"/>
    <w:rPr>
      <w:rFonts w:ascii="Tahoma" w:hAnsi="Tahoma" w:cs="Tahoma"/>
      <w:sz w:val="16"/>
      <w:szCs w:val="16"/>
    </w:rPr>
  </w:style>
  <w:style w:type="paragraph" w:styleId="NoSpacing">
    <w:name w:val="No Spacing"/>
    <w:uiPriority w:val="1"/>
    <w:qFormat/>
    <w:rsid w:val="00ED4585"/>
    <w:pPr>
      <w:spacing w:after="0" w:line="240" w:lineRule="auto"/>
    </w:pPr>
  </w:style>
  <w:style w:type="character" w:customStyle="1" w:styleId="Heading4Char">
    <w:name w:val="Heading 4 Char"/>
    <w:basedOn w:val="DefaultParagraphFont"/>
    <w:link w:val="Heading4"/>
    <w:uiPriority w:val="9"/>
    <w:semiHidden/>
    <w:rsid w:val="00F662A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662A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662A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662A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662A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662A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2129E7"/>
    <w:pPr>
      <w:ind w:left="720"/>
      <w:contextualSpacing/>
    </w:pPr>
  </w:style>
  <w:style w:type="table" w:styleId="TableGrid">
    <w:name w:val="Table Grid"/>
    <w:basedOn w:val="TableNormal"/>
    <w:uiPriority w:val="59"/>
    <w:rsid w:val="004B55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4F9E"/>
    <w:pPr>
      <w:autoSpaceDE w:val="0"/>
      <w:autoSpaceDN w:val="0"/>
      <w:adjustRightInd w:val="0"/>
      <w:spacing w:after="0" w:line="240" w:lineRule="auto"/>
    </w:pPr>
    <w:rPr>
      <w:rFonts w:ascii="Verdana" w:hAnsi="Verdana" w:cs="Verdana"/>
      <w:color w:val="000000"/>
      <w:sz w:val="24"/>
      <w:szCs w:val="24"/>
    </w:rPr>
  </w:style>
  <w:style w:type="character" w:styleId="PlaceholderText">
    <w:name w:val="Placeholder Text"/>
    <w:basedOn w:val="DefaultParagraphFont"/>
    <w:uiPriority w:val="99"/>
    <w:semiHidden/>
    <w:rsid w:val="00447F86"/>
    <w:rPr>
      <w:color w:val="808080"/>
    </w:rPr>
  </w:style>
  <w:style w:type="character" w:styleId="FollowedHyperlink">
    <w:name w:val="FollowedHyperlink"/>
    <w:basedOn w:val="DefaultParagraphFont"/>
    <w:uiPriority w:val="99"/>
    <w:semiHidden/>
    <w:unhideWhenUsed/>
    <w:rsid w:val="000C0D25"/>
    <w:rPr>
      <w:color w:val="800080" w:themeColor="followedHyperlink"/>
      <w:u w:val="single"/>
    </w:rPr>
  </w:style>
  <w:style w:type="paragraph" w:styleId="FootnoteText">
    <w:name w:val="footnote text"/>
    <w:basedOn w:val="Normal"/>
    <w:link w:val="FootnoteTextChar"/>
    <w:uiPriority w:val="99"/>
    <w:semiHidden/>
    <w:unhideWhenUsed/>
    <w:rsid w:val="000C0D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D25"/>
    <w:rPr>
      <w:sz w:val="20"/>
      <w:szCs w:val="20"/>
    </w:rPr>
  </w:style>
  <w:style w:type="character" w:styleId="FootnoteReference">
    <w:name w:val="footnote reference"/>
    <w:basedOn w:val="DefaultParagraphFont"/>
    <w:uiPriority w:val="99"/>
    <w:unhideWhenUsed/>
    <w:rsid w:val="000C0D25"/>
    <w:rPr>
      <w:vertAlign w:val="superscript"/>
    </w:rPr>
  </w:style>
  <w:style w:type="paragraph" w:styleId="Caption">
    <w:name w:val="caption"/>
    <w:basedOn w:val="Normal"/>
    <w:next w:val="Normal"/>
    <w:uiPriority w:val="35"/>
    <w:unhideWhenUsed/>
    <w:qFormat/>
    <w:rsid w:val="00E7571F"/>
    <w:pPr>
      <w:spacing w:line="240" w:lineRule="auto"/>
    </w:pPr>
    <w:rPr>
      <w:b/>
      <w:bCs/>
      <w:color w:val="4F81BD" w:themeColor="accent1"/>
      <w:sz w:val="18"/>
      <w:szCs w:val="18"/>
    </w:rPr>
  </w:style>
  <w:style w:type="paragraph" w:styleId="TOC3">
    <w:name w:val="toc 3"/>
    <w:basedOn w:val="Normal"/>
    <w:next w:val="Normal"/>
    <w:autoRedefine/>
    <w:uiPriority w:val="39"/>
    <w:unhideWhenUsed/>
    <w:rsid w:val="00652BCA"/>
    <w:pPr>
      <w:spacing w:after="100"/>
      <w:ind w:left="440"/>
    </w:pPr>
  </w:style>
  <w:style w:type="character" w:styleId="SubtleEmphasis">
    <w:name w:val="Subtle Emphasis"/>
    <w:basedOn w:val="DefaultParagraphFont"/>
    <w:uiPriority w:val="19"/>
    <w:qFormat/>
    <w:rsid w:val="00DD2531"/>
    <w:rPr>
      <w:i/>
      <w:iCs/>
      <w:color w:val="808080" w:themeColor="text1" w:themeTint="7F"/>
    </w:rPr>
  </w:style>
  <w:style w:type="paragraph" w:styleId="Title">
    <w:name w:val="Title"/>
    <w:basedOn w:val="Normal"/>
    <w:next w:val="Normal"/>
    <w:link w:val="TitleChar"/>
    <w:uiPriority w:val="10"/>
    <w:qFormat/>
    <w:rsid w:val="00DD25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2531"/>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DD2531"/>
    <w:rPr>
      <w:b/>
      <w:bCs/>
      <w:i/>
      <w:iCs/>
      <w:color w:val="4F81BD" w:themeColor="accent1"/>
    </w:rPr>
  </w:style>
  <w:style w:type="character" w:styleId="CommentReference">
    <w:name w:val="annotation reference"/>
    <w:basedOn w:val="DefaultParagraphFont"/>
    <w:uiPriority w:val="99"/>
    <w:semiHidden/>
    <w:unhideWhenUsed/>
    <w:rsid w:val="009455FE"/>
    <w:rPr>
      <w:sz w:val="16"/>
      <w:szCs w:val="16"/>
    </w:rPr>
  </w:style>
  <w:style w:type="paragraph" w:styleId="CommentText">
    <w:name w:val="annotation text"/>
    <w:basedOn w:val="Normal"/>
    <w:link w:val="CommentTextChar"/>
    <w:uiPriority w:val="99"/>
    <w:semiHidden/>
    <w:unhideWhenUsed/>
    <w:rsid w:val="009455FE"/>
    <w:pPr>
      <w:spacing w:line="240" w:lineRule="auto"/>
    </w:pPr>
    <w:rPr>
      <w:sz w:val="20"/>
      <w:szCs w:val="20"/>
    </w:rPr>
  </w:style>
  <w:style w:type="character" w:customStyle="1" w:styleId="CommentTextChar">
    <w:name w:val="Comment Text Char"/>
    <w:basedOn w:val="DefaultParagraphFont"/>
    <w:link w:val="CommentText"/>
    <w:uiPriority w:val="99"/>
    <w:semiHidden/>
    <w:rsid w:val="009455FE"/>
    <w:rPr>
      <w:sz w:val="20"/>
      <w:szCs w:val="20"/>
    </w:rPr>
  </w:style>
  <w:style w:type="paragraph" w:styleId="CommentSubject">
    <w:name w:val="annotation subject"/>
    <w:basedOn w:val="CommentText"/>
    <w:next w:val="CommentText"/>
    <w:link w:val="CommentSubjectChar"/>
    <w:uiPriority w:val="99"/>
    <w:semiHidden/>
    <w:unhideWhenUsed/>
    <w:rsid w:val="009455FE"/>
    <w:rPr>
      <w:b/>
      <w:bCs/>
    </w:rPr>
  </w:style>
  <w:style w:type="character" w:customStyle="1" w:styleId="CommentSubjectChar">
    <w:name w:val="Comment Subject Char"/>
    <w:basedOn w:val="CommentTextChar"/>
    <w:link w:val="CommentSubject"/>
    <w:uiPriority w:val="99"/>
    <w:semiHidden/>
    <w:rsid w:val="009455FE"/>
    <w:rPr>
      <w:b/>
      <w:bCs/>
      <w:sz w:val="20"/>
      <w:szCs w:val="20"/>
    </w:rPr>
  </w:style>
  <w:style w:type="paragraph" w:customStyle="1" w:styleId="Indent2">
    <w:name w:val="Indent 2"/>
    <w:basedOn w:val="Normal"/>
    <w:link w:val="Indent2Char"/>
    <w:rsid w:val="00C750CF"/>
    <w:pPr>
      <w:keepLines/>
      <w:spacing w:after="240" w:line="240" w:lineRule="auto"/>
      <w:ind w:left="737"/>
    </w:pPr>
    <w:rPr>
      <w:rFonts w:ascii="Times New Roman" w:eastAsia="Times New Roman" w:hAnsi="Times New Roman" w:cs="Times New Roman"/>
      <w:szCs w:val="20"/>
    </w:rPr>
  </w:style>
  <w:style w:type="character" w:customStyle="1" w:styleId="Indent2Char">
    <w:name w:val="Indent 2 Char"/>
    <w:link w:val="Indent2"/>
    <w:locked/>
    <w:rsid w:val="00C750CF"/>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CF1989"/>
    <w:pPr>
      <w:keepNext/>
      <w:keepLines/>
      <w:numPr>
        <w:numId w:val="2"/>
      </w:numPr>
      <w:spacing w:before="480" w:after="0"/>
      <w:outlineLvl w:val="0"/>
    </w:pPr>
    <w:rPr>
      <w:rFonts w:ascii="Arial" w:eastAsiaTheme="majorEastAsia" w:hAnsi="Arial" w:cstheme="majorBidi"/>
      <w:b/>
      <w:bCs/>
      <w:color w:val="E36C0A" w:themeColor="accent6" w:themeShade="BF"/>
      <w:sz w:val="28"/>
      <w:szCs w:val="28"/>
    </w:rPr>
  </w:style>
  <w:style w:type="paragraph" w:styleId="Heading2">
    <w:name w:val="heading 2"/>
    <w:basedOn w:val="Normal"/>
    <w:next w:val="Normal"/>
    <w:link w:val="Heading2Char"/>
    <w:autoRedefine/>
    <w:uiPriority w:val="9"/>
    <w:unhideWhenUsed/>
    <w:qFormat/>
    <w:rsid w:val="00CF1989"/>
    <w:pPr>
      <w:keepNext/>
      <w:keepLines/>
      <w:numPr>
        <w:ilvl w:val="1"/>
        <w:numId w:val="2"/>
      </w:numPr>
      <w:spacing w:before="200" w:after="0"/>
      <w:outlineLvl w:val="1"/>
    </w:pPr>
    <w:rPr>
      <w:rFonts w:ascii="Arial" w:eastAsiaTheme="majorEastAsia" w:hAnsi="Arial"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CF1989"/>
    <w:pPr>
      <w:keepNext/>
      <w:keepLines/>
      <w:numPr>
        <w:ilvl w:val="2"/>
        <w:numId w:val="2"/>
      </w:numPr>
      <w:spacing w:before="200" w:after="0"/>
      <w:outlineLvl w:val="2"/>
    </w:pPr>
    <w:rPr>
      <w:rFonts w:ascii="Arial" w:eastAsiaTheme="majorEastAsia" w:hAnsi="Arial" w:cstheme="majorBidi"/>
      <w:b/>
      <w:bCs/>
      <w:color w:val="000000" w:themeColor="text1"/>
    </w:rPr>
  </w:style>
  <w:style w:type="paragraph" w:styleId="Heading4">
    <w:name w:val="heading 4"/>
    <w:basedOn w:val="Normal"/>
    <w:next w:val="Normal"/>
    <w:link w:val="Heading4Char"/>
    <w:uiPriority w:val="9"/>
    <w:semiHidden/>
    <w:unhideWhenUsed/>
    <w:qFormat/>
    <w:rsid w:val="00F662A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662A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662A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662A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62A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662A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989"/>
    <w:rPr>
      <w:rFonts w:ascii="Arial" w:eastAsiaTheme="majorEastAsia" w:hAnsi="Arial" w:cstheme="majorBidi"/>
      <w:b/>
      <w:bCs/>
      <w:color w:val="E36C0A" w:themeColor="accent6" w:themeShade="BF"/>
      <w:sz w:val="28"/>
      <w:szCs w:val="28"/>
    </w:rPr>
  </w:style>
  <w:style w:type="character" w:customStyle="1" w:styleId="Heading2Char">
    <w:name w:val="Heading 2 Char"/>
    <w:basedOn w:val="DefaultParagraphFont"/>
    <w:link w:val="Heading2"/>
    <w:uiPriority w:val="9"/>
    <w:rsid w:val="00CF1989"/>
    <w:rPr>
      <w:rFonts w:ascii="Arial" w:eastAsiaTheme="majorEastAsia" w:hAnsi="Arial" w:cstheme="majorBidi"/>
      <w:b/>
      <w:bCs/>
      <w:color w:val="000000" w:themeColor="text1"/>
      <w:sz w:val="26"/>
      <w:szCs w:val="26"/>
    </w:rPr>
  </w:style>
  <w:style w:type="character" w:customStyle="1" w:styleId="Heading3Char">
    <w:name w:val="Heading 3 Char"/>
    <w:basedOn w:val="DefaultParagraphFont"/>
    <w:link w:val="Heading3"/>
    <w:uiPriority w:val="9"/>
    <w:rsid w:val="00CF1989"/>
    <w:rPr>
      <w:rFonts w:ascii="Arial" w:eastAsiaTheme="majorEastAsia" w:hAnsi="Arial" w:cstheme="majorBidi"/>
      <w:b/>
      <w:bCs/>
      <w:color w:val="000000" w:themeColor="text1"/>
    </w:rPr>
  </w:style>
  <w:style w:type="paragraph" w:styleId="Header">
    <w:name w:val="header"/>
    <w:basedOn w:val="Normal"/>
    <w:link w:val="HeaderChar"/>
    <w:uiPriority w:val="99"/>
    <w:unhideWhenUsed/>
    <w:rsid w:val="00C37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809"/>
  </w:style>
  <w:style w:type="paragraph" w:styleId="Footer">
    <w:name w:val="footer"/>
    <w:basedOn w:val="Normal"/>
    <w:link w:val="FooterChar"/>
    <w:uiPriority w:val="99"/>
    <w:unhideWhenUsed/>
    <w:rsid w:val="00C37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809"/>
  </w:style>
  <w:style w:type="paragraph" w:styleId="TOCHeading">
    <w:name w:val="TOC Heading"/>
    <w:basedOn w:val="Heading1"/>
    <w:next w:val="Normal"/>
    <w:uiPriority w:val="39"/>
    <w:semiHidden/>
    <w:unhideWhenUsed/>
    <w:qFormat/>
    <w:rsid w:val="00020037"/>
    <w:pPr>
      <w:outlineLvl w:val="9"/>
    </w:pPr>
    <w:rPr>
      <w:lang w:val="en-US" w:eastAsia="ja-JP"/>
    </w:rPr>
  </w:style>
  <w:style w:type="paragraph" w:styleId="TOC1">
    <w:name w:val="toc 1"/>
    <w:basedOn w:val="Normal"/>
    <w:next w:val="Normal"/>
    <w:autoRedefine/>
    <w:uiPriority w:val="39"/>
    <w:unhideWhenUsed/>
    <w:rsid w:val="00F662A2"/>
    <w:pPr>
      <w:tabs>
        <w:tab w:val="left" w:pos="440"/>
        <w:tab w:val="right" w:leader="dot" w:pos="9016"/>
      </w:tabs>
      <w:spacing w:after="100"/>
    </w:pPr>
    <w:rPr>
      <w:b/>
      <w:noProof/>
    </w:rPr>
  </w:style>
  <w:style w:type="paragraph" w:styleId="TOC2">
    <w:name w:val="toc 2"/>
    <w:basedOn w:val="Normal"/>
    <w:next w:val="Normal"/>
    <w:autoRedefine/>
    <w:uiPriority w:val="39"/>
    <w:unhideWhenUsed/>
    <w:rsid w:val="00020037"/>
    <w:pPr>
      <w:spacing w:after="100"/>
      <w:ind w:left="220"/>
    </w:pPr>
  </w:style>
  <w:style w:type="character" w:styleId="Hyperlink">
    <w:name w:val="Hyperlink"/>
    <w:basedOn w:val="DefaultParagraphFont"/>
    <w:uiPriority w:val="99"/>
    <w:unhideWhenUsed/>
    <w:rsid w:val="00020037"/>
    <w:rPr>
      <w:color w:val="0000FF" w:themeColor="hyperlink"/>
      <w:u w:val="single"/>
    </w:rPr>
  </w:style>
  <w:style w:type="paragraph" w:styleId="BalloonText">
    <w:name w:val="Balloon Text"/>
    <w:basedOn w:val="Normal"/>
    <w:link w:val="BalloonTextChar"/>
    <w:uiPriority w:val="99"/>
    <w:semiHidden/>
    <w:unhideWhenUsed/>
    <w:rsid w:val="00020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037"/>
    <w:rPr>
      <w:rFonts w:ascii="Tahoma" w:hAnsi="Tahoma" w:cs="Tahoma"/>
      <w:sz w:val="16"/>
      <w:szCs w:val="16"/>
    </w:rPr>
  </w:style>
  <w:style w:type="paragraph" w:styleId="NoSpacing">
    <w:name w:val="No Spacing"/>
    <w:uiPriority w:val="1"/>
    <w:qFormat/>
    <w:rsid w:val="00ED4585"/>
    <w:pPr>
      <w:spacing w:after="0" w:line="240" w:lineRule="auto"/>
    </w:pPr>
  </w:style>
  <w:style w:type="character" w:customStyle="1" w:styleId="Heading4Char">
    <w:name w:val="Heading 4 Char"/>
    <w:basedOn w:val="DefaultParagraphFont"/>
    <w:link w:val="Heading4"/>
    <w:uiPriority w:val="9"/>
    <w:semiHidden/>
    <w:rsid w:val="00F662A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662A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662A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662A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662A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662A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2129E7"/>
    <w:pPr>
      <w:ind w:left="720"/>
      <w:contextualSpacing/>
    </w:pPr>
  </w:style>
  <w:style w:type="table" w:styleId="TableGrid">
    <w:name w:val="Table Grid"/>
    <w:basedOn w:val="TableNormal"/>
    <w:uiPriority w:val="59"/>
    <w:rsid w:val="004B55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4F9E"/>
    <w:pPr>
      <w:autoSpaceDE w:val="0"/>
      <w:autoSpaceDN w:val="0"/>
      <w:adjustRightInd w:val="0"/>
      <w:spacing w:after="0" w:line="240" w:lineRule="auto"/>
    </w:pPr>
    <w:rPr>
      <w:rFonts w:ascii="Verdana" w:hAnsi="Verdana" w:cs="Verdana"/>
      <w:color w:val="000000"/>
      <w:sz w:val="24"/>
      <w:szCs w:val="24"/>
    </w:rPr>
  </w:style>
  <w:style w:type="character" w:styleId="PlaceholderText">
    <w:name w:val="Placeholder Text"/>
    <w:basedOn w:val="DefaultParagraphFont"/>
    <w:uiPriority w:val="99"/>
    <w:semiHidden/>
    <w:rsid w:val="00447F86"/>
    <w:rPr>
      <w:color w:val="808080"/>
    </w:rPr>
  </w:style>
  <w:style w:type="character" w:styleId="FollowedHyperlink">
    <w:name w:val="FollowedHyperlink"/>
    <w:basedOn w:val="DefaultParagraphFont"/>
    <w:uiPriority w:val="99"/>
    <w:semiHidden/>
    <w:unhideWhenUsed/>
    <w:rsid w:val="000C0D25"/>
    <w:rPr>
      <w:color w:val="800080" w:themeColor="followedHyperlink"/>
      <w:u w:val="single"/>
    </w:rPr>
  </w:style>
  <w:style w:type="paragraph" w:styleId="FootnoteText">
    <w:name w:val="footnote text"/>
    <w:basedOn w:val="Normal"/>
    <w:link w:val="FootnoteTextChar"/>
    <w:uiPriority w:val="99"/>
    <w:semiHidden/>
    <w:unhideWhenUsed/>
    <w:rsid w:val="000C0D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D25"/>
    <w:rPr>
      <w:sz w:val="20"/>
      <w:szCs w:val="20"/>
    </w:rPr>
  </w:style>
  <w:style w:type="character" w:styleId="FootnoteReference">
    <w:name w:val="footnote reference"/>
    <w:basedOn w:val="DefaultParagraphFont"/>
    <w:uiPriority w:val="99"/>
    <w:unhideWhenUsed/>
    <w:rsid w:val="000C0D25"/>
    <w:rPr>
      <w:vertAlign w:val="superscript"/>
    </w:rPr>
  </w:style>
  <w:style w:type="paragraph" w:styleId="Caption">
    <w:name w:val="caption"/>
    <w:basedOn w:val="Normal"/>
    <w:next w:val="Normal"/>
    <w:uiPriority w:val="35"/>
    <w:unhideWhenUsed/>
    <w:qFormat/>
    <w:rsid w:val="00E7571F"/>
    <w:pPr>
      <w:spacing w:line="240" w:lineRule="auto"/>
    </w:pPr>
    <w:rPr>
      <w:b/>
      <w:bCs/>
      <w:color w:val="4F81BD" w:themeColor="accent1"/>
      <w:sz w:val="18"/>
      <w:szCs w:val="18"/>
    </w:rPr>
  </w:style>
  <w:style w:type="paragraph" w:styleId="TOC3">
    <w:name w:val="toc 3"/>
    <w:basedOn w:val="Normal"/>
    <w:next w:val="Normal"/>
    <w:autoRedefine/>
    <w:uiPriority w:val="39"/>
    <w:unhideWhenUsed/>
    <w:rsid w:val="00652BCA"/>
    <w:pPr>
      <w:spacing w:after="100"/>
      <w:ind w:left="440"/>
    </w:pPr>
  </w:style>
  <w:style w:type="character" w:styleId="SubtleEmphasis">
    <w:name w:val="Subtle Emphasis"/>
    <w:basedOn w:val="DefaultParagraphFont"/>
    <w:uiPriority w:val="19"/>
    <w:qFormat/>
    <w:rsid w:val="00DD2531"/>
    <w:rPr>
      <w:i/>
      <w:iCs/>
      <w:color w:val="808080" w:themeColor="text1" w:themeTint="7F"/>
    </w:rPr>
  </w:style>
  <w:style w:type="paragraph" w:styleId="Title">
    <w:name w:val="Title"/>
    <w:basedOn w:val="Normal"/>
    <w:next w:val="Normal"/>
    <w:link w:val="TitleChar"/>
    <w:uiPriority w:val="10"/>
    <w:qFormat/>
    <w:rsid w:val="00DD25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2531"/>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DD2531"/>
    <w:rPr>
      <w:b/>
      <w:bCs/>
      <w:i/>
      <w:iCs/>
      <w:color w:val="4F81BD" w:themeColor="accent1"/>
    </w:rPr>
  </w:style>
  <w:style w:type="character" w:styleId="CommentReference">
    <w:name w:val="annotation reference"/>
    <w:basedOn w:val="DefaultParagraphFont"/>
    <w:uiPriority w:val="99"/>
    <w:semiHidden/>
    <w:unhideWhenUsed/>
    <w:rsid w:val="009455FE"/>
    <w:rPr>
      <w:sz w:val="16"/>
      <w:szCs w:val="16"/>
    </w:rPr>
  </w:style>
  <w:style w:type="paragraph" w:styleId="CommentText">
    <w:name w:val="annotation text"/>
    <w:basedOn w:val="Normal"/>
    <w:link w:val="CommentTextChar"/>
    <w:uiPriority w:val="99"/>
    <w:semiHidden/>
    <w:unhideWhenUsed/>
    <w:rsid w:val="009455FE"/>
    <w:pPr>
      <w:spacing w:line="240" w:lineRule="auto"/>
    </w:pPr>
    <w:rPr>
      <w:sz w:val="20"/>
      <w:szCs w:val="20"/>
    </w:rPr>
  </w:style>
  <w:style w:type="character" w:customStyle="1" w:styleId="CommentTextChar">
    <w:name w:val="Comment Text Char"/>
    <w:basedOn w:val="DefaultParagraphFont"/>
    <w:link w:val="CommentText"/>
    <w:uiPriority w:val="99"/>
    <w:semiHidden/>
    <w:rsid w:val="009455FE"/>
    <w:rPr>
      <w:sz w:val="20"/>
      <w:szCs w:val="20"/>
    </w:rPr>
  </w:style>
  <w:style w:type="paragraph" w:styleId="CommentSubject">
    <w:name w:val="annotation subject"/>
    <w:basedOn w:val="CommentText"/>
    <w:next w:val="CommentText"/>
    <w:link w:val="CommentSubjectChar"/>
    <w:uiPriority w:val="99"/>
    <w:semiHidden/>
    <w:unhideWhenUsed/>
    <w:rsid w:val="009455FE"/>
    <w:rPr>
      <w:b/>
      <w:bCs/>
    </w:rPr>
  </w:style>
  <w:style w:type="character" w:customStyle="1" w:styleId="CommentSubjectChar">
    <w:name w:val="Comment Subject Char"/>
    <w:basedOn w:val="CommentTextChar"/>
    <w:link w:val="CommentSubject"/>
    <w:uiPriority w:val="99"/>
    <w:semiHidden/>
    <w:rsid w:val="009455FE"/>
    <w:rPr>
      <w:b/>
      <w:bCs/>
      <w:sz w:val="20"/>
      <w:szCs w:val="20"/>
    </w:rPr>
  </w:style>
  <w:style w:type="paragraph" w:customStyle="1" w:styleId="Indent2">
    <w:name w:val="Indent 2"/>
    <w:basedOn w:val="Normal"/>
    <w:link w:val="Indent2Char"/>
    <w:rsid w:val="00C750CF"/>
    <w:pPr>
      <w:keepLines/>
      <w:spacing w:after="240" w:line="240" w:lineRule="auto"/>
      <w:ind w:left="737"/>
    </w:pPr>
    <w:rPr>
      <w:rFonts w:ascii="Times New Roman" w:eastAsia="Times New Roman" w:hAnsi="Times New Roman" w:cs="Times New Roman"/>
      <w:szCs w:val="20"/>
    </w:rPr>
  </w:style>
  <w:style w:type="character" w:customStyle="1" w:styleId="Indent2Char">
    <w:name w:val="Indent 2 Char"/>
    <w:link w:val="Indent2"/>
    <w:locked/>
    <w:rsid w:val="00C750CF"/>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06018">
      <w:bodyDiv w:val="1"/>
      <w:marLeft w:val="0"/>
      <w:marRight w:val="0"/>
      <w:marTop w:val="0"/>
      <w:marBottom w:val="0"/>
      <w:divBdr>
        <w:top w:val="none" w:sz="0" w:space="0" w:color="auto"/>
        <w:left w:val="none" w:sz="0" w:space="0" w:color="auto"/>
        <w:bottom w:val="none" w:sz="0" w:space="0" w:color="auto"/>
        <w:right w:val="none" w:sz="0" w:space="0" w:color="auto"/>
      </w:divBdr>
      <w:divsChild>
        <w:div w:id="1541281314">
          <w:marLeft w:val="0"/>
          <w:marRight w:val="0"/>
          <w:marTop w:val="0"/>
          <w:marBottom w:val="0"/>
          <w:divBdr>
            <w:top w:val="none" w:sz="0" w:space="0" w:color="auto"/>
            <w:left w:val="none" w:sz="0" w:space="0" w:color="auto"/>
            <w:bottom w:val="none" w:sz="0" w:space="0" w:color="auto"/>
            <w:right w:val="none" w:sz="0" w:space="0" w:color="auto"/>
          </w:divBdr>
          <w:divsChild>
            <w:div w:id="1066338507">
              <w:marLeft w:val="0"/>
              <w:marRight w:val="0"/>
              <w:marTop w:val="0"/>
              <w:marBottom w:val="0"/>
              <w:divBdr>
                <w:top w:val="none" w:sz="0" w:space="0" w:color="auto"/>
                <w:left w:val="none" w:sz="0" w:space="0" w:color="auto"/>
                <w:bottom w:val="none" w:sz="0" w:space="0" w:color="auto"/>
                <w:right w:val="none" w:sz="0" w:space="0" w:color="auto"/>
              </w:divBdr>
              <w:divsChild>
                <w:div w:id="807093468">
                  <w:marLeft w:val="0"/>
                  <w:marRight w:val="0"/>
                  <w:marTop w:val="0"/>
                  <w:marBottom w:val="0"/>
                  <w:divBdr>
                    <w:top w:val="none" w:sz="0" w:space="0" w:color="auto"/>
                    <w:left w:val="none" w:sz="0" w:space="0" w:color="auto"/>
                    <w:bottom w:val="none" w:sz="0" w:space="0" w:color="auto"/>
                    <w:right w:val="none" w:sz="0" w:space="0" w:color="auto"/>
                  </w:divBdr>
                  <w:divsChild>
                    <w:div w:id="1017581040">
                      <w:marLeft w:val="0"/>
                      <w:marRight w:val="0"/>
                      <w:marTop w:val="100"/>
                      <w:marBottom w:val="100"/>
                      <w:divBdr>
                        <w:top w:val="none" w:sz="0" w:space="0" w:color="auto"/>
                        <w:left w:val="none" w:sz="0" w:space="0" w:color="auto"/>
                        <w:bottom w:val="none" w:sz="0" w:space="0" w:color="auto"/>
                        <w:right w:val="none" w:sz="0" w:space="0" w:color="auto"/>
                      </w:divBdr>
                      <w:divsChild>
                        <w:div w:id="337925725">
                          <w:marLeft w:val="0"/>
                          <w:marRight w:val="0"/>
                          <w:marTop w:val="0"/>
                          <w:marBottom w:val="0"/>
                          <w:divBdr>
                            <w:top w:val="none" w:sz="0" w:space="0" w:color="auto"/>
                            <w:left w:val="single" w:sz="6" w:space="0" w:color="727272"/>
                            <w:bottom w:val="none" w:sz="0" w:space="0" w:color="auto"/>
                            <w:right w:val="single" w:sz="6" w:space="0" w:color="727272"/>
                          </w:divBdr>
                          <w:divsChild>
                            <w:div w:id="1390762801">
                              <w:marLeft w:val="0"/>
                              <w:marRight w:val="0"/>
                              <w:marTop w:val="0"/>
                              <w:marBottom w:val="0"/>
                              <w:divBdr>
                                <w:top w:val="none" w:sz="0" w:space="0" w:color="auto"/>
                                <w:left w:val="none" w:sz="0" w:space="0" w:color="auto"/>
                                <w:bottom w:val="none" w:sz="0" w:space="0" w:color="auto"/>
                                <w:right w:val="none" w:sz="0" w:space="0" w:color="auto"/>
                              </w:divBdr>
                              <w:divsChild>
                                <w:div w:id="1983537738">
                                  <w:marLeft w:val="0"/>
                                  <w:marRight w:val="0"/>
                                  <w:marTop w:val="300"/>
                                  <w:marBottom w:val="0"/>
                                  <w:divBdr>
                                    <w:top w:val="none" w:sz="0" w:space="0" w:color="auto"/>
                                    <w:left w:val="none" w:sz="0" w:space="0" w:color="auto"/>
                                    <w:bottom w:val="none" w:sz="0" w:space="0" w:color="auto"/>
                                    <w:right w:val="none" w:sz="0" w:space="0" w:color="auto"/>
                                  </w:divBdr>
                                  <w:divsChild>
                                    <w:div w:id="1016811005">
                                      <w:marLeft w:val="0"/>
                                      <w:marRight w:val="0"/>
                                      <w:marTop w:val="0"/>
                                      <w:marBottom w:val="0"/>
                                      <w:divBdr>
                                        <w:top w:val="none" w:sz="0" w:space="0" w:color="auto"/>
                                        <w:left w:val="none" w:sz="0" w:space="0" w:color="auto"/>
                                        <w:bottom w:val="none" w:sz="0" w:space="0" w:color="auto"/>
                                        <w:right w:val="none" w:sz="0" w:space="0" w:color="auto"/>
                                      </w:divBdr>
                                      <w:divsChild>
                                        <w:div w:id="459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81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http://www.innovation.gov.au/researchinfrastructu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nnovation.gov.a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FOI@innovation.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www.innovation.gov.au"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ecd.org/dataoecd/17/22/47027330.pdf" TargetMode="External"/><Relationship Id="rId2" Type="http://schemas.openxmlformats.org/officeDocument/2006/relationships/hyperlink" Target="http://www.innovation.gov.au/Research/Pages/StrategicResearchPriorities.aspx" TargetMode="External"/><Relationship Id="rId1" Type="http://schemas.openxmlformats.org/officeDocument/2006/relationships/hyperlink" Target="http://www.innovation.gov.au/Research/Pages/NationalResearchInvestmentPla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B62F05587D61743BBAF2AF43B605792" ma:contentTypeVersion="17" ma:contentTypeDescription="Core Publishing Document, inherited from OOTB document." ma:contentTypeScope="" ma:versionID="9bb86a222b6b3bafc9870b690b48736f">
  <xsd:schema xmlns:xsd="http://www.w3.org/2001/XMLSchema" xmlns:xs="http://www.w3.org/2001/XMLSchema" xmlns:p="http://schemas.microsoft.com/office/2006/metadata/properties" xmlns:ns1="http://schemas.microsoft.com/sharepoint/v3" xmlns:ns2="87f43998-e823-46f4-a358-448f9224095d" xmlns:ns3="c0b4bd0a-f6ac-422c-a0b2-ddc3a705a698" targetNamespace="http://schemas.microsoft.com/office/2006/metadata/properties" ma:root="true" ma:fieldsID="9d157e6e8d4e7cbb4c7f130fab43df00" ns1:_="" ns2:_="" ns3:_="">
    <xsd:import namespace="http://schemas.microsoft.com/sharepoint/v3"/>
    <xsd:import namespace="87f43998-e823-46f4-a358-448f9224095d"/>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f43998-e823-46f4-a358-448f9224095d"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maxLength value="255"/>
        </xsd:restriction>
      </xsd:simpleType>
    </xsd:element>
    <xsd:element name="CorePublishingDocumentContact" ma:index="11" nillable="true" ma:displayName="Document Contact" ma:list="UserInfo" ma:internalName="CorePublishingDocument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ma:readOnly="fals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rePublishingDocumentCategory xmlns="c0b4bd0a-f6ac-422c-a0b2-ddc3a705a698" xsi:nil="true"/>
    <CorePublishingFileReference xmlns="87f43998-e823-46f4-a358-448f9224095d" xsi:nil="true"/>
    <CorePublishingDocumentContact xmlns="87f43998-e823-46f4-a358-448f9224095d">
      <UserInfo>
        <DisplayName/>
        <AccountId xsi:nil="true"/>
        <AccountType/>
      </UserInfo>
    </CorePublishingDocumentContact>
    <KeywordsLookupField xmlns="c0b4bd0a-f6ac-422c-a0b2-ddc3a705a698"/>
    <IncludeInContentRollups xmlns="87f43998-e823-46f4-a358-448f9224095d">false</IncludeInContentRollups>
    <IncludeInRSSFeeds xmlns="87f43998-e823-46f4-a358-448f9224095d">false</IncludeInRSSFeeds>
    <IncludeInNotificationsAndUpdates xmlns="87f43998-e823-46f4-a358-448f9224095d">true</IncludeInNotificationsAndUpdates>
    <CorePublishingDocumentChangeDescription xmlns="87f43998-e823-46f4-a358-448f9224095d" xsi:nil="true"/>
    <SubjectLookupField xmlns="c0b4bd0a-f6ac-422c-a0b2-ddc3a705a698"/>
    <CorePublishingComments xmlns="87f43998-e823-46f4-a358-448f9224095d" xsi:nil="true"/>
    <PublishingExpirationDate xmlns="http://schemas.microsoft.com/sharepoint/v3" xsi:nil="true"/>
    <PublishingStartDate xmlns="http://schemas.microsoft.com/sharepoint/v3" xsi:nil="true"/>
    <IPSCategory xmlns="87f43998-e823-46f4-a358-448f9224095d" xsi:nil="true"/>
    <DocumentRollupCategory xmlns="c0b4bd0a-f6ac-422c-a0b2-ddc3a705a698"/>
  </documentManagement>
</p:properties>
</file>

<file path=customXml/itemProps1.xml><?xml version="1.0" encoding="utf-8"?>
<ds:datastoreItem xmlns:ds="http://schemas.openxmlformats.org/officeDocument/2006/customXml" ds:itemID="{97392E77-DC42-42F2-A9C4-45CE19C43FC0}"/>
</file>

<file path=customXml/itemProps2.xml><?xml version="1.0" encoding="utf-8"?>
<ds:datastoreItem xmlns:ds="http://schemas.openxmlformats.org/officeDocument/2006/customXml" ds:itemID="{D9E5BE55-B7E7-4B31-97DA-3798DA77076B}"/>
</file>

<file path=customXml/itemProps3.xml><?xml version="1.0" encoding="utf-8"?>
<ds:datastoreItem xmlns:ds="http://schemas.openxmlformats.org/officeDocument/2006/customXml" ds:itemID="{CCCF00AB-29F4-4F01-A3F2-6B502BDAD0B2}"/>
</file>

<file path=customXml/itemProps4.xml><?xml version="1.0" encoding="utf-8"?>
<ds:datastoreItem xmlns:ds="http://schemas.openxmlformats.org/officeDocument/2006/customXml" ds:itemID="{4526A9D1-3B28-4717-9F30-701E171BB815}"/>
</file>

<file path=docProps/app.xml><?xml version="1.0" encoding="utf-8"?>
<Properties xmlns="http://schemas.openxmlformats.org/officeDocument/2006/extended-properties" xmlns:vt="http://schemas.openxmlformats.org/officeDocument/2006/docPropsVTypes">
  <Template>Normal.dotm</Template>
  <TotalTime>0</TotalTime>
  <Pages>28</Pages>
  <Words>7358</Words>
  <Characters>41941</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49201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Munro</dc:creator>
  <cp:keywords/>
  <dc:description/>
  <cp:lastModifiedBy>Andrew Munro</cp:lastModifiedBy>
  <cp:revision>2</cp:revision>
  <cp:lastPrinted>2013-07-22T01:15:00Z</cp:lastPrinted>
  <dcterms:created xsi:type="dcterms:W3CDTF">2013-08-02T02:19:00Z</dcterms:created>
  <dcterms:modified xsi:type="dcterms:W3CDTF">2013-08-02T02:19:00Z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0x01010097F86F0C24D64525B252BB20BD9D45A700EB62F05587D61743BBAF2AF43B605792</vt:lpwstr>
  </property>
</Properties>
</file>