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52D" w14:textId="3617763E" w:rsidR="00AB1E9A" w:rsidRPr="005034CE" w:rsidRDefault="00F15E2C" w:rsidP="7C39E887">
      <w:pPr>
        <w:spacing w:before="4000" w:after="300" w:line="300" w:lineRule="exact"/>
        <w:ind w:left="709" w:hanging="709"/>
        <w:jc w:val="center"/>
        <w:rPr>
          <w:rFonts w:eastAsiaTheme="majorEastAsia"/>
          <w:b/>
          <w:bCs/>
          <w:color w:val="000000" w:themeColor="text1"/>
          <w:spacing w:val="5"/>
          <w:kern w:val="28"/>
          <w:sz w:val="36"/>
          <w:szCs w:val="36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23658F9" wp14:editId="2F861CF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15140" cy="398723"/>
            <wp:effectExtent l="0" t="0" r="5715" b="254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40" cy="39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E9A" w:rsidRPr="7C39E887">
        <w:rPr>
          <w:rFonts w:eastAsiaTheme="majorEastAsia"/>
          <w:b/>
          <w:bCs/>
          <w:color w:val="000000" w:themeColor="text1"/>
          <w:spacing w:val="5"/>
          <w:kern w:val="28"/>
          <w:sz w:val="36"/>
          <w:szCs w:val="36"/>
        </w:rPr>
        <w:t>Non-</w:t>
      </w:r>
      <w:r w:rsidR="00175DFF" w:rsidRPr="7C39E887">
        <w:rPr>
          <w:rFonts w:eastAsiaTheme="majorEastAsia"/>
          <w:b/>
          <w:bCs/>
          <w:color w:val="000000" w:themeColor="text1"/>
          <w:spacing w:val="5"/>
          <w:kern w:val="28"/>
          <w:sz w:val="36"/>
          <w:szCs w:val="36"/>
        </w:rPr>
        <w:t>G</w:t>
      </w:r>
      <w:r w:rsidR="00786258" w:rsidRPr="7C39E887">
        <w:rPr>
          <w:rFonts w:eastAsiaTheme="majorEastAsia"/>
          <w:b/>
          <w:bCs/>
          <w:color w:val="000000" w:themeColor="text1"/>
          <w:spacing w:val="5"/>
          <w:kern w:val="28"/>
          <w:sz w:val="36"/>
          <w:szCs w:val="36"/>
        </w:rPr>
        <w:t xml:space="preserve">overnment Reform Support </w:t>
      </w:r>
      <w:r w:rsidR="005034CE" w:rsidRPr="7C39E887">
        <w:rPr>
          <w:rFonts w:eastAsiaTheme="majorEastAsia"/>
          <w:b/>
          <w:bCs/>
          <w:color w:val="000000" w:themeColor="text1"/>
          <w:spacing w:val="5"/>
          <w:kern w:val="28"/>
          <w:sz w:val="36"/>
          <w:szCs w:val="36"/>
        </w:rPr>
        <w:t>Fund</w:t>
      </w:r>
    </w:p>
    <w:p w14:paraId="0328DF7D" w14:textId="77777777" w:rsidR="0026144B" w:rsidRDefault="00383BEA" w:rsidP="0026144B">
      <w:pPr>
        <w:spacing w:before="600" w:after="120" w:line="300" w:lineRule="exact"/>
        <w:ind w:left="709" w:hanging="709"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</w:pPr>
      <w:r w:rsidRPr="005034CE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20</w:t>
      </w:r>
      <w:r w:rsidR="00040B1D" w:rsidRPr="005034CE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2</w:t>
      </w:r>
      <w:r w:rsidR="00350938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3</w:t>
      </w:r>
      <w:r w:rsidR="007A75B1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 xml:space="preserve"> and </w:t>
      </w:r>
      <w:r w:rsidR="00E55AE0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2024</w:t>
      </w:r>
      <w:r w:rsidR="005034CE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 xml:space="preserve"> Workplan</w:t>
      </w:r>
      <w:r w:rsidR="007A75B1"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 xml:space="preserve"> </w:t>
      </w:r>
    </w:p>
    <w:p w14:paraId="4FC00595" w14:textId="0EF25EBB" w:rsidR="00AB1E9A" w:rsidRDefault="007A75B1" w:rsidP="0026144B">
      <w:pPr>
        <w:spacing w:before="600" w:after="120" w:line="300" w:lineRule="exact"/>
        <w:ind w:left="709" w:hanging="709"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(Revised November 2023)</w:t>
      </w:r>
    </w:p>
    <w:p w14:paraId="52E7CA32" w14:textId="78B25646" w:rsidR="00E51AE3" w:rsidRPr="005034CE" w:rsidRDefault="00E51AE3" w:rsidP="005034CE">
      <w:pPr>
        <w:spacing w:before="2000" w:after="300" w:line="300" w:lineRule="exact"/>
        <w:ind w:left="709" w:hanging="709"/>
        <w:jc w:val="center"/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</w:pPr>
      <w:r>
        <w:rPr>
          <w:rFonts w:eastAsiaTheme="majorEastAsia" w:cstheme="minorHAnsi"/>
          <w:b/>
          <w:color w:val="000000" w:themeColor="text1"/>
          <w:spacing w:val="5"/>
          <w:kern w:val="28"/>
          <w:sz w:val="36"/>
          <w:szCs w:val="36"/>
        </w:rPr>
        <w:t>Catholic Schools NSW</w:t>
      </w:r>
    </w:p>
    <w:p w14:paraId="56C779D6" w14:textId="77777777" w:rsidR="00E51AE3" w:rsidRDefault="00E51AE3" w:rsidP="005034CE">
      <w:pPr>
        <w:spacing w:before="2000" w:after="300" w:line="300" w:lineRule="exact"/>
        <w:ind w:left="709" w:hanging="709"/>
        <w:jc w:val="center"/>
        <w:rPr>
          <w:rFonts w:eastAsiaTheme="majorEastAsia" w:cstheme="minorHAnsi"/>
          <w:b/>
          <w:color w:val="0070C0"/>
          <w:spacing w:val="5"/>
          <w:kern w:val="28"/>
          <w:sz w:val="36"/>
          <w:szCs w:val="36"/>
        </w:rPr>
      </w:pPr>
    </w:p>
    <w:p w14:paraId="07D89256" w14:textId="494B253B" w:rsidR="00AB1E9A" w:rsidRPr="00C12359" w:rsidRDefault="00AB1E9A" w:rsidP="00C12359">
      <w:pPr>
        <w:spacing w:before="2000" w:after="300" w:line="300" w:lineRule="exact"/>
        <w:rPr>
          <w:bCs/>
          <w:u w:val="single"/>
        </w:rPr>
      </w:pPr>
      <w:r w:rsidRPr="00C12359">
        <w:rPr>
          <w:bCs/>
          <w:u w:val="single"/>
        </w:rPr>
        <w:br w:type="page"/>
      </w:r>
    </w:p>
    <w:p w14:paraId="0D8BEABD" w14:textId="0589DB99" w:rsidR="005034CE" w:rsidRPr="005034CE" w:rsidRDefault="005034CE" w:rsidP="005034CE">
      <w:pPr>
        <w:sectPr w:rsidR="005034CE" w:rsidRPr="005034CE" w:rsidSect="00205914">
          <w:footerReference w:type="default" r:id="rId9"/>
          <w:footerReference w:type="first" r:id="rId10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BB91DF1" w14:textId="0C172341" w:rsidR="00AB1E9A" w:rsidRPr="00AB1E9A" w:rsidRDefault="00AB1E9A" w:rsidP="00AB1E9A">
      <w:pPr>
        <w:jc w:val="center"/>
        <w:rPr>
          <w:b/>
          <w:u w:val="single"/>
        </w:rPr>
      </w:pPr>
      <w:r w:rsidRPr="00AB1E9A">
        <w:rPr>
          <w:b/>
          <w:u w:val="single"/>
        </w:rPr>
        <w:lastRenderedPageBreak/>
        <w:t>Non</w:t>
      </w:r>
      <w:r w:rsidR="00CE30E0">
        <w:rPr>
          <w:b/>
          <w:u w:val="single"/>
        </w:rPr>
        <w:t>-</w:t>
      </w:r>
      <w:r w:rsidRPr="00AB1E9A">
        <w:rPr>
          <w:b/>
          <w:u w:val="single"/>
        </w:rPr>
        <w:t xml:space="preserve">Government Reform Support Fund </w:t>
      </w:r>
    </w:p>
    <w:p w14:paraId="17BE72C1" w14:textId="6D5DE0CF" w:rsidR="00AB1E9A" w:rsidRPr="00E51AE3" w:rsidRDefault="00E51AE3" w:rsidP="00AB1E9A">
      <w:pPr>
        <w:jc w:val="center"/>
        <w:rPr>
          <w:b/>
          <w:u w:val="single"/>
        </w:rPr>
      </w:pPr>
      <w:r w:rsidRPr="00E51AE3">
        <w:rPr>
          <w:b/>
          <w:u w:val="single"/>
        </w:rPr>
        <w:t>Catholic Schools NSW</w:t>
      </w:r>
      <w:r w:rsidR="00CE30E0">
        <w:rPr>
          <w:b/>
          <w:u w:val="single"/>
        </w:rPr>
        <w:t>—</w:t>
      </w:r>
      <w:r w:rsidR="00786258" w:rsidRPr="00E51AE3">
        <w:rPr>
          <w:b/>
          <w:u w:val="single"/>
        </w:rPr>
        <w:t xml:space="preserve">Workplan </w:t>
      </w:r>
      <w:r w:rsidR="00040B1D" w:rsidRPr="00E51AE3">
        <w:rPr>
          <w:b/>
          <w:u w:val="single"/>
        </w:rPr>
        <w:t>202</w:t>
      </w:r>
      <w:r w:rsidR="00350938">
        <w:rPr>
          <w:b/>
          <w:u w:val="single"/>
        </w:rPr>
        <w:t>3</w:t>
      </w:r>
      <w:r w:rsidR="007A75B1">
        <w:rPr>
          <w:b/>
          <w:u w:val="single"/>
        </w:rPr>
        <w:t xml:space="preserve"> and </w:t>
      </w:r>
      <w:r w:rsidR="00E55AE0">
        <w:rPr>
          <w:b/>
          <w:u w:val="single"/>
        </w:rPr>
        <w:t>2024</w:t>
      </w:r>
    </w:p>
    <w:p w14:paraId="10AA4D92" w14:textId="48A7BC44" w:rsidR="00AB1E9A" w:rsidRPr="00E51AE3" w:rsidRDefault="00AB1E9A" w:rsidP="00F0462B">
      <w:pPr>
        <w:ind w:left="340" w:right="340"/>
        <w:rPr>
          <w:b/>
        </w:rPr>
      </w:pPr>
      <w:r w:rsidRPr="00E51AE3">
        <w:rPr>
          <w:b/>
        </w:rPr>
        <w:t>Summary of Work</w:t>
      </w:r>
      <w:r w:rsidR="007F506A" w:rsidRPr="00E51AE3">
        <w:rPr>
          <w:b/>
        </w:rPr>
        <w:t>p</w:t>
      </w:r>
      <w:r w:rsidRPr="00E51AE3">
        <w:rPr>
          <w:b/>
        </w:rPr>
        <w:t>lan for 20</w:t>
      </w:r>
      <w:r w:rsidR="00040B1D" w:rsidRPr="00E51AE3">
        <w:rPr>
          <w:b/>
        </w:rPr>
        <w:t>2</w:t>
      </w:r>
      <w:r w:rsidR="00350938">
        <w:rPr>
          <w:b/>
        </w:rPr>
        <w:t>3</w:t>
      </w:r>
      <w:r w:rsidR="007A75B1">
        <w:rPr>
          <w:b/>
        </w:rPr>
        <w:t xml:space="preserve"> and </w:t>
      </w:r>
      <w:r w:rsidR="00E55AE0">
        <w:rPr>
          <w:b/>
        </w:rPr>
        <w:t>2024</w:t>
      </w:r>
    </w:p>
    <w:p w14:paraId="391334DE" w14:textId="4FD109CD" w:rsidR="005D29A8" w:rsidRDefault="00E51AE3" w:rsidP="00A27898">
      <w:pPr>
        <w:spacing w:before="245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  <w:r w:rsidRPr="00884E9A">
        <w:rPr>
          <w:rFonts w:ascii="Calibri" w:eastAsia="Calibri" w:hAnsi="Calibri"/>
          <w:color w:val="000000"/>
        </w:rPr>
        <w:t>Catholic Schools NSW (CSNSW) is the</w:t>
      </w:r>
      <w:r>
        <w:rPr>
          <w:rFonts w:ascii="Calibri" w:eastAsia="Calibri" w:hAnsi="Calibri"/>
          <w:color w:val="000000"/>
        </w:rPr>
        <w:t xml:space="preserve"> </w:t>
      </w:r>
      <w:r w:rsidR="003C4799">
        <w:rPr>
          <w:rFonts w:ascii="Calibri" w:eastAsia="Calibri" w:hAnsi="Calibri"/>
          <w:color w:val="000000"/>
        </w:rPr>
        <w:t xml:space="preserve">peak </w:t>
      </w:r>
      <w:r>
        <w:rPr>
          <w:rFonts w:ascii="Calibri" w:eastAsia="Calibri" w:hAnsi="Calibri"/>
          <w:color w:val="000000"/>
        </w:rPr>
        <w:t>representative body for Catholic schools in NSW, providing expert policy advice,</w:t>
      </w:r>
      <w:r w:rsidR="005D29A8">
        <w:rPr>
          <w:rFonts w:ascii="Calibri" w:eastAsia="Calibri" w:hAnsi="Calibri"/>
          <w:color w:val="000000"/>
        </w:rPr>
        <w:t xml:space="preserve"> meeting compliance requirements,</w:t>
      </w:r>
      <w:r>
        <w:rPr>
          <w:rFonts w:ascii="Calibri" w:eastAsia="Calibri" w:hAnsi="Calibri"/>
          <w:color w:val="000000"/>
        </w:rPr>
        <w:t xml:space="preserve"> fostering collaboration and advocating on their behalf. CSNSW is also the approved system authority for </w:t>
      </w:r>
      <w:r w:rsidR="005D29A8">
        <w:rPr>
          <w:rFonts w:ascii="Calibri" w:eastAsia="Calibri" w:hAnsi="Calibri"/>
          <w:color w:val="000000"/>
        </w:rPr>
        <w:t xml:space="preserve">Commonwealth and NSW </w:t>
      </w:r>
      <w:r w:rsidR="00C073EB">
        <w:rPr>
          <w:rFonts w:ascii="Calibri" w:eastAsia="Calibri" w:hAnsi="Calibri"/>
          <w:color w:val="000000"/>
        </w:rPr>
        <w:t xml:space="preserve">school </w:t>
      </w:r>
      <w:r>
        <w:rPr>
          <w:rFonts w:ascii="Calibri" w:eastAsia="Calibri" w:hAnsi="Calibri"/>
          <w:color w:val="000000"/>
        </w:rPr>
        <w:t>funding</w:t>
      </w:r>
      <w:r w:rsidR="00F0462B">
        <w:rPr>
          <w:rFonts w:ascii="Calibri" w:eastAsia="Calibri" w:hAnsi="Calibri"/>
          <w:color w:val="000000"/>
        </w:rPr>
        <w:t>, and the approved school registration system authority under the NSW Education Act 1990</w:t>
      </w:r>
      <w:r>
        <w:rPr>
          <w:rFonts w:ascii="Calibri" w:eastAsia="Calibri" w:hAnsi="Calibri"/>
          <w:color w:val="000000"/>
        </w:rPr>
        <w:t xml:space="preserve">. </w:t>
      </w:r>
    </w:p>
    <w:p w14:paraId="041BDFF5" w14:textId="67F22CB0" w:rsidR="00E51AE3" w:rsidRDefault="00E51AE3" w:rsidP="00F0462B">
      <w:pPr>
        <w:spacing w:before="245" w:line="268" w:lineRule="exact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As in previous years, th</w:t>
      </w:r>
      <w:r w:rsidR="008C00B4">
        <w:rPr>
          <w:rFonts w:ascii="Calibri" w:eastAsia="Calibri" w:hAnsi="Calibri"/>
          <w:color w:val="000000"/>
        </w:rPr>
        <w:t>e 202</w:t>
      </w:r>
      <w:r w:rsidR="00350938">
        <w:rPr>
          <w:rFonts w:ascii="Calibri" w:eastAsia="Calibri" w:hAnsi="Calibri"/>
          <w:color w:val="000000"/>
        </w:rPr>
        <w:t>3</w:t>
      </w:r>
      <w:r w:rsidR="00E55AE0">
        <w:rPr>
          <w:rFonts w:ascii="Calibri" w:eastAsia="Calibri" w:hAnsi="Calibri"/>
          <w:color w:val="000000"/>
        </w:rPr>
        <w:t>–2024</w:t>
      </w:r>
      <w:r w:rsidR="008C00B4">
        <w:rPr>
          <w:rFonts w:ascii="Calibri" w:eastAsia="Calibri" w:hAnsi="Calibri"/>
          <w:color w:val="000000"/>
        </w:rPr>
        <w:t xml:space="preserve"> workplan</w:t>
      </w:r>
      <w:r>
        <w:rPr>
          <w:rFonts w:ascii="Calibri" w:eastAsia="Calibri" w:hAnsi="Calibri"/>
          <w:color w:val="000000"/>
        </w:rPr>
        <w:t xml:space="preserve"> </w:t>
      </w:r>
      <w:r w:rsidR="00231CB2">
        <w:rPr>
          <w:rFonts w:ascii="Calibri" w:eastAsia="Calibri" w:hAnsi="Calibri"/>
          <w:color w:val="000000"/>
        </w:rPr>
        <w:t>is</w:t>
      </w:r>
      <w:r>
        <w:rPr>
          <w:rFonts w:ascii="Calibri" w:eastAsia="Calibri" w:hAnsi="Calibri"/>
          <w:color w:val="000000"/>
        </w:rPr>
        <w:t xml:space="preserve"> consisten</w:t>
      </w:r>
      <w:r w:rsidR="00231CB2">
        <w:rPr>
          <w:rFonts w:ascii="Calibri" w:eastAsia="Calibri" w:hAnsi="Calibri"/>
          <w:color w:val="000000"/>
        </w:rPr>
        <w:t>t</w:t>
      </w:r>
      <w:r>
        <w:rPr>
          <w:rFonts w:ascii="Calibri" w:eastAsia="Calibri" w:hAnsi="Calibri"/>
          <w:color w:val="000000"/>
        </w:rPr>
        <w:t xml:space="preserve"> </w:t>
      </w:r>
      <w:r w:rsidR="00231CB2">
        <w:rPr>
          <w:rFonts w:ascii="Calibri" w:eastAsia="Calibri" w:hAnsi="Calibri"/>
          <w:color w:val="000000"/>
        </w:rPr>
        <w:t>with</w:t>
      </w:r>
      <w:r>
        <w:rPr>
          <w:rFonts w:ascii="Calibri" w:eastAsia="Calibri" w:hAnsi="Calibri"/>
          <w:color w:val="000000"/>
        </w:rPr>
        <w:t xml:space="preserve"> the objects of the Non-Government Reform Support Fund</w:t>
      </w:r>
      <w:r w:rsidR="00FD6826">
        <w:rPr>
          <w:rFonts w:ascii="Calibri" w:eastAsia="Calibri" w:hAnsi="Calibri"/>
          <w:color w:val="000000"/>
        </w:rPr>
        <w:t xml:space="preserve"> (NGRSF)</w:t>
      </w:r>
      <w:r>
        <w:rPr>
          <w:rFonts w:ascii="Calibri" w:eastAsia="Calibri" w:hAnsi="Calibri"/>
          <w:color w:val="000000"/>
        </w:rPr>
        <w:t xml:space="preserve"> and the remit to CSNSW from the NSW Catholic Bishops.</w:t>
      </w:r>
      <w:r w:rsidR="007B4B14" w:rsidRPr="007B4B14">
        <w:t xml:space="preserve"> </w:t>
      </w:r>
      <w:r w:rsidR="007B4B14" w:rsidRPr="007B4B14">
        <w:rPr>
          <w:rFonts w:ascii="Calibri" w:eastAsia="Calibri" w:hAnsi="Calibri"/>
          <w:color w:val="000000"/>
        </w:rPr>
        <w:t>In accordance with the 2023 NGRSF Guidelines and the Commonwealth Government directive that affords Non-Government Representative Bodies an extension, to spend or commit to spend funding received in 2023 by 31 December 2024, C</w:t>
      </w:r>
      <w:r w:rsidR="007B4B14">
        <w:rPr>
          <w:rFonts w:ascii="Calibri" w:eastAsia="Calibri" w:hAnsi="Calibri"/>
          <w:color w:val="000000"/>
        </w:rPr>
        <w:t>S</w:t>
      </w:r>
      <w:r w:rsidR="007B4B14" w:rsidRPr="007B4B14">
        <w:rPr>
          <w:rFonts w:ascii="Calibri" w:eastAsia="Calibri" w:hAnsi="Calibri"/>
          <w:color w:val="000000"/>
        </w:rPr>
        <w:t xml:space="preserve">NSW is availing itself of this extension to ensure optimal outcomes </w:t>
      </w:r>
      <w:r w:rsidR="007B4B14">
        <w:rPr>
          <w:rFonts w:ascii="Calibri" w:eastAsia="Calibri" w:hAnsi="Calibri"/>
          <w:color w:val="000000"/>
        </w:rPr>
        <w:t>across all projects</w:t>
      </w:r>
      <w:r w:rsidR="007B4B14" w:rsidRPr="007B4B14">
        <w:rPr>
          <w:rFonts w:ascii="Calibri" w:eastAsia="Calibri" w:hAnsi="Calibri"/>
          <w:color w:val="000000"/>
        </w:rPr>
        <w:t>.</w:t>
      </w:r>
      <w:r w:rsidR="007B4B14">
        <w:rPr>
          <w:rFonts w:ascii="Calibri" w:eastAsia="Calibri" w:hAnsi="Calibri"/>
          <w:color w:val="000000"/>
        </w:rPr>
        <w:t xml:space="preserve"> Therefore, the 2023–2024 workplan represents a revision of the 2023 workplan, reflecting the extended government timeline.</w:t>
      </w:r>
    </w:p>
    <w:p w14:paraId="47FDC8E9" w14:textId="73534041" w:rsidR="00F0462B" w:rsidRDefault="00E51AE3" w:rsidP="007B4B14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While CSNSW is the overarching entity </w:t>
      </w:r>
      <w:r w:rsidR="005D29A8">
        <w:rPr>
          <w:rFonts w:ascii="Calibri" w:eastAsia="Calibri" w:hAnsi="Calibri"/>
          <w:color w:val="000000"/>
        </w:rPr>
        <w:t xml:space="preserve">and approved system authority </w:t>
      </w:r>
      <w:r>
        <w:rPr>
          <w:rFonts w:ascii="Calibri" w:eastAsia="Calibri" w:hAnsi="Calibri"/>
          <w:color w:val="000000"/>
        </w:rPr>
        <w:t>for Catholic education in NSW, day-to-day operational responsibility</w:t>
      </w:r>
      <w:r w:rsidR="005D29A8">
        <w:rPr>
          <w:rFonts w:ascii="Calibri" w:eastAsia="Calibri" w:hAnsi="Calibri"/>
          <w:color w:val="000000"/>
        </w:rPr>
        <w:t xml:space="preserve"> for systemic Catholic schools</w:t>
      </w:r>
      <w:r>
        <w:rPr>
          <w:rFonts w:ascii="Calibri" w:eastAsia="Calibri" w:hAnsi="Calibri"/>
          <w:color w:val="000000"/>
        </w:rPr>
        <w:t xml:space="preserve"> </w:t>
      </w:r>
      <w:r w:rsidR="005D29A8">
        <w:rPr>
          <w:rFonts w:ascii="Calibri" w:eastAsia="Calibri" w:hAnsi="Calibri"/>
          <w:color w:val="000000"/>
        </w:rPr>
        <w:t>rests</w:t>
      </w:r>
      <w:r>
        <w:rPr>
          <w:rFonts w:ascii="Calibri" w:eastAsia="Calibri" w:hAnsi="Calibri"/>
          <w:color w:val="000000"/>
        </w:rPr>
        <w:t xml:space="preserve"> wit</w:t>
      </w:r>
      <w:r w:rsidR="005D29A8">
        <w:rPr>
          <w:rFonts w:ascii="Calibri" w:eastAsia="Calibri" w:hAnsi="Calibri"/>
          <w:color w:val="000000"/>
        </w:rPr>
        <w:t>h</w:t>
      </w:r>
      <w:r>
        <w:rPr>
          <w:rFonts w:ascii="Calibri" w:eastAsia="Calibri" w:hAnsi="Calibri"/>
          <w:color w:val="000000"/>
        </w:rPr>
        <w:t xml:space="preserve"> each of the eleven Diocesan </w:t>
      </w:r>
      <w:r w:rsidR="00EE5AFE">
        <w:rPr>
          <w:rFonts w:ascii="Calibri" w:eastAsia="Calibri" w:hAnsi="Calibri"/>
          <w:color w:val="000000"/>
        </w:rPr>
        <w:t>School Offices</w:t>
      </w:r>
      <w:r>
        <w:rPr>
          <w:rFonts w:ascii="Calibri" w:eastAsia="Calibri" w:hAnsi="Calibri"/>
          <w:color w:val="000000"/>
        </w:rPr>
        <w:t xml:space="preserve"> and</w:t>
      </w:r>
      <w:r w:rsidR="005D29A8">
        <w:rPr>
          <w:rFonts w:ascii="Calibri" w:eastAsia="Calibri" w:hAnsi="Calibri"/>
          <w:color w:val="000000"/>
        </w:rPr>
        <w:t>, for non-systemic Catholic schools,</w:t>
      </w:r>
      <w:r>
        <w:rPr>
          <w:rFonts w:ascii="Calibri" w:eastAsia="Calibri" w:hAnsi="Calibri"/>
          <w:color w:val="000000"/>
        </w:rPr>
        <w:t xml:space="preserve"> with</w:t>
      </w:r>
      <w:r w:rsidR="005D29A8">
        <w:rPr>
          <w:rFonts w:ascii="Calibri" w:eastAsia="Calibri" w:hAnsi="Calibri"/>
          <w:color w:val="000000"/>
        </w:rPr>
        <w:t xml:space="preserve"> the Catholic </w:t>
      </w:r>
      <w:r>
        <w:rPr>
          <w:rFonts w:ascii="Calibri" w:eastAsia="Calibri" w:hAnsi="Calibri"/>
          <w:color w:val="000000"/>
        </w:rPr>
        <w:t>school</w:t>
      </w:r>
      <w:r w:rsidR="005D29A8">
        <w:rPr>
          <w:rFonts w:ascii="Calibri" w:eastAsia="Calibri" w:hAnsi="Calibri"/>
          <w:color w:val="000000"/>
        </w:rPr>
        <w:t>s that belong to a Religious Institute or Ministerial Public Juridic Person</w:t>
      </w:r>
      <w:r>
        <w:rPr>
          <w:rFonts w:ascii="Calibri" w:eastAsia="Calibri" w:hAnsi="Calibri"/>
          <w:color w:val="000000"/>
        </w:rPr>
        <w:t>.</w:t>
      </w:r>
    </w:p>
    <w:p w14:paraId="662996C6" w14:textId="77777777" w:rsidR="00994681" w:rsidRDefault="00994681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</w:p>
    <w:p w14:paraId="6096C1CA" w14:textId="77777777" w:rsidR="00F0462B" w:rsidRDefault="00F5722F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 202</w:t>
      </w:r>
      <w:r w:rsidR="00350938">
        <w:rPr>
          <w:rFonts w:ascii="Calibri" w:eastAsia="Calibri" w:hAnsi="Calibri"/>
          <w:color w:val="000000"/>
        </w:rPr>
        <w:t>3</w:t>
      </w:r>
      <w:r w:rsidR="00E55AE0">
        <w:rPr>
          <w:rFonts w:ascii="Calibri" w:eastAsia="Calibri" w:hAnsi="Calibri"/>
          <w:color w:val="000000"/>
        </w:rPr>
        <w:t xml:space="preserve"> and 2024</w:t>
      </w:r>
      <w:r>
        <w:rPr>
          <w:rFonts w:ascii="Calibri" w:eastAsia="Calibri" w:hAnsi="Calibri"/>
          <w:color w:val="000000"/>
        </w:rPr>
        <w:t>, t</w:t>
      </w:r>
      <w:r w:rsidR="00E51AE3">
        <w:rPr>
          <w:rFonts w:ascii="Calibri" w:eastAsia="Calibri" w:hAnsi="Calibri"/>
          <w:color w:val="000000"/>
        </w:rPr>
        <w:t xml:space="preserve">he CSNSW </w:t>
      </w:r>
      <w:r w:rsidR="00F414C6">
        <w:rPr>
          <w:rFonts w:ascii="Calibri" w:eastAsia="Calibri" w:hAnsi="Calibri"/>
          <w:color w:val="000000"/>
        </w:rPr>
        <w:t>w</w:t>
      </w:r>
      <w:r w:rsidR="00E51AE3">
        <w:rPr>
          <w:rFonts w:ascii="Calibri" w:eastAsia="Calibri" w:hAnsi="Calibri"/>
          <w:color w:val="000000"/>
        </w:rPr>
        <w:t xml:space="preserve">orkplan </w:t>
      </w:r>
      <w:r>
        <w:rPr>
          <w:rFonts w:ascii="Calibri" w:eastAsia="Calibri" w:hAnsi="Calibri"/>
          <w:color w:val="000000"/>
        </w:rPr>
        <w:t xml:space="preserve">will continue to </w:t>
      </w:r>
      <w:r w:rsidR="00E51AE3">
        <w:rPr>
          <w:rFonts w:ascii="Calibri" w:eastAsia="Calibri" w:hAnsi="Calibri"/>
          <w:color w:val="000000"/>
        </w:rPr>
        <w:t>address the following reform priorities:</w:t>
      </w:r>
    </w:p>
    <w:p w14:paraId="79632AF0" w14:textId="77777777" w:rsidR="00F0462B" w:rsidRDefault="00E51AE3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</w:rPr>
        <w:t>supporting students, student learning and achievement;</w:t>
      </w:r>
    </w:p>
    <w:p w14:paraId="46079434" w14:textId="77777777" w:rsidR="00F0462B" w:rsidRDefault="00E51AE3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</w:rPr>
        <w:t>supporting teaching, school leadership and school improvement;</w:t>
      </w:r>
    </w:p>
    <w:p w14:paraId="45E50E0F" w14:textId="77777777" w:rsidR="00F0462B" w:rsidRPr="00F0462B" w:rsidRDefault="00E51AE3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  <w:spacing w:val="-1"/>
        </w:rPr>
        <w:t>enhancing the national evidence base;</w:t>
      </w:r>
    </w:p>
    <w:p w14:paraId="283A0F63" w14:textId="77777777" w:rsidR="00F0462B" w:rsidRDefault="00E51AE3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</w:rPr>
        <w:t>improving governance and financial management practices</w:t>
      </w:r>
      <w:r w:rsidR="00372404" w:rsidRPr="00F0462B">
        <w:rPr>
          <w:rFonts w:ascii="Calibri" w:eastAsia="Calibri" w:hAnsi="Calibri"/>
          <w:color w:val="000000"/>
        </w:rPr>
        <w:t xml:space="preserve"> to strengthen financial viability, improve business decision making and build resilience to mitigate unforeseen circumstances;</w:t>
      </w:r>
    </w:p>
    <w:p w14:paraId="4330B250" w14:textId="77777777" w:rsidR="00F0462B" w:rsidRPr="00F0462B" w:rsidRDefault="00372404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  <w:spacing w:val="-1"/>
        </w:rPr>
        <w:t>strengthening</w:t>
      </w:r>
      <w:r w:rsidR="00E51AE3" w:rsidRPr="00F0462B">
        <w:rPr>
          <w:rFonts w:ascii="Calibri" w:eastAsia="Calibri" w:hAnsi="Calibri"/>
          <w:color w:val="000000"/>
          <w:spacing w:val="-1"/>
        </w:rPr>
        <w:t xml:space="preserve"> NAPLAN</w:t>
      </w:r>
      <w:r w:rsidR="007719EE" w:rsidRPr="00F0462B">
        <w:rPr>
          <w:rFonts w:ascii="Calibri" w:eastAsia="Calibri" w:hAnsi="Calibri"/>
          <w:color w:val="000000"/>
          <w:spacing w:val="-1"/>
        </w:rPr>
        <w:t xml:space="preserve"> </w:t>
      </w:r>
      <w:r w:rsidR="00E51AE3" w:rsidRPr="00F0462B">
        <w:rPr>
          <w:rFonts w:ascii="Calibri" w:eastAsia="Calibri" w:hAnsi="Calibri"/>
          <w:color w:val="000000"/>
          <w:spacing w:val="-1"/>
        </w:rPr>
        <w:t>onlin</w:t>
      </w:r>
      <w:r w:rsidRPr="00F0462B">
        <w:rPr>
          <w:rFonts w:ascii="Calibri" w:eastAsia="Calibri" w:hAnsi="Calibri"/>
          <w:color w:val="000000"/>
          <w:spacing w:val="-1"/>
        </w:rPr>
        <w:t>e,</w:t>
      </w:r>
      <w:r w:rsidRPr="00F0462B">
        <w:rPr>
          <w:rFonts w:ascii="Calibri" w:eastAsia="Calibri" w:hAnsi="Calibri"/>
          <w:color w:val="000000"/>
        </w:rPr>
        <w:t xml:space="preserve"> including through bringing the test window forward to term 1 in 2023 and offering schools the opportunity to opt-in to assessment of students’ ability in Science, Digital Literacy and Civics and Citizenship</w:t>
      </w:r>
      <w:r w:rsidR="00E51AE3" w:rsidRPr="00F0462B">
        <w:rPr>
          <w:rFonts w:ascii="Calibri" w:eastAsia="Calibri" w:hAnsi="Calibri"/>
          <w:color w:val="000000"/>
          <w:spacing w:val="-1"/>
        </w:rPr>
        <w:t>; and</w:t>
      </w:r>
    </w:p>
    <w:p w14:paraId="35B08348" w14:textId="7B3F3712" w:rsidR="00E51AE3" w:rsidRPr="00F0462B" w:rsidRDefault="00F62B5F" w:rsidP="00F0462B">
      <w:pPr>
        <w:pStyle w:val="ListParagraph"/>
        <w:numPr>
          <w:ilvl w:val="0"/>
          <w:numId w:val="49"/>
        </w:numPr>
        <w:spacing w:after="0" w:line="240" w:lineRule="auto"/>
        <w:ind w:right="340"/>
        <w:jc w:val="both"/>
        <w:textAlignment w:val="baseline"/>
        <w:rPr>
          <w:rFonts w:ascii="Calibri" w:eastAsia="Calibri" w:hAnsi="Calibri"/>
          <w:color w:val="000000"/>
        </w:rPr>
      </w:pPr>
      <w:r w:rsidRPr="00F0462B">
        <w:rPr>
          <w:rFonts w:ascii="Calibri" w:eastAsia="Calibri" w:hAnsi="Calibri"/>
          <w:color w:val="000000"/>
        </w:rPr>
        <w:t>improving the quality of information on t</w:t>
      </w:r>
      <w:r w:rsidR="00E51AE3" w:rsidRPr="00F0462B">
        <w:rPr>
          <w:rFonts w:ascii="Calibri" w:eastAsia="Calibri" w:hAnsi="Calibri"/>
          <w:color w:val="000000"/>
        </w:rPr>
        <w:t>he Nationally Consistent Collection of Data on School Students with Disability</w:t>
      </w:r>
      <w:r w:rsidR="004249F9" w:rsidRPr="00F0462B">
        <w:rPr>
          <w:rFonts w:ascii="Calibri" w:eastAsia="Calibri" w:hAnsi="Calibri"/>
          <w:color w:val="000000"/>
        </w:rPr>
        <w:t xml:space="preserve"> and improving the efficiency and integrity of the data collection</w:t>
      </w:r>
      <w:r w:rsidR="00E51AE3" w:rsidRPr="00F0462B">
        <w:rPr>
          <w:rFonts w:ascii="Calibri" w:eastAsia="Calibri" w:hAnsi="Calibri"/>
          <w:color w:val="000000"/>
        </w:rPr>
        <w:t>.</w:t>
      </w:r>
    </w:p>
    <w:p w14:paraId="1F68DB1A" w14:textId="77777777" w:rsidR="00994681" w:rsidRDefault="00994681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  <w:spacing w:val="-2"/>
        </w:rPr>
      </w:pPr>
    </w:p>
    <w:p w14:paraId="4FA91F32" w14:textId="2BB4A34E" w:rsidR="00E51AE3" w:rsidRDefault="00894CA4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>Insofar as</w:t>
      </w:r>
      <w:r w:rsidR="00E51AE3">
        <w:rPr>
          <w:rFonts w:ascii="Calibri" w:eastAsia="Calibri" w:hAnsi="Calibri"/>
          <w:color w:val="000000"/>
          <w:spacing w:val="-2"/>
        </w:rPr>
        <w:t xml:space="preserve"> Reform Fund activit</w:t>
      </w:r>
      <w:r w:rsidR="00A355FF">
        <w:rPr>
          <w:rFonts w:ascii="Calibri" w:eastAsia="Calibri" w:hAnsi="Calibri"/>
          <w:color w:val="000000"/>
          <w:spacing w:val="-2"/>
        </w:rPr>
        <w:t>ies</w:t>
      </w:r>
      <w:r w:rsidR="00E51AE3">
        <w:rPr>
          <w:rFonts w:ascii="Calibri" w:eastAsia="Calibri" w:hAnsi="Calibri"/>
          <w:color w:val="000000"/>
          <w:spacing w:val="-2"/>
        </w:rPr>
        <w:t xml:space="preserve"> </w:t>
      </w:r>
      <w:r>
        <w:rPr>
          <w:rFonts w:ascii="Calibri" w:eastAsia="Calibri" w:hAnsi="Calibri"/>
          <w:color w:val="000000"/>
          <w:spacing w:val="-2"/>
        </w:rPr>
        <w:t>are linked</w:t>
      </w:r>
      <w:r w:rsidR="00E51AE3">
        <w:rPr>
          <w:rFonts w:ascii="Calibri" w:eastAsia="Calibri" w:hAnsi="Calibri"/>
          <w:color w:val="000000"/>
          <w:spacing w:val="-2"/>
        </w:rPr>
        <w:t xml:space="preserve"> to CSNSW Business Plan priorities, </w:t>
      </w:r>
      <w:r w:rsidR="00A355FF">
        <w:rPr>
          <w:rFonts w:ascii="Calibri" w:eastAsia="Calibri" w:hAnsi="Calibri"/>
          <w:color w:val="000000"/>
          <w:spacing w:val="-2"/>
        </w:rPr>
        <w:t>th</w:t>
      </w:r>
      <w:r>
        <w:rPr>
          <w:rFonts w:ascii="Calibri" w:eastAsia="Calibri" w:hAnsi="Calibri"/>
          <w:color w:val="000000"/>
          <w:spacing w:val="-2"/>
        </w:rPr>
        <w:t>e workplan</w:t>
      </w:r>
      <w:r w:rsidR="00E51AE3">
        <w:rPr>
          <w:rFonts w:ascii="Calibri" w:eastAsia="Calibri" w:hAnsi="Calibri"/>
          <w:color w:val="000000"/>
          <w:spacing w:val="-2"/>
        </w:rPr>
        <w:t xml:space="preserve"> note</w:t>
      </w:r>
      <w:r w:rsidR="00C044EC">
        <w:rPr>
          <w:rFonts w:ascii="Calibri" w:eastAsia="Calibri" w:hAnsi="Calibri"/>
          <w:color w:val="000000"/>
          <w:spacing w:val="-2"/>
        </w:rPr>
        <w:t xml:space="preserve">s </w:t>
      </w:r>
      <w:r w:rsidR="00E6526C">
        <w:rPr>
          <w:rFonts w:ascii="Calibri" w:eastAsia="Calibri" w:hAnsi="Calibri"/>
          <w:color w:val="000000"/>
          <w:spacing w:val="-2"/>
        </w:rPr>
        <w:t>this synergy</w:t>
      </w:r>
      <w:r w:rsidR="00E51AE3">
        <w:rPr>
          <w:rFonts w:ascii="Calibri" w:eastAsia="Calibri" w:hAnsi="Calibri"/>
          <w:color w:val="000000"/>
          <w:spacing w:val="-2"/>
        </w:rPr>
        <w:t>.</w:t>
      </w:r>
    </w:p>
    <w:p w14:paraId="03C2155F" w14:textId="77777777" w:rsidR="00442944" w:rsidRDefault="00442944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  <w:spacing w:val="-2"/>
        </w:rPr>
      </w:pPr>
    </w:p>
    <w:p w14:paraId="79652324" w14:textId="61797301" w:rsidR="00442944" w:rsidRDefault="000F3932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 xml:space="preserve">In accordance with the </w:t>
      </w:r>
      <w:r w:rsidR="00FD6826">
        <w:rPr>
          <w:rFonts w:ascii="Calibri" w:eastAsia="Calibri" w:hAnsi="Calibri"/>
          <w:color w:val="000000"/>
          <w:spacing w:val="-2"/>
        </w:rPr>
        <w:t>NGRSF</w:t>
      </w:r>
      <w:r>
        <w:rPr>
          <w:rFonts w:ascii="Calibri" w:eastAsia="Calibri" w:hAnsi="Calibri"/>
          <w:color w:val="000000"/>
          <w:spacing w:val="-2"/>
        </w:rPr>
        <w:t xml:space="preserve"> Guidelines, </w:t>
      </w:r>
      <w:r w:rsidR="00A34F54">
        <w:rPr>
          <w:rFonts w:ascii="Calibri" w:eastAsia="Calibri" w:hAnsi="Calibri"/>
          <w:color w:val="000000"/>
          <w:spacing w:val="-2"/>
        </w:rPr>
        <w:t xml:space="preserve">CSNSW undertakes to </w:t>
      </w:r>
      <w:r w:rsidR="005F69B1">
        <w:rPr>
          <w:rFonts w:ascii="Calibri" w:eastAsia="Calibri" w:hAnsi="Calibri"/>
          <w:color w:val="000000"/>
          <w:spacing w:val="-2"/>
        </w:rPr>
        <w:t xml:space="preserve">apply an appropriate </w:t>
      </w:r>
      <w:r w:rsidR="00442944" w:rsidRPr="00442944">
        <w:rPr>
          <w:rFonts w:ascii="Calibri" w:eastAsia="Calibri" w:hAnsi="Calibri"/>
          <w:color w:val="000000"/>
          <w:spacing w:val="-2"/>
        </w:rPr>
        <w:t xml:space="preserve">feedback mechanism for </w:t>
      </w:r>
      <w:r w:rsidR="008954F5">
        <w:rPr>
          <w:rFonts w:ascii="Calibri" w:eastAsia="Calibri" w:hAnsi="Calibri"/>
          <w:color w:val="000000"/>
          <w:spacing w:val="-2"/>
        </w:rPr>
        <w:t xml:space="preserve">all activities </w:t>
      </w:r>
      <w:r>
        <w:rPr>
          <w:rFonts w:ascii="Calibri" w:eastAsia="Calibri" w:hAnsi="Calibri"/>
          <w:color w:val="000000"/>
          <w:spacing w:val="-2"/>
        </w:rPr>
        <w:t>requiring</w:t>
      </w:r>
      <w:r w:rsidR="00442944" w:rsidRPr="00442944">
        <w:rPr>
          <w:rFonts w:ascii="Calibri" w:eastAsia="Calibri" w:hAnsi="Calibri"/>
          <w:color w:val="000000"/>
          <w:spacing w:val="-2"/>
        </w:rPr>
        <w:t xml:space="preserve"> information and evidence from stakeholders on impacts, benefits or outcomes. This could include surveys of participants or course evaluation reports</w:t>
      </w:r>
      <w:r w:rsidR="002908CB">
        <w:rPr>
          <w:rFonts w:ascii="Calibri" w:eastAsia="Calibri" w:hAnsi="Calibri"/>
          <w:color w:val="000000"/>
          <w:spacing w:val="-2"/>
        </w:rPr>
        <w:t xml:space="preserve">. </w:t>
      </w:r>
      <w:r w:rsidR="00053B32">
        <w:rPr>
          <w:rFonts w:ascii="Calibri" w:eastAsia="Calibri" w:hAnsi="Calibri"/>
          <w:color w:val="000000"/>
          <w:spacing w:val="-2"/>
        </w:rPr>
        <w:t xml:space="preserve">Further details on </w:t>
      </w:r>
      <w:r w:rsidR="002908CB">
        <w:rPr>
          <w:rFonts w:ascii="Calibri" w:eastAsia="Calibri" w:hAnsi="Calibri"/>
          <w:color w:val="000000"/>
          <w:spacing w:val="-2"/>
        </w:rPr>
        <w:t>feedback mechanism</w:t>
      </w:r>
      <w:r w:rsidR="00053B32">
        <w:rPr>
          <w:rFonts w:ascii="Calibri" w:eastAsia="Calibri" w:hAnsi="Calibri"/>
          <w:color w:val="000000"/>
          <w:spacing w:val="-2"/>
        </w:rPr>
        <w:t>s</w:t>
      </w:r>
      <w:r w:rsidR="002908CB">
        <w:rPr>
          <w:rFonts w:ascii="Calibri" w:eastAsia="Calibri" w:hAnsi="Calibri"/>
          <w:color w:val="000000"/>
          <w:spacing w:val="-2"/>
        </w:rPr>
        <w:t xml:space="preserve"> will be</w:t>
      </w:r>
      <w:r w:rsidR="00053B32">
        <w:rPr>
          <w:rFonts w:ascii="Calibri" w:eastAsia="Calibri" w:hAnsi="Calibri"/>
          <w:color w:val="000000"/>
          <w:spacing w:val="-2"/>
        </w:rPr>
        <w:t xml:space="preserve"> available in the 202</w:t>
      </w:r>
      <w:r w:rsidR="00E55AE0">
        <w:rPr>
          <w:rFonts w:ascii="Calibri" w:eastAsia="Calibri" w:hAnsi="Calibri"/>
          <w:color w:val="000000"/>
          <w:spacing w:val="-2"/>
        </w:rPr>
        <w:t>5</w:t>
      </w:r>
      <w:r w:rsidR="00053B32">
        <w:rPr>
          <w:rFonts w:ascii="Calibri" w:eastAsia="Calibri" w:hAnsi="Calibri"/>
          <w:color w:val="000000"/>
          <w:spacing w:val="-2"/>
        </w:rPr>
        <w:t xml:space="preserve"> CSNSW Annual Report.</w:t>
      </w:r>
    </w:p>
    <w:p w14:paraId="2358D5AB" w14:textId="77777777" w:rsidR="00442944" w:rsidRDefault="00442944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  <w:spacing w:val="-2"/>
        </w:rPr>
      </w:pPr>
    </w:p>
    <w:p w14:paraId="238E8E52" w14:textId="70C6678E" w:rsidR="000538D8" w:rsidRDefault="00EC4B02" w:rsidP="00F0462B">
      <w:pPr>
        <w:spacing w:after="0" w:line="240" w:lineRule="auto"/>
        <w:ind w:left="340" w:right="340"/>
        <w:jc w:val="both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As in previous years, </w:t>
      </w:r>
      <w:r w:rsidR="00EE77A1">
        <w:rPr>
          <w:rFonts w:ascii="Calibri" w:eastAsia="Calibri" w:hAnsi="Calibri"/>
          <w:color w:val="000000"/>
        </w:rPr>
        <w:t xml:space="preserve">CSNSW </w:t>
      </w:r>
      <w:r w:rsidR="00434F73">
        <w:rPr>
          <w:rFonts w:ascii="Calibri" w:eastAsia="Calibri" w:hAnsi="Calibri"/>
          <w:color w:val="000000"/>
        </w:rPr>
        <w:t xml:space="preserve">has developed </w:t>
      </w:r>
      <w:r>
        <w:rPr>
          <w:rFonts w:ascii="Calibri" w:eastAsia="Calibri" w:hAnsi="Calibri"/>
          <w:color w:val="000000"/>
        </w:rPr>
        <w:t>t</w:t>
      </w:r>
      <w:r w:rsidR="00E51AE3">
        <w:rPr>
          <w:rFonts w:ascii="Calibri" w:eastAsia="Calibri" w:hAnsi="Calibri"/>
          <w:color w:val="000000"/>
        </w:rPr>
        <w:t xml:space="preserve">his </w:t>
      </w:r>
      <w:r w:rsidR="004F7C3B">
        <w:rPr>
          <w:rFonts w:ascii="Calibri" w:eastAsia="Calibri" w:hAnsi="Calibri"/>
          <w:color w:val="000000"/>
        </w:rPr>
        <w:t>w</w:t>
      </w:r>
      <w:r w:rsidR="00E51AE3">
        <w:rPr>
          <w:rFonts w:ascii="Calibri" w:eastAsia="Calibri" w:hAnsi="Calibri"/>
          <w:color w:val="000000"/>
        </w:rPr>
        <w:t>orkplan in consultation with the NSW Department of Education, in the context of the National School Reform Agreement and associated bilateral agreement.</w:t>
      </w:r>
    </w:p>
    <w:p w14:paraId="6BCF0751" w14:textId="77777777" w:rsidR="00442944" w:rsidRDefault="00442944" w:rsidP="00442944">
      <w:pPr>
        <w:spacing w:after="0" w:line="240" w:lineRule="auto"/>
        <w:jc w:val="both"/>
        <w:textAlignment w:val="baseline"/>
        <w:rPr>
          <w:rFonts w:ascii="Calibri" w:eastAsia="Calibri" w:hAnsi="Calibri"/>
          <w:color w:val="000000"/>
        </w:rPr>
      </w:pPr>
    </w:p>
    <w:p w14:paraId="6E5210F3" w14:textId="5D6137EE" w:rsidR="00F0462B" w:rsidRDefault="00F0462B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br w:type="page"/>
      </w:r>
    </w:p>
    <w:p w14:paraId="596AA1D3" w14:textId="77777777" w:rsidR="00442944" w:rsidRPr="00F5289A" w:rsidRDefault="00442944" w:rsidP="00442944">
      <w:pPr>
        <w:spacing w:after="0" w:line="240" w:lineRule="auto"/>
        <w:jc w:val="both"/>
        <w:textAlignment w:val="baseline"/>
        <w:rPr>
          <w:rFonts w:ascii="Calibri" w:eastAsia="Calibri" w:hAnsi="Calibri"/>
          <w:color w:val="000000"/>
        </w:rPr>
      </w:pPr>
    </w:p>
    <w:p w14:paraId="60FAF9EF" w14:textId="7CEC717F" w:rsidR="00F5722F" w:rsidRPr="00B65463" w:rsidRDefault="00F5722F" w:rsidP="00F5722F">
      <w:pPr>
        <w:spacing w:before="44" w:after="230" w:line="226" w:lineRule="exact"/>
        <w:textAlignment w:val="baseline"/>
        <w:rPr>
          <w:rFonts w:ascii="Calibri" w:eastAsia="Calibri" w:hAnsi="Calibri"/>
          <w:bCs/>
          <w:color w:val="000000"/>
          <w:sz w:val="20"/>
          <w:szCs w:val="20"/>
        </w:rPr>
      </w:pPr>
      <w:r w:rsidRPr="00B65463">
        <w:rPr>
          <w:rFonts w:ascii="Calibri" w:eastAsia="Calibri" w:hAnsi="Calibri"/>
          <w:b/>
          <w:color w:val="000000"/>
          <w:sz w:val="20"/>
          <w:szCs w:val="20"/>
          <w:u w:val="single"/>
        </w:rPr>
        <w:t>Summary of Budget</w:t>
      </w:r>
      <w:r w:rsidR="00350938" w:rsidRPr="00B65463">
        <w:rPr>
          <w:rFonts w:ascii="Calibri" w:eastAsia="Calibri" w:hAnsi="Calibri"/>
          <w:bCs/>
          <w:color w:val="000000"/>
          <w:sz w:val="20"/>
          <w:szCs w:val="20"/>
        </w:rPr>
        <w:t>*</w:t>
      </w:r>
    </w:p>
    <w:tbl>
      <w:tblPr>
        <w:tblW w:w="10878" w:type="dxa"/>
        <w:tblInd w:w="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261"/>
        <w:gridCol w:w="1559"/>
        <w:gridCol w:w="1701"/>
        <w:gridCol w:w="1417"/>
        <w:gridCol w:w="1276"/>
      </w:tblGrid>
      <w:tr w:rsidR="00B65463" w:rsidRPr="00B65463" w14:paraId="6655A9EC" w14:textId="77777777" w:rsidTr="00100AFC">
        <w:trPr>
          <w:trHeight w:hRule="exact" w:val="1227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532729" w14:textId="77777777" w:rsidR="00B65463" w:rsidRPr="00B65463" w:rsidRDefault="00B65463" w:rsidP="00205914">
            <w:pPr>
              <w:spacing w:before="38" w:after="547" w:line="226" w:lineRule="exact"/>
              <w:ind w:right="475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Priority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017F" w14:textId="77777777" w:rsidR="00B65463" w:rsidRPr="00B65463" w:rsidRDefault="00B65463" w:rsidP="00205914">
            <w:pPr>
              <w:spacing w:before="38" w:after="549" w:line="224" w:lineRule="exact"/>
              <w:ind w:left="11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486C" w14:textId="527AA63F" w:rsidR="00B65463" w:rsidRPr="00B65463" w:rsidRDefault="00B65463" w:rsidP="00B65463">
            <w:pPr>
              <w:spacing w:after="10" w:line="267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Reform support </w:t>
            </w: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br/>
              <w:t>funding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100AFC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to be spent/committed in 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202</w:t>
            </w:r>
            <w:r w:rsidR="00790ECD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3</w:t>
            </w:r>
            <w:r w:rsidR="00BE6116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C2EC" w14:textId="6A73E51A" w:rsidR="00B65463" w:rsidRPr="00B65463" w:rsidRDefault="00100AFC" w:rsidP="00FD6826">
            <w:pPr>
              <w:spacing w:after="12" w:line="266" w:lineRule="exact"/>
              <w:ind w:left="108" w:right="113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Reform support </w:t>
            </w: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br/>
              <w:t>funding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to be spent/committed in 202</w:t>
            </w:r>
            <w:r w:rsidR="00790ECD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FE46" w14:textId="09FE4CB7" w:rsidR="00B65463" w:rsidRPr="00B65463" w:rsidRDefault="00B65463" w:rsidP="00205914">
            <w:pPr>
              <w:spacing w:after="12" w:line="266" w:lineRule="exact"/>
              <w:ind w:left="108" w:right="324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pacing w:val="-1"/>
                <w:sz w:val="20"/>
                <w:szCs w:val="20"/>
              </w:rPr>
              <w:t>Funds from other sources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8F41" w14:textId="3D357E54" w:rsidR="00B65463" w:rsidRPr="00B65463" w:rsidRDefault="00B65463" w:rsidP="00205914">
            <w:pPr>
              <w:spacing w:after="278" w:line="266" w:lineRule="exact"/>
              <w:ind w:left="108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Total project funding</w:t>
            </w:r>
          </w:p>
        </w:tc>
      </w:tr>
      <w:tr w:rsidR="00B65463" w:rsidRPr="00B65463" w14:paraId="20BC7785" w14:textId="77777777" w:rsidTr="00100AFC">
        <w:trPr>
          <w:trHeight w:hRule="exact" w:val="951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A7FE6" w14:textId="261CAF4B" w:rsidR="00B65463" w:rsidRPr="00B65463" w:rsidRDefault="00B65463" w:rsidP="00B24B94">
            <w:pPr>
              <w:ind w:left="113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Support Students, Learning and Achievement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F198F12" w14:textId="77777777" w:rsidR="00B65463" w:rsidRPr="00B65463" w:rsidRDefault="00B65463" w:rsidP="00205914">
            <w:pPr>
              <w:spacing w:after="167" w:line="268" w:lineRule="exact"/>
              <w:ind w:left="108" w:right="216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1: Support students at risk of educational disadvantage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26A52" w14:textId="2FEC49B2" w:rsidR="00B65463" w:rsidRPr="00B65463" w:rsidRDefault="00B65463" w:rsidP="009E50C2">
            <w:pPr>
              <w:spacing w:before="33" w:after="43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38,495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7924" w14:textId="7B7D5788" w:rsidR="00B65463" w:rsidRPr="00B65463" w:rsidRDefault="00B65463" w:rsidP="00B65463">
            <w:pPr>
              <w:spacing w:after="0" w:line="242" w:lineRule="exact"/>
              <w:ind w:left="10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  <w:r w:rsidR="00496523">
              <w:rPr>
                <w:sz w:val="20"/>
                <w:szCs w:val="20"/>
              </w:rPr>
              <w:t>11,019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5E96" w14:textId="645D2767" w:rsidR="00B65463" w:rsidRPr="00B65463" w:rsidRDefault="00B65463" w:rsidP="007E3E20">
            <w:pPr>
              <w:spacing w:after="0" w:line="242" w:lineRule="exact"/>
              <w:ind w:left="-227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sz w:val="20"/>
                <w:szCs w:val="20"/>
              </w:rPr>
              <w:t>$2,004,692</w:t>
            </w:r>
          </w:p>
          <w:p w14:paraId="2605C241" w14:textId="07D6D340" w:rsidR="00B65463" w:rsidRPr="00B65463" w:rsidRDefault="00B65463" w:rsidP="00B65463">
            <w:pPr>
              <w:spacing w:after="0" w:line="242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F1C2" w14:textId="65F36F7E" w:rsidR="00B65463" w:rsidRPr="00B65463" w:rsidRDefault="00B65463" w:rsidP="00205914">
            <w:pPr>
              <w:spacing w:before="33" w:after="435" w:line="24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$2,254,206</w:t>
            </w:r>
          </w:p>
        </w:tc>
      </w:tr>
      <w:tr w:rsidR="00B65463" w:rsidRPr="00B65463" w14:paraId="7B82678A" w14:textId="77777777" w:rsidTr="00100AFC">
        <w:trPr>
          <w:trHeight w:hRule="exact" w:val="1080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1ED33" w14:textId="3CBC4640" w:rsidR="00B65463" w:rsidRPr="00B65463" w:rsidRDefault="00B65463" w:rsidP="0020591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F47A3D8" w14:textId="77777777" w:rsidR="00B65463" w:rsidRPr="00B65463" w:rsidRDefault="00B65463" w:rsidP="00205914">
            <w:pPr>
              <w:spacing w:after="258" w:line="268" w:lineRule="exact"/>
              <w:ind w:left="108" w:right="108"/>
              <w:textAlignment w:val="baseline"/>
              <w:rPr>
                <w:rFonts w:ascii="Calibri" w:eastAsia="Calibri" w:hAnsi="Calibri"/>
                <w:color w:val="000000"/>
                <w:spacing w:val="-1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pacing w:val="-1"/>
                <w:sz w:val="20"/>
                <w:szCs w:val="20"/>
              </w:rPr>
              <w:t>Project 2: Develop strong foundations for learning through implementation of evidence-based practices.</w:t>
            </w:r>
          </w:p>
          <w:p w14:paraId="7135AD18" w14:textId="6B282CB2" w:rsidR="00B65463" w:rsidRPr="00B65463" w:rsidRDefault="00B65463" w:rsidP="00832CEB">
            <w:pPr>
              <w:spacing w:after="258" w:line="268" w:lineRule="exact"/>
              <w:ind w:right="108"/>
              <w:textAlignment w:val="baseline"/>
              <w:rPr>
                <w:rFonts w:ascii="Calibri" w:eastAsia="Calibri" w:hAnsi="Calibri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E5D64" w14:textId="7C03FF2A" w:rsidR="00B65463" w:rsidRPr="00B65463" w:rsidRDefault="00B65463" w:rsidP="00205914">
            <w:pPr>
              <w:spacing w:before="33" w:after="79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$282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,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FC13" w14:textId="5B81B59C" w:rsidR="00B65463" w:rsidRPr="00B65463" w:rsidRDefault="00B65463" w:rsidP="00205914">
            <w:pPr>
              <w:spacing w:before="33" w:after="79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$44,583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9FEA" w14:textId="35C8521D" w:rsidR="00B65463" w:rsidRPr="00B65463" w:rsidRDefault="00B65463" w:rsidP="00205914">
            <w:pPr>
              <w:spacing w:before="33" w:after="79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C500" w14:textId="7A110B23" w:rsidR="00B65463" w:rsidRPr="00B65463" w:rsidRDefault="00B65463" w:rsidP="00205914">
            <w:pPr>
              <w:spacing w:before="33" w:after="795" w:line="24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$326,861</w:t>
            </w:r>
          </w:p>
        </w:tc>
      </w:tr>
      <w:tr w:rsidR="00B65463" w:rsidRPr="00B65463" w14:paraId="6DC1CF2E" w14:textId="77777777" w:rsidTr="00100AFC">
        <w:trPr>
          <w:trHeight w:hRule="exact" w:val="1353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177" w14:textId="1FE6C47C" w:rsidR="00B65463" w:rsidRPr="00B65463" w:rsidRDefault="00B65463" w:rsidP="0020591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D69F7A6" w14:textId="77777777" w:rsidR="00B65463" w:rsidRPr="00B65463" w:rsidRDefault="00B65463" w:rsidP="00205914">
            <w:pPr>
              <w:spacing w:after="262" w:line="268" w:lineRule="exact"/>
              <w:ind w:left="108" w:right="216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3: Prepare students for the future through engagement with reforms in curriculum, pathways and assessment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409F" w14:textId="376632AB" w:rsidR="00B65463" w:rsidRPr="00B65463" w:rsidRDefault="00B65463" w:rsidP="00205914">
            <w:pPr>
              <w:spacing w:before="37" w:after="1064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,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50,164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ECB0" w14:textId="25126FE4" w:rsidR="00B65463" w:rsidRPr="00B65463" w:rsidRDefault="00B65463" w:rsidP="00205914">
            <w:pPr>
              <w:spacing w:before="42" w:after="1059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$1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04,887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D8C6" w14:textId="4A8D4110" w:rsidR="00B65463" w:rsidRPr="00B65463" w:rsidRDefault="00B65463" w:rsidP="00205914">
            <w:pPr>
              <w:spacing w:before="42" w:after="1059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$1,650,000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5E292" w14:textId="03CBA566" w:rsidR="00B65463" w:rsidRPr="00B65463" w:rsidRDefault="00B65463" w:rsidP="00205914">
            <w:pPr>
              <w:spacing w:before="37" w:after="1064" w:line="24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3</w:t>
            </w:r>
            <w:r w:rsidR="00F0462B">
              <w:rPr>
                <w:rFonts w:ascii="Calibri" w:eastAsia="Calibri" w:hAnsi="Calibri"/>
                <w:color w:val="000000"/>
                <w:sz w:val="20"/>
                <w:szCs w:val="20"/>
              </w:rPr>
              <w:t>,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0</w:t>
            </w:r>
            <w:r w:rsidR="00F0462B">
              <w:rPr>
                <w:rFonts w:ascii="Calibri" w:eastAsia="Calibri" w:hAnsi="Calibri"/>
                <w:color w:val="000000"/>
                <w:sz w:val="20"/>
                <w:szCs w:val="20"/>
              </w:rPr>
              <w:t>05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,051</w:t>
            </w:r>
          </w:p>
        </w:tc>
      </w:tr>
      <w:tr w:rsidR="00B65463" w:rsidRPr="00B65463" w14:paraId="48B82517" w14:textId="77777777" w:rsidTr="00100AFC">
        <w:trPr>
          <w:trHeight w:hRule="exact" w:val="1717"/>
        </w:trPr>
        <w:tc>
          <w:tcPr>
            <w:tcW w:w="1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173D" w14:textId="77777777" w:rsidR="00B65463" w:rsidRPr="00B65463" w:rsidRDefault="00B65463" w:rsidP="00205914">
            <w:pPr>
              <w:ind w:left="113" w:right="18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Support teaching, school leadership and school improvement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5EFF" w14:textId="77777777" w:rsidR="00B65463" w:rsidRPr="00B65463" w:rsidRDefault="00B65463" w:rsidP="00205914">
            <w:pPr>
              <w:spacing w:before="38" w:line="242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4: Develop CSNSW Professional Learning to build system capacity and support quality teaching, accreditation and school improvement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71C53" w14:textId="767A3202" w:rsidR="00B65463" w:rsidRPr="00B65463" w:rsidRDefault="00B65463" w:rsidP="00205914">
            <w:pPr>
              <w:spacing w:before="38" w:after="1611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839,607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9B99" w14:textId="2E6F1617" w:rsidR="00B65463" w:rsidRPr="00B65463" w:rsidRDefault="00B65463" w:rsidP="00496523">
            <w:pPr>
              <w:spacing w:before="4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$1,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094,121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68521" w14:textId="0655E8AB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E08E6" w14:textId="17DB682D" w:rsidR="00B65463" w:rsidRPr="00B65463" w:rsidRDefault="00B65463" w:rsidP="00B25E7C">
            <w:pPr>
              <w:spacing w:before="72" w:after="1612" w:line="195" w:lineRule="exact"/>
              <w:ind w:left="113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$1,933,728</w:t>
            </w:r>
          </w:p>
        </w:tc>
      </w:tr>
      <w:tr w:rsidR="00B65463" w:rsidRPr="00B65463" w14:paraId="653AB324" w14:textId="77777777" w:rsidTr="00100AFC">
        <w:trPr>
          <w:trHeight w:hRule="exact" w:val="1942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3AC69" w14:textId="77777777" w:rsidR="00B65463" w:rsidRPr="00B65463" w:rsidRDefault="00B65463" w:rsidP="00205914">
            <w:pPr>
              <w:ind w:left="113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Enhance the National Evidence Base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A15CD" w14:textId="77777777" w:rsidR="00B65463" w:rsidRPr="00B65463" w:rsidRDefault="00B65463" w:rsidP="00205914">
            <w:pPr>
              <w:spacing w:after="541" w:line="268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5: Advance excellence by developing reporting frameworks, research capability and infrastructure to support the efficient and effective delivery of education across NSW Catholic School Agencies.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5BA0" w14:textId="7A3DAE7B" w:rsidR="00B65463" w:rsidRPr="00B65463" w:rsidRDefault="00B65463" w:rsidP="00205914">
            <w:pPr>
              <w:spacing w:before="32" w:after="1885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$407,657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AD01" w14:textId="3C37436D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$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84,742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ED03B" w14:textId="261D0E41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4FBB" w14:textId="5841E2BE" w:rsidR="00B65463" w:rsidRPr="00B65463" w:rsidRDefault="00B65463" w:rsidP="00B25E7C">
            <w:pPr>
              <w:spacing w:before="72" w:after="1886" w:line="176" w:lineRule="exact"/>
              <w:ind w:left="113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92,399</w:t>
            </w:r>
          </w:p>
        </w:tc>
      </w:tr>
      <w:tr w:rsidR="00B65463" w:rsidRPr="00B65463" w14:paraId="2A14C337" w14:textId="77777777" w:rsidTr="00100AFC">
        <w:trPr>
          <w:trHeight w:hRule="exact" w:val="1349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4FCF" w14:textId="77777777" w:rsidR="00B65463" w:rsidRPr="00B65463" w:rsidRDefault="00B65463" w:rsidP="00205914">
            <w:pPr>
              <w:ind w:left="113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Improving Governance and Financial Management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D88FA" w14:textId="77777777" w:rsidR="00B65463" w:rsidRPr="00B65463" w:rsidRDefault="00B65463" w:rsidP="00205914">
            <w:pPr>
              <w:spacing w:after="944" w:line="268" w:lineRule="exact"/>
              <w:ind w:left="108" w:right="144"/>
              <w:textAlignment w:val="baseline"/>
              <w:rPr>
                <w:rFonts w:ascii="Calibri" w:eastAsia="Calibri" w:hAnsi="Calibri"/>
                <w:color w:val="000000"/>
                <w:spacing w:val="-2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pacing w:val="-2"/>
                <w:sz w:val="20"/>
                <w:szCs w:val="20"/>
              </w:rPr>
              <w:t>Project 6: Support system compliance with Improved Governance and Financial Management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8AF4" w14:textId="36C3F85B" w:rsidR="00B65463" w:rsidRPr="00B65463" w:rsidRDefault="00B65463" w:rsidP="00205914">
            <w:pPr>
              <w:spacing w:before="32" w:after="1482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$1,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76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1,835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E59B" w14:textId="2861726D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$1,</w:t>
            </w:r>
            <w:r w:rsidR="007E3E20">
              <w:rPr>
                <w:rFonts w:ascii="Calibri" w:eastAsia="Calibri" w:hAnsi="Calibri"/>
                <w:color w:val="000000"/>
                <w:sz w:val="20"/>
                <w:szCs w:val="20"/>
              </w:rPr>
              <w:t>0</w:t>
            </w:r>
            <w:r w:rsidR="00496523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7E3E20">
              <w:rPr>
                <w:rFonts w:ascii="Calibri" w:eastAsia="Calibri" w:hAnsi="Calibri"/>
                <w:color w:val="000000"/>
                <w:sz w:val="20"/>
                <w:szCs w:val="20"/>
              </w:rPr>
              <w:t>3,900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B8BF4" w14:textId="1ED1CD97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4FD43" w14:textId="26E4E3D4" w:rsidR="00B65463" w:rsidRPr="00B65463" w:rsidRDefault="00B65463" w:rsidP="00B25E7C">
            <w:pPr>
              <w:spacing w:before="32" w:after="1356" w:line="216" w:lineRule="exact"/>
              <w:ind w:left="113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$2,</w:t>
            </w:r>
            <w:r w:rsidR="007E3E20">
              <w:rPr>
                <w:rFonts w:ascii="Calibri" w:eastAsia="Calibri" w:hAnsi="Calibri"/>
                <w:color w:val="000000"/>
                <w:sz w:val="20"/>
                <w:szCs w:val="20"/>
              </w:rPr>
              <w:t>775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,735</w:t>
            </w:r>
          </w:p>
        </w:tc>
      </w:tr>
      <w:tr w:rsidR="00B65463" w:rsidRPr="00B65463" w14:paraId="6BF7E707" w14:textId="77777777" w:rsidTr="00100AFC">
        <w:trPr>
          <w:trHeight w:hRule="exact" w:val="1085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E094" w14:textId="77777777" w:rsidR="00B65463" w:rsidRPr="00B65463" w:rsidRDefault="00B65463" w:rsidP="00205914">
            <w:pPr>
              <w:ind w:left="113" w:right="216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NAPLAN Online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19888" w14:textId="77777777" w:rsidR="00B65463" w:rsidRPr="00B65463" w:rsidRDefault="00B65463" w:rsidP="00205914">
            <w:pPr>
              <w:spacing w:after="272" w:line="268" w:lineRule="exact"/>
              <w:ind w:left="108" w:right="216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7: Provide continued support for the implementation of NAPLAN Online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8287" w14:textId="3DDA461B" w:rsidR="00B65463" w:rsidRPr="00B65463" w:rsidRDefault="00B65463" w:rsidP="00205914">
            <w:pPr>
              <w:spacing w:before="33" w:after="809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10,670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E8A56" w14:textId="5832305B" w:rsidR="00B65463" w:rsidRPr="00B65463" w:rsidRDefault="00B65463" w:rsidP="00205914">
            <w:pPr>
              <w:spacing w:before="33" w:after="809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$8,043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6F40" w14:textId="431D5DA6" w:rsidR="00B65463" w:rsidRPr="00B65463" w:rsidRDefault="00B65463" w:rsidP="00205914">
            <w:pPr>
              <w:spacing w:before="33" w:after="809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$1,790,000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CDFB" w14:textId="5BDCAB39" w:rsidR="00B65463" w:rsidRPr="00B65463" w:rsidRDefault="00B65463" w:rsidP="00205914">
            <w:pPr>
              <w:spacing w:before="33" w:after="809" w:line="24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$1,808,713</w:t>
            </w:r>
          </w:p>
        </w:tc>
      </w:tr>
      <w:tr w:rsidR="00B65463" w:rsidRPr="00B65463" w14:paraId="00B3F50A" w14:textId="77777777" w:rsidTr="00100AFC">
        <w:trPr>
          <w:trHeight w:hRule="exact" w:val="1085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F75F" w14:textId="77777777" w:rsidR="00B65463" w:rsidRPr="00B65463" w:rsidRDefault="00B65463" w:rsidP="00205914">
            <w:pPr>
              <w:spacing w:before="168" w:after="931" w:line="163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NCCD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CCDB" w14:textId="77777777" w:rsidR="00B65463" w:rsidRPr="00B65463" w:rsidRDefault="00B65463" w:rsidP="00205914">
            <w:pPr>
              <w:spacing w:line="267" w:lineRule="exact"/>
              <w:ind w:left="108" w:right="144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Project 8: Continued improvement of the Nationally Consistent Collection of Data on School Students with Disability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C321" w14:textId="74EE49D5" w:rsidR="00B65463" w:rsidRPr="00B65463" w:rsidRDefault="00B65463" w:rsidP="00205914">
            <w:pPr>
              <w:spacing w:before="33" w:after="804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141,715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8B6D" w14:textId="7A467F62" w:rsidR="00B65463" w:rsidRPr="00B65463" w:rsidRDefault="00B65463" w:rsidP="00205914">
            <w:pPr>
              <w:spacing w:before="33" w:after="804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$1</w:t>
            </w:r>
            <w:r w:rsidR="007E3E20">
              <w:rPr>
                <w:rFonts w:ascii="Calibri" w:eastAsia="Calibri" w:hAnsi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5,284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98D19" w14:textId="552DE7B2" w:rsidR="00B65463" w:rsidRPr="00B65463" w:rsidRDefault="00B65463" w:rsidP="00205914">
            <w:pPr>
              <w:spacing w:before="33" w:after="804" w:line="242" w:lineRule="exact"/>
              <w:ind w:left="110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$1,650,000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6D632" w14:textId="5EEC3399" w:rsidR="00B65463" w:rsidRPr="00B65463" w:rsidRDefault="00B65463" w:rsidP="00205914">
            <w:pPr>
              <w:spacing w:before="33" w:after="804" w:line="24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$1,9</w:t>
            </w:r>
            <w:r w:rsidR="007E3E20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>6,999</w:t>
            </w:r>
          </w:p>
        </w:tc>
      </w:tr>
      <w:tr w:rsidR="00B65463" w:rsidRPr="00B65463" w14:paraId="41439C90" w14:textId="77777777" w:rsidTr="00100AFC">
        <w:trPr>
          <w:trHeight w:hRule="exact" w:val="398"/>
        </w:trPr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2CC2EF1" w14:textId="77777777" w:rsidR="00B65463" w:rsidRPr="00B65463" w:rsidRDefault="00B65463" w:rsidP="00205914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190C5" w14:textId="36707FBC" w:rsidR="00B65463" w:rsidRPr="00B65463" w:rsidRDefault="00B65463" w:rsidP="00205914">
            <w:pPr>
              <w:spacing w:before="32" w:after="556" w:line="227" w:lineRule="exact"/>
              <w:ind w:left="11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Total funding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for 2023–2024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BA3E8" w14:textId="62C6E450" w:rsidR="00B65463" w:rsidRPr="00B65463" w:rsidRDefault="007E3E20" w:rsidP="00205914">
            <w:pPr>
              <w:spacing w:before="32" w:after="559" w:line="224" w:lineRule="exact"/>
              <w:ind w:left="11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$4,</w:t>
            </w:r>
            <w:r w:rsidR="0049652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832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,</w:t>
            </w:r>
            <w:r w:rsidR="0049652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0654" w14:textId="6434FB55" w:rsidR="00B65463" w:rsidRPr="00B65463" w:rsidRDefault="00B65463" w:rsidP="00205914">
            <w:pPr>
              <w:spacing w:before="32" w:after="559" w:line="224" w:lineRule="exact"/>
              <w:ind w:left="11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$</w:t>
            </w:r>
            <w:r w:rsidR="0049652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,</w:t>
            </w:r>
            <w:r w:rsidR="0049652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726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,</w:t>
            </w:r>
            <w:r w:rsidR="0049652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57</w:t>
            </w:r>
            <w:r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BE45" w14:textId="77D7C6C9" w:rsidR="00B65463" w:rsidRPr="00B65463" w:rsidRDefault="00B65463" w:rsidP="00205914">
            <w:pPr>
              <w:spacing w:before="32" w:after="559" w:line="224" w:lineRule="exact"/>
              <w:ind w:left="110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$7,094,692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1F61" w14:textId="539DCF65" w:rsidR="00B65463" w:rsidRPr="00B65463" w:rsidRDefault="00B65463" w:rsidP="00205914">
            <w:pPr>
              <w:spacing w:before="32" w:after="559" w:line="224" w:lineRule="exact"/>
              <w:ind w:left="111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$1</w:t>
            </w:r>
            <w:r w:rsidR="00F0462B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4</w:t>
            </w: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,</w:t>
            </w:r>
            <w:r w:rsidR="00F0462B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653</w:t>
            </w:r>
            <w:r w:rsidRPr="00B65463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,692</w:t>
            </w:r>
          </w:p>
        </w:tc>
      </w:tr>
      <w:tr w:rsidR="00B65463" w14:paraId="74C4A7B4" w14:textId="77777777" w:rsidTr="00010003">
        <w:trPr>
          <w:trHeight w:hRule="exact" w:val="398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9D346" w14:textId="2D83B288" w:rsidR="00B65463" w:rsidRDefault="00B65463" w:rsidP="00205914">
            <w:pPr>
              <w:spacing w:before="32" w:after="559" w:line="224" w:lineRule="exact"/>
              <w:ind w:left="111"/>
              <w:textAlignment w:val="baseline"/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</w:pPr>
            <w:r w:rsidRPr="00B65463"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>*Figures provide</w:t>
            </w:r>
            <w:r w:rsidR="00416C79"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>d</w:t>
            </w:r>
            <w:r w:rsidRPr="00B65463"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 xml:space="preserve"> are indicative. The CSNSW Annual Report will note any changes to these figures.</w:t>
            </w:r>
          </w:p>
          <w:p w14:paraId="542C18B2" w14:textId="77777777" w:rsidR="00BE6116" w:rsidRDefault="00BE6116" w:rsidP="00205914">
            <w:pPr>
              <w:spacing w:before="32" w:after="559" w:line="224" w:lineRule="exact"/>
              <w:ind w:left="111"/>
              <w:textAlignment w:val="baseline"/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</w:pPr>
          </w:p>
          <w:p w14:paraId="38A032AB" w14:textId="7EE9A159" w:rsidR="00BE6116" w:rsidRPr="00B65463" w:rsidRDefault="00BE6116" w:rsidP="00205914">
            <w:pPr>
              <w:spacing w:before="32" w:after="559" w:line="224" w:lineRule="exact"/>
              <w:ind w:left="111"/>
              <w:textAlignment w:val="baseline"/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</w:pPr>
          </w:p>
        </w:tc>
      </w:tr>
      <w:tr w:rsidR="00BE6116" w14:paraId="7676D89D" w14:textId="77777777" w:rsidTr="00010003">
        <w:trPr>
          <w:trHeight w:hRule="exact" w:val="398"/>
        </w:trPr>
        <w:tc>
          <w:tcPr>
            <w:tcW w:w="108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DEA00" w14:textId="263C617E" w:rsidR="00BE6116" w:rsidRPr="00B65463" w:rsidRDefault="00BE6116" w:rsidP="00205914">
            <w:pPr>
              <w:spacing w:before="32" w:after="559" w:line="224" w:lineRule="exact"/>
              <w:ind w:left="111"/>
              <w:textAlignment w:val="baseline"/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>**Total Reform Support Funding</w:t>
            </w:r>
            <w:r w:rsidR="00F85428"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 xml:space="preserve"> received in 2023</w:t>
            </w:r>
            <w:r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 xml:space="preserve"> = $</w:t>
            </w:r>
            <w:r w:rsidR="00F85428">
              <w:rPr>
                <w:rFonts w:ascii="Calibri" w:eastAsia="Calibri" w:hAnsi="Calibri"/>
                <w:bCs/>
                <w:color w:val="000000"/>
                <w:sz w:val="19"/>
                <w:szCs w:val="19"/>
              </w:rPr>
              <w:t>7,559,000</w:t>
            </w:r>
          </w:p>
        </w:tc>
      </w:tr>
    </w:tbl>
    <w:p w14:paraId="1E0FC680" w14:textId="6180CD0B" w:rsidR="00AB1E9A" w:rsidRPr="00F5722F" w:rsidRDefault="00AB1E9A" w:rsidP="00AB1E9A">
      <w:pPr>
        <w:pStyle w:val="ListParagraph"/>
        <w:numPr>
          <w:ilvl w:val="0"/>
          <w:numId w:val="11"/>
        </w:numPr>
        <w:spacing w:after="97" w:line="20" w:lineRule="exact"/>
        <w:sectPr w:rsidR="00AB1E9A" w:rsidRPr="00F5722F" w:rsidSect="00B65463">
          <w:headerReference w:type="first" r:id="rId11"/>
          <w:footerReference w:type="first" r:id="rId12"/>
          <w:pgSz w:w="11906" w:h="16838"/>
          <w:pgMar w:top="1134" w:right="567" w:bottom="567" w:left="567" w:header="709" w:footer="709" w:gutter="0"/>
          <w:cols w:space="708"/>
          <w:docGrid w:linePitch="360"/>
        </w:sectPr>
      </w:pPr>
    </w:p>
    <w:p w14:paraId="665289F4" w14:textId="0793418F" w:rsidR="005A418E" w:rsidRPr="005968ED" w:rsidRDefault="004B09AB" w:rsidP="004B09AB">
      <w:pPr>
        <w:rPr>
          <w:b/>
          <w:u w:val="single"/>
        </w:rPr>
      </w:pPr>
      <w:r w:rsidRPr="00AB1E9A">
        <w:rPr>
          <w:b/>
          <w:u w:val="single"/>
        </w:rPr>
        <w:lastRenderedPageBreak/>
        <w:t>Non-Government Reform Support Fund</w:t>
      </w:r>
      <w:r w:rsidR="00081209">
        <w:rPr>
          <w:b/>
          <w:u w:val="single"/>
        </w:rPr>
        <w:t xml:space="preserve"> – </w:t>
      </w:r>
      <w:r w:rsidRPr="00F5722F">
        <w:rPr>
          <w:b/>
          <w:u w:val="single"/>
        </w:rPr>
        <w:t>Catholic Schools NSW – Workplan 202</w:t>
      </w:r>
      <w:r w:rsidR="00350938">
        <w:rPr>
          <w:b/>
          <w:u w:val="single"/>
        </w:rPr>
        <w:t>3</w:t>
      </w:r>
      <w:r w:rsidR="007A75B1">
        <w:rPr>
          <w:b/>
          <w:u w:val="single"/>
        </w:rPr>
        <w:t xml:space="preserve"> and </w:t>
      </w:r>
      <w:r w:rsidR="00E04379">
        <w:rPr>
          <w:b/>
          <w:u w:val="single"/>
        </w:rPr>
        <w:t>2024</w:t>
      </w: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2888"/>
        <w:gridCol w:w="3416"/>
        <w:gridCol w:w="1857"/>
        <w:gridCol w:w="3307"/>
        <w:gridCol w:w="3935"/>
      </w:tblGrid>
      <w:tr w:rsidR="00F86B65" w:rsidRPr="00790CDC" w14:paraId="4366E0D1" w14:textId="77777777" w:rsidTr="008074A1">
        <w:trPr>
          <w:trHeight w:val="960"/>
          <w:tblHeader/>
          <w:jc w:val="center"/>
        </w:trPr>
        <w:tc>
          <w:tcPr>
            <w:tcW w:w="0" w:type="auto"/>
          </w:tcPr>
          <w:p w14:paraId="7622803D" w14:textId="7777777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Project title</w:t>
            </w:r>
          </w:p>
        </w:tc>
        <w:tc>
          <w:tcPr>
            <w:tcW w:w="0" w:type="auto"/>
          </w:tcPr>
          <w:p w14:paraId="249E9275" w14:textId="7777777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Project description and activities</w:t>
            </w:r>
          </w:p>
        </w:tc>
        <w:tc>
          <w:tcPr>
            <w:tcW w:w="0" w:type="auto"/>
          </w:tcPr>
          <w:p w14:paraId="34626707" w14:textId="1923D9B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Indicative budget</w:t>
            </w:r>
            <w:r w:rsidR="00350938">
              <w:rPr>
                <w:b/>
              </w:rPr>
              <w:t xml:space="preserve"> excl GST</w:t>
            </w:r>
          </w:p>
        </w:tc>
        <w:tc>
          <w:tcPr>
            <w:tcW w:w="0" w:type="auto"/>
          </w:tcPr>
          <w:p w14:paraId="3E17391B" w14:textId="7777777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Expected outcomes/</w:t>
            </w:r>
          </w:p>
          <w:p w14:paraId="1BF6982D" w14:textId="7777777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Overall achievements</w:t>
            </w:r>
          </w:p>
        </w:tc>
        <w:tc>
          <w:tcPr>
            <w:tcW w:w="0" w:type="auto"/>
          </w:tcPr>
          <w:p w14:paraId="5E38C83E" w14:textId="77777777" w:rsidR="004B09AB" w:rsidRPr="00790CDC" w:rsidRDefault="004B09AB" w:rsidP="00205914">
            <w:pPr>
              <w:spacing w:before="120" w:after="120"/>
              <w:rPr>
                <w:b/>
              </w:rPr>
            </w:pPr>
            <w:r w:rsidRPr="00790CDC">
              <w:rPr>
                <w:b/>
              </w:rPr>
              <w:t>Indicators of success</w:t>
            </w:r>
          </w:p>
        </w:tc>
      </w:tr>
      <w:tr w:rsidR="00F86B65" w:rsidRPr="00790CDC" w14:paraId="403479DF" w14:textId="77777777" w:rsidTr="008074A1">
        <w:trPr>
          <w:trHeight w:val="4979"/>
          <w:tblHeader/>
          <w:jc w:val="center"/>
        </w:trPr>
        <w:tc>
          <w:tcPr>
            <w:tcW w:w="0" w:type="auto"/>
          </w:tcPr>
          <w:p w14:paraId="5CCB9A26" w14:textId="333266CE" w:rsidR="004B09AB" w:rsidRPr="00790CDC" w:rsidRDefault="004B09AB" w:rsidP="00205914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 w:rsidRPr="00790CDC">
              <w:rPr>
                <w:b/>
              </w:rPr>
              <w:t xml:space="preserve">Support students at </w:t>
            </w:r>
            <w:r w:rsidR="00287FC9" w:rsidRPr="00790CDC">
              <w:rPr>
                <w:b/>
              </w:rPr>
              <w:t>risk of educational disadvantage</w:t>
            </w:r>
          </w:p>
          <w:p w14:paraId="6A3A665B" w14:textId="1020BA3E" w:rsidR="00287FC9" w:rsidRPr="00790CDC" w:rsidRDefault="00287FC9" w:rsidP="00287FC9">
            <w:pPr>
              <w:pStyle w:val="Default"/>
              <w:rPr>
                <w:color w:val="auto"/>
                <w:sz w:val="22"/>
                <w:szCs w:val="22"/>
              </w:rPr>
            </w:pPr>
            <w:r w:rsidRPr="00790CDC">
              <w:rPr>
                <w:color w:val="auto"/>
                <w:sz w:val="22"/>
                <w:szCs w:val="22"/>
                <w:u w:val="single"/>
              </w:rPr>
              <w:t>National reform direction</w:t>
            </w:r>
            <w:r w:rsidRPr="00790CDC">
              <w:rPr>
                <w:color w:val="auto"/>
                <w:sz w:val="22"/>
                <w:szCs w:val="22"/>
              </w:rPr>
              <w:t>: Support students, student learning and achievement</w:t>
            </w:r>
            <w:r w:rsidR="00B24B94">
              <w:rPr>
                <w:color w:val="auto"/>
                <w:sz w:val="22"/>
                <w:szCs w:val="22"/>
              </w:rPr>
              <w:t>.</w:t>
            </w:r>
          </w:p>
          <w:p w14:paraId="2801AE71" w14:textId="77777777" w:rsidR="00287FC9" w:rsidRPr="00790CDC" w:rsidRDefault="00287FC9" w:rsidP="00287FC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D75B1A2" w14:textId="52958F06" w:rsidR="00287FC9" w:rsidRPr="00790CDC" w:rsidRDefault="00287FC9" w:rsidP="00287FC9">
            <w:pPr>
              <w:pStyle w:val="Default"/>
              <w:rPr>
                <w:color w:val="auto"/>
                <w:sz w:val="22"/>
                <w:szCs w:val="22"/>
              </w:rPr>
            </w:pPr>
            <w:r w:rsidRPr="00790CDC">
              <w:rPr>
                <w:color w:val="auto"/>
                <w:sz w:val="22"/>
                <w:szCs w:val="22"/>
                <w:u w:val="single"/>
              </w:rPr>
              <w:t>State Bilateral Initiative</w:t>
            </w:r>
            <w:r w:rsidRPr="00790CDC">
              <w:rPr>
                <w:color w:val="auto"/>
                <w:sz w:val="22"/>
                <w:szCs w:val="22"/>
              </w:rPr>
              <w:t>: Meet the needs of students at risk of educational disadvantage through evidence-based pedagogy, quality teaching and innovation</w:t>
            </w:r>
            <w:r w:rsidR="00034B3B">
              <w:rPr>
                <w:color w:val="auto"/>
                <w:sz w:val="22"/>
                <w:szCs w:val="22"/>
              </w:rPr>
              <w:t>.</w:t>
            </w:r>
          </w:p>
          <w:p w14:paraId="7830386A" w14:textId="357DA48B" w:rsidR="00287FC9" w:rsidRPr="00790CDC" w:rsidRDefault="00287FC9" w:rsidP="00287FC9">
            <w:pPr>
              <w:spacing w:before="120" w:after="120"/>
              <w:rPr>
                <w:b/>
              </w:rPr>
            </w:pPr>
            <w:r w:rsidRPr="000E5B0C">
              <w:rPr>
                <w:u w:val="single"/>
              </w:rPr>
              <w:t>CSNSW Business Plan Related Activity</w:t>
            </w:r>
            <w:r w:rsidRPr="00790CDC">
              <w:t xml:space="preserve">: </w:t>
            </w:r>
            <w:r w:rsidR="000E5B0C">
              <w:t xml:space="preserve">2. </w:t>
            </w:r>
            <w:r w:rsidRPr="00790CDC">
              <w:t>Maximise student outcomes and the efficiency and effectiveness of the NSW Catholic school system.</w:t>
            </w:r>
          </w:p>
          <w:p w14:paraId="09E5970C" w14:textId="77777777" w:rsidR="004B09AB" w:rsidRPr="00790CDC" w:rsidRDefault="004B09AB" w:rsidP="00205914">
            <w:pPr>
              <w:spacing w:before="120" w:after="120"/>
            </w:pPr>
          </w:p>
        </w:tc>
        <w:tc>
          <w:tcPr>
            <w:tcW w:w="0" w:type="auto"/>
          </w:tcPr>
          <w:p w14:paraId="6ECA75B4" w14:textId="27FDE79B" w:rsidR="0040041E" w:rsidRDefault="00593D49" w:rsidP="0040041E">
            <w:pPr>
              <w:spacing w:before="120" w:after="120"/>
            </w:pPr>
            <w:r>
              <w:t>This project will continue to provide policy and program coordination across the Catholic sector to support students at risk of educational disadvantage. The final phase of the project will</w:t>
            </w:r>
            <w:r w:rsidR="003876CE">
              <w:t xml:space="preserve"> deliver</w:t>
            </w:r>
            <w:r>
              <w:t>:</w:t>
            </w:r>
          </w:p>
          <w:p w14:paraId="322E6FDC" w14:textId="66ED69EF" w:rsidR="0040041E" w:rsidRDefault="008457F7" w:rsidP="0040041E">
            <w:pPr>
              <w:pStyle w:val="ListParagraph"/>
              <w:numPr>
                <w:ilvl w:val="0"/>
                <w:numId w:val="46"/>
              </w:numPr>
              <w:spacing w:before="120" w:after="120"/>
            </w:pPr>
            <w:r>
              <w:t xml:space="preserve">A </w:t>
            </w:r>
            <w:r w:rsidR="0040041E">
              <w:t>Wellbeing</w:t>
            </w:r>
            <w:r>
              <w:t xml:space="preserve"> for Learning Initiative that includes professional learning, </w:t>
            </w:r>
            <w:r w:rsidR="009E4CC4">
              <w:t xml:space="preserve">collaborative </w:t>
            </w:r>
            <w:r>
              <w:t>forums and</w:t>
            </w:r>
            <w:r w:rsidR="00B56136">
              <w:t xml:space="preserve"> new</w:t>
            </w:r>
            <w:r>
              <w:t xml:space="preserve"> </w:t>
            </w:r>
            <w:r w:rsidR="00416C79">
              <w:t>resources.</w:t>
            </w:r>
          </w:p>
          <w:p w14:paraId="124376B1" w14:textId="281B5A76" w:rsidR="008457F7" w:rsidRDefault="008457F7" w:rsidP="0040041E">
            <w:pPr>
              <w:pStyle w:val="ListParagraph"/>
              <w:numPr>
                <w:ilvl w:val="0"/>
                <w:numId w:val="46"/>
              </w:numPr>
              <w:spacing w:before="120" w:after="120"/>
            </w:pPr>
            <w:r>
              <w:t xml:space="preserve">An Aboriginal and Torres Strait Islander Education Initiative that includes an AITSL cultural competency toolkit, Crossing Cultures Hidden Histories, </w:t>
            </w:r>
            <w:r w:rsidR="0583E5AD">
              <w:t xml:space="preserve">and an </w:t>
            </w:r>
            <w:r>
              <w:t xml:space="preserve">Indigenous languages syllabus pilot </w:t>
            </w:r>
            <w:r w:rsidR="57C621F3">
              <w:t xml:space="preserve">aligned to the </w:t>
            </w:r>
            <w:r w:rsidR="00416C79">
              <w:t>n</w:t>
            </w:r>
            <w:r w:rsidR="57C621F3">
              <w:t xml:space="preserve">ew NSW Syllabuses. </w:t>
            </w:r>
          </w:p>
          <w:p w14:paraId="603302B5" w14:textId="282D0A22" w:rsidR="00744913" w:rsidRPr="00790CDC" w:rsidRDefault="009108C1" w:rsidP="00744913">
            <w:pPr>
              <w:spacing w:before="120" w:after="120"/>
            </w:pPr>
            <w:r>
              <w:t>R</w:t>
            </w:r>
            <w:r w:rsidR="00DC7788">
              <w:t xml:space="preserve">elated activity </w:t>
            </w:r>
            <w:r>
              <w:t>includes</w:t>
            </w:r>
            <w:r w:rsidR="00DC7788">
              <w:t xml:space="preserve"> the </w:t>
            </w:r>
            <w:r w:rsidR="008457F7">
              <w:t xml:space="preserve">Commonwealth </w:t>
            </w:r>
            <w:r w:rsidR="00DC7788">
              <w:t xml:space="preserve">Government </w:t>
            </w:r>
            <w:r w:rsidR="008457F7">
              <w:t>National Students Wellbeing Program, which supports students through chaplaincy and wellbeing services.</w:t>
            </w:r>
          </w:p>
          <w:p w14:paraId="7ADECC8F" w14:textId="2DECB670" w:rsidR="004B09AB" w:rsidRPr="00790CDC" w:rsidRDefault="004B09AB" w:rsidP="00205914">
            <w:pPr>
              <w:spacing w:before="120" w:after="120"/>
            </w:pPr>
          </w:p>
        </w:tc>
        <w:tc>
          <w:tcPr>
            <w:tcW w:w="0" w:type="auto"/>
          </w:tcPr>
          <w:p w14:paraId="505A777E" w14:textId="0BC914B3" w:rsidR="004B09AB" w:rsidRPr="00790CDC" w:rsidRDefault="004B09AB" w:rsidP="00205914">
            <w:pPr>
              <w:spacing w:before="120" w:after="120"/>
            </w:pPr>
            <w:r w:rsidRPr="00790CDC">
              <w:t>Reform support funding:  $</w:t>
            </w:r>
            <w:r w:rsidR="00DE411B" w:rsidRPr="00DE411B">
              <w:t>249,514</w:t>
            </w:r>
          </w:p>
          <w:p w14:paraId="0924611A" w14:textId="13BF5F41" w:rsidR="00B643B0" w:rsidRPr="001E74A8" w:rsidRDefault="004A784E" w:rsidP="00B643B0">
            <w:pPr>
              <w:spacing w:before="120" w:after="120"/>
            </w:pPr>
            <w:r>
              <w:t>Other funding: $</w:t>
            </w:r>
            <w:r w:rsidR="00581216">
              <w:t>2,004,692</w:t>
            </w:r>
            <w:r>
              <w:t xml:space="preserve"> (</w:t>
            </w:r>
            <w:r w:rsidR="00581216">
              <w:t xml:space="preserve">estimated </w:t>
            </w:r>
            <w:r>
              <w:t>National S</w:t>
            </w:r>
            <w:r w:rsidR="001E74A8">
              <w:t xml:space="preserve">tudent Wellbeing </w:t>
            </w:r>
            <w:r>
              <w:t>Program</w:t>
            </w:r>
            <w:r w:rsidR="00581216">
              <w:t xml:space="preserve"> funding</w:t>
            </w:r>
            <w:r w:rsidR="00526A54">
              <w:t xml:space="preserve"> in 202</w:t>
            </w:r>
            <w:r w:rsidR="001E74A8">
              <w:t>3</w:t>
            </w:r>
            <w:r>
              <w:t>)</w:t>
            </w:r>
          </w:p>
          <w:p w14:paraId="1E965AC1" w14:textId="77777777" w:rsidR="00B643B0" w:rsidRDefault="00B643B0" w:rsidP="004A784E">
            <w:pPr>
              <w:spacing w:before="120" w:after="120"/>
            </w:pPr>
          </w:p>
          <w:p w14:paraId="7D5837A7" w14:textId="3C2ABED8" w:rsidR="004B09AB" w:rsidRPr="00790CDC" w:rsidRDefault="004A784E" w:rsidP="004A784E">
            <w:pPr>
              <w:spacing w:before="120" w:after="120"/>
            </w:pPr>
            <w:r>
              <w:t xml:space="preserve">FTE: </w:t>
            </w:r>
            <w:r w:rsidR="001956B7">
              <w:t>1.63</w:t>
            </w:r>
          </w:p>
        </w:tc>
        <w:tc>
          <w:tcPr>
            <w:tcW w:w="0" w:type="auto"/>
          </w:tcPr>
          <w:p w14:paraId="297D7EC2" w14:textId="4E9CC35A" w:rsidR="009E4CC4" w:rsidRDefault="00ED742C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H</w:t>
            </w:r>
            <w:r w:rsidR="00524D36" w:rsidRPr="00524D36">
              <w:t>igh</w:t>
            </w:r>
            <w:r w:rsidR="00524D36">
              <w:t xml:space="preserve">-quality </w:t>
            </w:r>
            <w:r w:rsidR="0058692A">
              <w:t xml:space="preserve">professional learning </w:t>
            </w:r>
            <w:r w:rsidR="00524D36" w:rsidRPr="00524D36">
              <w:t>for s</w:t>
            </w:r>
            <w:r w:rsidR="0058692A">
              <w:t>chool le</w:t>
            </w:r>
            <w:r w:rsidR="00D46481">
              <w:t>aders</w:t>
            </w:r>
            <w:r w:rsidR="0074727F">
              <w:t xml:space="preserve"> and other staff</w:t>
            </w:r>
            <w:r w:rsidR="00176E39">
              <w:t xml:space="preserve"> enhances the </w:t>
            </w:r>
            <w:r w:rsidR="00992675">
              <w:t>capacity of schools</w:t>
            </w:r>
            <w:r w:rsidR="00C62548">
              <w:t xml:space="preserve"> </w:t>
            </w:r>
            <w:r w:rsidR="00992675">
              <w:t xml:space="preserve">to </w:t>
            </w:r>
            <w:r w:rsidR="00322C63">
              <w:t>support</w:t>
            </w:r>
            <w:r w:rsidR="00524D36" w:rsidRPr="00524D36">
              <w:t xml:space="preserve"> </w:t>
            </w:r>
            <w:r w:rsidR="008A4C9C">
              <w:t>the wellbeing and</w:t>
            </w:r>
            <w:r w:rsidR="00524D36" w:rsidRPr="00524D36">
              <w:t xml:space="preserve"> mental health </w:t>
            </w:r>
            <w:r w:rsidR="008A4C9C">
              <w:t>of students</w:t>
            </w:r>
            <w:r w:rsidR="00B24B94">
              <w:t>.</w:t>
            </w:r>
          </w:p>
          <w:p w14:paraId="1B5DB3FC" w14:textId="6EFF3C4B" w:rsidR="009E4CC4" w:rsidRDefault="009E4CC4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Increased capacity of Catholic school leaders to recognise and respond to current and emerging issues in student behaviour, especially respectful relationships</w:t>
            </w:r>
            <w:r w:rsidR="00B24B94">
              <w:t>.</w:t>
            </w:r>
          </w:p>
          <w:p w14:paraId="5DFD35D9" w14:textId="50B8F8F7" w:rsidR="009E4CC4" w:rsidRDefault="009E4CC4" w:rsidP="009E4CC4">
            <w:pPr>
              <w:pStyle w:val="ListParagraph"/>
              <w:numPr>
                <w:ilvl w:val="0"/>
                <w:numId w:val="9"/>
              </w:numPr>
            </w:pPr>
            <w:r>
              <w:t>I</w:t>
            </w:r>
            <w:r w:rsidRPr="009E4CC4">
              <w:t>ncrease</w:t>
            </w:r>
            <w:r>
              <w:t>d</w:t>
            </w:r>
            <w:r w:rsidRPr="009E4CC4">
              <w:t xml:space="preserve"> capacity of school staff to recognize and respond to suicidality and self</w:t>
            </w:r>
            <w:r>
              <w:t>-</w:t>
            </w:r>
            <w:r w:rsidRPr="009E4CC4">
              <w:t>harm</w:t>
            </w:r>
            <w:r w:rsidR="00B24B94">
              <w:t>.</w:t>
            </w:r>
          </w:p>
          <w:p w14:paraId="48222E1F" w14:textId="6333EEF9" w:rsidR="00AA3384" w:rsidRDefault="00EC1972" w:rsidP="009E4CC4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AA3384" w:rsidRPr="00AA3384">
              <w:t xml:space="preserve"> Catholic</w:t>
            </w:r>
            <w:r w:rsidR="29318E47">
              <w:t>-sector</w:t>
            </w:r>
            <w:r w:rsidR="00AA3384" w:rsidRPr="00AA3384">
              <w:t xml:space="preserve"> focused resource t</w:t>
            </w:r>
            <w:r w:rsidR="00AA3384">
              <w:t>hat</w:t>
            </w:r>
            <w:r w:rsidR="00AA3384" w:rsidRPr="00AA3384">
              <w:t xml:space="preserve"> compl</w:t>
            </w:r>
            <w:r w:rsidR="00AA3384">
              <w:t>e</w:t>
            </w:r>
            <w:r w:rsidR="00AA3384" w:rsidRPr="00AA3384">
              <w:t>ment</w:t>
            </w:r>
            <w:r w:rsidR="00AA3384">
              <w:t>s</w:t>
            </w:r>
            <w:r w:rsidR="00AA3384" w:rsidRPr="00AA3384">
              <w:t xml:space="preserve"> the AITSL Intercultural Development Toolkit and allow</w:t>
            </w:r>
            <w:r w:rsidR="00AA3384">
              <w:t>s</w:t>
            </w:r>
            <w:r w:rsidR="00AA3384" w:rsidRPr="00AA3384">
              <w:t xml:space="preserve"> for deep reflection and</w:t>
            </w:r>
            <w:r w:rsidR="00AA3384">
              <w:t xml:space="preserve"> </w:t>
            </w:r>
            <w:r w:rsidR="00AA3384" w:rsidRPr="00AA3384">
              <w:t>learning</w:t>
            </w:r>
            <w:r w:rsidR="00B24B94">
              <w:t>.</w:t>
            </w:r>
          </w:p>
          <w:p w14:paraId="101282D2" w14:textId="20C6B2E2" w:rsidR="00AA3384" w:rsidRDefault="00AA3384" w:rsidP="009E4CC4">
            <w:pPr>
              <w:pStyle w:val="ListParagraph"/>
              <w:numPr>
                <w:ilvl w:val="0"/>
                <w:numId w:val="9"/>
              </w:numPr>
            </w:pPr>
            <w:r w:rsidRPr="00AA3384">
              <w:t>Rollout of Aboriginal languages</w:t>
            </w:r>
            <w:r>
              <w:t>/</w:t>
            </w:r>
            <w:r w:rsidRPr="00AA3384">
              <w:t xml:space="preserve">studies </w:t>
            </w:r>
            <w:r>
              <w:t xml:space="preserve">syllabus support </w:t>
            </w:r>
            <w:r w:rsidRPr="00AA3384">
              <w:t>across Catholic schools</w:t>
            </w:r>
            <w:r w:rsidR="00272208">
              <w:t>.</w:t>
            </w:r>
            <w:r w:rsidRPr="00AA3384">
              <w:t xml:space="preserve"> </w:t>
            </w:r>
          </w:p>
          <w:p w14:paraId="2DEF1A25" w14:textId="31B9122B" w:rsidR="007265E4" w:rsidRPr="00790CDC" w:rsidRDefault="007265E4" w:rsidP="566DF0FD">
            <w:pPr>
              <w:pStyle w:val="ListParagraph"/>
            </w:pPr>
          </w:p>
        </w:tc>
        <w:tc>
          <w:tcPr>
            <w:tcW w:w="0" w:type="auto"/>
          </w:tcPr>
          <w:p w14:paraId="2BC5667C" w14:textId="5A63BF17" w:rsidR="004B09AB" w:rsidRDefault="005E3AE5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5E3AE5">
              <w:t>Catholic school staff participate in</w:t>
            </w:r>
            <w:r w:rsidR="00010710">
              <w:t xml:space="preserve"> accredited</w:t>
            </w:r>
            <w:r w:rsidR="00E953B1">
              <w:t>, high-quality wellbeing</w:t>
            </w:r>
            <w:r w:rsidR="00010710">
              <w:t xml:space="preserve"> </w:t>
            </w:r>
            <w:r w:rsidR="00FC4CDA">
              <w:t>p</w:t>
            </w:r>
            <w:r w:rsidR="00010710">
              <w:t xml:space="preserve">rofessional </w:t>
            </w:r>
            <w:r w:rsidR="009E4CC4">
              <w:t>learning</w:t>
            </w:r>
            <w:r w:rsidR="00B24B94">
              <w:t>.</w:t>
            </w:r>
          </w:p>
          <w:p w14:paraId="44A903F9" w14:textId="3FA6C021" w:rsidR="002D4E65" w:rsidRDefault="009E4CC4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 xml:space="preserve">Catholic school wellbeing leaders participate in </w:t>
            </w:r>
            <w:r w:rsidRPr="009E4CC4">
              <w:t xml:space="preserve">collaborative </w:t>
            </w:r>
            <w:r>
              <w:t xml:space="preserve">and fruitful </w:t>
            </w:r>
            <w:r w:rsidRPr="009E4CC4">
              <w:t>discussions</w:t>
            </w:r>
            <w:r>
              <w:t xml:space="preserve"> on emerging wellbeing issues, such as respectful relationships</w:t>
            </w:r>
            <w:r w:rsidR="00B24B94">
              <w:t>.</w:t>
            </w:r>
          </w:p>
          <w:p w14:paraId="4FB50812" w14:textId="7B25859B" w:rsidR="009E4CC4" w:rsidRDefault="009E4CC4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9E4CC4">
              <w:t xml:space="preserve">Development </w:t>
            </w:r>
            <w:r w:rsidR="009873B7">
              <w:t xml:space="preserve">and dissemination </w:t>
            </w:r>
            <w:r w:rsidRPr="009E4CC4">
              <w:t>of system</w:t>
            </w:r>
            <w:r>
              <w:t>-</w:t>
            </w:r>
            <w:r w:rsidRPr="009E4CC4">
              <w:t>wide guidelines for school leader</w:t>
            </w:r>
            <w:r>
              <w:t>s</w:t>
            </w:r>
            <w:r w:rsidRPr="009E4CC4">
              <w:t xml:space="preserve"> for managing </w:t>
            </w:r>
            <w:r>
              <w:t xml:space="preserve">student </w:t>
            </w:r>
            <w:r w:rsidRPr="009E4CC4">
              <w:t>suicidality and self</w:t>
            </w:r>
            <w:r>
              <w:t>-</w:t>
            </w:r>
            <w:r w:rsidRPr="009E4CC4">
              <w:t>harm</w:t>
            </w:r>
            <w:r w:rsidR="00B24B94">
              <w:t>.</w:t>
            </w:r>
          </w:p>
          <w:p w14:paraId="10329FB1" w14:textId="034E20B5" w:rsidR="00AA3384" w:rsidRDefault="00AA3384" w:rsidP="009E4CC4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AA3384">
              <w:t>Develop</w:t>
            </w:r>
            <w:r>
              <w:t>ment of</w:t>
            </w:r>
            <w:r w:rsidRPr="00AA3384">
              <w:t xml:space="preserve"> a NSW Aboriginal and Torres Strait Islander Catholic Cultural Competency Tool </w:t>
            </w:r>
            <w:r w:rsidR="00416C79">
              <w:t xml:space="preserve">which </w:t>
            </w:r>
            <w:r w:rsidRPr="00AA3384">
              <w:t>complement</w:t>
            </w:r>
            <w:r w:rsidR="002E090D">
              <w:t>s</w:t>
            </w:r>
            <w:r w:rsidRPr="00AA3384">
              <w:t xml:space="preserve"> On Country Cultural Immersion and the AITSL Intercultural Development Toolki</w:t>
            </w:r>
            <w:r w:rsidR="00F01701">
              <w:t>t</w:t>
            </w:r>
            <w:r w:rsidR="002E090D">
              <w:t>,</w:t>
            </w:r>
            <w:r>
              <w:t xml:space="preserve"> support</w:t>
            </w:r>
            <w:r w:rsidR="002E090D">
              <w:t>ing</w:t>
            </w:r>
            <w:r w:rsidRPr="00AA3384">
              <w:t xml:space="preserve"> cultural responsiveness across the Catholic sector</w:t>
            </w:r>
            <w:r w:rsidR="00B24B94">
              <w:t>.</w:t>
            </w:r>
          </w:p>
          <w:p w14:paraId="51D70054" w14:textId="312775C8" w:rsidR="00AA3384" w:rsidRPr="00790CDC" w:rsidRDefault="00AA3384" w:rsidP="566DF0FD">
            <w:pPr>
              <w:pStyle w:val="ListParagraph"/>
              <w:numPr>
                <w:ilvl w:val="0"/>
                <w:numId w:val="9"/>
              </w:numPr>
            </w:pPr>
            <w:r>
              <w:t>Provision of</w:t>
            </w:r>
            <w:r w:rsidRPr="00AA3384">
              <w:t xml:space="preserve"> expert advice </w:t>
            </w:r>
            <w:r>
              <w:t xml:space="preserve">and </w:t>
            </w:r>
            <w:r w:rsidRPr="00AA3384">
              <w:t xml:space="preserve">support through a pilot program with </w:t>
            </w:r>
            <w:r>
              <w:t>selected Catholic</w:t>
            </w:r>
            <w:r w:rsidRPr="00AA3384">
              <w:t xml:space="preserve"> schools</w:t>
            </w:r>
            <w:r>
              <w:t xml:space="preserve"> as part of the</w:t>
            </w:r>
            <w:r w:rsidRPr="00AA3384">
              <w:t xml:space="preserve"> implementation of Aboriginal Languages and Aboriginal Studies</w:t>
            </w:r>
            <w:r w:rsidR="00272208">
              <w:t>.</w:t>
            </w:r>
          </w:p>
        </w:tc>
      </w:tr>
    </w:tbl>
    <w:p w14:paraId="1E83915C" w14:textId="77777777" w:rsidR="001815C9" w:rsidRDefault="001815C9" w:rsidP="001815C9">
      <w:pPr>
        <w:rPr>
          <w:i/>
          <w:color w:val="FF0000"/>
        </w:rPr>
      </w:pP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4135"/>
        <w:gridCol w:w="4320"/>
        <w:gridCol w:w="1440"/>
        <w:gridCol w:w="2790"/>
        <w:gridCol w:w="2718"/>
      </w:tblGrid>
      <w:tr w:rsidR="001815C9" w:rsidRPr="00DB3A00" w14:paraId="0F64D433" w14:textId="77777777" w:rsidTr="000745A7">
        <w:trPr>
          <w:cantSplit/>
          <w:trHeight w:val="960"/>
          <w:jc w:val="center"/>
        </w:trPr>
        <w:tc>
          <w:tcPr>
            <w:tcW w:w="4135" w:type="dxa"/>
          </w:tcPr>
          <w:p w14:paraId="386C2BEC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Project title</w:t>
            </w:r>
          </w:p>
        </w:tc>
        <w:tc>
          <w:tcPr>
            <w:tcW w:w="4320" w:type="dxa"/>
          </w:tcPr>
          <w:p w14:paraId="28DDCABD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440" w:type="dxa"/>
          </w:tcPr>
          <w:p w14:paraId="5FB76B82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  <w:p w14:paraId="1AA43292" w14:textId="77777777" w:rsidR="001815C9" w:rsidRPr="00EB1E5A" w:rsidRDefault="001815C9" w:rsidP="00205914">
            <w:pPr>
              <w:rPr>
                <w:b/>
              </w:rPr>
            </w:pPr>
          </w:p>
        </w:tc>
        <w:tc>
          <w:tcPr>
            <w:tcW w:w="2790" w:type="dxa"/>
          </w:tcPr>
          <w:p w14:paraId="2834C470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0B60B569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718" w:type="dxa"/>
          </w:tcPr>
          <w:p w14:paraId="181C43E1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7BD0C32A" w14:textId="77777777" w:rsidTr="000745A7">
        <w:trPr>
          <w:cantSplit/>
          <w:trHeight w:val="4979"/>
          <w:jc w:val="center"/>
        </w:trPr>
        <w:tc>
          <w:tcPr>
            <w:tcW w:w="4135" w:type="dxa"/>
          </w:tcPr>
          <w:p w14:paraId="2A2D6A9E" w14:textId="77777777" w:rsidR="001815C9" w:rsidRPr="00EB1E5A" w:rsidRDefault="001815C9" w:rsidP="001815C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>
              <w:rPr>
                <w:b/>
              </w:rPr>
              <w:t>Develop strong foundations for learning through implementation of evidence-based practice</w:t>
            </w:r>
          </w:p>
          <w:p w14:paraId="2B5FEAD1" w14:textId="77777777" w:rsidR="001815C9" w:rsidRDefault="001815C9" w:rsidP="00205914">
            <w:pPr>
              <w:spacing w:before="120" w:after="120"/>
            </w:pPr>
            <w:r>
              <w:rPr>
                <w:u w:val="single"/>
              </w:rPr>
              <w:t>National</w:t>
            </w:r>
            <w:r w:rsidRPr="00EB1E5A">
              <w:rPr>
                <w:u w:val="single"/>
              </w:rPr>
              <w:t xml:space="preserve"> reform direction</w:t>
            </w:r>
            <w:r w:rsidRPr="00A939BF">
              <w:t>:</w:t>
            </w:r>
            <w:r w:rsidRPr="00EB1E5A">
              <w:t xml:space="preserve"> </w:t>
            </w:r>
            <w:r>
              <w:t>Support students, student learning and achievement</w:t>
            </w:r>
          </w:p>
          <w:p w14:paraId="19C02F57" w14:textId="77777777" w:rsidR="001815C9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 xml:space="preserve">State </w:t>
            </w:r>
            <w:r>
              <w:rPr>
                <w:u w:val="single"/>
              </w:rPr>
              <w:t>Bilateral</w:t>
            </w:r>
            <w:r w:rsidRPr="00CD0DDA">
              <w:rPr>
                <w:u w:val="single"/>
              </w:rPr>
              <w:t xml:space="preserve"> Initiative</w:t>
            </w:r>
            <w:r>
              <w:rPr>
                <w:u w:val="single"/>
              </w:rPr>
              <w:t>s</w:t>
            </w:r>
            <w:r>
              <w:t xml:space="preserve">: </w:t>
            </w:r>
          </w:p>
          <w:p w14:paraId="7CE4E728" w14:textId="77777777" w:rsidR="001815C9" w:rsidRDefault="001815C9" w:rsidP="001815C9">
            <w:pPr>
              <w:pStyle w:val="ListParagraph"/>
              <w:numPr>
                <w:ilvl w:val="0"/>
                <w:numId w:val="29"/>
              </w:numPr>
              <w:spacing w:before="120" w:after="120"/>
            </w:pPr>
            <w:r>
              <w:t>Meet the needs of students at risk of educational disadvantage through evidence-based pedagogy, quality teaching and innovation</w:t>
            </w:r>
          </w:p>
          <w:p w14:paraId="7484DF77" w14:textId="77777777" w:rsidR="001815C9" w:rsidRDefault="001815C9" w:rsidP="001815C9">
            <w:pPr>
              <w:pStyle w:val="ListParagraph"/>
              <w:numPr>
                <w:ilvl w:val="0"/>
                <w:numId w:val="29"/>
              </w:numPr>
              <w:spacing w:before="120" w:after="120"/>
            </w:pPr>
            <w:r>
              <w:t>Embed evidence-based practices (particularly to boost early achievement in literacy and numeracy).</w:t>
            </w:r>
          </w:p>
          <w:p w14:paraId="287DD4D7" w14:textId="25BFC5BB" w:rsidR="001815C9" w:rsidRPr="00EB1E5A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</w:t>
            </w:r>
            <w:r w:rsidRPr="00ED7752">
              <w:t>2. Maximise student outcomes and the efficiency and effectiveness of the NSW Catholic school system.</w:t>
            </w:r>
          </w:p>
        </w:tc>
        <w:tc>
          <w:tcPr>
            <w:tcW w:w="4320" w:type="dxa"/>
          </w:tcPr>
          <w:p w14:paraId="7E5AF246" w14:textId="1E9151A9" w:rsidR="001815C9" w:rsidRPr="009E3B4E" w:rsidRDefault="001815C9" w:rsidP="00205914">
            <w:pPr>
              <w:spacing w:before="120" w:after="120"/>
            </w:pPr>
            <w:r w:rsidRPr="009E3B4E">
              <w:t xml:space="preserve">This project will continue </w:t>
            </w:r>
            <w:r w:rsidR="005B338D">
              <w:t xml:space="preserve">to </w:t>
            </w:r>
            <w:r w:rsidRPr="009E3B4E">
              <w:t>support Catholic</w:t>
            </w:r>
            <w:r w:rsidR="005B338D">
              <w:t xml:space="preserve"> schools</w:t>
            </w:r>
            <w:r w:rsidRPr="009E3B4E">
              <w:t xml:space="preserve"> to embed evidence-based practices</w:t>
            </w:r>
            <w:r w:rsidR="005B338D">
              <w:t xml:space="preserve"> in </w:t>
            </w:r>
            <w:r w:rsidRPr="009E3B4E">
              <w:t xml:space="preserve">the early years of learning. </w:t>
            </w:r>
            <w:r w:rsidR="00CC6527">
              <w:t>The final phase of the project will</w:t>
            </w:r>
            <w:r w:rsidR="005B338D">
              <w:t xml:space="preserve"> include</w:t>
            </w:r>
            <w:r w:rsidRPr="009E3B4E">
              <w:t>:</w:t>
            </w:r>
          </w:p>
          <w:p w14:paraId="320B8818" w14:textId="0F20AD52" w:rsidR="004B3034" w:rsidRDefault="00416C79" w:rsidP="004B3034">
            <w:pPr>
              <w:pStyle w:val="ListParagraph"/>
              <w:numPr>
                <w:ilvl w:val="0"/>
                <w:numId w:val="30"/>
              </w:numPr>
              <w:spacing w:before="120" w:after="120"/>
            </w:pPr>
            <w:r>
              <w:t>A</w:t>
            </w:r>
            <w:r w:rsidR="00517831">
              <w:t>n early childhood education symposium</w:t>
            </w:r>
            <w:r w:rsidR="0047390F">
              <w:t xml:space="preserve"> </w:t>
            </w:r>
            <w:r w:rsidR="3A211994">
              <w:t xml:space="preserve">focussing </w:t>
            </w:r>
            <w:r w:rsidR="0047390F">
              <w:t xml:space="preserve">on </w:t>
            </w:r>
            <w:r w:rsidR="3A211994">
              <w:t>evidence</w:t>
            </w:r>
            <w:r w:rsidR="0047390F">
              <w:t xml:space="preserve">-based </w:t>
            </w:r>
            <w:r w:rsidR="3A211994">
              <w:t>practices to support</w:t>
            </w:r>
            <w:r w:rsidR="22A2204A">
              <w:t xml:space="preserve"> </w:t>
            </w:r>
            <w:r w:rsidR="0047390F">
              <w:t>learning and successful transitions to school</w:t>
            </w:r>
            <w:r>
              <w:t>.</w:t>
            </w:r>
            <w:r w:rsidR="00517831">
              <w:t xml:space="preserve"> </w:t>
            </w:r>
          </w:p>
          <w:p w14:paraId="3F615C09" w14:textId="32E51015" w:rsidR="00CC2F5D" w:rsidRPr="009E3B4E" w:rsidRDefault="3C1C148C" w:rsidP="00543FD7">
            <w:pPr>
              <w:pStyle w:val="ListParagraph"/>
              <w:numPr>
                <w:ilvl w:val="0"/>
                <w:numId w:val="30"/>
              </w:numPr>
              <w:ind w:left="357" w:hanging="357"/>
            </w:pPr>
            <w:r>
              <w:t>Continued d</w:t>
            </w:r>
            <w:r w:rsidR="6072D25C">
              <w:t>evelopment of</w:t>
            </w:r>
            <w:r w:rsidR="5173A219">
              <w:t xml:space="preserve"> evidence-based </w:t>
            </w:r>
            <w:r w:rsidR="6072D25C">
              <w:t>early years resources to support educators</w:t>
            </w:r>
            <w:r w:rsidR="00416C79">
              <w:t xml:space="preserve"> to</w:t>
            </w:r>
            <w:r w:rsidR="6072D25C">
              <w:t xml:space="preserve"> access</w:t>
            </w:r>
            <w:r w:rsidR="5C4D20D1">
              <w:t xml:space="preserve"> timely</w:t>
            </w:r>
            <w:r w:rsidR="6072D25C">
              <w:t xml:space="preserve"> information</w:t>
            </w:r>
            <w:r w:rsidR="0939969C">
              <w:t xml:space="preserve"> and professional learning to support their practice</w:t>
            </w:r>
            <w:r w:rsidR="004D2D44">
              <w:t>, including updated resources,</w:t>
            </w:r>
            <w:r w:rsidR="1E9AB5CA">
              <w:t xml:space="preserve"> podcasts and</w:t>
            </w:r>
            <w:r w:rsidR="27788FC8">
              <w:t xml:space="preserve"> </w:t>
            </w:r>
            <w:r w:rsidR="00496E03">
              <w:t>an early childhood education and care</w:t>
            </w:r>
            <w:r w:rsidR="00722E45">
              <w:t xml:space="preserve"> (ECEC)</w:t>
            </w:r>
            <w:r w:rsidR="00496E03">
              <w:t xml:space="preserve"> guide for educators.</w:t>
            </w:r>
            <w:r w:rsidR="71A42DBC">
              <w:t xml:space="preserve"> All resources to be included on the CSNSW Foundations for Learning Early Years Hub.</w:t>
            </w:r>
          </w:p>
          <w:p w14:paraId="68080116" w14:textId="77777777" w:rsidR="003C4FDE" w:rsidRDefault="003C4FDE" w:rsidP="00B74DEE">
            <w:pPr>
              <w:pStyle w:val="TableParagraph"/>
              <w:ind w:right="643"/>
            </w:pPr>
          </w:p>
          <w:p w14:paraId="7A971FAB" w14:textId="318F3381" w:rsidR="001815C9" w:rsidRPr="009E3B4E" w:rsidRDefault="001815C9" w:rsidP="00B74DEE">
            <w:pPr>
              <w:pStyle w:val="TableParagraph"/>
              <w:ind w:right="643"/>
            </w:pPr>
            <w:r w:rsidRPr="009E3B4E">
              <w:t xml:space="preserve">CSNSW will also provide </w:t>
            </w:r>
            <w:r w:rsidR="00B74DEE">
              <w:t xml:space="preserve">strategic support and </w:t>
            </w:r>
            <w:r w:rsidRPr="009E3B4E">
              <w:t xml:space="preserve">expert policy advice to </w:t>
            </w:r>
            <w:r w:rsidR="005B338D">
              <w:t xml:space="preserve">Catholic </w:t>
            </w:r>
            <w:r w:rsidRPr="009E3B4E">
              <w:t xml:space="preserve">schools and diocesan </w:t>
            </w:r>
            <w:r w:rsidR="005B338D">
              <w:t>school offices</w:t>
            </w:r>
            <w:r w:rsidR="00B74DEE">
              <w:t xml:space="preserve"> </w:t>
            </w:r>
            <w:r w:rsidRPr="009E3B4E">
              <w:t>in relation to</w:t>
            </w:r>
            <w:r w:rsidR="00B74DEE">
              <w:t xml:space="preserve"> the NSW Government Early Years Commitment, which includes a Universal Pre-Kindergarten component. </w:t>
            </w:r>
          </w:p>
        </w:tc>
        <w:tc>
          <w:tcPr>
            <w:tcW w:w="1440" w:type="dxa"/>
          </w:tcPr>
          <w:p w14:paraId="12A6D431" w14:textId="1D0D3755" w:rsidR="001815C9" w:rsidRPr="009E3B4E" w:rsidRDefault="001815C9" w:rsidP="00205914">
            <w:pPr>
              <w:spacing w:before="120" w:after="120"/>
              <w:rPr>
                <w:rFonts w:ascii="Calibri" w:hAnsi="Calibri" w:cs="Calibri"/>
              </w:rPr>
            </w:pPr>
            <w:r w:rsidRPr="009E3B4E">
              <w:t xml:space="preserve">Reform support funding: </w:t>
            </w:r>
            <w:r w:rsidRPr="009E3B4E">
              <w:rPr>
                <w:rFonts w:ascii="Calibri" w:hAnsi="Calibri" w:cs="Calibri"/>
              </w:rPr>
              <w:t>$</w:t>
            </w:r>
            <w:r w:rsidR="00DE411B" w:rsidRPr="00DE411B">
              <w:rPr>
                <w:rFonts w:ascii="Calibri" w:hAnsi="Calibri" w:cs="Calibri"/>
              </w:rPr>
              <w:t>326,861</w:t>
            </w:r>
          </w:p>
          <w:p w14:paraId="375735C4" w14:textId="77777777" w:rsidR="00914C9A" w:rsidRPr="009E3B4E" w:rsidRDefault="00914C9A" w:rsidP="00205914">
            <w:pPr>
              <w:spacing w:before="120" w:after="120"/>
              <w:rPr>
                <w:rFonts w:ascii="Calibri" w:hAnsi="Calibri" w:cs="Calibri"/>
              </w:rPr>
            </w:pPr>
          </w:p>
          <w:p w14:paraId="2C27691D" w14:textId="6DA5F204" w:rsidR="001815C9" w:rsidRPr="009E3B4E" w:rsidRDefault="001815C9" w:rsidP="00205914">
            <w:pPr>
              <w:spacing w:before="120" w:after="120"/>
            </w:pPr>
            <w:r w:rsidRPr="009E3B4E">
              <w:rPr>
                <w:rFonts w:ascii="Calibri" w:hAnsi="Calibri" w:cs="Calibri"/>
              </w:rPr>
              <w:t xml:space="preserve">FTE: </w:t>
            </w:r>
            <w:r w:rsidR="009E08B1">
              <w:rPr>
                <w:rFonts w:ascii="Calibri" w:hAnsi="Calibri" w:cs="Calibri"/>
              </w:rPr>
              <w:t>2.13</w:t>
            </w:r>
          </w:p>
          <w:p w14:paraId="7EF84F0E" w14:textId="77777777" w:rsidR="001815C9" w:rsidRPr="009E3B4E" w:rsidRDefault="001815C9" w:rsidP="00205914">
            <w:pPr>
              <w:spacing w:before="120" w:after="120"/>
            </w:pPr>
          </w:p>
          <w:p w14:paraId="16FDBDE8" w14:textId="77777777" w:rsidR="001815C9" w:rsidRPr="009E3B4E" w:rsidRDefault="001815C9" w:rsidP="00205914">
            <w:pPr>
              <w:spacing w:before="120" w:after="120"/>
            </w:pPr>
          </w:p>
          <w:p w14:paraId="6B5609D6" w14:textId="77777777" w:rsidR="001815C9" w:rsidRPr="009E3B4E" w:rsidRDefault="001815C9" w:rsidP="00205914">
            <w:pPr>
              <w:spacing w:before="120" w:after="120"/>
            </w:pPr>
          </w:p>
        </w:tc>
        <w:tc>
          <w:tcPr>
            <w:tcW w:w="2790" w:type="dxa"/>
          </w:tcPr>
          <w:p w14:paraId="52C67657" w14:textId="40181FFC" w:rsidR="0047390F" w:rsidRDefault="0047390F" w:rsidP="0047390F">
            <w:pPr>
              <w:pStyle w:val="ListParagraph"/>
              <w:numPr>
                <w:ilvl w:val="0"/>
                <w:numId w:val="45"/>
              </w:numPr>
              <w:contextualSpacing w:val="0"/>
            </w:pPr>
            <w:r>
              <w:t xml:space="preserve">Increased capacity of early childhood education teachers and leaders to respond to current and emerging issues in </w:t>
            </w:r>
            <w:r w:rsidR="0025525B">
              <w:t>ECEC</w:t>
            </w:r>
            <w:r w:rsidR="001E019B">
              <w:t>.</w:t>
            </w:r>
          </w:p>
          <w:p w14:paraId="758320E3" w14:textId="44663EAB" w:rsidR="00CC2F5D" w:rsidRDefault="00CC2F5D" w:rsidP="00CC2F5D">
            <w:pPr>
              <w:pStyle w:val="TableParagraph"/>
              <w:numPr>
                <w:ilvl w:val="0"/>
                <w:numId w:val="45"/>
              </w:numPr>
              <w:tabs>
                <w:tab w:val="left" w:pos="470"/>
              </w:tabs>
              <w:ind w:right="131"/>
            </w:pPr>
            <w:r>
              <w:t>Insights into best practice and evidence-based literature enhances the capacity of educators and staff</w:t>
            </w:r>
            <w:r w:rsidR="001E019B">
              <w:t>.</w:t>
            </w:r>
          </w:p>
          <w:p w14:paraId="46AF67DC" w14:textId="1F149EB7" w:rsidR="00CC2F5D" w:rsidRPr="00FD3EA6" w:rsidRDefault="0453BEC7" w:rsidP="00CC2F5D">
            <w:pPr>
              <w:pStyle w:val="TableParagraph"/>
              <w:numPr>
                <w:ilvl w:val="0"/>
                <w:numId w:val="45"/>
              </w:numPr>
              <w:tabs>
                <w:tab w:val="left" w:pos="470"/>
              </w:tabs>
              <w:ind w:right="131"/>
            </w:pPr>
            <w:r>
              <w:t>T</w:t>
            </w:r>
            <w:r w:rsidR="0C1F6D4C">
              <w:t>eachers</w:t>
            </w:r>
            <w:r w:rsidR="001D38D8">
              <w:t xml:space="preserve"> </w:t>
            </w:r>
            <w:r w:rsidR="00177CB8">
              <w:t>have</w:t>
            </w:r>
            <w:r w:rsidR="09B75C00">
              <w:t xml:space="preserve"> opportunities to develop student </w:t>
            </w:r>
            <w:r w:rsidR="67B82779">
              <w:t>vocabulary</w:t>
            </w:r>
            <w:r w:rsidR="00EA7E27">
              <w:t xml:space="preserve">, </w:t>
            </w:r>
            <w:r w:rsidR="4FC8B9C0">
              <w:t>comprehension</w:t>
            </w:r>
            <w:r w:rsidR="67B82779">
              <w:t xml:space="preserve"> and phonic knowledg</w:t>
            </w:r>
            <w:r w:rsidR="00EA7E27">
              <w:t>e</w:t>
            </w:r>
            <w:r w:rsidR="575D36B9">
              <w:t xml:space="preserve"> through targeted support materials and professional learning</w:t>
            </w:r>
            <w:r w:rsidR="001E019B">
              <w:t>.</w:t>
            </w:r>
          </w:p>
          <w:p w14:paraId="4A10321B" w14:textId="629E0BC8" w:rsidR="001815C9" w:rsidRDefault="00496E03" w:rsidP="00496E03">
            <w:pPr>
              <w:pStyle w:val="TableParagraph"/>
              <w:numPr>
                <w:ilvl w:val="0"/>
                <w:numId w:val="45"/>
              </w:numPr>
              <w:tabs>
                <w:tab w:val="left" w:pos="470"/>
              </w:tabs>
              <w:ind w:right="131"/>
            </w:pPr>
            <w:r>
              <w:t xml:space="preserve">Development of a quality </w:t>
            </w:r>
            <w:r w:rsidR="00387997">
              <w:t>ECEC</w:t>
            </w:r>
            <w:r>
              <w:t xml:space="preserve"> guide for educators</w:t>
            </w:r>
            <w:r w:rsidR="001E019B">
              <w:t>.</w:t>
            </w:r>
          </w:p>
          <w:p w14:paraId="7FF5B3AB" w14:textId="7A769F83" w:rsidR="000B59FC" w:rsidRPr="009E3B4E" w:rsidRDefault="00496E03" w:rsidP="0047390F">
            <w:pPr>
              <w:pStyle w:val="TableParagraph"/>
              <w:numPr>
                <w:ilvl w:val="0"/>
                <w:numId w:val="45"/>
              </w:numPr>
              <w:tabs>
                <w:tab w:val="left" w:pos="470"/>
              </w:tabs>
              <w:ind w:right="131"/>
            </w:pPr>
            <w:r>
              <w:t xml:space="preserve">Catholic education sector effectively engages with NSW Government ECEC reform process. </w:t>
            </w:r>
          </w:p>
        </w:tc>
        <w:tc>
          <w:tcPr>
            <w:tcW w:w="2718" w:type="dxa"/>
          </w:tcPr>
          <w:p w14:paraId="4C0AAC18" w14:textId="788FEC39" w:rsidR="0047390F" w:rsidRDefault="0047390F" w:rsidP="00C767BB">
            <w:pPr>
              <w:pStyle w:val="ListParagraph"/>
              <w:numPr>
                <w:ilvl w:val="0"/>
                <w:numId w:val="45"/>
              </w:numPr>
              <w:ind w:left="357" w:hanging="357"/>
            </w:pPr>
            <w:r w:rsidRPr="0047390F">
              <w:t xml:space="preserve">Catholic school </w:t>
            </w:r>
            <w:r>
              <w:t>early childhood education teachers and</w:t>
            </w:r>
            <w:r w:rsidRPr="0047390F">
              <w:t xml:space="preserve"> leaders participate in</w:t>
            </w:r>
            <w:r>
              <w:t xml:space="preserve"> a</w:t>
            </w:r>
            <w:r w:rsidRPr="0047390F">
              <w:t xml:space="preserve"> collaborative and fruitful </w:t>
            </w:r>
            <w:r>
              <w:t>symposium</w:t>
            </w:r>
            <w:r w:rsidR="001E019B">
              <w:t>.</w:t>
            </w:r>
          </w:p>
          <w:p w14:paraId="5EE1E2B4" w14:textId="217EF89F" w:rsidR="001815C9" w:rsidRDefault="5DC3CD1D" w:rsidP="00C767BB">
            <w:pPr>
              <w:pStyle w:val="ListParagraph"/>
              <w:numPr>
                <w:ilvl w:val="0"/>
                <w:numId w:val="45"/>
              </w:numPr>
              <w:ind w:left="357" w:hanging="357"/>
            </w:pPr>
            <w:r>
              <w:t>Resources, such as podcasts, are</w:t>
            </w:r>
            <w:r w:rsidR="00CC2F5D">
              <w:t xml:space="preserve"> successfully developed and disseminated</w:t>
            </w:r>
            <w:r w:rsidR="001E019B">
              <w:t>.</w:t>
            </w:r>
          </w:p>
          <w:p w14:paraId="5AF65726" w14:textId="122CCE86" w:rsidR="23160CF3" w:rsidRDefault="00387997" w:rsidP="00C767BB">
            <w:pPr>
              <w:pStyle w:val="ListParagraph"/>
              <w:numPr>
                <w:ilvl w:val="0"/>
                <w:numId w:val="45"/>
              </w:numPr>
              <w:ind w:left="357" w:hanging="357"/>
            </w:pPr>
            <w:r>
              <w:t>At least</w:t>
            </w:r>
            <w:r w:rsidR="23160CF3">
              <w:t xml:space="preserve"> 100 schools and ECEC providers</w:t>
            </w:r>
            <w:r>
              <w:t xml:space="preserve"> </w:t>
            </w:r>
            <w:r w:rsidR="00E67709">
              <w:t>access resources</w:t>
            </w:r>
            <w:r w:rsidR="00206B1A">
              <w:t xml:space="preserve"> with positive</w:t>
            </w:r>
            <w:r w:rsidR="00E96F90">
              <w:t xml:space="preserve"> feedback </w:t>
            </w:r>
            <w:r w:rsidR="00206B1A">
              <w:t>on</w:t>
            </w:r>
            <w:r w:rsidR="00E96F90">
              <w:t xml:space="preserve"> student engagement and opportunities for teaching and learning</w:t>
            </w:r>
            <w:r w:rsidR="001E019B">
              <w:t>.</w:t>
            </w:r>
          </w:p>
          <w:p w14:paraId="31BEDAD3" w14:textId="751999BC" w:rsidR="005F39AB" w:rsidRDefault="00ED2B1E" w:rsidP="00C767BB">
            <w:pPr>
              <w:pStyle w:val="ListParagraph"/>
              <w:numPr>
                <w:ilvl w:val="0"/>
                <w:numId w:val="45"/>
              </w:numPr>
            </w:pPr>
            <w:r>
              <w:t>G</w:t>
            </w:r>
            <w:r w:rsidR="00496E03">
              <w:t xml:space="preserve">uide for educators </w:t>
            </w:r>
            <w:r w:rsidR="00F55056">
              <w:t>developed and delivered in a timely manner with p</w:t>
            </w:r>
            <w:r w:rsidR="00F81FA4" w:rsidRPr="00F81FA4">
              <w:t xml:space="preserve">ositive feedback from </w:t>
            </w:r>
            <w:r w:rsidR="00F81FA4">
              <w:t xml:space="preserve">relevant </w:t>
            </w:r>
            <w:r w:rsidR="00F81FA4" w:rsidRPr="00F81FA4">
              <w:t>stakeholders</w:t>
            </w:r>
            <w:r w:rsidR="001E019B">
              <w:t>.</w:t>
            </w:r>
          </w:p>
          <w:p w14:paraId="3AC03C29" w14:textId="1D43B081" w:rsidR="00464079" w:rsidRPr="009E3B4E" w:rsidRDefault="00FD3EA6" w:rsidP="00464079">
            <w:pPr>
              <w:pStyle w:val="ListParagraph"/>
              <w:numPr>
                <w:ilvl w:val="0"/>
                <w:numId w:val="45"/>
              </w:numPr>
            </w:pPr>
            <w:r>
              <w:t>Strategic support and expert policy advice positively received by Catholic education sector</w:t>
            </w:r>
            <w:r w:rsidR="00272208">
              <w:t>.</w:t>
            </w:r>
          </w:p>
        </w:tc>
      </w:tr>
    </w:tbl>
    <w:p w14:paraId="5DACE7CE" w14:textId="77777777" w:rsidR="001815C9" w:rsidRDefault="001815C9" w:rsidP="001815C9">
      <w:pPr>
        <w:rPr>
          <w:i/>
          <w:color w:val="FF0000"/>
        </w:rPr>
      </w:pP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3775"/>
        <w:gridCol w:w="4500"/>
        <w:gridCol w:w="1440"/>
        <w:gridCol w:w="2970"/>
        <w:gridCol w:w="2718"/>
      </w:tblGrid>
      <w:tr w:rsidR="001815C9" w:rsidRPr="00DB3A00" w14:paraId="2C5BDF1F" w14:textId="77777777" w:rsidTr="00B24B94">
        <w:trPr>
          <w:trHeight w:val="960"/>
          <w:tblHeader/>
          <w:jc w:val="center"/>
        </w:trPr>
        <w:tc>
          <w:tcPr>
            <w:tcW w:w="3775" w:type="dxa"/>
          </w:tcPr>
          <w:p w14:paraId="4D459FC7" w14:textId="5C9873D5" w:rsidR="001815C9" w:rsidRPr="00EB1E5A" w:rsidRDefault="001815C9" w:rsidP="00326ACB">
            <w:pPr>
              <w:keepLines/>
              <w:rPr>
                <w:b/>
              </w:rPr>
            </w:pPr>
            <w:r w:rsidRPr="00EB1E5A">
              <w:rPr>
                <w:b/>
              </w:rPr>
              <w:t>Project title</w:t>
            </w:r>
          </w:p>
        </w:tc>
        <w:tc>
          <w:tcPr>
            <w:tcW w:w="4500" w:type="dxa"/>
          </w:tcPr>
          <w:p w14:paraId="030F7C40" w14:textId="77777777" w:rsidR="001815C9" w:rsidRPr="00EB1E5A" w:rsidRDefault="001815C9" w:rsidP="00326ACB">
            <w:pPr>
              <w:keepNext/>
              <w:keepLines/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440" w:type="dxa"/>
          </w:tcPr>
          <w:p w14:paraId="187F4B71" w14:textId="5FDD32D7" w:rsidR="001815C9" w:rsidRPr="00EB1E5A" w:rsidRDefault="001815C9" w:rsidP="00326ACB">
            <w:pPr>
              <w:keepLines/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</w:tc>
        <w:tc>
          <w:tcPr>
            <w:tcW w:w="2970" w:type="dxa"/>
          </w:tcPr>
          <w:p w14:paraId="667DE1BD" w14:textId="77777777" w:rsidR="001815C9" w:rsidRPr="00EB1E5A" w:rsidRDefault="001815C9" w:rsidP="00326ACB">
            <w:pPr>
              <w:keepLines/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064A0D5B" w14:textId="77777777" w:rsidR="001815C9" w:rsidRPr="00EB1E5A" w:rsidRDefault="001815C9" w:rsidP="00326ACB">
            <w:pPr>
              <w:keepLines/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718" w:type="dxa"/>
          </w:tcPr>
          <w:p w14:paraId="61EF1740" w14:textId="77777777" w:rsidR="001815C9" w:rsidRPr="00EB1E5A" w:rsidRDefault="001815C9" w:rsidP="00326ACB">
            <w:pPr>
              <w:keepLines/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4712AD1B" w14:textId="77777777" w:rsidTr="00997326">
        <w:trPr>
          <w:trHeight w:val="4979"/>
          <w:jc w:val="center"/>
        </w:trPr>
        <w:tc>
          <w:tcPr>
            <w:tcW w:w="3775" w:type="dxa"/>
          </w:tcPr>
          <w:p w14:paraId="5B8B7F2D" w14:textId="78456849" w:rsidR="001815C9" w:rsidRPr="00EB1E5A" w:rsidRDefault="001815C9" w:rsidP="00326ACB">
            <w:pPr>
              <w:pStyle w:val="ListParagraph"/>
              <w:keepLines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Prepare students for the future through engagement with reforms in curriculum, pathways and </w:t>
            </w:r>
            <w:r w:rsidR="00416C79">
              <w:rPr>
                <w:b/>
              </w:rPr>
              <w:t>assessment</w:t>
            </w:r>
          </w:p>
          <w:p w14:paraId="119AD62A" w14:textId="6436EE6A" w:rsidR="001815C9" w:rsidRDefault="001815C9" w:rsidP="00326ACB">
            <w:pPr>
              <w:keepLines/>
              <w:spacing w:before="120" w:after="120"/>
            </w:pPr>
            <w:r>
              <w:rPr>
                <w:u w:val="single"/>
              </w:rPr>
              <w:t>National</w:t>
            </w:r>
            <w:r w:rsidRPr="00EB1E5A">
              <w:rPr>
                <w:u w:val="single"/>
              </w:rPr>
              <w:t xml:space="preserve"> reform direction</w:t>
            </w:r>
            <w:r w:rsidRPr="00CE4233">
              <w:t>:</w:t>
            </w:r>
            <w:r w:rsidRPr="00EB1E5A">
              <w:t xml:space="preserve"> </w:t>
            </w:r>
            <w:r>
              <w:t>Support students, student learning and achievement</w:t>
            </w:r>
            <w:r w:rsidR="001E019B">
              <w:t>.</w:t>
            </w:r>
          </w:p>
          <w:p w14:paraId="7C16C38C" w14:textId="77777777" w:rsidR="001815C9" w:rsidRDefault="001815C9" w:rsidP="00326ACB">
            <w:pPr>
              <w:keepLines/>
              <w:spacing w:before="120" w:after="120"/>
            </w:pPr>
            <w:r w:rsidRPr="00CD0DDA">
              <w:rPr>
                <w:u w:val="single"/>
              </w:rPr>
              <w:t xml:space="preserve">State </w:t>
            </w:r>
            <w:r>
              <w:rPr>
                <w:u w:val="single"/>
              </w:rPr>
              <w:t>Bilateral</w:t>
            </w:r>
            <w:r w:rsidRPr="00CD0DDA">
              <w:rPr>
                <w:u w:val="single"/>
              </w:rPr>
              <w:t xml:space="preserve"> Initiative</w:t>
            </w:r>
            <w:r>
              <w:rPr>
                <w:u w:val="single"/>
              </w:rPr>
              <w:t>s</w:t>
            </w:r>
            <w:r>
              <w:t xml:space="preserve">: </w:t>
            </w:r>
          </w:p>
          <w:p w14:paraId="1058DE34" w14:textId="77777777" w:rsidR="001815C9" w:rsidRDefault="001815C9" w:rsidP="00326ACB">
            <w:pPr>
              <w:pStyle w:val="ListParagraph"/>
              <w:keepLines/>
              <w:numPr>
                <w:ilvl w:val="0"/>
                <w:numId w:val="32"/>
              </w:numPr>
              <w:spacing w:before="120" w:after="120"/>
            </w:pPr>
            <w:r>
              <w:t>Implement the refreshed curriculum, ensuring teachers are supported to implement a streamlined curriculum, including timely and formative assessments</w:t>
            </w:r>
          </w:p>
          <w:p w14:paraId="3C512C9C" w14:textId="77777777" w:rsidR="001815C9" w:rsidRDefault="001815C9" w:rsidP="00326ACB">
            <w:pPr>
              <w:pStyle w:val="ListParagraph"/>
              <w:keepLines/>
              <w:numPr>
                <w:ilvl w:val="0"/>
                <w:numId w:val="32"/>
              </w:numPr>
              <w:spacing w:before="120" w:after="120"/>
            </w:pPr>
            <w:r w:rsidRPr="00CE4233">
              <w:t>Embed evidence-based practices (particularly to boost early achievement in literacy and numeracy)</w:t>
            </w:r>
            <w:r>
              <w:t>.</w:t>
            </w:r>
          </w:p>
          <w:p w14:paraId="11292D99" w14:textId="6BEBA38F" w:rsidR="001815C9" w:rsidRPr="00EB1E5A" w:rsidRDefault="001815C9" w:rsidP="00326ACB">
            <w:pPr>
              <w:keepLines/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</w:t>
            </w:r>
            <w:r w:rsidRPr="00ED7752">
              <w:t>2. Maximise student outcomes and the efficiency and effectiveness of the NSW Catholic school system.</w:t>
            </w:r>
          </w:p>
        </w:tc>
        <w:tc>
          <w:tcPr>
            <w:tcW w:w="4500" w:type="dxa"/>
          </w:tcPr>
          <w:p w14:paraId="73C700A6" w14:textId="628A9BF3" w:rsidR="001815C9" w:rsidRDefault="001815C9" w:rsidP="00326ACB">
            <w:pPr>
              <w:keepNext/>
              <w:keepLines/>
              <w:spacing w:before="120" w:after="120"/>
            </w:pPr>
            <w:r w:rsidRPr="00EB1E5A">
              <w:t xml:space="preserve">This project will </w:t>
            </w:r>
            <w:r w:rsidR="00CC6527">
              <w:t xml:space="preserve">continue </w:t>
            </w:r>
            <w:r w:rsidR="0036769C">
              <w:t xml:space="preserve">to </w:t>
            </w:r>
            <w:r>
              <w:t>provide expert policy advice, guidance and coordination to the Catholic sector</w:t>
            </w:r>
            <w:r w:rsidR="00E608A6">
              <w:t>, espe</w:t>
            </w:r>
            <w:r w:rsidR="00BF5C17">
              <w:t xml:space="preserve">cially in conjunction with </w:t>
            </w:r>
            <w:r>
              <w:t>the NSW Curriculum Reform process.</w:t>
            </w:r>
            <w:r w:rsidR="00F51710">
              <w:t xml:space="preserve"> The final phase of the project </w:t>
            </w:r>
            <w:r w:rsidR="008355D9">
              <w:t>includes</w:t>
            </w:r>
            <w:r w:rsidR="00F51710">
              <w:t>:</w:t>
            </w:r>
          </w:p>
          <w:p w14:paraId="1D4B8DA1" w14:textId="4656B0A5" w:rsidR="00430EC4" w:rsidRDefault="00416C79" w:rsidP="00326ACB">
            <w:pPr>
              <w:pStyle w:val="ListParagraph"/>
              <w:keepNext/>
              <w:keepLines/>
              <w:numPr>
                <w:ilvl w:val="0"/>
                <w:numId w:val="47"/>
              </w:numPr>
              <w:spacing w:before="120" w:after="120"/>
            </w:pPr>
            <w:r>
              <w:t>A</w:t>
            </w:r>
            <w:r w:rsidR="00430EC4">
              <w:t xml:space="preserve"> CSNSW Curriculum Reform Conference</w:t>
            </w:r>
          </w:p>
          <w:p w14:paraId="313885B0" w14:textId="14BA8BCE" w:rsidR="00F51710" w:rsidRDefault="00416C79" w:rsidP="00326ACB">
            <w:pPr>
              <w:pStyle w:val="ListParagraph"/>
              <w:keepNext/>
              <w:keepLines/>
              <w:numPr>
                <w:ilvl w:val="0"/>
                <w:numId w:val="47"/>
              </w:numPr>
              <w:spacing w:before="120" w:after="120"/>
            </w:pPr>
            <w:r>
              <w:t>A</w:t>
            </w:r>
            <w:r w:rsidR="003849A1">
              <w:t xml:space="preserve"> Syllabus Units of Work initiative</w:t>
            </w:r>
            <w:r w:rsidR="00E20456">
              <w:t xml:space="preserve"> </w:t>
            </w:r>
            <w:r w:rsidR="00644EE7">
              <w:t xml:space="preserve"> </w:t>
            </w:r>
          </w:p>
          <w:p w14:paraId="21EACCC0" w14:textId="151D6A58" w:rsidR="00CC7354" w:rsidRDefault="00CC7354" w:rsidP="00326ACB">
            <w:pPr>
              <w:pStyle w:val="ListParagraph"/>
              <w:keepNext/>
              <w:keepLines/>
              <w:numPr>
                <w:ilvl w:val="0"/>
                <w:numId w:val="47"/>
              </w:numPr>
              <w:spacing w:before="120" w:after="120"/>
            </w:pPr>
            <w:r>
              <w:t>C</w:t>
            </w:r>
            <w:r w:rsidR="009B06F6">
              <w:t>atholic Secondary Schools</w:t>
            </w:r>
            <w:r w:rsidR="00350871">
              <w:t xml:space="preserve"> Association</w:t>
            </w:r>
            <w:r w:rsidR="009B06F6">
              <w:t xml:space="preserve"> (</w:t>
            </w:r>
            <w:r>
              <w:t>CSSA</w:t>
            </w:r>
            <w:r w:rsidR="009B06F6">
              <w:t>)</w:t>
            </w:r>
            <w:r>
              <w:t xml:space="preserve"> </w:t>
            </w:r>
            <w:r w:rsidR="00350871">
              <w:t>initiatives, includi</w:t>
            </w:r>
            <w:r w:rsidR="00505869">
              <w:t xml:space="preserve">ng </w:t>
            </w:r>
            <w:r w:rsidR="00393970">
              <w:t>an online exam pilot</w:t>
            </w:r>
            <w:r w:rsidR="003A6299">
              <w:t xml:space="preserve"> and</w:t>
            </w:r>
            <w:r w:rsidR="00905BFD">
              <w:t xml:space="preserve"> an</w:t>
            </w:r>
            <w:r w:rsidR="003A6299">
              <w:t xml:space="preserve"> online </w:t>
            </w:r>
            <w:r w:rsidR="00F51C26">
              <w:t>assessment hub project</w:t>
            </w:r>
          </w:p>
          <w:p w14:paraId="5BFC251C" w14:textId="6427702C" w:rsidR="00D0116C" w:rsidRPr="00F2473A" w:rsidRDefault="001400E0" w:rsidP="00F2473A">
            <w:pPr>
              <w:pStyle w:val="ListParagraph"/>
              <w:keepNext/>
              <w:keepLines/>
              <w:numPr>
                <w:ilvl w:val="0"/>
                <w:numId w:val="47"/>
              </w:numPr>
              <w:spacing w:before="120" w:after="120"/>
            </w:pPr>
            <w:r>
              <w:t xml:space="preserve">VET Training Awards partnership with </w:t>
            </w:r>
            <w:r w:rsidR="0022122F">
              <w:t>NSW Department of Education</w:t>
            </w:r>
            <w:r w:rsidR="00D0116C">
              <w:t xml:space="preserve"> </w:t>
            </w:r>
          </w:p>
          <w:p w14:paraId="4247EC82" w14:textId="199F6040" w:rsidR="00D0116C" w:rsidRDefault="00A7061B" w:rsidP="00326ACB">
            <w:pPr>
              <w:pStyle w:val="ListParagraph"/>
              <w:keepNext/>
              <w:keepLines/>
              <w:numPr>
                <w:ilvl w:val="0"/>
                <w:numId w:val="47"/>
              </w:numPr>
              <w:spacing w:before="120" w:after="120"/>
            </w:pPr>
            <w:r>
              <w:t xml:space="preserve">HSC Simulated Marking </w:t>
            </w:r>
            <w:r w:rsidR="00D12A36">
              <w:t>i</w:t>
            </w:r>
            <w:r>
              <w:t>niti</w:t>
            </w:r>
            <w:r w:rsidR="00BF5C17">
              <w:t>ative</w:t>
            </w:r>
            <w:r w:rsidR="00D12A36">
              <w:t>.</w:t>
            </w:r>
          </w:p>
          <w:p w14:paraId="3470D7BE" w14:textId="45627328" w:rsidR="001815C9" w:rsidRPr="00EB1E5A" w:rsidRDefault="001815C9" w:rsidP="00326ACB">
            <w:pPr>
              <w:keepNext/>
              <w:keepLines/>
              <w:spacing w:before="120" w:after="120"/>
            </w:pPr>
          </w:p>
        </w:tc>
        <w:tc>
          <w:tcPr>
            <w:tcW w:w="1440" w:type="dxa"/>
          </w:tcPr>
          <w:p w14:paraId="68115C2D" w14:textId="26D0ED08" w:rsidR="001815C9" w:rsidRDefault="001815C9" w:rsidP="00326ACB">
            <w:pPr>
              <w:keepLines/>
              <w:spacing w:before="120" w:after="120"/>
              <w:rPr>
                <w:rFonts w:ascii="Calibri" w:hAnsi="Calibri" w:cs="Calibri"/>
              </w:rPr>
            </w:pPr>
            <w:r w:rsidRPr="00EB1E5A">
              <w:t>Reform support funding:</w:t>
            </w:r>
            <w:r>
              <w:t xml:space="preserve"> </w:t>
            </w:r>
            <w:r>
              <w:rPr>
                <w:rFonts w:ascii="Calibri" w:hAnsi="Calibri" w:cs="Calibri"/>
              </w:rPr>
              <w:t>$</w:t>
            </w:r>
            <w:r w:rsidR="00DE411B" w:rsidRPr="00DE411B">
              <w:rPr>
                <w:rFonts w:ascii="Calibri" w:hAnsi="Calibri" w:cs="Calibri"/>
              </w:rPr>
              <w:t>1,255,051</w:t>
            </w:r>
          </w:p>
          <w:p w14:paraId="7D0A2779" w14:textId="77777777" w:rsidR="001815C9" w:rsidRDefault="001815C9" w:rsidP="00326ACB">
            <w:pPr>
              <w:keepLines/>
              <w:spacing w:before="120" w:after="120"/>
              <w:rPr>
                <w:rFonts w:ascii="Calibri" w:hAnsi="Calibri" w:cs="Calibri"/>
              </w:rPr>
            </w:pPr>
          </w:p>
          <w:p w14:paraId="09995A33" w14:textId="77777777" w:rsidR="001815C9" w:rsidRDefault="001815C9" w:rsidP="00326ACB">
            <w:pPr>
              <w:keepLines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Other funding: </w:t>
            </w:r>
            <w:r w:rsidRPr="009E3B4E">
              <w:rPr>
                <w:rFonts w:ascii="Calibri" w:hAnsi="Calibri" w:cs="Calibri"/>
              </w:rPr>
              <w:t>$1,650,000</w:t>
            </w:r>
            <w:r>
              <w:rPr>
                <w:rFonts w:ascii="Calibri" w:hAnsi="Calibri" w:cs="Calibri"/>
              </w:rPr>
              <w:t xml:space="preserve"> </w:t>
            </w:r>
            <w:r w:rsidRPr="009E3B4E">
              <w:rPr>
                <w:rFonts w:ascii="Calibri" w:hAnsi="Calibri" w:cs="Calibri"/>
              </w:rPr>
              <w:t>(Catholic School Agency coordinators)</w:t>
            </w:r>
          </w:p>
          <w:p w14:paraId="5B261923" w14:textId="77777777" w:rsidR="001815C9" w:rsidRDefault="001815C9" w:rsidP="00326ACB">
            <w:pPr>
              <w:keepLines/>
              <w:spacing w:before="120" w:after="120"/>
              <w:rPr>
                <w:rFonts w:ascii="Calibri" w:hAnsi="Calibri" w:cs="Calibri"/>
              </w:rPr>
            </w:pPr>
          </w:p>
          <w:p w14:paraId="5F9F3FE9" w14:textId="3B83CDD2" w:rsidR="001815C9" w:rsidRDefault="001815C9" w:rsidP="00326ACB">
            <w:pPr>
              <w:keepLines/>
              <w:spacing w:before="120" w:after="120"/>
            </w:pPr>
            <w:r>
              <w:rPr>
                <w:rFonts w:ascii="Calibri" w:hAnsi="Calibri" w:cs="Calibri"/>
              </w:rPr>
              <w:t xml:space="preserve">FTE: </w:t>
            </w:r>
            <w:r w:rsidR="00761E7C">
              <w:rPr>
                <w:rFonts w:ascii="Calibri" w:hAnsi="Calibri" w:cs="Calibri"/>
              </w:rPr>
              <w:t>3.07</w:t>
            </w:r>
          </w:p>
          <w:p w14:paraId="7B63B292" w14:textId="77777777" w:rsidR="001815C9" w:rsidRPr="00EB1E5A" w:rsidRDefault="001815C9" w:rsidP="00326ACB">
            <w:pPr>
              <w:keepLines/>
              <w:spacing w:before="120" w:after="120"/>
            </w:pPr>
          </w:p>
          <w:p w14:paraId="3AC67E94" w14:textId="77777777" w:rsidR="001815C9" w:rsidRPr="00EB1E5A" w:rsidRDefault="001815C9" w:rsidP="00326ACB">
            <w:pPr>
              <w:keepLines/>
              <w:spacing w:before="120" w:after="120"/>
            </w:pPr>
          </w:p>
          <w:p w14:paraId="6BF2D133" w14:textId="77777777" w:rsidR="001815C9" w:rsidRPr="00EB1E5A" w:rsidRDefault="001815C9" w:rsidP="00326ACB">
            <w:pPr>
              <w:keepLines/>
              <w:spacing w:before="120" w:after="120"/>
            </w:pPr>
          </w:p>
          <w:p w14:paraId="5D507EC5" w14:textId="77777777" w:rsidR="001815C9" w:rsidRPr="00EB1E5A" w:rsidRDefault="001815C9" w:rsidP="00326ACB">
            <w:pPr>
              <w:keepLines/>
              <w:spacing w:before="120" w:after="120"/>
            </w:pPr>
          </w:p>
        </w:tc>
        <w:tc>
          <w:tcPr>
            <w:tcW w:w="2970" w:type="dxa"/>
            <w:shd w:val="clear" w:color="auto" w:fill="auto"/>
          </w:tcPr>
          <w:p w14:paraId="5E8CD6F0" w14:textId="5BB9E876" w:rsidR="006A737F" w:rsidRDefault="006A737F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>
              <w:t>Catholic sector</w:t>
            </w:r>
            <w:r w:rsidR="00E124BA">
              <w:t xml:space="preserve"> actively</w:t>
            </w:r>
            <w:r>
              <w:t xml:space="preserve"> engage</w:t>
            </w:r>
            <w:r w:rsidR="00F12DAE">
              <w:t>s</w:t>
            </w:r>
            <w:r>
              <w:t xml:space="preserve"> </w:t>
            </w:r>
            <w:r w:rsidR="004904C8">
              <w:t>with</w:t>
            </w:r>
            <w:r w:rsidR="004C333D">
              <w:t xml:space="preserve"> the new </w:t>
            </w:r>
            <w:r w:rsidR="00E124BA">
              <w:t xml:space="preserve">syllabuses and </w:t>
            </w:r>
            <w:r w:rsidR="009975C9">
              <w:t xml:space="preserve">the ongoing </w:t>
            </w:r>
            <w:r>
              <w:t>NSW Curriculum Reform processes</w:t>
            </w:r>
            <w:r w:rsidR="00D87801">
              <w:t xml:space="preserve"> through professional learning and collaboration</w:t>
            </w:r>
            <w:r w:rsidR="00B24B94">
              <w:t>.</w:t>
            </w:r>
          </w:p>
          <w:p w14:paraId="2EFC55BE" w14:textId="31E5E61E" w:rsidR="003849A1" w:rsidRDefault="0095015F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 w:rsidRPr="0095015F">
              <w:t>Creation of high</w:t>
            </w:r>
            <w:r w:rsidR="00A226C5">
              <w:t>-</w:t>
            </w:r>
            <w:r w:rsidRPr="0095015F">
              <w:t>quality units of work that</w:t>
            </w:r>
            <w:r w:rsidR="00B2708A">
              <w:t xml:space="preserve"> support</w:t>
            </w:r>
            <w:r w:rsidRPr="0095015F">
              <w:t xml:space="preserve"> the requirements of the </w:t>
            </w:r>
            <w:r w:rsidR="00B2708A">
              <w:t>new</w:t>
            </w:r>
            <w:r w:rsidRPr="0095015F">
              <w:t xml:space="preserve"> K</w:t>
            </w:r>
            <w:r w:rsidR="003A1B3B">
              <w:t>–</w:t>
            </w:r>
            <w:r w:rsidRPr="0095015F">
              <w:t>10 English and Mathematics syllabus from 2024</w:t>
            </w:r>
            <w:r w:rsidR="00B24B94">
              <w:t>.</w:t>
            </w:r>
          </w:p>
          <w:p w14:paraId="0DCD3F83" w14:textId="53922BC3" w:rsidR="00930FFC" w:rsidRDefault="60EFFBC2" w:rsidP="566DF0FD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>
              <w:t>Development and p</w:t>
            </w:r>
            <w:r w:rsidR="7EE7538C">
              <w:t>roof of concept</w:t>
            </w:r>
            <w:r w:rsidR="00930FFC" w:rsidRPr="00930FFC">
              <w:t xml:space="preserve"> of a platform for an online CSSA Trial HSC Examination </w:t>
            </w:r>
            <w:r w:rsidR="00930FFC">
              <w:t>(</w:t>
            </w:r>
            <w:r w:rsidR="00930FFC" w:rsidRPr="00930FFC">
              <w:t>Science Extension</w:t>
            </w:r>
            <w:r w:rsidR="00F2497C">
              <w:t>)</w:t>
            </w:r>
            <w:r w:rsidR="00A67081">
              <w:t>, as well as</w:t>
            </w:r>
            <w:r w:rsidR="00A67081" w:rsidRPr="00A67081">
              <w:t xml:space="preserve"> methodologies and resources to construct and evaluate assessment</w:t>
            </w:r>
            <w:r w:rsidR="00416C79">
              <w:t>.</w:t>
            </w:r>
            <w:r w:rsidR="00A67081" w:rsidRPr="00A67081">
              <w:t xml:space="preserve">  </w:t>
            </w:r>
          </w:p>
          <w:p w14:paraId="50B84BB8" w14:textId="2E59462D" w:rsidR="00464A83" w:rsidRPr="00905BFD" w:rsidRDefault="00464A83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  <w:contextualSpacing w:val="0"/>
            </w:pPr>
            <w:r w:rsidRPr="00905BFD">
              <w:t>Celebrate achievements and elevate the status of students in VET (across government and Catholic sectors)</w:t>
            </w:r>
            <w:r w:rsidR="00B24B94">
              <w:t>.</w:t>
            </w:r>
          </w:p>
          <w:p w14:paraId="50470D3B" w14:textId="685C5AAD" w:rsidR="00580C71" w:rsidRPr="00EB1E5A" w:rsidRDefault="00691EB9" w:rsidP="00691EB9">
            <w:pPr>
              <w:pStyle w:val="ListParagraph"/>
              <w:keepLines/>
              <w:numPr>
                <w:ilvl w:val="0"/>
                <w:numId w:val="9"/>
              </w:numPr>
            </w:pPr>
            <w:r>
              <w:lastRenderedPageBreak/>
              <w:t>R</w:t>
            </w:r>
            <w:r w:rsidR="00693BCF">
              <w:t xml:space="preserve">ural and remote Stage 6 teachers </w:t>
            </w:r>
            <w:r>
              <w:t xml:space="preserve">provided </w:t>
            </w:r>
            <w:r w:rsidR="00693BCF">
              <w:t>with knowledge of processes involved in online HSC marking that is then shared with other members in their school</w:t>
            </w:r>
            <w:r>
              <w:t>.</w:t>
            </w:r>
          </w:p>
        </w:tc>
        <w:tc>
          <w:tcPr>
            <w:tcW w:w="2718" w:type="dxa"/>
            <w:shd w:val="clear" w:color="auto" w:fill="auto"/>
          </w:tcPr>
          <w:p w14:paraId="41385305" w14:textId="4B4F9D85" w:rsidR="008074A1" w:rsidRDefault="008074A1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>
              <w:lastRenderedPageBreak/>
              <w:t xml:space="preserve">At least </w:t>
            </w:r>
            <w:r w:rsidR="00405B76">
              <w:t>200</w:t>
            </w:r>
            <w:r>
              <w:t xml:space="preserve"> participants benefit from a high-quality conference, providing positive feedback.</w:t>
            </w:r>
          </w:p>
          <w:p w14:paraId="33FE0DF5" w14:textId="29A5AE16" w:rsidR="003A1B3B" w:rsidRDefault="00526FFD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>
              <w:t>High-quality units of work delivered in a timely manner with positive feedback from stakeholders</w:t>
            </w:r>
            <w:r w:rsidR="00416C79">
              <w:t>.</w:t>
            </w:r>
          </w:p>
          <w:p w14:paraId="3E54A28A" w14:textId="54143817" w:rsidR="001815C9" w:rsidRDefault="00FC73E2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</w:pPr>
            <w:r>
              <w:t>S</w:t>
            </w:r>
            <w:r w:rsidR="00B811D0">
              <w:t>uccessful</w:t>
            </w:r>
            <w:r w:rsidR="001378D9">
              <w:t xml:space="preserve"> online exam </w:t>
            </w:r>
            <w:r w:rsidR="6C37C282">
              <w:t>p</w:t>
            </w:r>
            <w:r w:rsidR="20367508">
              <w:t>roof of concept</w:t>
            </w:r>
            <w:r w:rsidR="00B811D0">
              <w:t xml:space="preserve"> with positive feedback</w:t>
            </w:r>
            <w:r w:rsidR="002D01B4">
              <w:t>, as well as i</w:t>
            </w:r>
            <w:r w:rsidR="002D01B4" w:rsidRPr="002D01B4">
              <w:t>mproved professional capacity to construct and evaluate assessment tasks</w:t>
            </w:r>
            <w:r w:rsidR="00416C79">
              <w:t>.</w:t>
            </w:r>
            <w:r w:rsidR="002D01B4" w:rsidRPr="002D01B4">
              <w:t xml:space="preserve">  </w:t>
            </w:r>
          </w:p>
          <w:p w14:paraId="3FF263B6" w14:textId="26B8A9BE" w:rsidR="00464A83" w:rsidRPr="00905BFD" w:rsidRDefault="00FC73E2" w:rsidP="00326ACB"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  <w:contextualSpacing w:val="0"/>
            </w:pPr>
            <w:r>
              <w:t>S</w:t>
            </w:r>
            <w:r w:rsidR="00464A83" w:rsidRPr="00905BFD">
              <w:t>uccessful cross-sector celebration of students’ achievement in VET</w:t>
            </w:r>
            <w:r w:rsidR="00416C79">
              <w:t>.</w:t>
            </w:r>
          </w:p>
          <w:p w14:paraId="6C384DEF" w14:textId="05B91842" w:rsidR="00691EB9" w:rsidRPr="00EB1E5A" w:rsidRDefault="00691EB9" w:rsidP="00691EB9">
            <w:pPr>
              <w:pStyle w:val="ListParagraph"/>
              <w:keepLines/>
              <w:numPr>
                <w:ilvl w:val="0"/>
                <w:numId w:val="9"/>
              </w:numPr>
            </w:pPr>
            <w:r>
              <w:t xml:space="preserve">At least </w:t>
            </w:r>
            <w:r w:rsidR="00BC14D4">
              <w:t>120</w:t>
            </w:r>
            <w:r>
              <w:t xml:space="preserve"> rural HSC teachers apply to participate in cross-sector HSC simulation marking.</w:t>
            </w:r>
          </w:p>
        </w:tc>
      </w:tr>
    </w:tbl>
    <w:p w14:paraId="3287B236" w14:textId="77777777" w:rsidR="001815C9" w:rsidRDefault="001815C9" w:rsidP="001815C9">
      <w:pPr>
        <w:rPr>
          <w:i/>
          <w:color w:val="FF0000"/>
        </w:rPr>
      </w:pPr>
    </w:p>
    <w:p w14:paraId="19952EDE" w14:textId="2B6F9B62" w:rsidR="00B24B94" w:rsidRDefault="00B24B94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3955"/>
        <w:gridCol w:w="4140"/>
        <w:gridCol w:w="1800"/>
        <w:gridCol w:w="2880"/>
        <w:gridCol w:w="2628"/>
      </w:tblGrid>
      <w:tr w:rsidR="001815C9" w:rsidRPr="00DB3A00" w14:paraId="53BEB888" w14:textId="77777777" w:rsidTr="00205914">
        <w:trPr>
          <w:trHeight w:val="960"/>
          <w:jc w:val="center"/>
        </w:trPr>
        <w:tc>
          <w:tcPr>
            <w:tcW w:w="3955" w:type="dxa"/>
          </w:tcPr>
          <w:p w14:paraId="1ACC8D72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lastRenderedPageBreak/>
              <w:t>Project title</w:t>
            </w:r>
          </w:p>
        </w:tc>
        <w:tc>
          <w:tcPr>
            <w:tcW w:w="4140" w:type="dxa"/>
          </w:tcPr>
          <w:p w14:paraId="345B215C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800" w:type="dxa"/>
          </w:tcPr>
          <w:p w14:paraId="271BA32F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  <w:p w14:paraId="6A5016F7" w14:textId="77777777" w:rsidR="001815C9" w:rsidRPr="00EB1E5A" w:rsidRDefault="001815C9" w:rsidP="00205914">
            <w:pPr>
              <w:rPr>
                <w:b/>
              </w:rPr>
            </w:pPr>
          </w:p>
        </w:tc>
        <w:tc>
          <w:tcPr>
            <w:tcW w:w="2880" w:type="dxa"/>
          </w:tcPr>
          <w:p w14:paraId="1D8DFA38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6AC4ECD0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628" w:type="dxa"/>
          </w:tcPr>
          <w:p w14:paraId="1FBDE9CA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009AAAAB" w14:textId="77777777" w:rsidTr="00205914">
        <w:trPr>
          <w:trHeight w:val="4979"/>
          <w:jc w:val="center"/>
        </w:trPr>
        <w:tc>
          <w:tcPr>
            <w:tcW w:w="3955" w:type="dxa"/>
          </w:tcPr>
          <w:p w14:paraId="56BA248D" w14:textId="77777777" w:rsidR="001815C9" w:rsidRPr="00EB1E5A" w:rsidRDefault="001815C9" w:rsidP="001815C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>
              <w:rPr>
                <w:b/>
              </w:rPr>
              <w:t>Develop CSNSW Professional Learning to build system capacity and support quality teaching</w:t>
            </w:r>
            <w:r w:rsidRPr="005E3683">
              <w:rPr>
                <w:b/>
              </w:rPr>
              <w:t>, accreditation</w:t>
            </w:r>
            <w:r>
              <w:rPr>
                <w:b/>
              </w:rPr>
              <w:t xml:space="preserve"> and school improvement</w:t>
            </w:r>
          </w:p>
          <w:p w14:paraId="3E192BAF" w14:textId="5530AAFC" w:rsidR="001815C9" w:rsidRDefault="001815C9" w:rsidP="00205914">
            <w:pPr>
              <w:spacing w:before="120" w:after="120"/>
            </w:pPr>
            <w:r>
              <w:rPr>
                <w:u w:val="single"/>
              </w:rPr>
              <w:t>National</w:t>
            </w:r>
            <w:r w:rsidRPr="00EB1E5A">
              <w:rPr>
                <w:u w:val="single"/>
              </w:rPr>
              <w:t xml:space="preserve"> reform direction</w:t>
            </w:r>
            <w:r>
              <w:t xml:space="preserve">: </w:t>
            </w:r>
            <w:r w:rsidRPr="009C73B2">
              <w:t>Support teaching, school leadership and school improvement</w:t>
            </w:r>
            <w:r w:rsidR="00B24B94">
              <w:t>.</w:t>
            </w:r>
          </w:p>
          <w:p w14:paraId="66ADB914" w14:textId="471C5CB0" w:rsidR="001815C9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 xml:space="preserve">State </w:t>
            </w:r>
            <w:r>
              <w:rPr>
                <w:u w:val="single"/>
              </w:rPr>
              <w:t xml:space="preserve">Bilateral </w:t>
            </w:r>
            <w:r w:rsidRPr="00CD0DDA">
              <w:rPr>
                <w:u w:val="single"/>
              </w:rPr>
              <w:t>Initiative</w:t>
            </w:r>
            <w:r>
              <w:rPr>
                <w:u w:val="single"/>
              </w:rPr>
              <w:t>s</w:t>
            </w:r>
            <w:r>
              <w:t>:</w:t>
            </w:r>
          </w:p>
          <w:p w14:paraId="32CA3DE5" w14:textId="77777777" w:rsidR="007F495E" w:rsidRDefault="001815C9" w:rsidP="007F495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 w:rsidRPr="00E418EC">
              <w:t>Improve the quality and relevance of professional learning, focused on improving student learning outcomes</w:t>
            </w:r>
          </w:p>
          <w:p w14:paraId="3FB6311B" w14:textId="4B86A250" w:rsidR="007F495E" w:rsidRDefault="001815C9" w:rsidP="007F495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 w:rsidRPr="006B6A7C">
              <w:t>Targeted initiatives to improve system and school effectiveness</w:t>
            </w:r>
          </w:p>
          <w:p w14:paraId="35DA69B8" w14:textId="070DB82C" w:rsidR="001815C9" w:rsidRDefault="001815C9" w:rsidP="007F495E">
            <w:pPr>
              <w:pStyle w:val="ListParagraph"/>
              <w:numPr>
                <w:ilvl w:val="0"/>
                <w:numId w:val="48"/>
              </w:numPr>
              <w:spacing w:before="120" w:after="120"/>
            </w:pPr>
            <w:r>
              <w:t>Identify and support cohorts of high-quality teachers across sectors for certification at Highly Accomplished and Lead Teacher level</w:t>
            </w:r>
            <w:r w:rsidR="007F495E">
              <w:t>.</w:t>
            </w:r>
          </w:p>
          <w:p w14:paraId="17167D15" w14:textId="15549A45" w:rsidR="001815C9" w:rsidRPr="00EB1E5A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</w:t>
            </w:r>
            <w:r w:rsidRPr="009C73B2">
              <w:t xml:space="preserve">2. Maximise student outcomes and the efficiency and effectiveness of the NSW Catholic school system; </w:t>
            </w:r>
            <w:r>
              <w:t xml:space="preserve">3. </w:t>
            </w:r>
            <w:r w:rsidRPr="00CF2FE4">
              <w:t>Enhance the value proposition of Catholic schooling in NSW</w:t>
            </w:r>
            <w:r>
              <w:t xml:space="preserve">; </w:t>
            </w:r>
            <w:r w:rsidRPr="009C73B2">
              <w:t>5. Support NSW Catholic School Agencies through high quality and targeted service offerings.</w:t>
            </w:r>
          </w:p>
        </w:tc>
        <w:tc>
          <w:tcPr>
            <w:tcW w:w="4140" w:type="dxa"/>
          </w:tcPr>
          <w:p w14:paraId="54C93BCF" w14:textId="7C5431DA" w:rsidR="001815C9" w:rsidRDefault="001815C9" w:rsidP="00205914">
            <w:pPr>
              <w:spacing w:before="120" w:after="120"/>
            </w:pPr>
            <w:r w:rsidRPr="00EB1E5A">
              <w:t xml:space="preserve">This </w:t>
            </w:r>
            <w:r>
              <w:t xml:space="preserve">project will </w:t>
            </w:r>
            <w:r w:rsidR="004D268B">
              <w:t xml:space="preserve">continue to </w:t>
            </w:r>
            <w:r>
              <w:t>provide end</w:t>
            </w:r>
            <w:r w:rsidR="004D268B">
              <w:t>-</w:t>
            </w:r>
            <w:r>
              <w:t>to</w:t>
            </w:r>
            <w:r w:rsidR="004D268B">
              <w:t>-</w:t>
            </w:r>
            <w:r>
              <w:t>end professional learning</w:t>
            </w:r>
            <w:r w:rsidR="00FF7C11">
              <w:t xml:space="preserve"> and strategic workforce planning</w:t>
            </w:r>
            <w:r>
              <w:t xml:space="preserve"> for Catholic school stakeholders across NSW</w:t>
            </w:r>
            <w:r w:rsidR="00674786">
              <w:t>, including through</w:t>
            </w:r>
            <w:r>
              <w:t>:</w:t>
            </w:r>
          </w:p>
          <w:p w14:paraId="09770F8D" w14:textId="3D8F79B5" w:rsidR="002C4E14" w:rsidRDefault="00416C79" w:rsidP="002C4E14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>
              <w:t>O</w:t>
            </w:r>
            <w:r w:rsidR="00370700">
              <w:t xml:space="preserve">ngoing collaboration </w:t>
            </w:r>
            <w:r w:rsidR="00E95DB0">
              <w:t>with the Centre for Educational Measurement and Assessment (University of Sydney)</w:t>
            </w:r>
            <w:r>
              <w:t>.</w:t>
            </w:r>
          </w:p>
          <w:p w14:paraId="4267CD89" w14:textId="443CF51D" w:rsidR="002C4E14" w:rsidRDefault="00416C79" w:rsidP="002C4E14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>
              <w:t>O</w:t>
            </w:r>
            <w:r w:rsidR="00E51FEE">
              <w:t>ngoing development of the L</w:t>
            </w:r>
            <w:r w:rsidR="007B5365">
              <w:t xml:space="preserve">earning </w:t>
            </w:r>
            <w:r w:rsidR="00E51FEE">
              <w:t>M</w:t>
            </w:r>
            <w:r w:rsidR="007B5365">
              <w:t xml:space="preserve">anagement </w:t>
            </w:r>
            <w:r w:rsidR="00E51FEE">
              <w:t>S</w:t>
            </w:r>
            <w:r w:rsidR="00971D94">
              <w:t xml:space="preserve">ystem </w:t>
            </w:r>
            <w:r w:rsidR="007B5365">
              <w:t>(</w:t>
            </w:r>
            <w:r w:rsidR="00E51FEE">
              <w:t>LMS</w:t>
            </w:r>
            <w:r w:rsidR="007B5365">
              <w:t>)</w:t>
            </w:r>
            <w:r w:rsidR="009E488B">
              <w:t xml:space="preserve"> to support professional learning</w:t>
            </w:r>
            <w:r>
              <w:t>.</w:t>
            </w:r>
          </w:p>
          <w:p w14:paraId="107A09D2" w14:textId="5B2816B4" w:rsidR="00121EB6" w:rsidRDefault="00416C79" w:rsidP="002C4E14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>
              <w:t>A</w:t>
            </w:r>
            <w:r w:rsidR="0060280F">
              <w:t xml:space="preserve"> Data and Research Conference</w:t>
            </w:r>
          </w:p>
          <w:p w14:paraId="31413FBB" w14:textId="270D3496" w:rsidR="003B5FF0" w:rsidRPr="00FD13D4" w:rsidRDefault="00416C79" w:rsidP="006D2321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>
              <w:t>O</w:t>
            </w:r>
            <w:r w:rsidR="00FF3AC8">
              <w:t>ngoing</w:t>
            </w:r>
            <w:r w:rsidR="00BF7338">
              <w:t xml:space="preserve"> partnership with </w:t>
            </w:r>
            <w:r w:rsidR="003F017F">
              <w:t xml:space="preserve">the </w:t>
            </w:r>
            <w:r w:rsidR="003B5FF0">
              <w:t>A</w:t>
            </w:r>
            <w:r w:rsidR="003F017F">
              <w:t xml:space="preserve">ustralian </w:t>
            </w:r>
            <w:r w:rsidR="003B5FF0">
              <w:t>C</w:t>
            </w:r>
            <w:r w:rsidR="003F017F">
              <w:t xml:space="preserve">atholic </w:t>
            </w:r>
            <w:r w:rsidR="006D1E5E">
              <w:t>University</w:t>
            </w:r>
            <w:r w:rsidR="003B5FF0">
              <w:t xml:space="preserve"> </w:t>
            </w:r>
            <w:r w:rsidR="006D2321">
              <w:t>to develop and deliver</w:t>
            </w:r>
            <w:r w:rsidR="00D249BC">
              <w:t xml:space="preserve"> </w:t>
            </w:r>
            <w:r w:rsidR="005B685A">
              <w:t xml:space="preserve">bespoke </w:t>
            </w:r>
            <w:r w:rsidR="00D249BC">
              <w:t xml:space="preserve">Professional </w:t>
            </w:r>
            <w:r w:rsidR="00D249BC" w:rsidRPr="00FD13D4">
              <w:t xml:space="preserve">Development for </w:t>
            </w:r>
            <w:r w:rsidR="006D2321" w:rsidRPr="00FD13D4">
              <w:t>Catholic</w:t>
            </w:r>
            <w:r w:rsidR="00D249BC" w:rsidRPr="00FD13D4">
              <w:t xml:space="preserve"> education leaders</w:t>
            </w:r>
            <w:r w:rsidR="006D2321" w:rsidRPr="00FD13D4">
              <w:t xml:space="preserve"> and</w:t>
            </w:r>
            <w:r w:rsidR="00D249BC" w:rsidRPr="00FD13D4">
              <w:t xml:space="preserve"> </w:t>
            </w:r>
            <w:r w:rsidR="006D2321" w:rsidRPr="00FD13D4">
              <w:t>teachers</w:t>
            </w:r>
            <w:r>
              <w:t>.</w:t>
            </w:r>
          </w:p>
          <w:p w14:paraId="78B0398C" w14:textId="525D9452" w:rsidR="00944B15" w:rsidRPr="00FD13D4" w:rsidRDefault="00416C79" w:rsidP="006D2321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>
              <w:t>T</w:t>
            </w:r>
            <w:r w:rsidR="00CF0145" w:rsidRPr="00FD13D4">
              <w:t>he next phase of the CSNSW</w:t>
            </w:r>
            <w:r w:rsidR="00944B15" w:rsidRPr="00FD13D4">
              <w:t xml:space="preserve"> strategic review of t</w:t>
            </w:r>
            <w:r w:rsidR="00B60A4C" w:rsidRPr="00FD13D4">
              <w:t>he Catholic education workforce</w:t>
            </w:r>
            <w:r>
              <w:t>.</w:t>
            </w:r>
          </w:p>
          <w:p w14:paraId="32CEA527" w14:textId="7D21ECD7" w:rsidR="00FD13D4" w:rsidRDefault="00FF7C11" w:rsidP="00FD13D4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 w:rsidRPr="00FD13D4">
              <w:t xml:space="preserve">Teach for </w:t>
            </w:r>
            <w:r w:rsidR="00CF0145" w:rsidRPr="00FD13D4">
              <w:t>Australia pilot</w:t>
            </w:r>
          </w:p>
          <w:p w14:paraId="68EEE792" w14:textId="44B49EC3" w:rsidR="0071093F" w:rsidRPr="00FD13D4" w:rsidRDefault="0071093F" w:rsidP="00FD13D4">
            <w:pPr>
              <w:pStyle w:val="ListParagraph"/>
              <w:numPr>
                <w:ilvl w:val="0"/>
                <w:numId w:val="36"/>
              </w:numPr>
              <w:spacing w:before="120" w:after="120"/>
            </w:pPr>
            <w:r w:rsidRPr="00FD13D4">
              <w:t>Sports Symposium that enhances good governance, child protection and financial management in relation to local, sta</w:t>
            </w:r>
            <w:r w:rsidRPr="0071093F">
              <w:t>te and national school sport pathways</w:t>
            </w:r>
            <w:r w:rsidR="00FD13D4">
              <w:t>.</w:t>
            </w:r>
          </w:p>
          <w:p w14:paraId="2939F0D3" w14:textId="742528EF" w:rsidR="001815C9" w:rsidRDefault="001815C9" w:rsidP="00205914">
            <w:pPr>
              <w:spacing w:before="120" w:after="120"/>
            </w:pPr>
            <w:r w:rsidRPr="00EB1E5A">
              <w:lastRenderedPageBreak/>
              <w:t>This project will</w:t>
            </w:r>
            <w:r>
              <w:t xml:space="preserve"> also continue to</w:t>
            </w:r>
            <w:r w:rsidRPr="00EB1E5A">
              <w:t xml:space="preserve"> </w:t>
            </w:r>
            <w:r>
              <w:t>support teachers seeking higher levels of accreditation</w:t>
            </w:r>
            <w:r w:rsidR="00BD1919">
              <w:t xml:space="preserve"> </w:t>
            </w:r>
            <w:r w:rsidR="00802217">
              <w:t>through</w:t>
            </w:r>
            <w:r>
              <w:t>:</w:t>
            </w:r>
          </w:p>
          <w:p w14:paraId="71D6BB11" w14:textId="094463A1" w:rsidR="7F5CAC2F" w:rsidRDefault="008E39A4" w:rsidP="74C16F7E">
            <w:pPr>
              <w:pStyle w:val="ListParagraph"/>
              <w:numPr>
                <w:ilvl w:val="0"/>
                <w:numId w:val="37"/>
              </w:numPr>
              <w:spacing w:before="120" w:after="120"/>
            </w:pPr>
            <w:r>
              <w:t xml:space="preserve">Graduate Certificate </w:t>
            </w:r>
            <w:r w:rsidR="005E3EC0">
              <w:t>HAL</w:t>
            </w:r>
            <w:r w:rsidR="00DC60C3">
              <w:t>T evaluation</w:t>
            </w:r>
            <w:r w:rsidR="00416C79">
              <w:t xml:space="preserve"> -</w:t>
            </w:r>
            <w:r w:rsidR="3CCA3CC8">
              <w:t xml:space="preserve"> a broad evaluation of highly accomplished lead teacher accreditatio</w:t>
            </w:r>
            <w:r w:rsidR="7EDD0D04">
              <w:t xml:space="preserve">n </w:t>
            </w:r>
            <w:r w:rsidR="6AA90AE5">
              <w:t>with a focus on the Graduate Certificate and its success in supporting teachers working at higher levels</w:t>
            </w:r>
            <w:r w:rsidR="0896BD61">
              <w:t xml:space="preserve"> of accreditation</w:t>
            </w:r>
            <w:r w:rsidR="00B24B94">
              <w:t>.</w:t>
            </w:r>
          </w:p>
          <w:p w14:paraId="448BEC12" w14:textId="1014B2C0" w:rsidR="001815C9" w:rsidRPr="00EB1E5A" w:rsidRDefault="6481BBF6" w:rsidP="005E3EC0">
            <w:pPr>
              <w:pStyle w:val="ListParagraph"/>
              <w:numPr>
                <w:ilvl w:val="0"/>
                <w:numId w:val="37"/>
              </w:numPr>
              <w:spacing w:before="120" w:after="120"/>
            </w:pPr>
            <w:r>
              <w:t xml:space="preserve">HALT </w:t>
            </w:r>
            <w:r w:rsidR="36722982">
              <w:t>Evidence App Pilot</w:t>
            </w:r>
            <w:r w:rsidR="17290837">
              <w:t xml:space="preserve"> </w:t>
            </w:r>
            <w:r w:rsidR="00416C79">
              <w:t xml:space="preserve">- </w:t>
            </w:r>
            <w:r w:rsidR="17290837">
              <w:t xml:space="preserve">an App designed for and with HALTs and aspiring HALTs to promote efficacy through </w:t>
            </w:r>
            <w:r w:rsidR="35CC8CE3">
              <w:t>dialogue</w:t>
            </w:r>
            <w:r w:rsidR="00272208">
              <w:t>.</w:t>
            </w:r>
          </w:p>
        </w:tc>
        <w:tc>
          <w:tcPr>
            <w:tcW w:w="1800" w:type="dxa"/>
          </w:tcPr>
          <w:p w14:paraId="46EC56EA" w14:textId="21E1EC13" w:rsidR="001815C9" w:rsidRDefault="001815C9" w:rsidP="00205914">
            <w:pPr>
              <w:spacing w:before="120" w:after="120"/>
            </w:pPr>
            <w:r w:rsidRPr="00EB1E5A">
              <w:lastRenderedPageBreak/>
              <w:t xml:space="preserve">Reform support funding: </w:t>
            </w:r>
            <w:r w:rsidR="0063625B">
              <w:t>$</w:t>
            </w:r>
            <w:r w:rsidR="00DE411B" w:rsidRPr="00DE411B">
              <w:t>1,933,728</w:t>
            </w:r>
          </w:p>
          <w:p w14:paraId="051E34E9" w14:textId="77777777" w:rsidR="001815C9" w:rsidRPr="00663814" w:rsidRDefault="001815C9" w:rsidP="00205914">
            <w:pPr>
              <w:spacing w:before="120" w:after="120"/>
              <w:rPr>
                <w:vertAlign w:val="subscript"/>
              </w:rPr>
            </w:pPr>
          </w:p>
          <w:p w14:paraId="72E0826B" w14:textId="311DA4F8" w:rsidR="001815C9" w:rsidRDefault="001815C9" w:rsidP="00205914">
            <w:pPr>
              <w:spacing w:before="120" w:after="120"/>
            </w:pPr>
            <w:r>
              <w:t xml:space="preserve">FTE: </w:t>
            </w:r>
            <w:r w:rsidR="00761E7C">
              <w:t>6.31</w:t>
            </w:r>
          </w:p>
          <w:p w14:paraId="29F8306B" w14:textId="77777777" w:rsidR="001815C9" w:rsidRPr="00EB1E5A" w:rsidRDefault="001815C9" w:rsidP="00205914">
            <w:pPr>
              <w:spacing w:before="120" w:after="120"/>
            </w:pPr>
          </w:p>
          <w:p w14:paraId="316641ED" w14:textId="77777777" w:rsidR="001815C9" w:rsidRPr="00EB1E5A" w:rsidRDefault="001815C9" w:rsidP="00205914">
            <w:pPr>
              <w:spacing w:before="120" w:after="120"/>
            </w:pPr>
          </w:p>
          <w:p w14:paraId="3AFBFEC2" w14:textId="77777777" w:rsidR="001815C9" w:rsidRPr="00EB1E5A" w:rsidRDefault="001815C9" w:rsidP="00205914">
            <w:pPr>
              <w:spacing w:before="120" w:after="120"/>
            </w:pPr>
          </w:p>
        </w:tc>
        <w:tc>
          <w:tcPr>
            <w:tcW w:w="2880" w:type="dxa"/>
          </w:tcPr>
          <w:p w14:paraId="0150CAAB" w14:textId="6077BCE7" w:rsidR="00676B5C" w:rsidRDefault="00416C79" w:rsidP="00B6144D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H</w:t>
            </w:r>
            <w:r w:rsidR="00F023A4">
              <w:t xml:space="preserve">igh-quality, evidence-based professional learning and practice builds teachers’ capacity to </w:t>
            </w:r>
            <w:r w:rsidR="00960422">
              <w:t>evaluate data</w:t>
            </w:r>
            <w:r w:rsidR="00F70C89">
              <w:t xml:space="preserve"> and evidence of impact</w:t>
            </w:r>
            <w:r>
              <w:t>.</w:t>
            </w:r>
          </w:p>
          <w:p w14:paraId="46F1D9C1" w14:textId="368909CB" w:rsidR="00536D4B" w:rsidRDefault="00DE3AB8" w:rsidP="00B6144D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LMS</w:t>
            </w:r>
            <w:r w:rsidR="00162871">
              <w:t xml:space="preserve"> supports </w:t>
            </w:r>
            <w:r w:rsidR="005A5A0B">
              <w:t>and fosters excellence across the Catholic school sector</w:t>
            </w:r>
            <w:r w:rsidR="00B24B94">
              <w:t>.</w:t>
            </w:r>
          </w:p>
          <w:p w14:paraId="1C36440E" w14:textId="18AD014F" w:rsidR="00FF3AC8" w:rsidRPr="002C173D" w:rsidRDefault="00BF79D3" w:rsidP="00A3170A">
            <w:pPr>
              <w:pStyle w:val="ListParagraph"/>
              <w:numPr>
                <w:ilvl w:val="0"/>
                <w:numId w:val="9"/>
              </w:numPr>
            </w:pPr>
            <w:r w:rsidRPr="002C173D">
              <w:t xml:space="preserve">Successful conference builds the </w:t>
            </w:r>
            <w:r w:rsidR="0004572E" w:rsidRPr="002C173D">
              <w:t xml:space="preserve">data analysis </w:t>
            </w:r>
            <w:r w:rsidR="00742E9D">
              <w:t xml:space="preserve">skills </w:t>
            </w:r>
            <w:r w:rsidR="0004572E" w:rsidRPr="002C173D">
              <w:t xml:space="preserve">and research </w:t>
            </w:r>
            <w:r w:rsidRPr="002C173D">
              <w:t>capacity</w:t>
            </w:r>
            <w:r w:rsidR="0004572E" w:rsidRPr="002C173D">
              <w:t xml:space="preserve"> of </w:t>
            </w:r>
            <w:r w:rsidR="002C173D" w:rsidRPr="002C173D">
              <w:t>the Catholic sector workforce</w:t>
            </w:r>
            <w:r w:rsidR="00B24B94">
              <w:t>.</w:t>
            </w:r>
          </w:p>
          <w:p w14:paraId="0AF67DC1" w14:textId="700E8D91" w:rsidR="005B685A" w:rsidRDefault="00416C79" w:rsidP="00A3170A">
            <w:pPr>
              <w:pStyle w:val="ListParagraph"/>
              <w:numPr>
                <w:ilvl w:val="0"/>
                <w:numId w:val="9"/>
              </w:numPr>
            </w:pPr>
            <w:r>
              <w:t>H</w:t>
            </w:r>
            <w:r w:rsidR="005B685A">
              <w:t xml:space="preserve">igh-quality </w:t>
            </w:r>
            <w:r w:rsidR="004702BE">
              <w:t>professional learning</w:t>
            </w:r>
            <w:r w:rsidR="005B685A">
              <w:t xml:space="preserve"> </w:t>
            </w:r>
            <w:r w:rsidR="00A3170A">
              <w:t xml:space="preserve">and governance training </w:t>
            </w:r>
            <w:r w:rsidR="00D97B4B">
              <w:t>for Catholic education leaders and</w:t>
            </w:r>
            <w:r w:rsidR="004702BE">
              <w:t xml:space="preserve"> Catholic school</w:t>
            </w:r>
            <w:r w:rsidR="00D97B4B">
              <w:t xml:space="preserve"> teachers</w:t>
            </w:r>
            <w:r w:rsidR="00CE562A">
              <w:t xml:space="preserve"> in partnership with ACU</w:t>
            </w:r>
            <w:r w:rsidR="00B24B94">
              <w:t>.</w:t>
            </w:r>
          </w:p>
          <w:p w14:paraId="09D126B5" w14:textId="6F65C285" w:rsidR="00882572" w:rsidRPr="00882572" w:rsidRDefault="00882572" w:rsidP="00D04B54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882572">
              <w:t>Catholic sector better positioned to respond to current and future workforce challenges</w:t>
            </w:r>
            <w:r w:rsidR="00B24B94">
              <w:t>.</w:t>
            </w:r>
          </w:p>
          <w:p w14:paraId="3C7600C1" w14:textId="2DE44A8D" w:rsidR="0089632E" w:rsidRPr="00B409D4" w:rsidRDefault="08D8A83C" w:rsidP="295F0933">
            <w:pPr>
              <w:pStyle w:val="ListParagraph"/>
              <w:numPr>
                <w:ilvl w:val="0"/>
                <w:numId w:val="9"/>
              </w:numPr>
            </w:pPr>
            <w:r w:rsidRPr="00B409D4">
              <w:t xml:space="preserve">Teach for Australia </w:t>
            </w:r>
            <w:r w:rsidR="0433E725" w:rsidRPr="00B409D4">
              <w:t xml:space="preserve">Associates successfully complete the first year of study working in </w:t>
            </w:r>
            <w:r w:rsidR="7F987545" w:rsidRPr="00B409D4">
              <w:t xml:space="preserve">their </w:t>
            </w:r>
            <w:r w:rsidR="0433E725" w:rsidRPr="00B409D4">
              <w:t>appointed school</w:t>
            </w:r>
            <w:r w:rsidR="00B24B94">
              <w:t>.</w:t>
            </w:r>
          </w:p>
          <w:p w14:paraId="6BF94246" w14:textId="458D39E8" w:rsidR="0089632E" w:rsidRPr="00B409D4" w:rsidRDefault="0089632E" w:rsidP="003C4FDE">
            <w:pPr>
              <w:pStyle w:val="ListParagraph"/>
              <w:numPr>
                <w:ilvl w:val="0"/>
                <w:numId w:val="9"/>
              </w:numPr>
            </w:pPr>
            <w:r w:rsidRPr="00B409D4">
              <w:lastRenderedPageBreak/>
              <w:t>Sports Symposium leads to improved governance practices, child protection and financial management</w:t>
            </w:r>
            <w:r w:rsidR="00B24B94">
              <w:t>.</w:t>
            </w:r>
          </w:p>
          <w:p w14:paraId="652B9EBC" w14:textId="70F6F2E2" w:rsidR="00B409D4" w:rsidRDefault="696130B7" w:rsidP="00B409D4">
            <w:pPr>
              <w:pStyle w:val="ListParagraph"/>
              <w:numPr>
                <w:ilvl w:val="0"/>
                <w:numId w:val="9"/>
              </w:numPr>
            </w:pPr>
            <w:r w:rsidRPr="00B409D4">
              <w:t xml:space="preserve">Comprehensive information about the factors that drive teachers to apply for higher levels </w:t>
            </w:r>
            <w:r w:rsidR="05D1F893" w:rsidRPr="00B409D4">
              <w:t xml:space="preserve">available to inform ongoing and future planning to support HALTs and </w:t>
            </w:r>
            <w:r w:rsidR="68947510" w:rsidRPr="00B409D4">
              <w:t>aspiring HALTs</w:t>
            </w:r>
            <w:r w:rsidR="05D1F893" w:rsidRPr="00B409D4">
              <w:t xml:space="preserve"> and schools</w:t>
            </w:r>
            <w:r w:rsidR="00B24B94">
              <w:t>.</w:t>
            </w:r>
          </w:p>
          <w:p w14:paraId="4A2FDD0D" w14:textId="5C6A3C7C" w:rsidR="00BA0A3F" w:rsidRPr="00B409D4" w:rsidRDefault="00B13C92" w:rsidP="00B409D4">
            <w:pPr>
              <w:pStyle w:val="ListParagraph"/>
              <w:numPr>
                <w:ilvl w:val="0"/>
                <w:numId w:val="9"/>
              </w:numPr>
            </w:pPr>
            <w:r w:rsidRPr="00B409D4">
              <w:t xml:space="preserve">Creation of </w:t>
            </w:r>
            <w:r w:rsidR="00503B33" w:rsidRPr="00B409D4">
              <w:t xml:space="preserve">HALT </w:t>
            </w:r>
            <w:r w:rsidR="00AB6A76" w:rsidRPr="00B409D4">
              <w:t>A</w:t>
            </w:r>
            <w:r w:rsidR="00D54CB6" w:rsidRPr="00B409D4">
              <w:t>pp</w:t>
            </w:r>
            <w:r w:rsidR="6D76B4D9" w:rsidRPr="00B409D4">
              <w:t xml:space="preserve"> </w:t>
            </w:r>
            <w:r w:rsidR="007E2ADB" w:rsidRPr="00B409D4">
              <w:t>promotes efficacy</w:t>
            </w:r>
            <w:r w:rsidRPr="00B409D4">
              <w:t>.</w:t>
            </w:r>
          </w:p>
        </w:tc>
        <w:tc>
          <w:tcPr>
            <w:tcW w:w="2628" w:type="dxa"/>
          </w:tcPr>
          <w:p w14:paraId="7D0CC1D6" w14:textId="32B499F5" w:rsidR="00EA1BEF" w:rsidRDefault="00EA1BEF" w:rsidP="00FF3AC8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EA1BEF">
              <w:lastRenderedPageBreak/>
              <w:t xml:space="preserve">Strong uptake of </w:t>
            </w:r>
            <w:r w:rsidR="00E61733">
              <w:t>professional learning</w:t>
            </w:r>
            <w:r w:rsidRPr="00EA1BEF">
              <w:t xml:space="preserve"> offerings</w:t>
            </w:r>
            <w:r w:rsidR="00E61733">
              <w:t xml:space="preserve"> </w:t>
            </w:r>
            <w:r w:rsidRPr="00EA1BEF">
              <w:t>with positive feedback from participants</w:t>
            </w:r>
            <w:r w:rsidR="00B24B94">
              <w:t>.</w:t>
            </w:r>
          </w:p>
          <w:p w14:paraId="16ECCF15" w14:textId="5583137C" w:rsidR="006F2276" w:rsidRDefault="0036387A" w:rsidP="00FF3AC8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37469F">
              <w:t>LMS continues to be accessed by more than 2</w:t>
            </w:r>
            <w:r w:rsidR="00754D03" w:rsidRPr="0037469F">
              <w:t>5</w:t>
            </w:r>
            <w:r w:rsidRPr="0037469F">
              <w:t>00 learners in 202</w:t>
            </w:r>
            <w:r w:rsidR="00DE3AB8">
              <w:t>3</w:t>
            </w:r>
            <w:r w:rsidR="001B1A1A">
              <w:t xml:space="preserve"> and 2024</w:t>
            </w:r>
            <w:r w:rsidR="00B24B94">
              <w:t>.</w:t>
            </w:r>
          </w:p>
          <w:p w14:paraId="346E74EA" w14:textId="208F60D4" w:rsidR="00FF3AC8" w:rsidRPr="00FF3AC8" w:rsidRDefault="00FF3AC8" w:rsidP="00FF3AC8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>
              <w:t xml:space="preserve">More than </w:t>
            </w:r>
            <w:r w:rsidRPr="00FF3AC8">
              <w:t xml:space="preserve">200 participants benefit from a high-quality </w:t>
            </w:r>
            <w:r>
              <w:t xml:space="preserve">data and research </w:t>
            </w:r>
            <w:r w:rsidRPr="00FF3AC8">
              <w:t>conference, providing positive feedback</w:t>
            </w:r>
            <w:r w:rsidR="00B24B94">
              <w:t>.</w:t>
            </w:r>
          </w:p>
          <w:p w14:paraId="4E6416B2" w14:textId="2A0CBBCC" w:rsidR="00971D94" w:rsidRDefault="00E61733" w:rsidP="00FF3AC8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>
              <w:t>High-quality p</w:t>
            </w:r>
            <w:r w:rsidR="008D4786">
              <w:t xml:space="preserve">rofessional </w:t>
            </w:r>
            <w:r>
              <w:t>l</w:t>
            </w:r>
            <w:r w:rsidR="0044757A">
              <w:t>earning</w:t>
            </w:r>
            <w:r w:rsidR="00591994">
              <w:t xml:space="preserve"> </w:t>
            </w:r>
            <w:r w:rsidR="00BA02B4">
              <w:t xml:space="preserve">offerings developed and delivered </w:t>
            </w:r>
            <w:r w:rsidR="007172AD">
              <w:t>in pa</w:t>
            </w:r>
            <w:r w:rsidR="000E3B0D">
              <w:t xml:space="preserve">rtnership with ACU, </w:t>
            </w:r>
            <w:r w:rsidR="00BA02B4">
              <w:t>with positive feedback from participants</w:t>
            </w:r>
            <w:r w:rsidR="00B24B94">
              <w:t>.</w:t>
            </w:r>
          </w:p>
          <w:p w14:paraId="0773A5D6" w14:textId="0617CF5D" w:rsidR="00882572" w:rsidRPr="00B409D4" w:rsidRDefault="0204DBBD" w:rsidP="00D04B54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5B2772">
              <w:t>W</w:t>
            </w:r>
            <w:r w:rsidR="2147005F" w:rsidRPr="005B2772">
              <w:t xml:space="preserve">orkforce data and analytics strategy for Catholic </w:t>
            </w:r>
            <w:r w:rsidR="00906310">
              <w:t>schools</w:t>
            </w:r>
            <w:r w:rsidR="2147005F" w:rsidRPr="005B2772">
              <w:t xml:space="preserve"> aligns diocesan, system and school efforts</w:t>
            </w:r>
            <w:r w:rsidR="4D3912D7" w:rsidRPr="005B2772">
              <w:t>,</w:t>
            </w:r>
            <w:r w:rsidR="7EA2F315" w:rsidRPr="005B2772">
              <w:t xml:space="preserve"> support</w:t>
            </w:r>
            <w:r w:rsidR="0F8A6A21" w:rsidRPr="005B2772">
              <w:t>ing</w:t>
            </w:r>
            <w:r w:rsidR="7EA2F315" w:rsidRPr="005B2772">
              <w:t xml:space="preserve"> workforce pl</w:t>
            </w:r>
            <w:r w:rsidR="7EA2F315" w:rsidRPr="00B409D4">
              <w:t>anning and advocacy efforts</w:t>
            </w:r>
            <w:r w:rsidR="00B24B94">
              <w:t>.</w:t>
            </w:r>
          </w:p>
          <w:p w14:paraId="48B11B8A" w14:textId="55F346FB" w:rsidR="00911311" w:rsidRPr="00B409D4" w:rsidRDefault="76BBAA0F" w:rsidP="00B6144D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B409D4">
              <w:lastRenderedPageBreak/>
              <w:t xml:space="preserve">Participating schools and teach for Australia Associates report </w:t>
            </w:r>
            <w:r w:rsidR="7D29C6E8" w:rsidRPr="00B409D4">
              <w:t>successful</w:t>
            </w:r>
            <w:r w:rsidRPr="00B409D4">
              <w:t xml:space="preserve"> </w:t>
            </w:r>
            <w:r w:rsidR="09EC3EF5" w:rsidRPr="00B409D4">
              <w:t>experience</w:t>
            </w:r>
            <w:r w:rsidR="7D29C6E8" w:rsidRPr="00B409D4">
              <w:t>/ partnership</w:t>
            </w:r>
            <w:r w:rsidR="00B16DD7" w:rsidRPr="00B409D4">
              <w:t xml:space="preserve">, </w:t>
            </w:r>
            <w:r w:rsidR="7D29C6E8" w:rsidRPr="00B409D4">
              <w:t>improving</w:t>
            </w:r>
            <w:r w:rsidRPr="00B409D4">
              <w:t xml:space="preserve"> </w:t>
            </w:r>
            <w:r w:rsidR="7D29C6E8" w:rsidRPr="00B409D4">
              <w:t>outcomes for students through quality teaching</w:t>
            </w:r>
            <w:r w:rsidR="00B24B94">
              <w:t>.</w:t>
            </w:r>
          </w:p>
          <w:p w14:paraId="4DD4E355" w14:textId="4CD0B0ED" w:rsidR="0089632E" w:rsidRPr="00097C18" w:rsidRDefault="00097C18" w:rsidP="00097C18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B409D4">
              <w:t>More than 200</w:t>
            </w:r>
            <w:r w:rsidRPr="00097C18">
              <w:t xml:space="preserve"> participants benefit from</w:t>
            </w:r>
            <w:r>
              <w:t xml:space="preserve"> Sports Symposium</w:t>
            </w:r>
            <w:r w:rsidRPr="00097C18">
              <w:t>, providing positive feedback</w:t>
            </w:r>
            <w:r w:rsidR="00B24B94">
              <w:t>.</w:t>
            </w:r>
          </w:p>
          <w:p w14:paraId="6698F5B0" w14:textId="7D20526E" w:rsidR="00D87885" w:rsidRPr="00413988" w:rsidRDefault="002875FB" w:rsidP="00D87885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413988">
              <w:t xml:space="preserve">HALT </w:t>
            </w:r>
            <w:r w:rsidR="5563E02B" w:rsidRPr="00413988">
              <w:t xml:space="preserve">Research </w:t>
            </w:r>
            <w:r w:rsidR="00915750">
              <w:t>P</w:t>
            </w:r>
            <w:r w:rsidR="5563E02B" w:rsidRPr="00413988">
              <w:t>aper completed and available to CSNSW</w:t>
            </w:r>
            <w:r w:rsidR="00B24B94">
              <w:t>.</w:t>
            </w:r>
          </w:p>
          <w:p w14:paraId="0937EAE8" w14:textId="1A8E9339" w:rsidR="00D87885" w:rsidRPr="00413988" w:rsidRDefault="002875FB" w:rsidP="00D87885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413988">
              <w:t>HAL</w:t>
            </w:r>
            <w:r w:rsidR="007E2ADB" w:rsidRPr="00413988">
              <w:t>T</w:t>
            </w:r>
            <w:r w:rsidR="1D7E9A79" w:rsidRPr="00413988">
              <w:t xml:space="preserve"> </w:t>
            </w:r>
            <w:r w:rsidR="007E2ADB" w:rsidRPr="00413988">
              <w:t>App</w:t>
            </w:r>
            <w:r w:rsidR="00471B04" w:rsidRPr="00413988">
              <w:t xml:space="preserve"> </w:t>
            </w:r>
            <w:r w:rsidR="009B2FC6" w:rsidRPr="00413988">
              <w:t xml:space="preserve">successfully </w:t>
            </w:r>
            <w:r w:rsidR="00413988" w:rsidRPr="00413988">
              <w:t>built and</w:t>
            </w:r>
            <w:r w:rsidR="1D7E9A79" w:rsidRPr="00413988">
              <w:t xml:space="preserve"> in use by at least 100 HALT</w:t>
            </w:r>
            <w:r w:rsidR="00413988" w:rsidRPr="00413988">
              <w:t>s</w:t>
            </w:r>
            <w:r w:rsidR="1D7E9A79" w:rsidRPr="00413988">
              <w:t xml:space="preserve"> and aspiring HALTs</w:t>
            </w:r>
            <w:r w:rsidR="00272208">
              <w:t>.</w:t>
            </w:r>
          </w:p>
          <w:p w14:paraId="702CC551" w14:textId="47CEF94C" w:rsidR="001815C9" w:rsidRPr="00676B5C" w:rsidRDefault="001815C9" w:rsidP="00B6144D">
            <w:pPr>
              <w:spacing w:before="120" w:after="120"/>
            </w:pPr>
          </w:p>
        </w:tc>
      </w:tr>
    </w:tbl>
    <w:p w14:paraId="0FE7F678" w14:textId="77777777" w:rsidR="00AF6C2E" w:rsidRDefault="00AF6C2E" w:rsidP="001815C9">
      <w:pPr>
        <w:rPr>
          <w:i/>
          <w:color w:val="FF0000"/>
        </w:rPr>
      </w:pPr>
    </w:p>
    <w:p w14:paraId="0C6C9EDE" w14:textId="1C4CBFE7" w:rsidR="00B24B94" w:rsidRDefault="00B24B94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3145"/>
        <w:gridCol w:w="4320"/>
        <w:gridCol w:w="1710"/>
        <w:gridCol w:w="2700"/>
        <w:gridCol w:w="3528"/>
      </w:tblGrid>
      <w:tr w:rsidR="001815C9" w:rsidRPr="00DB3A00" w14:paraId="42B65B81" w14:textId="77777777" w:rsidTr="00205914">
        <w:trPr>
          <w:trHeight w:val="960"/>
          <w:jc w:val="center"/>
        </w:trPr>
        <w:tc>
          <w:tcPr>
            <w:tcW w:w="3145" w:type="dxa"/>
          </w:tcPr>
          <w:p w14:paraId="70AF15AE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lastRenderedPageBreak/>
              <w:t>Project title</w:t>
            </w:r>
          </w:p>
        </w:tc>
        <w:tc>
          <w:tcPr>
            <w:tcW w:w="4320" w:type="dxa"/>
          </w:tcPr>
          <w:p w14:paraId="07DF9F83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710" w:type="dxa"/>
          </w:tcPr>
          <w:p w14:paraId="28F71C43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  <w:p w14:paraId="2B040E9B" w14:textId="77777777" w:rsidR="001815C9" w:rsidRPr="00EB1E5A" w:rsidRDefault="001815C9" w:rsidP="00205914">
            <w:pPr>
              <w:rPr>
                <w:b/>
              </w:rPr>
            </w:pPr>
          </w:p>
        </w:tc>
        <w:tc>
          <w:tcPr>
            <w:tcW w:w="2700" w:type="dxa"/>
          </w:tcPr>
          <w:p w14:paraId="55B12919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0882874A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3528" w:type="dxa"/>
          </w:tcPr>
          <w:p w14:paraId="128CE83E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7ADB0E2B" w14:textId="77777777" w:rsidTr="00205914">
        <w:trPr>
          <w:trHeight w:val="4979"/>
          <w:jc w:val="center"/>
        </w:trPr>
        <w:tc>
          <w:tcPr>
            <w:tcW w:w="3145" w:type="dxa"/>
          </w:tcPr>
          <w:p w14:paraId="68E13A8E" w14:textId="77777777" w:rsidR="001815C9" w:rsidRPr="00112C6B" w:rsidRDefault="001815C9" w:rsidP="001815C9">
            <w:pPr>
              <w:pStyle w:val="ListParagraph"/>
              <w:numPr>
                <w:ilvl w:val="0"/>
                <w:numId w:val="44"/>
              </w:numPr>
              <w:spacing w:before="120" w:after="120"/>
              <w:ind w:left="456" w:hanging="456"/>
              <w:rPr>
                <w:b/>
              </w:rPr>
            </w:pPr>
            <w:r w:rsidRPr="00112C6B">
              <w:rPr>
                <w:b/>
                <w:bCs/>
              </w:rPr>
              <w:t>Advance excellence by developing reporting frameworks, research capability and infrastructure to support the efficient and effective delivery of education across NSW Catholic School Agencies</w:t>
            </w:r>
          </w:p>
          <w:p w14:paraId="2390397F" w14:textId="6A3EB42B" w:rsidR="001815C9" w:rsidRPr="00AD22DA" w:rsidRDefault="001815C9" w:rsidP="00205914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National</w:t>
            </w:r>
            <w:r w:rsidRPr="00AD22DA">
              <w:rPr>
                <w:u w:val="single"/>
              </w:rPr>
              <w:t xml:space="preserve"> reform direction</w:t>
            </w:r>
            <w:r w:rsidRPr="00FA2F37">
              <w:t>: Enhance national evidence base</w:t>
            </w:r>
            <w:r w:rsidR="00802165">
              <w:t>.</w:t>
            </w:r>
          </w:p>
          <w:p w14:paraId="6EFA83CB" w14:textId="77777777" w:rsidR="001815C9" w:rsidRPr="00AD22DA" w:rsidRDefault="001815C9" w:rsidP="00205914">
            <w:pPr>
              <w:spacing w:before="120" w:after="120"/>
              <w:rPr>
                <w:u w:val="single"/>
              </w:rPr>
            </w:pPr>
            <w:r w:rsidRPr="00AD22DA">
              <w:rPr>
                <w:u w:val="single"/>
              </w:rPr>
              <w:t xml:space="preserve">State </w:t>
            </w:r>
            <w:r>
              <w:rPr>
                <w:u w:val="single"/>
              </w:rPr>
              <w:t>Bilateral</w:t>
            </w:r>
            <w:r w:rsidRPr="00AD22DA">
              <w:rPr>
                <w:u w:val="single"/>
              </w:rPr>
              <w:t xml:space="preserve"> Initiative</w:t>
            </w:r>
            <w:r w:rsidRPr="00FA2F37">
              <w:t>: Targeted initiatives to improve system and school effectiveness.</w:t>
            </w:r>
          </w:p>
          <w:p w14:paraId="1B9EE79A" w14:textId="577871B9" w:rsidR="001815C9" w:rsidRPr="00EB1E5A" w:rsidRDefault="001815C9" w:rsidP="00205914">
            <w:pPr>
              <w:spacing w:before="120" w:after="120"/>
            </w:pPr>
            <w:r w:rsidRPr="00AD22DA">
              <w:rPr>
                <w:u w:val="single"/>
              </w:rPr>
              <w:t>CSNSW Business Plan Related Activity</w:t>
            </w:r>
            <w:r w:rsidRPr="00FA2F37">
              <w:t>: 2. Maximise student outcomes and the efficiency and effectiveness of the NSW Catholic school system; 3. Enhance the value proposition of Catholic schooling in NSW; 5. Support NSW Catholic School Agencies through high quality and targeted service offerings.</w:t>
            </w:r>
          </w:p>
        </w:tc>
        <w:tc>
          <w:tcPr>
            <w:tcW w:w="4320" w:type="dxa"/>
          </w:tcPr>
          <w:p w14:paraId="22C90A51" w14:textId="300FF191" w:rsidR="001815C9" w:rsidRPr="00710D19" w:rsidRDefault="00AF6C2E" w:rsidP="00A243B4">
            <w:pPr>
              <w:pStyle w:val="TableParagraph"/>
              <w:tabs>
                <w:tab w:val="left" w:pos="469"/>
              </w:tabs>
              <w:ind w:right="123"/>
            </w:pPr>
            <w:r w:rsidRPr="00AF6C2E">
              <w:t>This project will continue to provide expert policy advice</w:t>
            </w:r>
            <w:r w:rsidR="006D5BFD">
              <w:t xml:space="preserve"> and</w:t>
            </w:r>
            <w:r w:rsidRPr="00AF6C2E">
              <w:t xml:space="preserve"> </w:t>
            </w:r>
            <w:r w:rsidR="006D5BFD">
              <w:t>analysis</w:t>
            </w:r>
            <w:r w:rsidRPr="00AF6C2E">
              <w:t xml:space="preserve"> to the NSW Catholic</w:t>
            </w:r>
            <w:r w:rsidR="001B2165">
              <w:t xml:space="preserve"> education sector</w:t>
            </w:r>
            <w:r w:rsidRPr="00AF6C2E">
              <w:t>. It will also continue to develop data capability to support evidence-based decision making and support the efficient and effective delivery of Catholic education</w:t>
            </w:r>
            <w:r w:rsidR="00085B06">
              <w:t xml:space="preserve"> through</w:t>
            </w:r>
            <w:r w:rsidR="001815C9" w:rsidRPr="00710D19">
              <w:t>:</w:t>
            </w:r>
          </w:p>
          <w:p w14:paraId="159D9C1F" w14:textId="2974C484" w:rsidR="001815C9" w:rsidRPr="00710D19" w:rsidRDefault="00944269" w:rsidP="001815C9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>A</w:t>
            </w:r>
            <w:r w:rsidR="001815C9" w:rsidRPr="00710D19">
              <w:t>nalysis of Catholic sector 202</w:t>
            </w:r>
            <w:r w:rsidR="00EE4042">
              <w:t>2</w:t>
            </w:r>
            <w:r w:rsidR="001815C9" w:rsidRPr="00710D19">
              <w:t xml:space="preserve"> HSC data</w:t>
            </w:r>
            <w:r w:rsidR="00802165">
              <w:t>.</w:t>
            </w:r>
          </w:p>
          <w:p w14:paraId="22737407" w14:textId="0292D47B" w:rsidR="00AB65C5" w:rsidRPr="00710D19" w:rsidRDefault="00AB65C5" w:rsidP="001815C9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 xml:space="preserve">Research </w:t>
            </w:r>
            <w:r w:rsidR="00EE6647">
              <w:t xml:space="preserve">and evaluation </w:t>
            </w:r>
            <w:r w:rsidR="009D634B">
              <w:t xml:space="preserve">partnerships with dioceses and </w:t>
            </w:r>
            <w:r w:rsidR="000A0900">
              <w:t xml:space="preserve">schools designed to build the evidence base for what works </w:t>
            </w:r>
            <w:r w:rsidR="001B0C86">
              <w:t>with outputs</w:t>
            </w:r>
            <w:r w:rsidR="00F40365">
              <w:t xml:space="preserve"> </w:t>
            </w:r>
            <w:r w:rsidR="001B0C86">
              <w:t>shared system-wide</w:t>
            </w:r>
            <w:r w:rsidR="00802165">
              <w:t>.</w:t>
            </w:r>
          </w:p>
          <w:p w14:paraId="51354F69" w14:textId="4F9FA601" w:rsidR="001815C9" w:rsidRPr="00710D19" w:rsidRDefault="007D187C" w:rsidP="001815C9">
            <w:pPr>
              <w:pStyle w:val="ListParagraph"/>
              <w:numPr>
                <w:ilvl w:val="0"/>
                <w:numId w:val="38"/>
              </w:numPr>
              <w:spacing w:before="120" w:after="120"/>
            </w:pPr>
            <w:r>
              <w:t>Ongoing</w:t>
            </w:r>
            <w:r w:rsidR="00A508D6">
              <w:t xml:space="preserve"> i</w:t>
            </w:r>
            <w:r w:rsidR="001815C9" w:rsidRPr="00710D19">
              <w:t>ntegration of Catholic education databases and applications through the CSNSW Cloud Platform</w:t>
            </w:r>
            <w:r w:rsidR="004F68E5">
              <w:t>.</w:t>
            </w:r>
          </w:p>
          <w:p w14:paraId="05345BB8" w14:textId="77777777" w:rsidR="001815C9" w:rsidRPr="00710D19" w:rsidRDefault="001815C9" w:rsidP="00205914">
            <w:pPr>
              <w:pStyle w:val="ListParagraph"/>
              <w:spacing w:before="120" w:after="120"/>
              <w:ind w:left="360"/>
            </w:pPr>
          </w:p>
        </w:tc>
        <w:tc>
          <w:tcPr>
            <w:tcW w:w="1710" w:type="dxa"/>
          </w:tcPr>
          <w:p w14:paraId="44AF5CE3" w14:textId="50E9FC37" w:rsidR="001815C9" w:rsidRDefault="001815C9" w:rsidP="00205914">
            <w:pPr>
              <w:spacing w:before="120" w:after="120"/>
              <w:rPr>
                <w:rFonts w:ascii="Calibri" w:hAnsi="Calibri" w:cs="Calibri"/>
              </w:rPr>
            </w:pPr>
            <w:r w:rsidRPr="00710D19">
              <w:t xml:space="preserve">Reform support funding: </w:t>
            </w:r>
            <w:r w:rsidRPr="00710D19">
              <w:rPr>
                <w:rFonts w:ascii="Calibri" w:hAnsi="Calibri" w:cs="Calibri"/>
              </w:rPr>
              <w:t>$</w:t>
            </w:r>
            <w:r w:rsidR="00DE411B" w:rsidRPr="00DE411B">
              <w:rPr>
                <w:rFonts w:ascii="Calibri" w:hAnsi="Calibri" w:cs="Calibri"/>
              </w:rPr>
              <w:t>692,399</w:t>
            </w:r>
          </w:p>
          <w:p w14:paraId="1FF39AAF" w14:textId="77777777" w:rsidR="001815C9" w:rsidRPr="00710D19" w:rsidRDefault="001815C9" w:rsidP="00205914">
            <w:pPr>
              <w:spacing w:before="120" w:after="120"/>
              <w:rPr>
                <w:rFonts w:ascii="Calibri" w:hAnsi="Calibri" w:cs="Calibri"/>
              </w:rPr>
            </w:pPr>
          </w:p>
          <w:p w14:paraId="5F81ECFC" w14:textId="35B6FCD0" w:rsidR="001815C9" w:rsidRPr="00710D19" w:rsidRDefault="001815C9" w:rsidP="00205914">
            <w:pPr>
              <w:spacing w:before="120" w:after="120"/>
            </w:pPr>
            <w:r w:rsidRPr="00710D19">
              <w:rPr>
                <w:rFonts w:ascii="Calibri" w:hAnsi="Calibri" w:cs="Calibri"/>
              </w:rPr>
              <w:t xml:space="preserve">FTE: </w:t>
            </w:r>
            <w:r w:rsidR="00761E7C">
              <w:rPr>
                <w:rFonts w:ascii="Calibri" w:hAnsi="Calibri" w:cs="Calibri"/>
              </w:rPr>
              <w:t>9.82</w:t>
            </w:r>
          </w:p>
          <w:p w14:paraId="166D6F58" w14:textId="77777777" w:rsidR="001815C9" w:rsidRPr="00710D19" w:rsidRDefault="001815C9" w:rsidP="00205914">
            <w:pPr>
              <w:spacing w:before="120" w:after="120"/>
            </w:pPr>
          </w:p>
          <w:p w14:paraId="7F5536BE" w14:textId="77777777" w:rsidR="001815C9" w:rsidRPr="00710D19" w:rsidRDefault="001815C9" w:rsidP="00205914">
            <w:pPr>
              <w:spacing w:before="120" w:after="120"/>
            </w:pPr>
          </w:p>
          <w:p w14:paraId="03220493" w14:textId="77777777" w:rsidR="001815C9" w:rsidRPr="00710D19" w:rsidRDefault="001815C9" w:rsidP="00205914">
            <w:pPr>
              <w:spacing w:before="120" w:after="120"/>
            </w:pPr>
          </w:p>
          <w:p w14:paraId="4B161E18" w14:textId="77777777" w:rsidR="001815C9" w:rsidRPr="00710D19" w:rsidRDefault="001815C9" w:rsidP="00205914">
            <w:pPr>
              <w:spacing w:before="120" w:after="120"/>
            </w:pPr>
          </w:p>
        </w:tc>
        <w:tc>
          <w:tcPr>
            <w:tcW w:w="2700" w:type="dxa"/>
          </w:tcPr>
          <w:p w14:paraId="4B6F156E" w14:textId="674ECD8E" w:rsidR="003913F7" w:rsidRPr="003913F7" w:rsidRDefault="003913F7" w:rsidP="003913F7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 w:rsidRPr="003913F7">
              <w:t>Enhanced analysis of Catholic sector HSC data and support for key users of the analysis in Catholic schools</w:t>
            </w:r>
            <w:r w:rsidR="00B24B94">
              <w:t>.</w:t>
            </w:r>
          </w:p>
          <w:p w14:paraId="43AF4CF5" w14:textId="051A27E0" w:rsidR="00FE65F6" w:rsidRPr="00DF2858" w:rsidRDefault="00FE65F6" w:rsidP="0044144A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DF2858">
              <w:t xml:space="preserve">Research </w:t>
            </w:r>
            <w:r w:rsidR="00EE6647" w:rsidRPr="00DF2858">
              <w:t>and evaluation p</w:t>
            </w:r>
            <w:r w:rsidRPr="00DF2858">
              <w:t>rojects</w:t>
            </w:r>
            <w:r w:rsidR="003532D5" w:rsidRPr="00DF2858">
              <w:t xml:space="preserve"> are supported across dioceses</w:t>
            </w:r>
            <w:r w:rsidR="00C94DB6" w:rsidRPr="00DF2858">
              <w:t xml:space="preserve"> </w:t>
            </w:r>
            <w:r w:rsidR="00623817" w:rsidRPr="00DF2858">
              <w:t xml:space="preserve">and schools </w:t>
            </w:r>
            <w:r w:rsidR="00EE6647" w:rsidRPr="00DF2858">
              <w:t>with a focus on</w:t>
            </w:r>
            <w:r w:rsidR="00623817" w:rsidRPr="00DF2858">
              <w:t xml:space="preserve"> </w:t>
            </w:r>
            <w:r w:rsidR="00EE6647" w:rsidRPr="00DF2858">
              <w:t xml:space="preserve">areas of </w:t>
            </w:r>
            <w:r w:rsidR="00803820" w:rsidRPr="00DF2858">
              <w:t xml:space="preserve">common interest and </w:t>
            </w:r>
            <w:r w:rsidR="00EE6647" w:rsidRPr="00DF2858">
              <w:t>need</w:t>
            </w:r>
            <w:r w:rsidR="00803820" w:rsidRPr="00DF2858">
              <w:t xml:space="preserve">; outputs are shared across the system to drive </w:t>
            </w:r>
            <w:r w:rsidR="00D53E5A" w:rsidRPr="00DF2858">
              <w:t>informed action and system improvement</w:t>
            </w:r>
            <w:r w:rsidR="00416C79">
              <w:t>.</w:t>
            </w:r>
          </w:p>
          <w:p w14:paraId="444A3AA9" w14:textId="4E82322A" w:rsidR="001815C9" w:rsidRPr="00DF2858" w:rsidRDefault="0044144A" w:rsidP="0044144A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DF2858">
              <w:t xml:space="preserve">CSNSW Cloud Platform </w:t>
            </w:r>
            <w:r w:rsidR="007D187C">
              <w:t xml:space="preserve">continues to </w:t>
            </w:r>
            <w:r w:rsidRPr="00DF2858">
              <w:t>integrate databases and applications and improves ICT interface.</w:t>
            </w:r>
          </w:p>
        </w:tc>
        <w:tc>
          <w:tcPr>
            <w:tcW w:w="3528" w:type="dxa"/>
          </w:tcPr>
          <w:p w14:paraId="0024E9DA" w14:textId="4640189D" w:rsidR="00271D96" w:rsidRDefault="00085B06" w:rsidP="004C142E">
            <w:pPr>
              <w:pStyle w:val="ListParagraph"/>
              <w:numPr>
                <w:ilvl w:val="0"/>
                <w:numId w:val="9"/>
              </w:numPr>
            </w:pPr>
            <w:r>
              <w:t>High-quality a</w:t>
            </w:r>
            <w:r w:rsidR="000B3246" w:rsidRPr="00DF2858">
              <w:t>naly</w:t>
            </w:r>
            <w:r w:rsidR="00982828" w:rsidRPr="00DF2858">
              <w:t xml:space="preserve">sis </w:t>
            </w:r>
            <w:r w:rsidR="00B46918" w:rsidRPr="00DF2858">
              <w:t>of</w:t>
            </w:r>
            <w:r w:rsidR="001B1A1A">
              <w:t xml:space="preserve"> </w:t>
            </w:r>
            <w:r w:rsidR="00B46918" w:rsidRPr="00DF2858">
              <w:t>HSC data undertaken with supporting seminars and online platform for professional learning</w:t>
            </w:r>
            <w:r w:rsidR="00802165">
              <w:t>.</w:t>
            </w:r>
          </w:p>
          <w:p w14:paraId="128864A6" w14:textId="7FA3B412" w:rsidR="00FE65F6" w:rsidRPr="00DF2858" w:rsidRDefault="000C6797" w:rsidP="00B46918">
            <w:pPr>
              <w:pStyle w:val="ListParagraph"/>
              <w:numPr>
                <w:ilvl w:val="0"/>
                <w:numId w:val="9"/>
              </w:numPr>
            </w:pPr>
            <w:r>
              <w:t xml:space="preserve">More than three </w:t>
            </w:r>
            <w:r w:rsidR="00D53E5A" w:rsidRPr="00DF2858">
              <w:t xml:space="preserve">diocesan-wide </w:t>
            </w:r>
            <w:r w:rsidR="00B555F5" w:rsidRPr="00DF2858">
              <w:t xml:space="preserve">research and evaluation </w:t>
            </w:r>
            <w:r w:rsidR="00270D6A" w:rsidRPr="00DF2858">
              <w:t>projects are funded</w:t>
            </w:r>
            <w:r w:rsidR="00332A4C">
              <w:t>,</w:t>
            </w:r>
            <w:r w:rsidR="00270D6A" w:rsidRPr="00DF2858">
              <w:t xml:space="preserve"> and outputs disseminated across the sector</w:t>
            </w:r>
            <w:r w:rsidR="00B555F5" w:rsidRPr="00DF2858">
              <w:t xml:space="preserve">. Projects are promoted through other </w:t>
            </w:r>
            <w:r w:rsidR="007D6239" w:rsidRPr="00DF2858">
              <w:t xml:space="preserve">CSNSW </w:t>
            </w:r>
            <w:r w:rsidR="00B555F5" w:rsidRPr="00DF2858">
              <w:t xml:space="preserve">NGRSF </w:t>
            </w:r>
            <w:r w:rsidR="007D6239" w:rsidRPr="00DF2858">
              <w:t>initiatives</w:t>
            </w:r>
            <w:r w:rsidR="009903A5" w:rsidRPr="00DF2858">
              <w:t xml:space="preserve">, </w:t>
            </w:r>
            <w:r w:rsidR="007D6239" w:rsidRPr="00DF2858">
              <w:t>such as</w:t>
            </w:r>
            <w:r w:rsidR="009903A5" w:rsidRPr="00DF2858">
              <w:t xml:space="preserve"> the Data </w:t>
            </w:r>
            <w:r>
              <w:t xml:space="preserve">and Research </w:t>
            </w:r>
            <w:r w:rsidR="009903A5" w:rsidRPr="00DF2858">
              <w:t>conference</w:t>
            </w:r>
            <w:r w:rsidR="007D6239" w:rsidRPr="00DF2858">
              <w:t xml:space="preserve"> and CSNSW Professional Learning</w:t>
            </w:r>
            <w:r w:rsidR="00802165">
              <w:t>.</w:t>
            </w:r>
          </w:p>
          <w:p w14:paraId="12DB1C58" w14:textId="0472B36A" w:rsidR="001815C9" w:rsidRPr="00DF2858" w:rsidRDefault="00B46918" w:rsidP="00B46918">
            <w:pPr>
              <w:pStyle w:val="ListParagraph"/>
              <w:numPr>
                <w:ilvl w:val="0"/>
                <w:numId w:val="9"/>
              </w:numPr>
            </w:pPr>
            <w:r w:rsidRPr="00DF2858">
              <w:t>Successful integration of databases and applications that enhances ICT infrastructure, improving the user experience and data linkages for stakeholders.</w:t>
            </w:r>
          </w:p>
        </w:tc>
      </w:tr>
    </w:tbl>
    <w:p w14:paraId="24643078" w14:textId="77777777" w:rsidR="00B733D9" w:rsidRDefault="00B733D9" w:rsidP="001815C9">
      <w:pPr>
        <w:rPr>
          <w:i/>
          <w:color w:val="FF0000"/>
        </w:rPr>
      </w:pPr>
    </w:p>
    <w:p w14:paraId="5F3FD094" w14:textId="23FD2577" w:rsidR="00802165" w:rsidRDefault="00802165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3325"/>
        <w:gridCol w:w="4590"/>
        <w:gridCol w:w="1440"/>
        <w:gridCol w:w="3150"/>
        <w:gridCol w:w="2898"/>
      </w:tblGrid>
      <w:tr w:rsidR="001815C9" w:rsidRPr="00DB3A00" w14:paraId="471DA82E" w14:textId="77777777" w:rsidTr="00B733D9">
        <w:trPr>
          <w:trHeight w:val="960"/>
          <w:jc w:val="center"/>
        </w:trPr>
        <w:tc>
          <w:tcPr>
            <w:tcW w:w="3325" w:type="dxa"/>
          </w:tcPr>
          <w:p w14:paraId="739BCF50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lastRenderedPageBreak/>
              <w:t>Project title</w:t>
            </w:r>
          </w:p>
        </w:tc>
        <w:tc>
          <w:tcPr>
            <w:tcW w:w="4590" w:type="dxa"/>
          </w:tcPr>
          <w:p w14:paraId="3B6D2540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440" w:type="dxa"/>
          </w:tcPr>
          <w:p w14:paraId="653AE562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  <w:p w14:paraId="1F7ED857" w14:textId="77777777" w:rsidR="001815C9" w:rsidRPr="00EB1E5A" w:rsidRDefault="001815C9" w:rsidP="00205914">
            <w:pPr>
              <w:rPr>
                <w:b/>
              </w:rPr>
            </w:pPr>
          </w:p>
        </w:tc>
        <w:tc>
          <w:tcPr>
            <w:tcW w:w="3150" w:type="dxa"/>
          </w:tcPr>
          <w:p w14:paraId="603E3F1F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4F0866F8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898" w:type="dxa"/>
          </w:tcPr>
          <w:p w14:paraId="106328B7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117D6A0D" w14:textId="77777777" w:rsidTr="00B733D9">
        <w:trPr>
          <w:trHeight w:val="4979"/>
          <w:jc w:val="center"/>
        </w:trPr>
        <w:tc>
          <w:tcPr>
            <w:tcW w:w="3325" w:type="dxa"/>
          </w:tcPr>
          <w:p w14:paraId="57C9D349" w14:textId="77777777" w:rsidR="001815C9" w:rsidRPr="00EB1E5A" w:rsidRDefault="001815C9" w:rsidP="001815C9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15" w:hanging="315"/>
              <w:rPr>
                <w:b/>
              </w:rPr>
            </w:pPr>
            <w:r>
              <w:rPr>
                <w:b/>
              </w:rPr>
              <w:t>Support system compliance with improved governance and financial management</w:t>
            </w:r>
          </w:p>
          <w:p w14:paraId="74BB8AE8" w14:textId="77777777" w:rsidR="001815C9" w:rsidRDefault="001815C9" w:rsidP="00205914">
            <w:pPr>
              <w:spacing w:before="120" w:after="120"/>
            </w:pPr>
            <w:r>
              <w:rPr>
                <w:u w:val="single"/>
              </w:rPr>
              <w:t>National</w:t>
            </w:r>
            <w:r w:rsidRPr="00EB1E5A">
              <w:rPr>
                <w:u w:val="single"/>
              </w:rPr>
              <w:t xml:space="preserve"> reform direction</w:t>
            </w:r>
            <w:r w:rsidRPr="00CF5249">
              <w:t>:</w:t>
            </w:r>
            <w:r w:rsidRPr="00EB1E5A">
              <w:t xml:space="preserve"> </w:t>
            </w:r>
            <w:r>
              <w:t>Improving governance and financial management practices in non-government schools.</w:t>
            </w:r>
          </w:p>
          <w:p w14:paraId="59CCDBFE" w14:textId="77777777" w:rsidR="001815C9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 xml:space="preserve">State </w:t>
            </w:r>
            <w:r>
              <w:rPr>
                <w:u w:val="single"/>
              </w:rPr>
              <w:t>Bilateral</w:t>
            </w:r>
            <w:r w:rsidRPr="00CD0DDA">
              <w:rPr>
                <w:u w:val="single"/>
              </w:rPr>
              <w:t xml:space="preserve"> Initiative</w:t>
            </w:r>
            <w:r>
              <w:t>: Streamline the administrative demands on schools, principals and teachers to increase amount of time to focus on high-quality teaching and learning.</w:t>
            </w:r>
          </w:p>
          <w:p w14:paraId="232086E7" w14:textId="44C3287C" w:rsidR="001815C9" w:rsidRPr="00EB1E5A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1. </w:t>
            </w:r>
            <w:r w:rsidRPr="000E1945">
              <w:t>Promote the integrity of NSW Catholic Schools via delivery of governance best practices</w:t>
            </w:r>
            <w:r>
              <w:t xml:space="preserve">; 5. </w:t>
            </w:r>
            <w:r w:rsidRPr="000E1945">
              <w:t>Support NSW Catholic School Agencies through high quality and targeted service offerings</w:t>
            </w:r>
            <w:r>
              <w:t>.</w:t>
            </w:r>
          </w:p>
        </w:tc>
        <w:tc>
          <w:tcPr>
            <w:tcW w:w="4590" w:type="dxa"/>
          </w:tcPr>
          <w:p w14:paraId="31E4076A" w14:textId="0AB74BB1" w:rsidR="004D6E10" w:rsidRPr="00EB1E5A" w:rsidRDefault="001815C9" w:rsidP="004D6E10">
            <w:pPr>
              <w:spacing w:before="120" w:after="120"/>
            </w:pPr>
            <w:r w:rsidRPr="00EB1E5A">
              <w:t xml:space="preserve">This project </w:t>
            </w:r>
            <w:r>
              <w:t xml:space="preserve">will </w:t>
            </w:r>
            <w:r w:rsidR="00F658C5">
              <w:t xml:space="preserve">continue to </w:t>
            </w:r>
            <w:r>
              <w:t xml:space="preserve">provide expert policy advice, coordination and training to support Catholic School Agencies and school leaders meet governance, compliance and not-for-profit requirements. </w:t>
            </w:r>
            <w:r w:rsidR="00F658C5" w:rsidRPr="00F658C5">
              <w:t xml:space="preserve">The final phase of the project </w:t>
            </w:r>
            <w:r w:rsidR="000F42D1">
              <w:t>includes</w:t>
            </w:r>
            <w:r>
              <w:t>:</w:t>
            </w:r>
          </w:p>
          <w:p w14:paraId="1CA3E7DE" w14:textId="687EA84D" w:rsidR="008A07B2" w:rsidRDefault="00416C79" w:rsidP="008A07B2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C</w:t>
            </w:r>
            <w:r w:rsidR="008A07B2" w:rsidRPr="0057653C">
              <w:t xml:space="preserve">onvening a Catholic sector </w:t>
            </w:r>
            <w:r w:rsidR="008A07B2">
              <w:t xml:space="preserve">Law </w:t>
            </w:r>
            <w:r w:rsidR="008A07B2" w:rsidRPr="0057653C">
              <w:t>Symposium that supports professional development and networking</w:t>
            </w:r>
            <w:r w:rsidR="00F74527">
              <w:t>.</w:t>
            </w:r>
          </w:p>
          <w:p w14:paraId="6FA5300C" w14:textId="7C9D5DE5" w:rsidR="00D56E38" w:rsidRDefault="00416C79" w:rsidP="008A07B2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A</w:t>
            </w:r>
            <w:r w:rsidR="00937200">
              <w:t xml:space="preserve">n </w:t>
            </w:r>
            <w:r w:rsidR="00937200" w:rsidRPr="00937200">
              <w:t>Online Schools Emergency Management Training project</w:t>
            </w:r>
            <w:r w:rsidR="00F74527">
              <w:t>.</w:t>
            </w:r>
          </w:p>
          <w:p w14:paraId="32F37FA2" w14:textId="6ABFD878" w:rsidR="00BE5B9F" w:rsidRDefault="00416C79" w:rsidP="008A07B2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S</w:t>
            </w:r>
            <w:r w:rsidR="00365812">
              <w:t xml:space="preserve">treamlining financial reporting, </w:t>
            </w:r>
            <w:r w:rsidR="002045C1">
              <w:t xml:space="preserve">including a project </w:t>
            </w:r>
            <w:r w:rsidR="007C741D">
              <w:t>to largely automate the preparation of the annual Financial Questionnaire</w:t>
            </w:r>
            <w:r w:rsidR="00F74527">
              <w:t>.</w:t>
            </w:r>
          </w:p>
          <w:p w14:paraId="66DD947C" w14:textId="274BE75D" w:rsidR="00AA697C" w:rsidRDefault="00416C79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R</w:t>
            </w:r>
            <w:r w:rsidR="00F43F96" w:rsidRPr="00F43F96">
              <w:t>eview</w:t>
            </w:r>
            <w:r w:rsidR="00F43F96">
              <w:t>ing</w:t>
            </w:r>
            <w:r w:rsidR="00F43F96" w:rsidRPr="00F43F96">
              <w:t xml:space="preserve"> treasury services activities of </w:t>
            </w:r>
            <w:r w:rsidR="002A3C61">
              <w:t>Diocesan Schools Offices</w:t>
            </w:r>
            <w:r w:rsidR="00F43F96">
              <w:t xml:space="preserve"> </w:t>
            </w:r>
            <w:r w:rsidR="00F43F96" w:rsidRPr="00F43F96">
              <w:t>and explor</w:t>
            </w:r>
            <w:r w:rsidR="00F43F96">
              <w:t>ing</w:t>
            </w:r>
            <w:r w:rsidR="00F43F96" w:rsidRPr="00F43F96">
              <w:t xml:space="preserve"> possible performance gains within current risk and governance frameworks</w:t>
            </w:r>
            <w:r w:rsidR="00F74527">
              <w:t>.</w:t>
            </w:r>
          </w:p>
          <w:p w14:paraId="7FDC03F9" w14:textId="2949A1C6" w:rsidR="008C208B" w:rsidRDefault="00416C79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R</w:t>
            </w:r>
            <w:r w:rsidR="00C1777E" w:rsidRPr="00C1777E">
              <w:t>eview</w:t>
            </w:r>
            <w:r w:rsidR="00C1777E">
              <w:t>ing</w:t>
            </w:r>
            <w:r w:rsidR="00C1777E" w:rsidRPr="00C1777E">
              <w:t xml:space="preserve"> annual financial compliance and reporting process to explore opportunities to increase efficiencies, improve data quality</w:t>
            </w:r>
            <w:r w:rsidR="00371956">
              <w:t xml:space="preserve"> and</w:t>
            </w:r>
            <w:r w:rsidR="00C1777E" w:rsidRPr="00C1777E">
              <w:t xml:space="preserve"> ensure compliance with legislative requirements</w:t>
            </w:r>
            <w:r w:rsidR="005B2F43">
              <w:t xml:space="preserve">, including improvements to the audit and assurance </w:t>
            </w:r>
            <w:r w:rsidR="0079052A">
              <w:t>processes (the Financial Compliance F</w:t>
            </w:r>
            <w:r w:rsidR="005B2F43">
              <w:t>rame</w:t>
            </w:r>
            <w:r w:rsidR="00CC7AA0">
              <w:t>work</w:t>
            </w:r>
            <w:r w:rsidR="00432A3C">
              <w:t>)</w:t>
            </w:r>
            <w:r w:rsidR="00F74527">
              <w:t>.</w:t>
            </w:r>
          </w:p>
          <w:p w14:paraId="6F778663" w14:textId="2E91368B" w:rsidR="003D504A" w:rsidRDefault="00416C79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C</w:t>
            </w:r>
            <w:r w:rsidR="00A96C2F">
              <w:t>onducting</w:t>
            </w:r>
            <w:r w:rsidR="009374A0">
              <w:t xml:space="preserve"> a privacy capability assessment, analysing Cybersecurity </w:t>
            </w:r>
            <w:r w:rsidR="007A2358">
              <w:t>infrast</w:t>
            </w:r>
            <w:r w:rsidR="003C0D1B">
              <w:t>ructures</w:t>
            </w:r>
            <w:r w:rsidR="009349A1">
              <w:t xml:space="preserve"> and identifying and remedying any gaps.</w:t>
            </w:r>
          </w:p>
          <w:p w14:paraId="48AF85EF" w14:textId="3331400C" w:rsidR="009349A1" w:rsidRDefault="009349A1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lastRenderedPageBreak/>
              <w:t xml:space="preserve">Development and implementation of new training modules for </w:t>
            </w:r>
            <w:r w:rsidR="008A3D8F">
              <w:t xml:space="preserve">teachers on </w:t>
            </w:r>
            <w:r w:rsidR="00620344">
              <w:t>t</w:t>
            </w:r>
            <w:r>
              <w:t>ransgender</w:t>
            </w:r>
            <w:r w:rsidR="008A3D8F">
              <w:t xml:space="preserve"> issues in a school environment</w:t>
            </w:r>
            <w:r>
              <w:t xml:space="preserve">, </w:t>
            </w:r>
            <w:r w:rsidR="00163EC5">
              <w:t>c</w:t>
            </w:r>
            <w:r>
              <w:t xml:space="preserve">omplaints </w:t>
            </w:r>
            <w:r w:rsidR="00163EC5">
              <w:t>h</w:t>
            </w:r>
            <w:r>
              <w:t xml:space="preserve">andling and </w:t>
            </w:r>
            <w:r w:rsidR="00163EC5">
              <w:t>m</w:t>
            </w:r>
            <w:r>
              <w:t xml:space="preserve">anaging </w:t>
            </w:r>
            <w:r w:rsidR="00163EC5">
              <w:t>u</w:t>
            </w:r>
            <w:r>
              <w:t xml:space="preserve">nreasonable </w:t>
            </w:r>
            <w:r w:rsidR="00163EC5">
              <w:t>c</w:t>
            </w:r>
            <w:r>
              <w:t>omplainants.</w:t>
            </w:r>
          </w:p>
          <w:p w14:paraId="0A55EDDE" w14:textId="26A15667" w:rsidR="00B74EDC" w:rsidRDefault="0068170B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 xml:space="preserve">Risk </w:t>
            </w:r>
            <w:r w:rsidR="004F5540">
              <w:t>Strategy and Cybersecurity i</w:t>
            </w:r>
            <w:r>
              <w:t>nitiative</w:t>
            </w:r>
            <w:r w:rsidR="00416C79">
              <w:t>.</w:t>
            </w:r>
          </w:p>
          <w:p w14:paraId="05E93F37" w14:textId="167C7A39" w:rsidR="00C46C15" w:rsidRDefault="00A54009" w:rsidP="001815C9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 xml:space="preserve">NSW </w:t>
            </w:r>
            <w:r w:rsidR="00BF4F0A">
              <w:t xml:space="preserve">Catholic </w:t>
            </w:r>
            <w:r>
              <w:t xml:space="preserve">Schools </w:t>
            </w:r>
            <w:r w:rsidR="00BF4F0A">
              <w:t>S</w:t>
            </w:r>
            <w:r w:rsidR="00FA6A65">
              <w:t>ystem Recurrent Funding Distribution Model</w:t>
            </w:r>
            <w:r w:rsidR="00416C79">
              <w:t>.</w:t>
            </w:r>
            <w:r w:rsidR="00FA6A65">
              <w:t xml:space="preserve"> </w:t>
            </w:r>
            <w:r w:rsidR="0068170B">
              <w:t xml:space="preserve"> </w:t>
            </w:r>
          </w:p>
          <w:p w14:paraId="3D3EEB5C" w14:textId="24A54362" w:rsidR="005D2FE0" w:rsidRDefault="008C7BD4" w:rsidP="005D2FE0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Sport</w:t>
            </w:r>
            <w:r w:rsidR="00234D59">
              <w:t>s</w:t>
            </w:r>
            <w:r w:rsidR="003A4682">
              <w:t xml:space="preserve"> governance initiative</w:t>
            </w:r>
          </w:p>
          <w:p w14:paraId="2493C377" w14:textId="77777777" w:rsidR="00272208" w:rsidRDefault="00000D08" w:rsidP="00272208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>
              <w:t>R</w:t>
            </w:r>
            <w:r w:rsidR="0A630D82">
              <w:t xml:space="preserve">edevelopment of the </w:t>
            </w:r>
            <w:r w:rsidR="2D11D466">
              <w:t xml:space="preserve">CSNSW </w:t>
            </w:r>
            <w:r w:rsidR="0A630D82">
              <w:t>Pers</w:t>
            </w:r>
            <w:r w:rsidR="2D78072E">
              <w:t>onalised Planning Tool for students with disability</w:t>
            </w:r>
            <w:r w:rsidR="3C46A6CF">
              <w:t xml:space="preserve"> (PPSD Tool)</w:t>
            </w:r>
          </w:p>
          <w:p w14:paraId="7B64685D" w14:textId="321D2EA8" w:rsidR="00807AC4" w:rsidRPr="00272208" w:rsidRDefault="00000D08" w:rsidP="00272208">
            <w:pPr>
              <w:pStyle w:val="ListParagraph"/>
              <w:numPr>
                <w:ilvl w:val="0"/>
                <w:numId w:val="39"/>
              </w:numPr>
              <w:spacing w:before="120" w:after="120"/>
            </w:pPr>
            <w:r w:rsidRPr="00000D08">
              <w:t>R</w:t>
            </w:r>
            <w:r w:rsidR="6C9BAB80" w:rsidRPr="00000D08">
              <w:t xml:space="preserve">edevelopment of </w:t>
            </w:r>
            <w:proofErr w:type="spellStart"/>
            <w:r w:rsidR="4383E9CB" w:rsidRPr="00000D08">
              <w:t>NET</w:t>
            </w:r>
            <w:r>
              <w:t>i</w:t>
            </w:r>
            <w:r w:rsidR="4383E9CB" w:rsidRPr="00000D08">
              <w:t>D</w:t>
            </w:r>
            <w:proofErr w:type="spellEnd"/>
            <w:r>
              <w:t xml:space="preserve"> (</w:t>
            </w:r>
            <w:r w:rsidR="2BB7E307" w:rsidRPr="00000D08">
              <w:t>identity management and application delivery platform</w:t>
            </w:r>
            <w:r w:rsidR="00E65BD8">
              <w:t>)</w:t>
            </w:r>
            <w:r w:rsidR="00170F4A">
              <w:t>.</w:t>
            </w:r>
            <w:r w:rsidR="00E65BD8" w:rsidRPr="00272208">
              <w:rPr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0FD3A27C" w14:textId="23E6DF3B" w:rsidR="001815C9" w:rsidRDefault="001815C9" w:rsidP="00205914">
            <w:pPr>
              <w:spacing w:before="120" w:after="120"/>
            </w:pPr>
            <w:r w:rsidRPr="00EB1E5A">
              <w:lastRenderedPageBreak/>
              <w:t xml:space="preserve">Reform support funding: </w:t>
            </w:r>
            <w:r w:rsidRPr="004E750A">
              <w:t>$</w:t>
            </w:r>
            <w:r w:rsidR="00DE411B" w:rsidRPr="00DE411B">
              <w:t>2,825,735</w:t>
            </w:r>
          </w:p>
          <w:p w14:paraId="3A8D3CD8" w14:textId="77777777" w:rsidR="001D314A" w:rsidRDefault="001D314A" w:rsidP="00205914">
            <w:pPr>
              <w:spacing w:before="120" w:after="120"/>
            </w:pPr>
          </w:p>
          <w:p w14:paraId="450D3255" w14:textId="51FF9E9C" w:rsidR="001815C9" w:rsidRDefault="001815C9" w:rsidP="00205914">
            <w:pPr>
              <w:spacing w:before="120" w:after="120"/>
            </w:pPr>
            <w:r>
              <w:t xml:space="preserve">FTE: </w:t>
            </w:r>
            <w:r w:rsidR="00775E35">
              <w:t>2.24</w:t>
            </w:r>
          </w:p>
          <w:p w14:paraId="2650C511" w14:textId="77777777" w:rsidR="001815C9" w:rsidRPr="00EB1E5A" w:rsidRDefault="001815C9" w:rsidP="00205914">
            <w:pPr>
              <w:spacing w:before="120" w:after="120"/>
            </w:pPr>
          </w:p>
          <w:p w14:paraId="03A4DD05" w14:textId="77777777" w:rsidR="001815C9" w:rsidRPr="00EB1E5A" w:rsidRDefault="001815C9" w:rsidP="00205914">
            <w:pPr>
              <w:spacing w:before="120" w:after="120"/>
            </w:pPr>
          </w:p>
          <w:p w14:paraId="66BFB300" w14:textId="77777777" w:rsidR="001815C9" w:rsidRPr="00EB1E5A" w:rsidRDefault="001815C9" w:rsidP="00205914">
            <w:pPr>
              <w:spacing w:before="120" w:after="120"/>
            </w:pPr>
          </w:p>
          <w:p w14:paraId="6342EAF4" w14:textId="77777777" w:rsidR="001815C9" w:rsidRPr="00EB1E5A" w:rsidRDefault="001815C9" w:rsidP="00205914">
            <w:pPr>
              <w:spacing w:before="120" w:after="120"/>
            </w:pPr>
          </w:p>
        </w:tc>
        <w:tc>
          <w:tcPr>
            <w:tcW w:w="3150" w:type="dxa"/>
          </w:tcPr>
          <w:p w14:paraId="0B06D21B" w14:textId="75B6B29C" w:rsidR="008A07B2" w:rsidRDefault="00794723" w:rsidP="008A07B2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Law </w:t>
            </w:r>
            <w:r w:rsidR="008A07B2" w:rsidRPr="00240284">
              <w:t>Symposium builds the capacity of school leaders and managers, as well as offering productive networking opportunities</w:t>
            </w:r>
            <w:r w:rsidR="00F74527">
              <w:t>.</w:t>
            </w:r>
          </w:p>
          <w:p w14:paraId="715B9252" w14:textId="018D5923" w:rsidR="0057304C" w:rsidRDefault="007561DD" w:rsidP="00CB1C21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Enhanced </w:t>
            </w:r>
            <w:r w:rsidR="0057304C">
              <w:t>capacity of principals and leaders</w:t>
            </w:r>
            <w:r w:rsidR="001F2DC3">
              <w:t xml:space="preserve"> to</w:t>
            </w:r>
            <w:r w:rsidR="0057304C">
              <w:t xml:space="preserve"> i</w:t>
            </w:r>
            <w:r w:rsidR="00CB1C21">
              <w:t>mplement</w:t>
            </w:r>
            <w:r w:rsidR="0057304C">
              <w:t xml:space="preserve"> emergency management procedures</w:t>
            </w:r>
            <w:r w:rsidR="00CB1C21">
              <w:t xml:space="preserve"> </w:t>
            </w:r>
            <w:r w:rsidR="0057304C">
              <w:t xml:space="preserve">and respond to emergency management </w:t>
            </w:r>
            <w:r w:rsidR="00416C79">
              <w:t>issues.</w:t>
            </w:r>
          </w:p>
          <w:p w14:paraId="46027DBE" w14:textId="757633AD" w:rsidR="00B969CE" w:rsidRDefault="00B969CE" w:rsidP="001815C9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Improved statutory annual financial reporting and the saving of </w:t>
            </w:r>
            <w:r w:rsidR="005465A1">
              <w:t>t</w:t>
            </w:r>
            <w:r w:rsidR="00BE21B5">
              <w:t xml:space="preserve">ime involved in </w:t>
            </w:r>
            <w:r w:rsidR="000E396B">
              <w:t>reporting compliance</w:t>
            </w:r>
            <w:r w:rsidR="00F74527">
              <w:t>.</w:t>
            </w:r>
          </w:p>
          <w:p w14:paraId="1F109F23" w14:textId="52A96E0E" w:rsidR="006967D7" w:rsidRPr="00451F43" w:rsidRDefault="00084941" w:rsidP="001815C9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 w:rsidRPr="00451F43">
              <w:t xml:space="preserve">Greater consistency </w:t>
            </w:r>
            <w:r w:rsidR="00062870">
              <w:t xml:space="preserve">and improved compliance with the legislative and regulatory environment for the </w:t>
            </w:r>
            <w:r w:rsidRPr="00451F43">
              <w:t xml:space="preserve">treasury functions </w:t>
            </w:r>
            <w:r w:rsidR="00062870">
              <w:t>of</w:t>
            </w:r>
            <w:r w:rsidR="00062870" w:rsidRPr="00451F43">
              <w:t xml:space="preserve"> </w:t>
            </w:r>
            <w:r w:rsidR="006F2BEA">
              <w:t>Diocesan Schools Offices</w:t>
            </w:r>
            <w:r w:rsidRPr="00451F43">
              <w:t xml:space="preserve"> in NSW</w:t>
            </w:r>
            <w:r w:rsidR="00F74527">
              <w:t>.</w:t>
            </w:r>
          </w:p>
          <w:p w14:paraId="10F2CAC2" w14:textId="38430CB3" w:rsidR="00451F43" w:rsidRDefault="00564E74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 w:rsidRPr="00451F43">
              <w:t>Diocesan</w:t>
            </w:r>
            <w:r w:rsidR="00112DE8">
              <w:t xml:space="preserve"> school offices</w:t>
            </w:r>
            <w:r w:rsidRPr="00451F43">
              <w:t xml:space="preserve"> develop g</w:t>
            </w:r>
            <w:r w:rsidR="00875290" w:rsidRPr="00451F43">
              <w:t>reater e</w:t>
            </w:r>
            <w:r w:rsidR="00874F2D" w:rsidRPr="00451F43">
              <w:t>fficiencies</w:t>
            </w:r>
            <w:r w:rsidR="00260742" w:rsidRPr="00451F43">
              <w:t xml:space="preserve"> and enhanced capacity in</w:t>
            </w:r>
            <w:r w:rsidR="00875290" w:rsidRPr="00451F43">
              <w:t xml:space="preserve"> </w:t>
            </w:r>
            <w:r w:rsidR="6E8F0F9F">
              <w:t xml:space="preserve">  achieving the </w:t>
            </w:r>
            <w:r w:rsidR="00285D12" w:rsidRPr="00451F43">
              <w:t>annual</w:t>
            </w:r>
            <w:r w:rsidR="00634ABC">
              <w:t xml:space="preserve"> </w:t>
            </w:r>
            <w:r w:rsidR="2FEA2A6E">
              <w:t>statutory</w:t>
            </w:r>
            <w:r w:rsidR="33165913">
              <w:t xml:space="preserve"> </w:t>
            </w:r>
            <w:r w:rsidRPr="00451F43">
              <w:t>compliance</w:t>
            </w:r>
            <w:r w:rsidR="00285D12" w:rsidRPr="00451F43">
              <w:t xml:space="preserve"> </w:t>
            </w:r>
            <w:r w:rsidR="05A9D7FE">
              <w:t>and reporting</w:t>
            </w:r>
            <w:r w:rsidR="00285D12">
              <w:t xml:space="preserve"> </w:t>
            </w:r>
            <w:r w:rsidR="00285D12" w:rsidRPr="00451F43">
              <w:t>requirements</w:t>
            </w:r>
            <w:r w:rsidR="00F74527">
              <w:t>.</w:t>
            </w:r>
          </w:p>
          <w:p w14:paraId="7952AC1A" w14:textId="77777777" w:rsidR="00F74527" w:rsidRDefault="00F74527" w:rsidP="00F74527"/>
          <w:p w14:paraId="32615391" w14:textId="12F3E39C" w:rsidR="00451F43" w:rsidRDefault="00BC0098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>
              <w:lastRenderedPageBreak/>
              <w:t xml:space="preserve">Enhanced capacity of the sector to </w:t>
            </w:r>
            <w:r w:rsidR="00182DA2">
              <w:t>respond to emerging risks and cybersecurity issues</w:t>
            </w:r>
            <w:r w:rsidR="00F74527">
              <w:t>.</w:t>
            </w:r>
          </w:p>
          <w:p w14:paraId="2775AB2F" w14:textId="316F9873" w:rsidR="006D19F3" w:rsidRPr="00451F43" w:rsidRDefault="00274E33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 w:rsidRPr="00274E33">
              <w:t>Improved capacity of systems and schools to meet governance and compliance requirements</w:t>
            </w:r>
            <w:r w:rsidR="00163EC5">
              <w:t xml:space="preserve"> on </w:t>
            </w:r>
            <w:r w:rsidR="00C07101">
              <w:t>transgender issues and complaints handling</w:t>
            </w:r>
            <w:r w:rsidR="00F74527">
              <w:t>.</w:t>
            </w:r>
          </w:p>
          <w:p w14:paraId="2C887BB9" w14:textId="75B07B84" w:rsidR="00BD49B2" w:rsidRPr="00451F43" w:rsidRDefault="00D05A07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>
              <w:t xml:space="preserve">Creation of </w:t>
            </w:r>
            <w:r w:rsidR="53416F75">
              <w:t>the next iteration of a</w:t>
            </w:r>
            <w:r w:rsidR="00BD4123">
              <w:t xml:space="preserve"> </w:t>
            </w:r>
            <w:r>
              <w:t>f</w:t>
            </w:r>
            <w:r w:rsidR="00BD49B2" w:rsidRPr="00451F43">
              <w:t xml:space="preserve">unding </w:t>
            </w:r>
            <w:r>
              <w:t>d</w:t>
            </w:r>
            <w:r w:rsidR="00BD49B2" w:rsidRPr="00451F43">
              <w:t xml:space="preserve">istribution </w:t>
            </w:r>
            <w:r>
              <w:t>m</w:t>
            </w:r>
            <w:r w:rsidR="00BD49B2" w:rsidRPr="00451F43">
              <w:t>odel</w:t>
            </w:r>
            <w:r w:rsidR="00BD4123">
              <w:t xml:space="preserve"> that </w:t>
            </w:r>
            <w:r w:rsidR="75EB1583">
              <w:t xml:space="preserve">ensures continuity of </w:t>
            </w:r>
            <w:r w:rsidR="00190A93">
              <w:t>compliance with</w:t>
            </w:r>
            <w:r w:rsidR="00BD4123">
              <w:t xml:space="preserve"> the requirements of the Australian Education Act</w:t>
            </w:r>
            <w:r w:rsidR="02712B5C">
              <w:t xml:space="preserve"> (AEA) and supports the Needs–Based Funding requirements of the AEA.</w:t>
            </w:r>
          </w:p>
          <w:p w14:paraId="7A855CB0" w14:textId="21383B86" w:rsidR="00BD49B2" w:rsidRPr="00272D81" w:rsidRDefault="00234D59" w:rsidP="001815C9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Enhanced </w:t>
            </w:r>
            <w:r w:rsidRPr="00234D59">
              <w:t>governance in</w:t>
            </w:r>
            <w:r w:rsidR="00934A4C">
              <w:t xml:space="preserve"> </w:t>
            </w:r>
            <w:r w:rsidR="008234EE">
              <w:t>representative secondary spo</w:t>
            </w:r>
            <w:r w:rsidR="008234EE" w:rsidRPr="00272D81">
              <w:t>rt</w:t>
            </w:r>
            <w:r w:rsidR="00F74527">
              <w:t>.</w:t>
            </w:r>
          </w:p>
          <w:p w14:paraId="70EEC2E8" w14:textId="77777777" w:rsidR="00272D81" w:rsidRDefault="3ECC4BCA" w:rsidP="00272D81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 w:rsidRPr="00272D81">
              <w:t>Provision of a</w:t>
            </w:r>
            <w:r w:rsidR="30305BA5" w:rsidRPr="00272D81">
              <w:t>n</w:t>
            </w:r>
            <w:r w:rsidRPr="00272D81">
              <w:t xml:space="preserve"> updated </w:t>
            </w:r>
            <w:r w:rsidR="000857EC" w:rsidRPr="00272D81" w:rsidDel="6ED43169">
              <w:t>PPSD</w:t>
            </w:r>
            <w:r w:rsidRPr="00272D81">
              <w:t xml:space="preserve"> Tool with improved user </w:t>
            </w:r>
            <w:r w:rsidR="2CB7BBDE" w:rsidRPr="00272D81">
              <w:t>and user management experience</w:t>
            </w:r>
            <w:r w:rsidR="000521C5" w:rsidRPr="00272D81">
              <w:t>.</w:t>
            </w:r>
          </w:p>
          <w:p w14:paraId="7673486A" w14:textId="60E5F4D7" w:rsidR="003C4FDE" w:rsidRPr="00272D81" w:rsidRDefault="191D50E5" w:rsidP="00272D81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proofErr w:type="spellStart"/>
            <w:r w:rsidRPr="00272D81">
              <w:t>NETiD</w:t>
            </w:r>
            <w:proofErr w:type="spellEnd"/>
            <w:r w:rsidRPr="00272D81">
              <w:t xml:space="preserve"> </w:t>
            </w:r>
            <w:r w:rsidR="00E65BD8" w:rsidRPr="00272D81">
              <w:t>is more user friendly, easier to administer, and</w:t>
            </w:r>
            <w:r w:rsidR="00C30084" w:rsidRPr="00272D81">
              <w:t xml:space="preserve"> more secure</w:t>
            </w:r>
            <w:r w:rsidR="00E65BD8" w:rsidRPr="00272D81">
              <w:t>.</w:t>
            </w:r>
            <w:r w:rsidR="00C30084">
              <w:t xml:space="preserve"> </w:t>
            </w:r>
            <w:r w:rsidR="21979553">
              <w:br/>
            </w:r>
          </w:p>
        </w:tc>
        <w:tc>
          <w:tcPr>
            <w:tcW w:w="2898" w:type="dxa"/>
          </w:tcPr>
          <w:p w14:paraId="01CBD177" w14:textId="2296292F" w:rsidR="008A07B2" w:rsidRDefault="00794723" w:rsidP="008A07B2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lastRenderedPageBreak/>
              <w:t xml:space="preserve">Law </w:t>
            </w:r>
            <w:r w:rsidR="008A07B2" w:rsidRPr="00240284">
              <w:t>Symposium is highly regarded as a forum for enhancing governance in the Catholic sector with an attendance target of 200 school leader</w:t>
            </w:r>
            <w:r w:rsidR="00734F75">
              <w:t>s</w:t>
            </w:r>
            <w:r w:rsidR="00F74527">
              <w:t>.</w:t>
            </w:r>
          </w:p>
          <w:p w14:paraId="1F8CD850" w14:textId="387BB879" w:rsidR="0057304C" w:rsidRDefault="00C771B7" w:rsidP="008A07B2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Successfully deliver high-quality online emergency </w:t>
            </w:r>
            <w:r w:rsidR="009C5D53">
              <w:t>management training that is well received by Catholic schools</w:t>
            </w:r>
            <w:r w:rsidR="0057304C" w:rsidRPr="0057304C">
              <w:t>.</w:t>
            </w:r>
          </w:p>
          <w:p w14:paraId="103A259E" w14:textId="7F4B0185" w:rsidR="00A96D05" w:rsidRDefault="00674F3A" w:rsidP="005F05D5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Streamlined </w:t>
            </w:r>
            <w:r w:rsidR="00851593">
              <w:t xml:space="preserve">and improved </w:t>
            </w:r>
            <w:r>
              <w:t>financial reporting</w:t>
            </w:r>
            <w:r w:rsidR="00A96D05">
              <w:t>, including the</w:t>
            </w:r>
            <w:r w:rsidR="00867CFE">
              <w:t xml:space="preserve"> </w:t>
            </w:r>
            <w:r w:rsidR="0029054D">
              <w:t>initial</w:t>
            </w:r>
            <w:r w:rsidR="00A96D05">
              <w:t xml:space="preserve"> automation of the preparation of the annual Financial Questionnaire</w:t>
            </w:r>
            <w:r w:rsidR="00F74527">
              <w:t>.</w:t>
            </w:r>
          </w:p>
          <w:p w14:paraId="1D50104D" w14:textId="7B864AFE" w:rsidR="00084941" w:rsidRDefault="005F05D5" w:rsidP="005F05D5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 w:rsidRPr="005F05D5">
              <w:t>Development of policies, strategies and processes to enable</w:t>
            </w:r>
            <w:r>
              <w:t xml:space="preserve"> </w:t>
            </w:r>
            <w:r w:rsidR="008C208B">
              <w:t>improved treasury performance and enhanced funds management capacity</w:t>
            </w:r>
            <w:r w:rsidR="00F74527">
              <w:t>.</w:t>
            </w:r>
          </w:p>
          <w:p w14:paraId="1ABDCACD" w14:textId="69F7DFE4" w:rsidR="00197159" w:rsidRDefault="0C7D46A7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>
              <w:t>I</w:t>
            </w:r>
            <w:r w:rsidR="002B236A">
              <w:t xml:space="preserve">mproved </w:t>
            </w:r>
            <w:r w:rsidR="00DB7B2A">
              <w:t xml:space="preserve">decision making, timely </w:t>
            </w:r>
            <w:r w:rsidR="5BA1C1E4">
              <w:t>and accurate</w:t>
            </w:r>
            <w:r w:rsidR="00DB7B2A">
              <w:t xml:space="preserve"> reporting </w:t>
            </w:r>
            <w:r w:rsidR="002B236A">
              <w:t xml:space="preserve">and reduction in professional fees </w:t>
            </w:r>
            <w:r w:rsidR="00DB7B2A">
              <w:t xml:space="preserve">associated with </w:t>
            </w:r>
            <w:r w:rsidR="3B9998E0">
              <w:t xml:space="preserve">statutory </w:t>
            </w:r>
            <w:r w:rsidR="00C12E36">
              <w:t>compliance and reporting</w:t>
            </w:r>
            <w:r w:rsidR="4FF293AF">
              <w:t xml:space="preserve"> requ</w:t>
            </w:r>
            <w:r w:rsidR="069AE265">
              <w:t>irements</w:t>
            </w:r>
            <w:r w:rsidR="00F74527">
              <w:t>.</w:t>
            </w:r>
          </w:p>
          <w:p w14:paraId="5C607862" w14:textId="0550474E" w:rsidR="00564C7F" w:rsidRDefault="00E870C5" w:rsidP="00794723">
            <w:pPr>
              <w:pStyle w:val="ListParagraph"/>
              <w:numPr>
                <w:ilvl w:val="0"/>
                <w:numId w:val="40"/>
              </w:numPr>
              <w:ind w:left="357" w:hanging="357"/>
            </w:pPr>
            <w:r>
              <w:lastRenderedPageBreak/>
              <w:t xml:space="preserve">Greater </w:t>
            </w:r>
            <w:r w:rsidR="00D26D0C" w:rsidRPr="00D26D0C">
              <w:t xml:space="preserve">consistency in financial compliance including obligations pursuant to </w:t>
            </w:r>
            <w:r w:rsidR="00B85B45">
              <w:t>the legislative and regulatory requirements around related party transactions and reasonable market value</w:t>
            </w:r>
            <w:r w:rsidR="00F74527">
              <w:t>.</w:t>
            </w:r>
          </w:p>
          <w:p w14:paraId="37ABFB7C" w14:textId="73CC3F55" w:rsidR="006D19F3" w:rsidRDefault="00A72FD1" w:rsidP="005F05D5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>R</w:t>
            </w:r>
            <w:r w:rsidR="00BD49B2">
              <w:t>isk</w:t>
            </w:r>
            <w:r>
              <w:t xml:space="preserve"> management strategies </w:t>
            </w:r>
            <w:r w:rsidR="00D05A07">
              <w:t xml:space="preserve">and </w:t>
            </w:r>
            <w:r w:rsidR="007B0C7B">
              <w:t xml:space="preserve">cybersecurity measures </w:t>
            </w:r>
            <w:r>
              <w:t>successfully implemented</w:t>
            </w:r>
            <w:r w:rsidR="00F74527">
              <w:t>.</w:t>
            </w:r>
          </w:p>
          <w:p w14:paraId="743940E1" w14:textId="0A6C0A42" w:rsidR="00F31943" w:rsidRDefault="00C07101" w:rsidP="005F05D5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 xml:space="preserve">Successfully deliver high-quality </w:t>
            </w:r>
            <w:r w:rsidR="00043285">
              <w:t xml:space="preserve">training </w:t>
            </w:r>
            <w:r>
              <w:t>modules</w:t>
            </w:r>
            <w:r w:rsidR="00043285">
              <w:t xml:space="preserve"> with positive feedback from users</w:t>
            </w:r>
            <w:r w:rsidR="00F74527">
              <w:t>.</w:t>
            </w:r>
          </w:p>
          <w:p w14:paraId="4C467574" w14:textId="2F91BCDE" w:rsidR="00BD49B2" w:rsidRPr="004D4651" w:rsidRDefault="008E4F57" w:rsidP="005F05D5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>N</w:t>
            </w:r>
            <w:r w:rsidR="2B3A50DE">
              <w:t xml:space="preserve">ext </w:t>
            </w:r>
            <w:r w:rsidR="3241A612">
              <w:t xml:space="preserve">iteration of the </w:t>
            </w:r>
            <w:r w:rsidR="00416C79">
              <w:t>f</w:t>
            </w:r>
            <w:r w:rsidR="00BD49B2">
              <w:t xml:space="preserve">unding </w:t>
            </w:r>
            <w:r w:rsidR="00C20FCB">
              <w:t>d</w:t>
            </w:r>
            <w:r w:rsidR="00BD49B2">
              <w:t>istribution</w:t>
            </w:r>
            <w:r w:rsidR="00823DDC">
              <w:t xml:space="preserve"> </w:t>
            </w:r>
            <w:r w:rsidR="00C20FCB">
              <w:t>m</w:t>
            </w:r>
            <w:r w:rsidR="00BD49B2">
              <w:t>odel</w:t>
            </w:r>
            <w:r w:rsidR="00BD4123">
              <w:t xml:space="preserve"> </w:t>
            </w:r>
            <w:r w:rsidR="581DBCC2">
              <w:t>developed with extensive stakeholder engagement</w:t>
            </w:r>
            <w:r w:rsidR="00E83BDD">
              <w:t xml:space="preserve"> </w:t>
            </w:r>
            <w:r w:rsidR="581DBCC2">
              <w:t>consistent wi</w:t>
            </w:r>
            <w:r w:rsidR="581DBCC2" w:rsidRPr="004D4651">
              <w:t xml:space="preserve">th </w:t>
            </w:r>
            <w:r w:rsidR="00E83BDD">
              <w:t>AEA</w:t>
            </w:r>
            <w:r w:rsidR="581DBCC2" w:rsidRPr="004D4651">
              <w:t xml:space="preserve"> requirements</w:t>
            </w:r>
            <w:r w:rsidR="00F74527">
              <w:t>.</w:t>
            </w:r>
          </w:p>
          <w:p w14:paraId="30CA489F" w14:textId="71C019E9" w:rsidR="004D4651" w:rsidRDefault="00364168" w:rsidP="004D4651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>
              <w:t>Positive feedback from key stakeholders on i</w:t>
            </w:r>
            <w:r w:rsidR="00243272">
              <w:t>mproved</w:t>
            </w:r>
            <w:r>
              <w:t xml:space="preserve"> sports</w:t>
            </w:r>
            <w:r w:rsidR="00243272">
              <w:t xml:space="preserve"> governance</w:t>
            </w:r>
            <w:r w:rsidR="00F74527">
              <w:t>.</w:t>
            </w:r>
          </w:p>
          <w:p w14:paraId="5F7AB218" w14:textId="77777777" w:rsidR="00F74527" w:rsidRDefault="00F74527" w:rsidP="00F74527">
            <w:pPr>
              <w:spacing w:before="120" w:after="120"/>
            </w:pPr>
          </w:p>
          <w:p w14:paraId="65FFE836" w14:textId="77777777" w:rsidR="00F74527" w:rsidRDefault="00F74527" w:rsidP="00F74527">
            <w:pPr>
              <w:spacing w:before="120" w:after="120"/>
            </w:pPr>
          </w:p>
          <w:p w14:paraId="2C1673C3" w14:textId="77777777" w:rsidR="00F74527" w:rsidRDefault="00F74527" w:rsidP="00F74527">
            <w:pPr>
              <w:spacing w:before="120" w:after="120"/>
            </w:pPr>
          </w:p>
          <w:p w14:paraId="1AE8566D" w14:textId="085AA0A5" w:rsidR="00E83BDD" w:rsidRPr="004D4651" w:rsidRDefault="6ED43169" w:rsidP="004D4651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r w:rsidRPr="004D4651">
              <w:lastRenderedPageBreak/>
              <w:t>PPSD</w:t>
            </w:r>
            <w:r w:rsidR="575015A2" w:rsidRPr="004D4651">
              <w:t xml:space="preserve"> Tool is widely utilised</w:t>
            </w:r>
            <w:r w:rsidR="575015A2" w:rsidRPr="00D22133">
              <w:t xml:space="preserve"> by the sector to document personalis</w:t>
            </w:r>
            <w:r w:rsidR="52BFAE96" w:rsidRPr="00D22133">
              <w:t>ed planning for students with disability</w:t>
            </w:r>
            <w:r w:rsidR="00D22133">
              <w:t xml:space="preserve">, with </w:t>
            </w:r>
            <w:r w:rsidR="00481AB0">
              <w:t>p</w:t>
            </w:r>
            <w:r w:rsidR="5320CFDA" w:rsidRPr="00D22133">
              <w:t xml:space="preserve">ositive </w:t>
            </w:r>
            <w:r w:rsidR="00481AB0">
              <w:t>feedback from</w:t>
            </w:r>
            <w:r w:rsidR="5320CFDA" w:rsidRPr="00D22133">
              <w:t xml:space="preserve"> stakeholders</w:t>
            </w:r>
            <w:r w:rsidR="00481AB0">
              <w:t>.</w:t>
            </w:r>
          </w:p>
          <w:p w14:paraId="1AC1A255" w14:textId="00D601DC" w:rsidR="00E83BDD" w:rsidRPr="004D4651" w:rsidRDefault="00ED0AB9" w:rsidP="009C2394">
            <w:pPr>
              <w:pStyle w:val="ListParagraph"/>
              <w:numPr>
                <w:ilvl w:val="0"/>
                <w:numId w:val="40"/>
              </w:numPr>
              <w:spacing w:before="120" w:after="120"/>
            </w:pPr>
            <w:proofErr w:type="spellStart"/>
            <w:r>
              <w:t>NETiD</w:t>
            </w:r>
            <w:proofErr w:type="spellEnd"/>
            <w:r>
              <w:t xml:space="preserve"> </w:t>
            </w:r>
            <w:r w:rsidR="00F94C83">
              <w:t xml:space="preserve">offers a </w:t>
            </w:r>
            <w:r w:rsidR="34855E65">
              <w:t xml:space="preserve">simplified </w:t>
            </w:r>
            <w:r w:rsidR="19ECE4BC">
              <w:t xml:space="preserve">process for </w:t>
            </w:r>
            <w:r w:rsidR="00F94C83">
              <w:t>collaboration</w:t>
            </w:r>
            <w:r w:rsidR="00592101">
              <w:t xml:space="preserve">, </w:t>
            </w:r>
            <w:r w:rsidR="009C2394">
              <w:t>including the a</w:t>
            </w:r>
            <w:r>
              <w:t>bility to share documents securely with OneDrive</w:t>
            </w:r>
            <w:r w:rsidR="009C2394">
              <w:t xml:space="preserve"> and</w:t>
            </w:r>
            <w:r>
              <w:t xml:space="preserve"> automation of account creation</w:t>
            </w:r>
            <w:r w:rsidR="009C2394">
              <w:t>.</w:t>
            </w:r>
          </w:p>
        </w:tc>
      </w:tr>
    </w:tbl>
    <w:p w14:paraId="135A4007" w14:textId="77777777" w:rsidR="001815C9" w:rsidRDefault="001815C9" w:rsidP="001815C9">
      <w:pPr>
        <w:rPr>
          <w:i/>
          <w:color w:val="FF0000"/>
        </w:rPr>
      </w:pPr>
    </w:p>
    <w:p w14:paraId="02C47A7E" w14:textId="469BD56B" w:rsidR="00F74527" w:rsidRDefault="00F74527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TableGrid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3955"/>
        <w:gridCol w:w="3960"/>
        <w:gridCol w:w="2070"/>
        <w:gridCol w:w="2880"/>
        <w:gridCol w:w="2538"/>
      </w:tblGrid>
      <w:tr w:rsidR="001815C9" w:rsidRPr="00DB3A00" w14:paraId="15C98836" w14:textId="77777777" w:rsidTr="00205914">
        <w:trPr>
          <w:cantSplit/>
          <w:trHeight w:val="960"/>
          <w:tblHeader/>
          <w:jc w:val="center"/>
        </w:trPr>
        <w:tc>
          <w:tcPr>
            <w:tcW w:w="3955" w:type="dxa"/>
          </w:tcPr>
          <w:p w14:paraId="08571514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lastRenderedPageBreak/>
              <w:t>Project title</w:t>
            </w:r>
          </w:p>
        </w:tc>
        <w:tc>
          <w:tcPr>
            <w:tcW w:w="3960" w:type="dxa"/>
          </w:tcPr>
          <w:p w14:paraId="0FD04D27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2070" w:type="dxa"/>
          </w:tcPr>
          <w:p w14:paraId="452C7D13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  <w:p w14:paraId="56C72CAD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</w:p>
        </w:tc>
        <w:tc>
          <w:tcPr>
            <w:tcW w:w="2880" w:type="dxa"/>
          </w:tcPr>
          <w:p w14:paraId="3209BC78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3A901658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538" w:type="dxa"/>
          </w:tcPr>
          <w:p w14:paraId="44B60423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1815C9" w:rsidRPr="00DB3A00" w14:paraId="77143760" w14:textId="77777777" w:rsidTr="00205914">
        <w:trPr>
          <w:cantSplit/>
          <w:trHeight w:val="4979"/>
          <w:tblHeader/>
          <w:jc w:val="center"/>
        </w:trPr>
        <w:tc>
          <w:tcPr>
            <w:tcW w:w="3955" w:type="dxa"/>
          </w:tcPr>
          <w:p w14:paraId="6F7B3CC2" w14:textId="77777777" w:rsidR="001815C9" w:rsidRPr="00EB1E5A" w:rsidRDefault="001815C9" w:rsidP="001815C9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15" w:hanging="315"/>
              <w:rPr>
                <w:b/>
              </w:rPr>
            </w:pPr>
            <w:r>
              <w:rPr>
                <w:b/>
              </w:rPr>
              <w:t>Continued Support for implementation of NAPLAN Online</w:t>
            </w:r>
          </w:p>
          <w:p w14:paraId="65D6C0B5" w14:textId="77777777" w:rsidR="001815C9" w:rsidRDefault="001815C9" w:rsidP="00205914">
            <w:pPr>
              <w:spacing w:before="120" w:after="120"/>
            </w:pPr>
            <w:r>
              <w:rPr>
                <w:u w:val="single"/>
              </w:rPr>
              <w:t xml:space="preserve">National </w:t>
            </w:r>
            <w:r w:rsidRPr="00EB1E5A">
              <w:rPr>
                <w:u w:val="single"/>
              </w:rPr>
              <w:t>reform direction</w:t>
            </w:r>
            <w:r w:rsidRPr="00CF5249">
              <w:t>:</w:t>
            </w:r>
            <w:r w:rsidRPr="00EB1E5A">
              <w:t xml:space="preserve"> </w:t>
            </w:r>
            <w:r>
              <w:t>Implementation of online delivery of the National Assessment Programs.</w:t>
            </w:r>
          </w:p>
          <w:p w14:paraId="7AABBEAF" w14:textId="77777777" w:rsidR="001815C9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State</w:t>
            </w:r>
            <w:r>
              <w:rPr>
                <w:u w:val="single"/>
              </w:rPr>
              <w:t xml:space="preserve"> Bilateral</w:t>
            </w:r>
            <w:r w:rsidRPr="00CD0DDA">
              <w:rPr>
                <w:u w:val="single"/>
              </w:rPr>
              <w:t xml:space="preserve"> Initiative</w:t>
            </w:r>
            <w:r>
              <w:t xml:space="preserve">: </w:t>
            </w:r>
            <w:r w:rsidRPr="00D9342C">
              <w:t>Streamline the administrative demands on schools, principals and teachers to increase amount of time to focus on high-quality teaching and learning</w:t>
            </w:r>
            <w:r>
              <w:t>.</w:t>
            </w:r>
          </w:p>
          <w:p w14:paraId="29BF4519" w14:textId="0DF4E728" w:rsidR="001815C9" w:rsidRPr="00EB1E5A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1. </w:t>
            </w:r>
            <w:r w:rsidRPr="000E1945">
              <w:t>Promote the integrity of NSW Catholic Schools via delivery of governance best practices</w:t>
            </w:r>
            <w:r>
              <w:t xml:space="preserve">; 5. </w:t>
            </w:r>
            <w:r w:rsidRPr="000E1945">
              <w:t>Support NSW Catholic School Agencies through high quality and targeted service offerings</w:t>
            </w:r>
            <w:r>
              <w:t>.</w:t>
            </w:r>
          </w:p>
        </w:tc>
        <w:tc>
          <w:tcPr>
            <w:tcW w:w="3960" w:type="dxa"/>
          </w:tcPr>
          <w:p w14:paraId="0D42C376" w14:textId="1027A56F" w:rsidR="00C56DEA" w:rsidRPr="00EB1E5A" w:rsidRDefault="001815C9" w:rsidP="00C347BC">
            <w:pPr>
              <w:spacing w:before="120" w:after="120"/>
            </w:pPr>
            <w:r w:rsidRPr="00EB1E5A">
              <w:t>This proje</w:t>
            </w:r>
            <w:r>
              <w:t xml:space="preserve">ct will </w:t>
            </w:r>
            <w:r w:rsidR="00F658C5">
              <w:t xml:space="preserve">continue to </w:t>
            </w:r>
            <w:r>
              <w:t>provide expert advice</w:t>
            </w:r>
            <w:r w:rsidR="005B76FE">
              <w:t>, professional learning</w:t>
            </w:r>
            <w:r>
              <w:t xml:space="preserve"> and coordination</w:t>
            </w:r>
            <w:r w:rsidR="0023558A">
              <w:t xml:space="preserve">, </w:t>
            </w:r>
            <w:r w:rsidR="0023558A" w:rsidRPr="0023558A">
              <w:t xml:space="preserve">strengthening NAPLAN online, including through bringing the test window forward to </w:t>
            </w:r>
            <w:r w:rsidR="0023558A">
              <w:t>term 1</w:t>
            </w:r>
            <w:r w:rsidR="0023558A" w:rsidRPr="0023558A">
              <w:t xml:space="preserve"> in 2023 and offering schools the opportunity to opt-in to assessment of students’ ability in Science, Digital Literacy and Civics and Citizenship</w:t>
            </w:r>
            <w:r w:rsidR="4721B949">
              <w:t xml:space="preserve"> </w:t>
            </w:r>
            <w:r w:rsidR="00634ABC">
              <w:t>f</w:t>
            </w:r>
            <w:r w:rsidR="4721B949">
              <w:t>rom 2024</w:t>
            </w:r>
            <w:r w:rsidR="00B453A9">
              <w:t>.</w:t>
            </w:r>
          </w:p>
        </w:tc>
        <w:tc>
          <w:tcPr>
            <w:tcW w:w="2070" w:type="dxa"/>
          </w:tcPr>
          <w:p w14:paraId="2A399DD0" w14:textId="3DD9AA8D" w:rsidR="001815C9" w:rsidRPr="00EB1E5A" w:rsidRDefault="001815C9" w:rsidP="00205914">
            <w:pPr>
              <w:spacing w:before="120" w:after="120"/>
            </w:pPr>
            <w:r w:rsidRPr="00EB1E5A">
              <w:t xml:space="preserve">Reform support funding: </w:t>
            </w:r>
            <w:r w:rsidRPr="004E750A">
              <w:t>$</w:t>
            </w:r>
            <w:r w:rsidR="00272208" w:rsidRPr="00272208">
              <w:t>18,713</w:t>
            </w:r>
          </w:p>
          <w:p w14:paraId="7F67F5F9" w14:textId="77777777" w:rsidR="001815C9" w:rsidRDefault="001815C9" w:rsidP="00205914">
            <w:pPr>
              <w:spacing w:before="120" w:after="120"/>
            </w:pPr>
            <w:r w:rsidRPr="004B5BA5">
              <w:t>Other funding: $1,790,000 (</w:t>
            </w:r>
            <w:r>
              <w:t xml:space="preserve">includes </w:t>
            </w:r>
            <w:r w:rsidRPr="004B5BA5">
              <w:t>Catholic School Agency coordinators)</w:t>
            </w:r>
          </w:p>
          <w:p w14:paraId="52544140" w14:textId="2A49C080" w:rsidR="001815C9" w:rsidRDefault="001815C9" w:rsidP="00205914">
            <w:pPr>
              <w:spacing w:before="120" w:after="120"/>
            </w:pPr>
            <w:r>
              <w:t xml:space="preserve">FTE: </w:t>
            </w:r>
            <w:r w:rsidR="00B30369">
              <w:t>2.85</w:t>
            </w:r>
          </w:p>
          <w:p w14:paraId="05580E65" w14:textId="77777777" w:rsidR="001815C9" w:rsidRPr="00EB1E5A" w:rsidRDefault="001815C9" w:rsidP="00205914">
            <w:pPr>
              <w:spacing w:before="120" w:after="120"/>
            </w:pPr>
          </w:p>
          <w:p w14:paraId="1E2CD983" w14:textId="77777777" w:rsidR="001815C9" w:rsidRPr="00EB1E5A" w:rsidRDefault="001815C9" w:rsidP="00205914">
            <w:pPr>
              <w:spacing w:before="120" w:after="120"/>
            </w:pPr>
          </w:p>
          <w:p w14:paraId="39A13F7F" w14:textId="77777777" w:rsidR="001815C9" w:rsidRPr="00EB1E5A" w:rsidRDefault="001815C9" w:rsidP="00205914">
            <w:pPr>
              <w:spacing w:before="120" w:after="120"/>
            </w:pPr>
          </w:p>
        </w:tc>
        <w:tc>
          <w:tcPr>
            <w:tcW w:w="2880" w:type="dxa"/>
          </w:tcPr>
          <w:p w14:paraId="7A0DBADB" w14:textId="1B894639" w:rsidR="001815C9" w:rsidRDefault="00C347BC" w:rsidP="001D78D9">
            <w:pPr>
              <w:pStyle w:val="ListParagraph"/>
              <w:numPr>
                <w:ilvl w:val="0"/>
                <w:numId w:val="9"/>
              </w:numPr>
              <w:ind w:left="357" w:hanging="357"/>
              <w:contextualSpacing w:val="0"/>
            </w:pPr>
            <w:r>
              <w:t xml:space="preserve">Ongoing </w:t>
            </w:r>
            <w:r w:rsidR="001815C9">
              <w:t xml:space="preserve">confidence of school leaders and NAPLAN coordinators to </w:t>
            </w:r>
            <w:r>
              <w:t xml:space="preserve">continue </w:t>
            </w:r>
            <w:r w:rsidR="001815C9">
              <w:t>NAPLAN Online</w:t>
            </w:r>
            <w:r w:rsidR="00C022C1">
              <w:t>.</w:t>
            </w:r>
          </w:p>
          <w:p w14:paraId="3003517C" w14:textId="7AEFBA1F" w:rsidR="001815C9" w:rsidRDefault="00A90689" w:rsidP="001D78D9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>
              <w:t xml:space="preserve">Catholic schools </w:t>
            </w:r>
            <w:r w:rsidR="00CF6E67">
              <w:t xml:space="preserve">successfully </w:t>
            </w:r>
            <w:r w:rsidR="00D27D3D">
              <w:t xml:space="preserve">engage with </w:t>
            </w:r>
            <w:r>
              <w:t>the new test window</w:t>
            </w:r>
            <w:r w:rsidR="7FE43A38">
              <w:t xml:space="preserve"> and students are adequately prepared for engagement and succe</w:t>
            </w:r>
            <w:r w:rsidR="379E56E4">
              <w:t xml:space="preserve">ss </w:t>
            </w:r>
            <w:r w:rsidR="7FE43A38">
              <w:t>with the assessment platform</w:t>
            </w:r>
            <w:r w:rsidR="00C022C1">
              <w:t>.</w:t>
            </w:r>
          </w:p>
          <w:p w14:paraId="7BC66DF3" w14:textId="2A1FD0D6" w:rsidR="00EE6349" w:rsidRPr="00EB1E5A" w:rsidRDefault="00EE6349" w:rsidP="001D78D9">
            <w:pPr>
              <w:pStyle w:val="ListParagraph"/>
              <w:numPr>
                <w:ilvl w:val="0"/>
                <w:numId w:val="9"/>
              </w:numPr>
              <w:ind w:left="357" w:hanging="357"/>
            </w:pPr>
            <w:r>
              <w:t>C</w:t>
            </w:r>
            <w:r w:rsidR="00A90689">
              <w:t xml:space="preserve">atholic schools </w:t>
            </w:r>
            <w:r w:rsidR="00064D54">
              <w:t>are successfully supported through</w:t>
            </w:r>
            <w:r w:rsidR="0023161E">
              <w:t xml:space="preserve"> </w:t>
            </w:r>
            <w:r w:rsidR="00E51599">
              <w:t>professional</w:t>
            </w:r>
            <w:r w:rsidR="00064D54">
              <w:t xml:space="preserve"> </w:t>
            </w:r>
            <w:r w:rsidR="0023161E">
              <w:t>learning</w:t>
            </w:r>
            <w:r w:rsidR="0032505B">
              <w:t>, coordination</w:t>
            </w:r>
            <w:r w:rsidR="0023161E">
              <w:t xml:space="preserve"> </w:t>
            </w:r>
            <w:r w:rsidR="00064D54">
              <w:t xml:space="preserve">and </w:t>
            </w:r>
            <w:r w:rsidR="00572D65">
              <w:t>expert advice</w:t>
            </w:r>
            <w:r w:rsidR="002A0B27">
              <w:t>.</w:t>
            </w:r>
          </w:p>
        </w:tc>
        <w:tc>
          <w:tcPr>
            <w:tcW w:w="2538" w:type="dxa"/>
          </w:tcPr>
          <w:p w14:paraId="4F27F90E" w14:textId="7C57B7A5" w:rsidR="001815C9" w:rsidRDefault="00052CA4" w:rsidP="003964D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 xml:space="preserve">All </w:t>
            </w:r>
            <w:r w:rsidR="001815C9">
              <w:t>NSW Catholic schools deliver NAPLAN online in</w:t>
            </w:r>
            <w:r>
              <w:t xml:space="preserve"> 202</w:t>
            </w:r>
            <w:r w:rsidR="551FB5A6">
              <w:t>3</w:t>
            </w:r>
            <w:r w:rsidR="001B1A1A">
              <w:t xml:space="preserve"> and 2024</w:t>
            </w:r>
            <w:r w:rsidR="00C022C1">
              <w:t>.</w:t>
            </w:r>
          </w:p>
          <w:p w14:paraId="4B8A6BBF" w14:textId="4C2D24F5" w:rsidR="001815C9" w:rsidRDefault="001815C9" w:rsidP="001815C9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All NSW Catholic schools</w:t>
            </w:r>
            <w:r w:rsidR="0032505B">
              <w:t xml:space="preserve"> pivot to</w:t>
            </w:r>
            <w:r w:rsidR="002A0B27">
              <w:t xml:space="preserve"> the </w:t>
            </w:r>
            <w:r w:rsidR="001168D7">
              <w:t>new test window</w:t>
            </w:r>
            <w:r w:rsidR="00C022C1">
              <w:t>.</w:t>
            </w:r>
          </w:p>
          <w:p w14:paraId="5AE80B75" w14:textId="49DB94B4" w:rsidR="00373897" w:rsidRPr="00EB1E5A" w:rsidRDefault="009A65A4" w:rsidP="001815C9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 xml:space="preserve">Catholic schools </w:t>
            </w:r>
            <w:r w:rsidR="00A9416B">
              <w:t xml:space="preserve">respond positively to </w:t>
            </w:r>
            <w:r w:rsidR="0023161E">
              <w:t>professional learning</w:t>
            </w:r>
            <w:r w:rsidR="0032505B">
              <w:t>, coordination</w:t>
            </w:r>
            <w:r w:rsidR="00A9416B">
              <w:t xml:space="preserve"> and </w:t>
            </w:r>
            <w:r w:rsidR="005B76FE">
              <w:t>expert advice</w:t>
            </w:r>
            <w:r w:rsidR="002C2006">
              <w:t>.</w:t>
            </w:r>
          </w:p>
          <w:p w14:paraId="18545A2D" w14:textId="77777777" w:rsidR="001815C9" w:rsidRPr="00EB1E5A" w:rsidRDefault="001815C9" w:rsidP="00205914">
            <w:pPr>
              <w:spacing w:before="120" w:after="120"/>
            </w:pPr>
          </w:p>
        </w:tc>
      </w:tr>
    </w:tbl>
    <w:p w14:paraId="5D9D6592" w14:textId="77777777" w:rsidR="001815C9" w:rsidRDefault="001815C9" w:rsidP="001815C9">
      <w:pPr>
        <w:rPr>
          <w:i/>
          <w:color w:val="FF0000"/>
        </w:rPr>
      </w:pPr>
    </w:p>
    <w:p w14:paraId="40A8BA70" w14:textId="7CD4FBE9" w:rsidR="00C022C1" w:rsidRDefault="00C022C1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TableGrid"/>
        <w:tblW w:w="15403" w:type="dxa"/>
        <w:jc w:val="center"/>
        <w:tblLook w:val="04A0" w:firstRow="1" w:lastRow="0" w:firstColumn="1" w:lastColumn="0" w:noHBand="0" w:noVBand="1"/>
      </w:tblPr>
      <w:tblGrid>
        <w:gridCol w:w="3641"/>
        <w:gridCol w:w="4874"/>
        <w:gridCol w:w="1424"/>
        <w:gridCol w:w="2592"/>
        <w:gridCol w:w="2872"/>
      </w:tblGrid>
      <w:tr w:rsidR="00C14B8A" w:rsidRPr="00DB3A00" w14:paraId="30570C40" w14:textId="77777777" w:rsidTr="00C022C1">
        <w:trPr>
          <w:trHeight w:val="960"/>
          <w:jc w:val="center"/>
        </w:trPr>
        <w:tc>
          <w:tcPr>
            <w:tcW w:w="3641" w:type="dxa"/>
          </w:tcPr>
          <w:p w14:paraId="7A4E6A14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lastRenderedPageBreak/>
              <w:t>Project title</w:t>
            </w:r>
          </w:p>
        </w:tc>
        <w:tc>
          <w:tcPr>
            <w:tcW w:w="4874" w:type="dxa"/>
          </w:tcPr>
          <w:p w14:paraId="2D486B84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Project description and activities</w:t>
            </w:r>
          </w:p>
        </w:tc>
        <w:tc>
          <w:tcPr>
            <w:tcW w:w="1424" w:type="dxa"/>
          </w:tcPr>
          <w:p w14:paraId="4E51704F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Indicative budget</w:t>
            </w:r>
          </w:p>
        </w:tc>
        <w:tc>
          <w:tcPr>
            <w:tcW w:w="2592" w:type="dxa"/>
          </w:tcPr>
          <w:p w14:paraId="254E59DF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Expected outcomes/</w:t>
            </w:r>
          </w:p>
          <w:p w14:paraId="49DA8B50" w14:textId="77777777" w:rsidR="001815C9" w:rsidRPr="00EB1E5A" w:rsidRDefault="001815C9" w:rsidP="00205914">
            <w:pPr>
              <w:rPr>
                <w:b/>
              </w:rPr>
            </w:pPr>
            <w:r w:rsidRPr="00EB1E5A">
              <w:rPr>
                <w:b/>
              </w:rPr>
              <w:t>Overall achievements</w:t>
            </w:r>
          </w:p>
        </w:tc>
        <w:tc>
          <w:tcPr>
            <w:tcW w:w="2872" w:type="dxa"/>
          </w:tcPr>
          <w:p w14:paraId="601F6AF4" w14:textId="77777777" w:rsidR="001815C9" w:rsidRPr="00EB1E5A" w:rsidRDefault="001815C9" w:rsidP="00205914">
            <w:pPr>
              <w:spacing w:before="120" w:after="120"/>
              <w:rPr>
                <w:b/>
              </w:rPr>
            </w:pPr>
            <w:r w:rsidRPr="00EB1E5A">
              <w:rPr>
                <w:b/>
              </w:rPr>
              <w:t>Indicators of success</w:t>
            </w:r>
          </w:p>
        </w:tc>
      </w:tr>
      <w:tr w:rsidR="00C14B8A" w:rsidRPr="00DB3A00" w14:paraId="21E02AF8" w14:textId="77777777" w:rsidTr="00C022C1">
        <w:trPr>
          <w:trHeight w:val="4979"/>
          <w:jc w:val="center"/>
        </w:trPr>
        <w:tc>
          <w:tcPr>
            <w:tcW w:w="3641" w:type="dxa"/>
          </w:tcPr>
          <w:p w14:paraId="167DC586" w14:textId="431D1DF2" w:rsidR="001815C9" w:rsidRPr="00EB1E5A" w:rsidRDefault="001815C9" w:rsidP="001815C9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15"/>
              <w:rPr>
                <w:b/>
              </w:rPr>
            </w:pPr>
            <w:r>
              <w:rPr>
                <w:b/>
              </w:rPr>
              <w:t>Nationally Consistent Collection of Data on Students with Disability</w:t>
            </w:r>
          </w:p>
          <w:p w14:paraId="720F6A16" w14:textId="77777777" w:rsidR="001815C9" w:rsidRDefault="001815C9" w:rsidP="00205914">
            <w:pPr>
              <w:spacing w:before="120" w:after="120"/>
            </w:pPr>
            <w:r>
              <w:rPr>
                <w:u w:val="single"/>
              </w:rPr>
              <w:t>National</w:t>
            </w:r>
            <w:r w:rsidRPr="00EB1E5A">
              <w:rPr>
                <w:u w:val="single"/>
              </w:rPr>
              <w:t xml:space="preserve"> reform direction</w:t>
            </w:r>
            <w:r w:rsidRPr="00CF5249">
              <w:t xml:space="preserve">: </w:t>
            </w:r>
            <w:r w:rsidRPr="00B827C3">
              <w:t>quality assurance, moderation and support for the continued improvement of the Nationally Consistent Collection of Data on School Students with Disability</w:t>
            </w:r>
            <w:r>
              <w:t>.</w:t>
            </w:r>
          </w:p>
          <w:p w14:paraId="5465C7F9" w14:textId="77777777" w:rsidR="001815C9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 xml:space="preserve">State </w:t>
            </w:r>
            <w:r>
              <w:rPr>
                <w:u w:val="single"/>
              </w:rPr>
              <w:t xml:space="preserve">Bilateral </w:t>
            </w:r>
            <w:r w:rsidRPr="00CD0DDA">
              <w:rPr>
                <w:u w:val="single"/>
              </w:rPr>
              <w:t>Initiative</w:t>
            </w:r>
            <w:r>
              <w:t xml:space="preserve">: </w:t>
            </w:r>
          </w:p>
          <w:p w14:paraId="5FB59091" w14:textId="385778C5" w:rsidR="001815C9" w:rsidRDefault="001815C9" w:rsidP="001815C9">
            <w:pPr>
              <w:pStyle w:val="ListParagraph"/>
              <w:numPr>
                <w:ilvl w:val="0"/>
                <w:numId w:val="33"/>
              </w:numPr>
              <w:spacing w:before="120" w:after="120"/>
            </w:pPr>
            <w:r>
              <w:t>Meet the needs of students at risk of educational disadvantage through evidence-based pedagogy, quality teaching and innovation</w:t>
            </w:r>
            <w:r w:rsidR="00272C3F">
              <w:t>.</w:t>
            </w:r>
          </w:p>
          <w:p w14:paraId="53780735" w14:textId="77777777" w:rsidR="001815C9" w:rsidRDefault="001815C9" w:rsidP="001815C9">
            <w:pPr>
              <w:pStyle w:val="ListParagraph"/>
              <w:numPr>
                <w:ilvl w:val="0"/>
                <w:numId w:val="33"/>
              </w:numPr>
              <w:spacing w:before="120" w:after="120"/>
            </w:pPr>
            <w:r w:rsidRPr="00B539E6">
              <w:t>Streamline the administrative demands on schools, principals and teachers to increase amount of time to focus on high-quality teaching and learning</w:t>
            </w:r>
            <w:r>
              <w:t>.</w:t>
            </w:r>
          </w:p>
          <w:p w14:paraId="3EB951BF" w14:textId="520A1F10" w:rsidR="001815C9" w:rsidRPr="00EB1E5A" w:rsidRDefault="001815C9" w:rsidP="00205914">
            <w:pPr>
              <w:spacing w:before="120" w:after="120"/>
            </w:pPr>
            <w:r w:rsidRPr="00CD0DDA">
              <w:rPr>
                <w:u w:val="single"/>
              </w:rPr>
              <w:t>CSNSW Business Plan Related Activity</w:t>
            </w:r>
            <w:r>
              <w:t xml:space="preserve">: </w:t>
            </w:r>
            <w:r w:rsidRPr="00FA2F37">
              <w:t xml:space="preserve">2. Maximise student outcomes and the efficiency and effectiveness of the NSW Catholic school system); </w:t>
            </w:r>
            <w:r w:rsidRPr="00EF3D53">
              <w:t>5. Support NSW Catholic School Agencies through high quality and targeted service offerings.</w:t>
            </w:r>
          </w:p>
        </w:tc>
        <w:tc>
          <w:tcPr>
            <w:tcW w:w="4874" w:type="dxa"/>
          </w:tcPr>
          <w:p w14:paraId="6681EFE4" w14:textId="13B274BD" w:rsidR="001815C9" w:rsidRDefault="001815C9" w:rsidP="00205914">
            <w:pPr>
              <w:spacing w:before="120" w:after="120"/>
            </w:pPr>
            <w:r w:rsidRPr="00D4201E">
              <w:t xml:space="preserve">This project will continue to support Catholic schools to consistently classify and support students with disability. </w:t>
            </w:r>
            <w:r w:rsidR="00F658C5">
              <w:t xml:space="preserve">The final phase of the project </w:t>
            </w:r>
            <w:r w:rsidR="00922374">
              <w:t>entails</w:t>
            </w:r>
            <w:r w:rsidRPr="00D4201E">
              <w:t>:</w:t>
            </w:r>
          </w:p>
          <w:p w14:paraId="2724566D" w14:textId="089B6E70" w:rsidR="001815C9" w:rsidRDefault="00416C79" w:rsidP="00572D65">
            <w:pPr>
              <w:pStyle w:val="ListParagraph"/>
              <w:numPr>
                <w:ilvl w:val="0"/>
                <w:numId w:val="35"/>
              </w:numPr>
              <w:spacing w:before="120" w:after="120"/>
            </w:pPr>
            <w:r>
              <w:t>T</w:t>
            </w:r>
            <w:r w:rsidR="00575188">
              <w:t xml:space="preserve">he NCCD </w:t>
            </w:r>
            <w:r w:rsidR="5DC8DF6E">
              <w:t xml:space="preserve">Quality </w:t>
            </w:r>
            <w:r w:rsidR="00575188">
              <w:t>Assurance Initiative</w:t>
            </w:r>
          </w:p>
          <w:p w14:paraId="69B8FE96" w14:textId="1E7EBE99" w:rsidR="008A4C8E" w:rsidRDefault="00416C79" w:rsidP="00572D65">
            <w:pPr>
              <w:pStyle w:val="ListParagraph"/>
              <w:numPr>
                <w:ilvl w:val="0"/>
                <w:numId w:val="35"/>
              </w:numPr>
              <w:spacing w:before="120" w:after="120"/>
            </w:pPr>
            <w:r>
              <w:t>T</w:t>
            </w:r>
            <w:r w:rsidR="008A4C8E">
              <w:t xml:space="preserve">he development of NESA priority PD through </w:t>
            </w:r>
            <w:r w:rsidR="191A440F">
              <w:t>I</w:t>
            </w:r>
            <w:r w:rsidR="008A4C8E">
              <w:t xml:space="preserve">nstructional </w:t>
            </w:r>
            <w:r w:rsidR="60B2BBB5">
              <w:t>S</w:t>
            </w:r>
            <w:r w:rsidR="008A4C8E">
              <w:t>trategies</w:t>
            </w:r>
            <w:r w:rsidR="604D74FC">
              <w:t xml:space="preserve"> Short Courses</w:t>
            </w:r>
            <w:r>
              <w:t>.</w:t>
            </w:r>
          </w:p>
          <w:p w14:paraId="3A706504" w14:textId="2DF26C50" w:rsidR="008A4C8E" w:rsidRDefault="002253E9" w:rsidP="00572D65">
            <w:pPr>
              <w:pStyle w:val="ListParagraph"/>
              <w:numPr>
                <w:ilvl w:val="0"/>
                <w:numId w:val="35"/>
              </w:numPr>
              <w:spacing w:before="120" w:after="120"/>
            </w:pPr>
            <w:r>
              <w:t xml:space="preserve"> </w:t>
            </w:r>
            <w:r w:rsidR="3CEE45C3">
              <w:t>Respectful Relationships</w:t>
            </w:r>
            <w:r>
              <w:t xml:space="preserve"> </w:t>
            </w:r>
            <w:r w:rsidR="6927752A">
              <w:t xml:space="preserve">teaching </w:t>
            </w:r>
            <w:r>
              <w:t>resource</w:t>
            </w:r>
            <w:r w:rsidR="00696E91">
              <w:t>s</w:t>
            </w:r>
            <w:r w:rsidR="0CE66024">
              <w:t xml:space="preserve"> for supporting </w:t>
            </w:r>
            <w:r w:rsidR="5B05026B">
              <w:t>students with Intellectual Disability and Autism.</w:t>
            </w:r>
          </w:p>
          <w:p w14:paraId="1262D125" w14:textId="77777777" w:rsidR="002253E9" w:rsidRDefault="002253E9" w:rsidP="00572D65">
            <w:pPr>
              <w:pStyle w:val="ListParagraph"/>
              <w:numPr>
                <w:ilvl w:val="0"/>
                <w:numId w:val="35"/>
              </w:numPr>
              <w:spacing w:before="120" w:after="120"/>
            </w:pPr>
            <w:r>
              <w:t xml:space="preserve">Disability Standards </w:t>
            </w:r>
            <w:r w:rsidR="003679FC">
              <w:t xml:space="preserve">for </w:t>
            </w:r>
            <w:r>
              <w:t xml:space="preserve">Education </w:t>
            </w:r>
            <w:r w:rsidR="003679FC">
              <w:t>m</w:t>
            </w:r>
            <w:r>
              <w:t>odules</w:t>
            </w:r>
          </w:p>
          <w:p w14:paraId="132877D6" w14:textId="56BF93D1" w:rsidR="003679FC" w:rsidRPr="00EB1E5A" w:rsidRDefault="003679FC" w:rsidP="00572D65">
            <w:pPr>
              <w:pStyle w:val="ListParagraph"/>
              <w:numPr>
                <w:ilvl w:val="0"/>
                <w:numId w:val="35"/>
              </w:numPr>
              <w:spacing w:before="120" w:after="120"/>
            </w:pPr>
            <w:r>
              <w:t>High-impact teaching strateg</w:t>
            </w:r>
            <w:r w:rsidR="006D5314">
              <w:t>y animations</w:t>
            </w:r>
            <w:r w:rsidR="00CA425E">
              <w:t>.</w:t>
            </w:r>
          </w:p>
        </w:tc>
        <w:tc>
          <w:tcPr>
            <w:tcW w:w="1424" w:type="dxa"/>
          </w:tcPr>
          <w:p w14:paraId="128A193F" w14:textId="3D260C5B" w:rsidR="001815C9" w:rsidRDefault="001815C9" w:rsidP="00205914">
            <w:pPr>
              <w:spacing w:before="120" w:after="120"/>
            </w:pPr>
            <w:r w:rsidRPr="00EB1E5A">
              <w:t xml:space="preserve">Reform support funding: </w:t>
            </w:r>
            <w:r w:rsidRPr="004E750A">
              <w:t>$</w:t>
            </w:r>
            <w:r w:rsidR="00272208" w:rsidRPr="00272208">
              <w:t>256,999</w:t>
            </w:r>
          </w:p>
          <w:p w14:paraId="56F74AD2" w14:textId="77777777" w:rsidR="001815C9" w:rsidRDefault="001815C9" w:rsidP="00205914">
            <w:pPr>
              <w:spacing w:before="120" w:after="120"/>
            </w:pPr>
          </w:p>
          <w:p w14:paraId="67FE3852" w14:textId="77777777" w:rsidR="001815C9" w:rsidRDefault="001815C9" w:rsidP="00205914">
            <w:pPr>
              <w:spacing w:before="120" w:after="120"/>
            </w:pPr>
            <w:r>
              <w:t>Other funding: $1,650,000 (Catholic School Agency coordinators)</w:t>
            </w:r>
          </w:p>
          <w:p w14:paraId="1EC3A06C" w14:textId="77777777" w:rsidR="001815C9" w:rsidRDefault="001815C9" w:rsidP="00205914">
            <w:pPr>
              <w:spacing w:before="120" w:after="120"/>
            </w:pPr>
          </w:p>
          <w:p w14:paraId="51EE01A9" w14:textId="5F9C0AA9" w:rsidR="001815C9" w:rsidRDefault="001815C9" w:rsidP="00205914">
            <w:pPr>
              <w:spacing w:before="120" w:after="120"/>
            </w:pPr>
            <w:r>
              <w:t xml:space="preserve">FTE: </w:t>
            </w:r>
            <w:r w:rsidR="00B30369">
              <w:t>3.87</w:t>
            </w:r>
          </w:p>
          <w:p w14:paraId="32C2939A" w14:textId="77777777" w:rsidR="001815C9" w:rsidRPr="00EB1E5A" w:rsidRDefault="001815C9" w:rsidP="00205914">
            <w:pPr>
              <w:spacing w:before="120" w:after="120"/>
            </w:pPr>
          </w:p>
          <w:p w14:paraId="6DA5414D" w14:textId="77777777" w:rsidR="001815C9" w:rsidRPr="00EB1E5A" w:rsidRDefault="001815C9" w:rsidP="00205914">
            <w:pPr>
              <w:spacing w:before="120" w:after="120"/>
            </w:pPr>
          </w:p>
          <w:p w14:paraId="77C71650" w14:textId="77777777" w:rsidR="001815C9" w:rsidRPr="00EB1E5A" w:rsidRDefault="001815C9" w:rsidP="00205914">
            <w:pPr>
              <w:spacing w:before="120" w:after="120"/>
            </w:pPr>
          </w:p>
          <w:p w14:paraId="2BAFF845" w14:textId="77777777" w:rsidR="001815C9" w:rsidRPr="00EB1E5A" w:rsidRDefault="001815C9" w:rsidP="00205914">
            <w:pPr>
              <w:spacing w:before="120" w:after="120"/>
            </w:pPr>
          </w:p>
        </w:tc>
        <w:tc>
          <w:tcPr>
            <w:tcW w:w="2592" w:type="dxa"/>
          </w:tcPr>
          <w:p w14:paraId="18D436A0" w14:textId="0EC0FDA1" w:rsidR="001815C9" w:rsidRDefault="00FF4EE8" w:rsidP="001815C9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FF4EE8">
              <w:t>Continued NCCD Quality Assurance through moderation and assurance activities, including forums and resource development</w:t>
            </w:r>
            <w:r w:rsidR="00272C3F">
              <w:t>.</w:t>
            </w:r>
          </w:p>
          <w:p w14:paraId="20405D83" w14:textId="3DB15176" w:rsidR="001815C9" w:rsidRDefault="00CD05BF" w:rsidP="001815C9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="006F178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mproved understanding of evidence-based instructional strategies for students with disability</w:t>
            </w:r>
            <w:r w:rsidR="00272C3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  <w:p w14:paraId="7C408408" w14:textId="568EF63B" w:rsidR="001815C9" w:rsidRDefault="00CD05BF" w:rsidP="00FF4EE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C</w:t>
            </w:r>
            <w:r w:rsidR="00696E91">
              <w:t xml:space="preserve">reation of high-quality </w:t>
            </w:r>
            <w:r w:rsidR="69F3FF27">
              <w:t>Respectful Relationships</w:t>
            </w:r>
            <w:r w:rsidR="00AC7534">
              <w:t xml:space="preserve"> resources for students with disability</w:t>
            </w:r>
            <w:r w:rsidR="00272C3F">
              <w:t>.</w:t>
            </w:r>
          </w:p>
          <w:p w14:paraId="12F94E96" w14:textId="45891185" w:rsidR="00821559" w:rsidRDefault="00CD05BF" w:rsidP="00FF4EE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Improved compliance with the Disability Standards for Education</w:t>
            </w:r>
            <w:r w:rsidR="00272C3F">
              <w:t>.</w:t>
            </w:r>
          </w:p>
          <w:p w14:paraId="048E6117" w14:textId="4836DD6D" w:rsidR="00CD05BF" w:rsidRPr="00EB1E5A" w:rsidRDefault="0004111C" w:rsidP="00FF4EE8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04111C">
              <w:t>Enhanced ability to effectively implement and sustain evidence-based approaches to support students with diverse learning needs</w:t>
            </w:r>
            <w:r>
              <w:t>.</w:t>
            </w:r>
          </w:p>
        </w:tc>
        <w:tc>
          <w:tcPr>
            <w:tcW w:w="2872" w:type="dxa"/>
          </w:tcPr>
          <w:p w14:paraId="3EB725AA" w14:textId="4E32A18E" w:rsidR="000A7DDE" w:rsidRDefault="000A7DDE" w:rsidP="001815C9">
            <w:pPr>
              <w:pStyle w:val="ListParagraph"/>
              <w:numPr>
                <w:ilvl w:val="0"/>
                <w:numId w:val="9"/>
              </w:numPr>
              <w:contextualSpacing w:val="0"/>
            </w:pPr>
            <w:r w:rsidRPr="000A7DDE">
              <w:t>School and diocesan staff apply NCCD Guidelines consistently when establishing the NCCD classifications for their students</w:t>
            </w:r>
            <w:r w:rsidR="00272C3F">
              <w:t>.</w:t>
            </w:r>
          </w:p>
          <w:p w14:paraId="2A29A154" w14:textId="076C9E0E" w:rsidR="001815C9" w:rsidRDefault="001815C9" w:rsidP="001815C9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 xml:space="preserve">Catholic school </w:t>
            </w:r>
            <w:r w:rsidRPr="00EC508B">
              <w:t xml:space="preserve">staff participate in </w:t>
            </w:r>
            <w:r w:rsidR="006F178A">
              <w:t>high-quality,</w:t>
            </w:r>
            <w:r w:rsidR="006F178A" w:rsidRPr="006F178A">
              <w:t xml:space="preserve"> blended online professional </w:t>
            </w:r>
            <w:r w:rsidR="006F178A">
              <w:t>learning</w:t>
            </w:r>
            <w:r w:rsidR="00272C3F">
              <w:t>.</w:t>
            </w:r>
          </w:p>
          <w:p w14:paraId="1A1ED767" w14:textId="08065802" w:rsidR="001815C9" w:rsidRDefault="001815C9" w:rsidP="001815C9">
            <w:pPr>
              <w:pStyle w:val="ListParagraph"/>
              <w:numPr>
                <w:ilvl w:val="0"/>
                <w:numId w:val="9"/>
              </w:numPr>
            </w:pPr>
            <w:r>
              <w:t>Data analysis and desktop audits reveal more consistent application of NCCD</w:t>
            </w:r>
            <w:r w:rsidR="00272C3F">
              <w:t>.</w:t>
            </w:r>
          </w:p>
          <w:p w14:paraId="3BB86328" w14:textId="7EBB4BD6" w:rsidR="00722D06" w:rsidRDefault="00722D06" w:rsidP="00722D06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Resources are well received and support effective practices for specific student cohorts</w:t>
            </w:r>
            <w:r w:rsidR="00272C3F">
              <w:t>.</w:t>
            </w:r>
          </w:p>
          <w:p w14:paraId="0D023A04" w14:textId="72595D88" w:rsidR="00032A38" w:rsidRDefault="00032A38" w:rsidP="00722D06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Positive feedback on high-quality modules</w:t>
            </w:r>
            <w:r w:rsidR="00272C3F">
              <w:t>.</w:t>
            </w:r>
          </w:p>
          <w:p w14:paraId="54A6E65C" w14:textId="06FAD6AD" w:rsidR="001815C9" w:rsidRPr="00EB1E5A" w:rsidRDefault="00431B76" w:rsidP="00722D06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Successful delivery of</w:t>
            </w:r>
            <w:r w:rsidR="0004111C" w:rsidRPr="0004111C">
              <w:t xml:space="preserve"> </w:t>
            </w:r>
            <w:r w:rsidR="006D5314">
              <w:t>five</w:t>
            </w:r>
            <w:r>
              <w:t xml:space="preserve"> </w:t>
            </w:r>
            <w:r w:rsidR="006D5314">
              <w:t>high-impact teaching strategy</w:t>
            </w:r>
            <w:r w:rsidR="0004111C" w:rsidRPr="0004111C">
              <w:t xml:space="preserve"> animations for school leaders</w:t>
            </w:r>
            <w:r w:rsidR="00433780">
              <w:t xml:space="preserve"> who respond with positive feedback.</w:t>
            </w:r>
          </w:p>
        </w:tc>
      </w:tr>
    </w:tbl>
    <w:p w14:paraId="2FDD33E0" w14:textId="77777777" w:rsidR="001815C9" w:rsidRDefault="001815C9" w:rsidP="001815C9">
      <w:pPr>
        <w:rPr>
          <w:b/>
        </w:rPr>
      </w:pPr>
    </w:p>
    <w:sectPr w:rsidR="001815C9" w:rsidSect="005B181D">
      <w:footerReference w:type="first" r:id="rId13"/>
      <w:pgSz w:w="16838" w:h="11906" w:orient="landscape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EA6E" w14:textId="77777777" w:rsidR="0035271C" w:rsidRDefault="0035271C" w:rsidP="00AB1E9A">
      <w:pPr>
        <w:spacing w:after="0" w:line="240" w:lineRule="auto"/>
      </w:pPr>
      <w:r>
        <w:separator/>
      </w:r>
    </w:p>
  </w:endnote>
  <w:endnote w:type="continuationSeparator" w:id="0">
    <w:p w14:paraId="4A336AA2" w14:textId="77777777" w:rsidR="0035271C" w:rsidRDefault="0035271C" w:rsidP="00AB1E9A">
      <w:pPr>
        <w:spacing w:after="0" w:line="240" w:lineRule="auto"/>
      </w:pPr>
      <w:r>
        <w:continuationSeparator/>
      </w:r>
    </w:p>
  </w:endnote>
  <w:endnote w:type="continuationNotice" w:id="1">
    <w:p w14:paraId="47D3542C" w14:textId="77777777" w:rsidR="0035271C" w:rsidRDefault="00352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9776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623B354" w14:textId="6C110CD8" w:rsidR="00B06D25" w:rsidRPr="0037469F" w:rsidRDefault="00B06D25">
        <w:pPr>
          <w:pStyle w:val="Footer"/>
          <w:jc w:val="right"/>
          <w:rPr>
            <w:sz w:val="20"/>
            <w:szCs w:val="20"/>
          </w:rPr>
        </w:pPr>
        <w:r w:rsidRPr="0037469F">
          <w:rPr>
            <w:sz w:val="20"/>
            <w:szCs w:val="20"/>
          </w:rPr>
          <w:fldChar w:fldCharType="begin"/>
        </w:r>
        <w:r w:rsidRPr="0037469F">
          <w:rPr>
            <w:sz w:val="20"/>
            <w:szCs w:val="20"/>
          </w:rPr>
          <w:instrText xml:space="preserve"> PAGE   \* MERGEFORMAT </w:instrText>
        </w:r>
        <w:r w:rsidRPr="0037469F">
          <w:rPr>
            <w:sz w:val="20"/>
            <w:szCs w:val="20"/>
          </w:rPr>
          <w:fldChar w:fldCharType="separate"/>
        </w:r>
        <w:r w:rsidRPr="0037469F">
          <w:rPr>
            <w:noProof/>
            <w:sz w:val="20"/>
            <w:szCs w:val="20"/>
          </w:rPr>
          <w:t>2</w:t>
        </w:r>
        <w:r w:rsidRPr="0037469F">
          <w:rPr>
            <w:noProof/>
            <w:sz w:val="20"/>
            <w:szCs w:val="20"/>
          </w:rPr>
          <w:fldChar w:fldCharType="end"/>
        </w:r>
      </w:p>
    </w:sdtContent>
  </w:sdt>
  <w:p w14:paraId="641A8A3F" w14:textId="77777777" w:rsidR="00205914" w:rsidRDefault="00205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68D7" w14:textId="77777777" w:rsidR="00205914" w:rsidRPr="00454019" w:rsidRDefault="000B0D08" w:rsidP="00205914">
    <w:pPr>
      <w:pStyle w:val="Footer"/>
      <w:tabs>
        <w:tab w:val="clear" w:pos="4513"/>
        <w:tab w:val="clear" w:pos="9026"/>
        <w:tab w:val="left" w:pos="61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D70" w14:textId="77777777" w:rsidR="00205914" w:rsidRPr="00454019" w:rsidRDefault="00205914" w:rsidP="002059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CD2A" w14:textId="77777777" w:rsidR="00205914" w:rsidRPr="00454019" w:rsidRDefault="00205914" w:rsidP="0020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2116" w14:textId="77777777" w:rsidR="0035271C" w:rsidRDefault="0035271C" w:rsidP="00AB1E9A">
      <w:pPr>
        <w:spacing w:after="0" w:line="240" w:lineRule="auto"/>
      </w:pPr>
      <w:r>
        <w:separator/>
      </w:r>
    </w:p>
  </w:footnote>
  <w:footnote w:type="continuationSeparator" w:id="0">
    <w:p w14:paraId="077980A4" w14:textId="77777777" w:rsidR="0035271C" w:rsidRDefault="0035271C" w:rsidP="00AB1E9A">
      <w:pPr>
        <w:spacing w:after="0" w:line="240" w:lineRule="auto"/>
      </w:pPr>
      <w:r>
        <w:continuationSeparator/>
      </w:r>
    </w:p>
  </w:footnote>
  <w:footnote w:type="continuationNotice" w:id="1">
    <w:p w14:paraId="12AD0E64" w14:textId="77777777" w:rsidR="0035271C" w:rsidRDefault="00352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5D8B" w14:textId="77777777" w:rsidR="00205914" w:rsidRDefault="00A27898">
    <w:pPr>
      <w:pStyle w:val="Header"/>
    </w:pPr>
    <w:sdt>
      <w:sdtPr>
        <w:id w:val="36179282"/>
        <w:docPartObj>
          <w:docPartGallery w:val="Watermarks"/>
          <w:docPartUnique/>
        </w:docPartObj>
      </w:sdtPr>
      <w:sdtEndPr/>
      <w:sdtContent>
        <w:r w:rsidR="00AB1E9A"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 wp14:anchorId="1F9F3926" wp14:editId="3A60266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ECFE2" w14:textId="77777777" w:rsidR="00AB1E9A" w:rsidRDefault="00AB1E9A" w:rsidP="00AB1E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9F3926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5AECFE2" w14:textId="77777777" w:rsidR="00AB1E9A" w:rsidRDefault="00AB1E9A" w:rsidP="00AB1E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0A0"/>
    <w:multiLevelType w:val="hybridMultilevel"/>
    <w:tmpl w:val="804AFBC6"/>
    <w:lvl w:ilvl="0" w:tplc="3C2489C6">
      <w:start w:val="1"/>
      <w:numFmt w:val="lowerLetter"/>
      <w:lvlText w:val="(%1)"/>
      <w:lvlJc w:val="left"/>
      <w:pPr>
        <w:ind w:left="106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0BE"/>
    <w:multiLevelType w:val="hybridMultilevel"/>
    <w:tmpl w:val="0DB40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66AA1"/>
    <w:multiLevelType w:val="hybridMultilevel"/>
    <w:tmpl w:val="CC8820F2"/>
    <w:lvl w:ilvl="0" w:tplc="9E2A4052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126F0"/>
    <w:multiLevelType w:val="hybridMultilevel"/>
    <w:tmpl w:val="244CF346"/>
    <w:lvl w:ilvl="0" w:tplc="5ADE7D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0C50D550">
      <w:numFmt w:val="bullet"/>
      <w:lvlText w:val="•"/>
      <w:lvlJc w:val="left"/>
      <w:pPr>
        <w:ind w:left="727" w:hanging="360"/>
      </w:pPr>
      <w:rPr>
        <w:lang w:val="en-AU" w:eastAsia="en-AU" w:bidi="en-AU"/>
      </w:rPr>
    </w:lvl>
    <w:lvl w:ilvl="2" w:tplc="0AF6DA2C">
      <w:numFmt w:val="bullet"/>
      <w:lvlText w:val="•"/>
      <w:lvlJc w:val="left"/>
      <w:pPr>
        <w:ind w:left="994" w:hanging="360"/>
      </w:pPr>
      <w:rPr>
        <w:lang w:val="en-AU" w:eastAsia="en-AU" w:bidi="en-AU"/>
      </w:rPr>
    </w:lvl>
    <w:lvl w:ilvl="3" w:tplc="5A68BF78">
      <w:numFmt w:val="bullet"/>
      <w:lvlText w:val="•"/>
      <w:lvlJc w:val="left"/>
      <w:pPr>
        <w:ind w:left="1261" w:hanging="360"/>
      </w:pPr>
      <w:rPr>
        <w:lang w:val="en-AU" w:eastAsia="en-AU" w:bidi="en-AU"/>
      </w:rPr>
    </w:lvl>
    <w:lvl w:ilvl="4" w:tplc="0A280F64">
      <w:numFmt w:val="bullet"/>
      <w:lvlText w:val="•"/>
      <w:lvlJc w:val="left"/>
      <w:pPr>
        <w:ind w:left="1528" w:hanging="360"/>
      </w:pPr>
      <w:rPr>
        <w:lang w:val="en-AU" w:eastAsia="en-AU" w:bidi="en-AU"/>
      </w:rPr>
    </w:lvl>
    <w:lvl w:ilvl="5" w:tplc="AEBE48A6">
      <w:numFmt w:val="bullet"/>
      <w:lvlText w:val="•"/>
      <w:lvlJc w:val="left"/>
      <w:pPr>
        <w:ind w:left="1795" w:hanging="360"/>
      </w:pPr>
      <w:rPr>
        <w:lang w:val="en-AU" w:eastAsia="en-AU" w:bidi="en-AU"/>
      </w:rPr>
    </w:lvl>
    <w:lvl w:ilvl="6" w:tplc="80941742">
      <w:numFmt w:val="bullet"/>
      <w:lvlText w:val="•"/>
      <w:lvlJc w:val="left"/>
      <w:pPr>
        <w:ind w:left="2062" w:hanging="360"/>
      </w:pPr>
      <w:rPr>
        <w:lang w:val="en-AU" w:eastAsia="en-AU" w:bidi="en-AU"/>
      </w:rPr>
    </w:lvl>
    <w:lvl w:ilvl="7" w:tplc="BA3AD600">
      <w:numFmt w:val="bullet"/>
      <w:lvlText w:val="•"/>
      <w:lvlJc w:val="left"/>
      <w:pPr>
        <w:ind w:left="2329" w:hanging="360"/>
      </w:pPr>
      <w:rPr>
        <w:lang w:val="en-AU" w:eastAsia="en-AU" w:bidi="en-AU"/>
      </w:rPr>
    </w:lvl>
    <w:lvl w:ilvl="8" w:tplc="49A494A8">
      <w:numFmt w:val="bullet"/>
      <w:lvlText w:val="•"/>
      <w:lvlJc w:val="left"/>
      <w:pPr>
        <w:ind w:left="2596" w:hanging="360"/>
      </w:pPr>
      <w:rPr>
        <w:lang w:val="en-AU" w:eastAsia="en-AU" w:bidi="en-AU"/>
      </w:rPr>
    </w:lvl>
  </w:abstractNum>
  <w:abstractNum w:abstractNumId="4" w15:restartNumberingAfterBreak="0">
    <w:nsid w:val="09792563"/>
    <w:multiLevelType w:val="hybridMultilevel"/>
    <w:tmpl w:val="F7E00CF2"/>
    <w:lvl w:ilvl="0" w:tplc="A358EB94">
      <w:start w:val="1"/>
      <w:numFmt w:val="lowerLetter"/>
      <w:lvlText w:val="(%1)"/>
      <w:lvlJc w:val="left"/>
      <w:pPr>
        <w:ind w:left="1429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A97D70"/>
    <w:multiLevelType w:val="hybridMultilevel"/>
    <w:tmpl w:val="26FE4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85D38"/>
    <w:multiLevelType w:val="hybridMultilevel"/>
    <w:tmpl w:val="EA8C8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6623"/>
    <w:multiLevelType w:val="hybridMultilevel"/>
    <w:tmpl w:val="5A3AC0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5126E8"/>
    <w:multiLevelType w:val="hybridMultilevel"/>
    <w:tmpl w:val="AC28EC74"/>
    <w:lvl w:ilvl="0" w:tplc="0BF4D8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BF4D8E8">
      <w:start w:val="1"/>
      <w:numFmt w:val="lowerLetter"/>
      <w:lvlText w:val="%2."/>
      <w:lvlJc w:val="left"/>
      <w:pPr>
        <w:ind w:left="1364" w:hanging="360"/>
      </w:pPr>
    </w:lvl>
    <w:lvl w:ilvl="2" w:tplc="EBC0D8BE" w:tentative="1">
      <w:start w:val="1"/>
      <w:numFmt w:val="lowerRoman"/>
      <w:lvlText w:val="%3."/>
      <w:lvlJc w:val="right"/>
      <w:pPr>
        <w:ind w:left="2084" w:hanging="180"/>
      </w:pPr>
    </w:lvl>
    <w:lvl w:ilvl="3" w:tplc="82B60BB4" w:tentative="1">
      <w:start w:val="1"/>
      <w:numFmt w:val="decimal"/>
      <w:lvlText w:val="%4."/>
      <w:lvlJc w:val="left"/>
      <w:pPr>
        <w:ind w:left="2804" w:hanging="360"/>
      </w:pPr>
    </w:lvl>
    <w:lvl w:ilvl="4" w:tplc="5C4A0512" w:tentative="1">
      <w:start w:val="1"/>
      <w:numFmt w:val="lowerLetter"/>
      <w:lvlText w:val="%5."/>
      <w:lvlJc w:val="left"/>
      <w:pPr>
        <w:ind w:left="3524" w:hanging="360"/>
      </w:pPr>
    </w:lvl>
    <w:lvl w:ilvl="5" w:tplc="05B8BB2A" w:tentative="1">
      <w:start w:val="1"/>
      <w:numFmt w:val="lowerRoman"/>
      <w:lvlText w:val="%6."/>
      <w:lvlJc w:val="right"/>
      <w:pPr>
        <w:ind w:left="4244" w:hanging="180"/>
      </w:pPr>
    </w:lvl>
    <w:lvl w:ilvl="6" w:tplc="A9C0BF2C" w:tentative="1">
      <w:start w:val="1"/>
      <w:numFmt w:val="decimal"/>
      <w:lvlText w:val="%7."/>
      <w:lvlJc w:val="left"/>
      <w:pPr>
        <w:ind w:left="4964" w:hanging="360"/>
      </w:pPr>
    </w:lvl>
    <w:lvl w:ilvl="7" w:tplc="894816C2" w:tentative="1">
      <w:start w:val="1"/>
      <w:numFmt w:val="lowerLetter"/>
      <w:lvlText w:val="%8."/>
      <w:lvlJc w:val="left"/>
      <w:pPr>
        <w:ind w:left="5684" w:hanging="360"/>
      </w:pPr>
    </w:lvl>
    <w:lvl w:ilvl="8" w:tplc="6E5670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E4280E"/>
    <w:multiLevelType w:val="hybridMultilevel"/>
    <w:tmpl w:val="D7C88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9832BB"/>
    <w:multiLevelType w:val="hybridMultilevel"/>
    <w:tmpl w:val="803A99C2"/>
    <w:lvl w:ilvl="0" w:tplc="C720B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E00608">
      <w:start w:val="1"/>
      <w:numFmt w:val="lowerLetter"/>
      <w:lvlText w:val="%2."/>
      <w:lvlJc w:val="left"/>
      <w:pPr>
        <w:ind w:left="1440" w:hanging="360"/>
      </w:pPr>
    </w:lvl>
    <w:lvl w:ilvl="2" w:tplc="D3808328" w:tentative="1">
      <w:start w:val="1"/>
      <w:numFmt w:val="lowerRoman"/>
      <w:lvlText w:val="%3."/>
      <w:lvlJc w:val="right"/>
      <w:pPr>
        <w:ind w:left="2160" w:hanging="180"/>
      </w:pPr>
    </w:lvl>
    <w:lvl w:ilvl="3" w:tplc="2EB8C73C" w:tentative="1">
      <w:start w:val="1"/>
      <w:numFmt w:val="decimal"/>
      <w:lvlText w:val="%4."/>
      <w:lvlJc w:val="left"/>
      <w:pPr>
        <w:ind w:left="2880" w:hanging="360"/>
      </w:pPr>
    </w:lvl>
    <w:lvl w:ilvl="4" w:tplc="E3A0F10A" w:tentative="1">
      <w:start w:val="1"/>
      <w:numFmt w:val="lowerLetter"/>
      <w:lvlText w:val="%5."/>
      <w:lvlJc w:val="left"/>
      <w:pPr>
        <w:ind w:left="3600" w:hanging="360"/>
      </w:pPr>
    </w:lvl>
    <w:lvl w:ilvl="5" w:tplc="BB26595E" w:tentative="1">
      <w:start w:val="1"/>
      <w:numFmt w:val="lowerRoman"/>
      <w:lvlText w:val="%6."/>
      <w:lvlJc w:val="right"/>
      <w:pPr>
        <w:ind w:left="4320" w:hanging="180"/>
      </w:pPr>
    </w:lvl>
    <w:lvl w:ilvl="6" w:tplc="C0E49466" w:tentative="1">
      <w:start w:val="1"/>
      <w:numFmt w:val="decimal"/>
      <w:lvlText w:val="%7."/>
      <w:lvlJc w:val="left"/>
      <w:pPr>
        <w:ind w:left="5040" w:hanging="360"/>
      </w:pPr>
    </w:lvl>
    <w:lvl w:ilvl="7" w:tplc="AB6E0EEC" w:tentative="1">
      <w:start w:val="1"/>
      <w:numFmt w:val="lowerLetter"/>
      <w:lvlText w:val="%8."/>
      <w:lvlJc w:val="left"/>
      <w:pPr>
        <w:ind w:left="5760" w:hanging="360"/>
      </w:pPr>
    </w:lvl>
    <w:lvl w:ilvl="8" w:tplc="E25A3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62483"/>
    <w:multiLevelType w:val="hybridMultilevel"/>
    <w:tmpl w:val="D41CD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E4E99"/>
    <w:multiLevelType w:val="hybridMultilevel"/>
    <w:tmpl w:val="02E0A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F7B84"/>
    <w:multiLevelType w:val="hybridMultilevel"/>
    <w:tmpl w:val="8E3AE2D4"/>
    <w:lvl w:ilvl="0" w:tplc="EBA6EA0A">
      <w:start w:val="1"/>
      <w:numFmt w:val="lowerRoman"/>
      <w:lvlText w:val="%1."/>
      <w:lvlJc w:val="right"/>
      <w:pPr>
        <w:ind w:left="106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8077D"/>
    <w:multiLevelType w:val="hybridMultilevel"/>
    <w:tmpl w:val="DDDE2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50973"/>
    <w:multiLevelType w:val="hybridMultilevel"/>
    <w:tmpl w:val="713EC4D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BF4D8E8">
      <w:start w:val="1"/>
      <w:numFmt w:val="lowerLetter"/>
      <w:lvlText w:val="%2."/>
      <w:lvlJc w:val="left"/>
      <w:pPr>
        <w:ind w:left="1364" w:hanging="360"/>
      </w:pPr>
    </w:lvl>
    <w:lvl w:ilvl="2" w:tplc="EBC0D8BE" w:tentative="1">
      <w:start w:val="1"/>
      <w:numFmt w:val="lowerRoman"/>
      <w:lvlText w:val="%3."/>
      <w:lvlJc w:val="right"/>
      <w:pPr>
        <w:ind w:left="2084" w:hanging="180"/>
      </w:pPr>
    </w:lvl>
    <w:lvl w:ilvl="3" w:tplc="82B60BB4" w:tentative="1">
      <w:start w:val="1"/>
      <w:numFmt w:val="decimal"/>
      <w:lvlText w:val="%4."/>
      <w:lvlJc w:val="left"/>
      <w:pPr>
        <w:ind w:left="2804" w:hanging="360"/>
      </w:pPr>
    </w:lvl>
    <w:lvl w:ilvl="4" w:tplc="5C4A0512" w:tentative="1">
      <w:start w:val="1"/>
      <w:numFmt w:val="lowerLetter"/>
      <w:lvlText w:val="%5."/>
      <w:lvlJc w:val="left"/>
      <w:pPr>
        <w:ind w:left="3524" w:hanging="360"/>
      </w:pPr>
    </w:lvl>
    <w:lvl w:ilvl="5" w:tplc="05B8BB2A" w:tentative="1">
      <w:start w:val="1"/>
      <w:numFmt w:val="lowerRoman"/>
      <w:lvlText w:val="%6."/>
      <w:lvlJc w:val="right"/>
      <w:pPr>
        <w:ind w:left="4244" w:hanging="180"/>
      </w:pPr>
    </w:lvl>
    <w:lvl w:ilvl="6" w:tplc="A9C0BF2C" w:tentative="1">
      <w:start w:val="1"/>
      <w:numFmt w:val="decimal"/>
      <w:lvlText w:val="%7."/>
      <w:lvlJc w:val="left"/>
      <w:pPr>
        <w:ind w:left="4964" w:hanging="360"/>
      </w:pPr>
    </w:lvl>
    <w:lvl w:ilvl="7" w:tplc="894816C2" w:tentative="1">
      <w:start w:val="1"/>
      <w:numFmt w:val="lowerLetter"/>
      <w:lvlText w:val="%8."/>
      <w:lvlJc w:val="left"/>
      <w:pPr>
        <w:ind w:left="5684" w:hanging="360"/>
      </w:pPr>
    </w:lvl>
    <w:lvl w:ilvl="8" w:tplc="6E5670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96E9E"/>
    <w:multiLevelType w:val="hybridMultilevel"/>
    <w:tmpl w:val="4CCA554C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55" w:hanging="360"/>
      </w:pPr>
    </w:lvl>
    <w:lvl w:ilvl="2" w:tplc="0C09001B" w:tentative="1">
      <w:start w:val="1"/>
      <w:numFmt w:val="lowerRoman"/>
      <w:lvlText w:val="%3."/>
      <w:lvlJc w:val="right"/>
      <w:pPr>
        <w:ind w:left="2175" w:hanging="180"/>
      </w:pPr>
    </w:lvl>
    <w:lvl w:ilvl="3" w:tplc="0C09000F" w:tentative="1">
      <w:start w:val="1"/>
      <w:numFmt w:val="decimal"/>
      <w:lvlText w:val="%4."/>
      <w:lvlJc w:val="left"/>
      <w:pPr>
        <w:ind w:left="2895" w:hanging="360"/>
      </w:pPr>
    </w:lvl>
    <w:lvl w:ilvl="4" w:tplc="0C090019" w:tentative="1">
      <w:start w:val="1"/>
      <w:numFmt w:val="lowerLetter"/>
      <w:lvlText w:val="%5."/>
      <w:lvlJc w:val="left"/>
      <w:pPr>
        <w:ind w:left="3615" w:hanging="360"/>
      </w:pPr>
    </w:lvl>
    <w:lvl w:ilvl="5" w:tplc="0C09001B" w:tentative="1">
      <w:start w:val="1"/>
      <w:numFmt w:val="lowerRoman"/>
      <w:lvlText w:val="%6."/>
      <w:lvlJc w:val="right"/>
      <w:pPr>
        <w:ind w:left="4335" w:hanging="180"/>
      </w:pPr>
    </w:lvl>
    <w:lvl w:ilvl="6" w:tplc="0C09000F" w:tentative="1">
      <w:start w:val="1"/>
      <w:numFmt w:val="decimal"/>
      <w:lvlText w:val="%7."/>
      <w:lvlJc w:val="left"/>
      <w:pPr>
        <w:ind w:left="5055" w:hanging="360"/>
      </w:pPr>
    </w:lvl>
    <w:lvl w:ilvl="7" w:tplc="0C090019" w:tentative="1">
      <w:start w:val="1"/>
      <w:numFmt w:val="lowerLetter"/>
      <w:lvlText w:val="%8."/>
      <w:lvlJc w:val="left"/>
      <w:pPr>
        <w:ind w:left="5775" w:hanging="360"/>
      </w:pPr>
    </w:lvl>
    <w:lvl w:ilvl="8" w:tplc="0C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28A0EDA"/>
    <w:multiLevelType w:val="hybridMultilevel"/>
    <w:tmpl w:val="CB448310"/>
    <w:lvl w:ilvl="0" w:tplc="3934E8A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0573B"/>
    <w:multiLevelType w:val="hybridMultilevel"/>
    <w:tmpl w:val="79CACD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18D0911"/>
    <w:multiLevelType w:val="hybridMultilevel"/>
    <w:tmpl w:val="7526B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D822E7"/>
    <w:multiLevelType w:val="hybridMultilevel"/>
    <w:tmpl w:val="748A5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66656"/>
    <w:multiLevelType w:val="hybridMultilevel"/>
    <w:tmpl w:val="3EC442E8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2E8"/>
    <w:multiLevelType w:val="hybridMultilevel"/>
    <w:tmpl w:val="286899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87159C"/>
    <w:multiLevelType w:val="hybridMultilevel"/>
    <w:tmpl w:val="907C86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2706B"/>
    <w:multiLevelType w:val="hybridMultilevel"/>
    <w:tmpl w:val="1EBEBD44"/>
    <w:lvl w:ilvl="0" w:tplc="7A629006">
      <w:start w:val="1"/>
      <w:numFmt w:val="lowerLetter"/>
      <w:lvlText w:val="(%1)"/>
      <w:lvlJc w:val="left"/>
      <w:pPr>
        <w:ind w:left="106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937E0"/>
    <w:multiLevelType w:val="hybridMultilevel"/>
    <w:tmpl w:val="A2A63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A4F24"/>
    <w:multiLevelType w:val="hybridMultilevel"/>
    <w:tmpl w:val="D866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15EB9"/>
    <w:multiLevelType w:val="hybridMultilevel"/>
    <w:tmpl w:val="2E0E41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57A1E"/>
    <w:multiLevelType w:val="hybridMultilevel"/>
    <w:tmpl w:val="38A8CF2A"/>
    <w:lvl w:ilvl="0" w:tplc="0C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9" w15:restartNumberingAfterBreak="0">
    <w:nsid w:val="53717002"/>
    <w:multiLevelType w:val="multilevel"/>
    <w:tmpl w:val="8FC4E9B8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8C52F5"/>
    <w:multiLevelType w:val="hybridMultilevel"/>
    <w:tmpl w:val="8C38C1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4324E4"/>
    <w:multiLevelType w:val="hybridMultilevel"/>
    <w:tmpl w:val="06321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EB5A44"/>
    <w:multiLevelType w:val="hybridMultilevel"/>
    <w:tmpl w:val="D07CBAC2"/>
    <w:lvl w:ilvl="0" w:tplc="A358EB94">
      <w:start w:val="1"/>
      <w:numFmt w:val="lowerLetter"/>
      <w:lvlText w:val="(%1)"/>
      <w:lvlJc w:val="left"/>
      <w:pPr>
        <w:ind w:left="1065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B104FCE"/>
    <w:multiLevelType w:val="hybridMultilevel"/>
    <w:tmpl w:val="686A29E8"/>
    <w:lvl w:ilvl="0" w:tplc="DDFC95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2" w:tplc="EBC0D8BE">
      <w:start w:val="1"/>
      <w:numFmt w:val="lowerRoman"/>
      <w:lvlText w:val="%3."/>
      <w:lvlJc w:val="right"/>
      <w:pPr>
        <w:ind w:left="1233" w:hanging="180"/>
      </w:pPr>
    </w:lvl>
    <w:lvl w:ilvl="3" w:tplc="82B60BB4" w:tentative="1">
      <w:start w:val="1"/>
      <w:numFmt w:val="decimal"/>
      <w:lvlText w:val="%4."/>
      <w:lvlJc w:val="left"/>
      <w:pPr>
        <w:ind w:left="1953" w:hanging="360"/>
      </w:pPr>
    </w:lvl>
    <w:lvl w:ilvl="4" w:tplc="5C4A0512" w:tentative="1">
      <w:start w:val="1"/>
      <w:numFmt w:val="lowerLetter"/>
      <w:lvlText w:val="%5."/>
      <w:lvlJc w:val="left"/>
      <w:pPr>
        <w:ind w:left="2673" w:hanging="360"/>
      </w:pPr>
    </w:lvl>
    <w:lvl w:ilvl="5" w:tplc="05B8BB2A" w:tentative="1">
      <w:start w:val="1"/>
      <w:numFmt w:val="lowerRoman"/>
      <w:lvlText w:val="%6."/>
      <w:lvlJc w:val="right"/>
      <w:pPr>
        <w:ind w:left="3393" w:hanging="180"/>
      </w:pPr>
    </w:lvl>
    <w:lvl w:ilvl="6" w:tplc="A9C0BF2C" w:tentative="1">
      <w:start w:val="1"/>
      <w:numFmt w:val="decimal"/>
      <w:lvlText w:val="%7."/>
      <w:lvlJc w:val="left"/>
      <w:pPr>
        <w:ind w:left="4113" w:hanging="360"/>
      </w:pPr>
    </w:lvl>
    <w:lvl w:ilvl="7" w:tplc="894816C2" w:tentative="1">
      <w:start w:val="1"/>
      <w:numFmt w:val="lowerLetter"/>
      <w:lvlText w:val="%8."/>
      <w:lvlJc w:val="left"/>
      <w:pPr>
        <w:ind w:left="4833" w:hanging="360"/>
      </w:pPr>
    </w:lvl>
    <w:lvl w:ilvl="8" w:tplc="6E567006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DC77000"/>
    <w:multiLevelType w:val="hybridMultilevel"/>
    <w:tmpl w:val="39221EF4"/>
    <w:lvl w:ilvl="0" w:tplc="D84C61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A358EB94">
      <w:start w:val="1"/>
      <w:numFmt w:val="lowerLetter"/>
      <w:lvlText w:val="(%2)"/>
      <w:lvlJc w:val="left"/>
      <w:pPr>
        <w:ind w:left="1232" w:hanging="360"/>
      </w:pPr>
      <w:rPr>
        <w:rFonts w:hint="default"/>
        <w:i w:val="0"/>
      </w:rPr>
    </w:lvl>
    <w:lvl w:ilvl="2" w:tplc="3934E8A2">
      <w:start w:val="3"/>
      <w:numFmt w:val="bullet"/>
      <w:lvlText w:val="-"/>
      <w:lvlJc w:val="left"/>
      <w:pPr>
        <w:ind w:left="1952" w:hanging="180"/>
      </w:pPr>
      <w:rPr>
        <w:rFonts w:ascii="Times New Roman" w:eastAsia="Times New Roman" w:hAnsi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672" w:hanging="360"/>
      </w:pPr>
    </w:lvl>
    <w:lvl w:ilvl="4" w:tplc="0C090019" w:tentative="1">
      <w:start w:val="1"/>
      <w:numFmt w:val="lowerLetter"/>
      <w:lvlText w:val="%5."/>
      <w:lvlJc w:val="left"/>
      <w:pPr>
        <w:ind w:left="3392" w:hanging="360"/>
      </w:pPr>
    </w:lvl>
    <w:lvl w:ilvl="5" w:tplc="0C09001B" w:tentative="1">
      <w:start w:val="1"/>
      <w:numFmt w:val="lowerRoman"/>
      <w:lvlText w:val="%6."/>
      <w:lvlJc w:val="right"/>
      <w:pPr>
        <w:ind w:left="4112" w:hanging="180"/>
      </w:pPr>
    </w:lvl>
    <w:lvl w:ilvl="6" w:tplc="0C09000F" w:tentative="1">
      <w:start w:val="1"/>
      <w:numFmt w:val="decimal"/>
      <w:lvlText w:val="%7."/>
      <w:lvlJc w:val="left"/>
      <w:pPr>
        <w:ind w:left="4832" w:hanging="360"/>
      </w:pPr>
    </w:lvl>
    <w:lvl w:ilvl="7" w:tplc="0C090019" w:tentative="1">
      <w:start w:val="1"/>
      <w:numFmt w:val="lowerLetter"/>
      <w:lvlText w:val="%8."/>
      <w:lvlJc w:val="left"/>
      <w:pPr>
        <w:ind w:left="5552" w:hanging="360"/>
      </w:pPr>
    </w:lvl>
    <w:lvl w:ilvl="8" w:tplc="0C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5" w15:restartNumberingAfterBreak="0">
    <w:nsid w:val="5E581D8F"/>
    <w:multiLevelType w:val="hybridMultilevel"/>
    <w:tmpl w:val="D4A0A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62535C"/>
    <w:multiLevelType w:val="hybridMultilevel"/>
    <w:tmpl w:val="61265940"/>
    <w:lvl w:ilvl="0" w:tplc="A358EB94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63433DA2"/>
    <w:multiLevelType w:val="hybridMultilevel"/>
    <w:tmpl w:val="542EC45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BC0D8BE" w:tentative="1">
      <w:start w:val="1"/>
      <w:numFmt w:val="lowerRoman"/>
      <w:lvlText w:val="%3."/>
      <w:lvlJc w:val="right"/>
      <w:pPr>
        <w:ind w:left="2084" w:hanging="180"/>
      </w:pPr>
    </w:lvl>
    <w:lvl w:ilvl="3" w:tplc="82B60BB4" w:tentative="1">
      <w:start w:val="1"/>
      <w:numFmt w:val="decimal"/>
      <w:lvlText w:val="%4."/>
      <w:lvlJc w:val="left"/>
      <w:pPr>
        <w:ind w:left="2804" w:hanging="360"/>
      </w:pPr>
    </w:lvl>
    <w:lvl w:ilvl="4" w:tplc="5C4A0512" w:tentative="1">
      <w:start w:val="1"/>
      <w:numFmt w:val="lowerLetter"/>
      <w:lvlText w:val="%5."/>
      <w:lvlJc w:val="left"/>
      <w:pPr>
        <w:ind w:left="3524" w:hanging="360"/>
      </w:pPr>
    </w:lvl>
    <w:lvl w:ilvl="5" w:tplc="05B8BB2A" w:tentative="1">
      <w:start w:val="1"/>
      <w:numFmt w:val="lowerRoman"/>
      <w:lvlText w:val="%6."/>
      <w:lvlJc w:val="right"/>
      <w:pPr>
        <w:ind w:left="4244" w:hanging="180"/>
      </w:pPr>
    </w:lvl>
    <w:lvl w:ilvl="6" w:tplc="A9C0BF2C" w:tentative="1">
      <w:start w:val="1"/>
      <w:numFmt w:val="decimal"/>
      <w:lvlText w:val="%7."/>
      <w:lvlJc w:val="left"/>
      <w:pPr>
        <w:ind w:left="4964" w:hanging="360"/>
      </w:pPr>
    </w:lvl>
    <w:lvl w:ilvl="7" w:tplc="894816C2" w:tentative="1">
      <w:start w:val="1"/>
      <w:numFmt w:val="lowerLetter"/>
      <w:lvlText w:val="%8."/>
      <w:lvlJc w:val="left"/>
      <w:pPr>
        <w:ind w:left="5684" w:hanging="360"/>
      </w:pPr>
    </w:lvl>
    <w:lvl w:ilvl="8" w:tplc="6E5670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DB6F41"/>
    <w:multiLevelType w:val="hybridMultilevel"/>
    <w:tmpl w:val="C3A075D0"/>
    <w:lvl w:ilvl="0" w:tplc="A358EB94">
      <w:start w:val="1"/>
      <w:numFmt w:val="lowerLetter"/>
      <w:lvlText w:val="(%1)"/>
      <w:lvlJc w:val="left"/>
      <w:pPr>
        <w:ind w:left="1117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674D436B"/>
    <w:multiLevelType w:val="hybridMultilevel"/>
    <w:tmpl w:val="324AB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AC06EF"/>
    <w:multiLevelType w:val="hybridMultilevel"/>
    <w:tmpl w:val="8312D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E41C30"/>
    <w:multiLevelType w:val="hybridMultilevel"/>
    <w:tmpl w:val="11740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78756C"/>
    <w:multiLevelType w:val="hybridMultilevel"/>
    <w:tmpl w:val="DE9233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B036D7"/>
    <w:multiLevelType w:val="hybridMultilevel"/>
    <w:tmpl w:val="23422350"/>
    <w:lvl w:ilvl="0" w:tplc="023E6A2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246EB92">
      <w:numFmt w:val="bullet"/>
      <w:lvlText w:val="•"/>
      <w:lvlJc w:val="left"/>
      <w:pPr>
        <w:ind w:left="696" w:hanging="361"/>
      </w:pPr>
      <w:rPr>
        <w:lang w:val="en-AU" w:eastAsia="en-AU" w:bidi="en-AU"/>
      </w:rPr>
    </w:lvl>
    <w:lvl w:ilvl="2" w:tplc="F50A35B4">
      <w:numFmt w:val="bullet"/>
      <w:lvlText w:val="•"/>
      <w:lvlJc w:val="left"/>
      <w:pPr>
        <w:ind w:left="932" w:hanging="361"/>
      </w:pPr>
      <w:rPr>
        <w:lang w:val="en-AU" w:eastAsia="en-AU" w:bidi="en-AU"/>
      </w:rPr>
    </w:lvl>
    <w:lvl w:ilvl="3" w:tplc="C04A7B9E">
      <w:numFmt w:val="bullet"/>
      <w:lvlText w:val="•"/>
      <w:lvlJc w:val="left"/>
      <w:pPr>
        <w:ind w:left="1168" w:hanging="361"/>
      </w:pPr>
      <w:rPr>
        <w:lang w:val="en-AU" w:eastAsia="en-AU" w:bidi="en-AU"/>
      </w:rPr>
    </w:lvl>
    <w:lvl w:ilvl="4" w:tplc="D07A5CF8">
      <w:numFmt w:val="bullet"/>
      <w:lvlText w:val="•"/>
      <w:lvlJc w:val="left"/>
      <w:pPr>
        <w:ind w:left="1404" w:hanging="361"/>
      </w:pPr>
      <w:rPr>
        <w:lang w:val="en-AU" w:eastAsia="en-AU" w:bidi="en-AU"/>
      </w:rPr>
    </w:lvl>
    <w:lvl w:ilvl="5" w:tplc="2E026934">
      <w:numFmt w:val="bullet"/>
      <w:lvlText w:val="•"/>
      <w:lvlJc w:val="left"/>
      <w:pPr>
        <w:ind w:left="1640" w:hanging="361"/>
      </w:pPr>
      <w:rPr>
        <w:lang w:val="en-AU" w:eastAsia="en-AU" w:bidi="en-AU"/>
      </w:rPr>
    </w:lvl>
    <w:lvl w:ilvl="6" w:tplc="51348CE4">
      <w:numFmt w:val="bullet"/>
      <w:lvlText w:val="•"/>
      <w:lvlJc w:val="left"/>
      <w:pPr>
        <w:ind w:left="1876" w:hanging="361"/>
      </w:pPr>
      <w:rPr>
        <w:lang w:val="en-AU" w:eastAsia="en-AU" w:bidi="en-AU"/>
      </w:rPr>
    </w:lvl>
    <w:lvl w:ilvl="7" w:tplc="71AEA23C">
      <w:numFmt w:val="bullet"/>
      <w:lvlText w:val="•"/>
      <w:lvlJc w:val="left"/>
      <w:pPr>
        <w:ind w:left="2112" w:hanging="361"/>
      </w:pPr>
      <w:rPr>
        <w:lang w:val="en-AU" w:eastAsia="en-AU" w:bidi="en-AU"/>
      </w:rPr>
    </w:lvl>
    <w:lvl w:ilvl="8" w:tplc="596C1F52">
      <w:numFmt w:val="bullet"/>
      <w:lvlText w:val="•"/>
      <w:lvlJc w:val="left"/>
      <w:pPr>
        <w:ind w:left="2348" w:hanging="361"/>
      </w:pPr>
      <w:rPr>
        <w:lang w:val="en-AU" w:eastAsia="en-AU" w:bidi="en-AU"/>
      </w:rPr>
    </w:lvl>
  </w:abstractNum>
  <w:abstractNum w:abstractNumId="44" w15:restartNumberingAfterBreak="0">
    <w:nsid w:val="766435A5"/>
    <w:multiLevelType w:val="hybridMultilevel"/>
    <w:tmpl w:val="9746B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A73F33"/>
    <w:multiLevelType w:val="hybridMultilevel"/>
    <w:tmpl w:val="D7A0A3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07B0F"/>
    <w:multiLevelType w:val="hybridMultilevel"/>
    <w:tmpl w:val="A4946448"/>
    <w:lvl w:ilvl="0" w:tplc="78E4514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BE70651C">
      <w:numFmt w:val="bullet"/>
      <w:lvlText w:val="•"/>
      <w:lvlJc w:val="left"/>
      <w:pPr>
        <w:ind w:left="696" w:hanging="360"/>
      </w:pPr>
      <w:rPr>
        <w:lang w:val="en-AU" w:eastAsia="en-AU" w:bidi="en-AU"/>
      </w:rPr>
    </w:lvl>
    <w:lvl w:ilvl="2" w:tplc="6646EE5C">
      <w:numFmt w:val="bullet"/>
      <w:lvlText w:val="•"/>
      <w:lvlJc w:val="left"/>
      <w:pPr>
        <w:ind w:left="932" w:hanging="360"/>
      </w:pPr>
      <w:rPr>
        <w:lang w:val="en-AU" w:eastAsia="en-AU" w:bidi="en-AU"/>
      </w:rPr>
    </w:lvl>
    <w:lvl w:ilvl="3" w:tplc="DABE6D1A">
      <w:numFmt w:val="bullet"/>
      <w:lvlText w:val="•"/>
      <w:lvlJc w:val="left"/>
      <w:pPr>
        <w:ind w:left="1168" w:hanging="360"/>
      </w:pPr>
      <w:rPr>
        <w:lang w:val="en-AU" w:eastAsia="en-AU" w:bidi="en-AU"/>
      </w:rPr>
    </w:lvl>
    <w:lvl w:ilvl="4" w:tplc="1BA0300A">
      <w:numFmt w:val="bullet"/>
      <w:lvlText w:val="•"/>
      <w:lvlJc w:val="left"/>
      <w:pPr>
        <w:ind w:left="1404" w:hanging="360"/>
      </w:pPr>
      <w:rPr>
        <w:lang w:val="en-AU" w:eastAsia="en-AU" w:bidi="en-AU"/>
      </w:rPr>
    </w:lvl>
    <w:lvl w:ilvl="5" w:tplc="3794773C">
      <w:numFmt w:val="bullet"/>
      <w:lvlText w:val="•"/>
      <w:lvlJc w:val="left"/>
      <w:pPr>
        <w:ind w:left="1640" w:hanging="360"/>
      </w:pPr>
      <w:rPr>
        <w:lang w:val="en-AU" w:eastAsia="en-AU" w:bidi="en-AU"/>
      </w:rPr>
    </w:lvl>
    <w:lvl w:ilvl="6" w:tplc="C674DD9A">
      <w:numFmt w:val="bullet"/>
      <w:lvlText w:val="•"/>
      <w:lvlJc w:val="left"/>
      <w:pPr>
        <w:ind w:left="1876" w:hanging="360"/>
      </w:pPr>
      <w:rPr>
        <w:lang w:val="en-AU" w:eastAsia="en-AU" w:bidi="en-AU"/>
      </w:rPr>
    </w:lvl>
    <w:lvl w:ilvl="7" w:tplc="FFD42162">
      <w:numFmt w:val="bullet"/>
      <w:lvlText w:val="•"/>
      <w:lvlJc w:val="left"/>
      <w:pPr>
        <w:ind w:left="2112" w:hanging="360"/>
      </w:pPr>
      <w:rPr>
        <w:lang w:val="en-AU" w:eastAsia="en-AU" w:bidi="en-AU"/>
      </w:rPr>
    </w:lvl>
    <w:lvl w:ilvl="8" w:tplc="14AEB8B2">
      <w:numFmt w:val="bullet"/>
      <w:lvlText w:val="•"/>
      <w:lvlJc w:val="left"/>
      <w:pPr>
        <w:ind w:left="2348" w:hanging="360"/>
      </w:pPr>
      <w:rPr>
        <w:lang w:val="en-AU" w:eastAsia="en-AU" w:bidi="en-AU"/>
      </w:rPr>
    </w:lvl>
  </w:abstractNum>
  <w:abstractNum w:abstractNumId="47" w15:restartNumberingAfterBreak="0">
    <w:nsid w:val="7E7E6A62"/>
    <w:multiLevelType w:val="hybridMultilevel"/>
    <w:tmpl w:val="4F164FEE"/>
    <w:lvl w:ilvl="0" w:tplc="F1D4D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C9224F0">
      <w:start w:val="1"/>
      <w:numFmt w:val="lowerLetter"/>
      <w:lvlText w:val="%2."/>
      <w:lvlJc w:val="left"/>
      <w:pPr>
        <w:ind w:left="1440" w:hanging="360"/>
      </w:pPr>
    </w:lvl>
    <w:lvl w:ilvl="2" w:tplc="7242EAEA" w:tentative="1">
      <w:start w:val="1"/>
      <w:numFmt w:val="lowerRoman"/>
      <w:lvlText w:val="%3."/>
      <w:lvlJc w:val="right"/>
      <w:pPr>
        <w:ind w:left="2160" w:hanging="180"/>
      </w:pPr>
    </w:lvl>
    <w:lvl w:ilvl="3" w:tplc="A9D4C2C0" w:tentative="1">
      <w:start w:val="1"/>
      <w:numFmt w:val="decimal"/>
      <w:lvlText w:val="%4."/>
      <w:lvlJc w:val="left"/>
      <w:pPr>
        <w:ind w:left="2880" w:hanging="360"/>
      </w:pPr>
    </w:lvl>
    <w:lvl w:ilvl="4" w:tplc="B4EEA4AE" w:tentative="1">
      <w:start w:val="1"/>
      <w:numFmt w:val="lowerLetter"/>
      <w:lvlText w:val="%5."/>
      <w:lvlJc w:val="left"/>
      <w:pPr>
        <w:ind w:left="3600" w:hanging="360"/>
      </w:pPr>
    </w:lvl>
    <w:lvl w:ilvl="5" w:tplc="34BA0B04" w:tentative="1">
      <w:start w:val="1"/>
      <w:numFmt w:val="lowerRoman"/>
      <w:lvlText w:val="%6."/>
      <w:lvlJc w:val="right"/>
      <w:pPr>
        <w:ind w:left="4320" w:hanging="180"/>
      </w:pPr>
    </w:lvl>
    <w:lvl w:ilvl="6" w:tplc="DCD226F4" w:tentative="1">
      <w:start w:val="1"/>
      <w:numFmt w:val="decimal"/>
      <w:lvlText w:val="%7."/>
      <w:lvlJc w:val="left"/>
      <w:pPr>
        <w:ind w:left="5040" w:hanging="360"/>
      </w:pPr>
    </w:lvl>
    <w:lvl w:ilvl="7" w:tplc="C73E34AC" w:tentative="1">
      <w:start w:val="1"/>
      <w:numFmt w:val="lowerLetter"/>
      <w:lvlText w:val="%8."/>
      <w:lvlJc w:val="left"/>
      <w:pPr>
        <w:ind w:left="5760" w:hanging="360"/>
      </w:pPr>
    </w:lvl>
    <w:lvl w:ilvl="8" w:tplc="26DC1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34424"/>
    <w:multiLevelType w:val="hybridMultilevel"/>
    <w:tmpl w:val="3F3C5D12"/>
    <w:lvl w:ilvl="0" w:tplc="174E7FA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color w:val="FF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56830">
    <w:abstractNumId w:val="33"/>
  </w:num>
  <w:num w:numId="2" w16cid:durableId="733041817">
    <w:abstractNumId w:val="47"/>
  </w:num>
  <w:num w:numId="3" w16cid:durableId="1228372934">
    <w:abstractNumId w:val="10"/>
  </w:num>
  <w:num w:numId="4" w16cid:durableId="990137833">
    <w:abstractNumId w:val="15"/>
  </w:num>
  <w:num w:numId="5" w16cid:durableId="29770635">
    <w:abstractNumId w:val="8"/>
  </w:num>
  <w:num w:numId="6" w16cid:durableId="1395162802">
    <w:abstractNumId w:val="37"/>
  </w:num>
  <w:num w:numId="7" w16cid:durableId="1421565781">
    <w:abstractNumId w:val="30"/>
  </w:num>
  <w:num w:numId="8" w16cid:durableId="772938016">
    <w:abstractNumId w:val="48"/>
  </w:num>
  <w:num w:numId="9" w16cid:durableId="412122979">
    <w:abstractNumId w:val="12"/>
  </w:num>
  <w:num w:numId="10" w16cid:durableId="595947387">
    <w:abstractNumId w:val="7"/>
  </w:num>
  <w:num w:numId="11" w16cid:durableId="1358316014">
    <w:abstractNumId w:val="34"/>
  </w:num>
  <w:num w:numId="12" w16cid:durableId="403795424">
    <w:abstractNumId w:val="36"/>
  </w:num>
  <w:num w:numId="13" w16cid:durableId="286811660">
    <w:abstractNumId w:val="4"/>
  </w:num>
  <w:num w:numId="14" w16cid:durableId="267661458">
    <w:abstractNumId w:val="32"/>
  </w:num>
  <w:num w:numId="15" w16cid:durableId="1209879492">
    <w:abstractNumId w:val="16"/>
  </w:num>
  <w:num w:numId="16" w16cid:durableId="2131774184">
    <w:abstractNumId w:val="13"/>
  </w:num>
  <w:num w:numId="17" w16cid:durableId="1841119135">
    <w:abstractNumId w:val="24"/>
  </w:num>
  <w:num w:numId="18" w16cid:durableId="353045116">
    <w:abstractNumId w:val="0"/>
  </w:num>
  <w:num w:numId="19" w16cid:durableId="631524379">
    <w:abstractNumId w:val="2"/>
  </w:num>
  <w:num w:numId="20" w16cid:durableId="150607574">
    <w:abstractNumId w:val="38"/>
  </w:num>
  <w:num w:numId="21" w16cid:durableId="1496728754">
    <w:abstractNumId w:val="28"/>
  </w:num>
  <w:num w:numId="22" w16cid:durableId="1304190132">
    <w:abstractNumId w:val="35"/>
  </w:num>
  <w:num w:numId="23" w16cid:durableId="1988239003">
    <w:abstractNumId w:val="42"/>
  </w:num>
  <w:num w:numId="24" w16cid:durableId="541751011">
    <w:abstractNumId w:val="17"/>
  </w:num>
  <w:num w:numId="25" w16cid:durableId="2018845046">
    <w:abstractNumId w:val="39"/>
  </w:num>
  <w:num w:numId="26" w16cid:durableId="2145418286">
    <w:abstractNumId w:val="27"/>
  </w:num>
  <w:num w:numId="27" w16cid:durableId="1921786463">
    <w:abstractNumId w:val="22"/>
  </w:num>
  <w:num w:numId="28" w16cid:durableId="809133812">
    <w:abstractNumId w:val="45"/>
  </w:num>
  <w:num w:numId="29" w16cid:durableId="1852797558">
    <w:abstractNumId w:val="44"/>
  </w:num>
  <w:num w:numId="30" w16cid:durableId="124937110">
    <w:abstractNumId w:val="23"/>
  </w:num>
  <w:num w:numId="31" w16cid:durableId="712773355">
    <w:abstractNumId w:val="29"/>
  </w:num>
  <w:num w:numId="32" w16cid:durableId="335232483">
    <w:abstractNumId w:val="9"/>
  </w:num>
  <w:num w:numId="33" w16cid:durableId="101146528">
    <w:abstractNumId w:val="31"/>
  </w:num>
  <w:num w:numId="34" w16cid:durableId="2052727316">
    <w:abstractNumId w:val="5"/>
  </w:num>
  <w:num w:numId="35" w16cid:durableId="1359548859">
    <w:abstractNumId w:val="41"/>
  </w:num>
  <w:num w:numId="36" w16cid:durableId="969633437">
    <w:abstractNumId w:val="1"/>
  </w:num>
  <w:num w:numId="37" w16cid:durableId="466363443">
    <w:abstractNumId w:val="14"/>
  </w:num>
  <w:num w:numId="38" w16cid:durableId="55862841">
    <w:abstractNumId w:val="20"/>
  </w:num>
  <w:num w:numId="39" w16cid:durableId="498081512">
    <w:abstractNumId w:val="25"/>
  </w:num>
  <w:num w:numId="40" w16cid:durableId="748041848">
    <w:abstractNumId w:val="6"/>
  </w:num>
  <w:num w:numId="41" w16cid:durableId="1220550355">
    <w:abstractNumId w:val="3"/>
  </w:num>
  <w:num w:numId="42" w16cid:durableId="1008678503">
    <w:abstractNumId w:val="43"/>
  </w:num>
  <w:num w:numId="43" w16cid:durableId="1499229564">
    <w:abstractNumId w:val="46"/>
  </w:num>
  <w:num w:numId="44" w16cid:durableId="1123887294">
    <w:abstractNumId w:val="21"/>
  </w:num>
  <w:num w:numId="45" w16cid:durableId="1343817172">
    <w:abstractNumId w:val="19"/>
  </w:num>
  <w:num w:numId="46" w16cid:durableId="1632058136">
    <w:abstractNumId w:val="26"/>
  </w:num>
  <w:num w:numId="47" w16cid:durableId="1536650263">
    <w:abstractNumId w:val="40"/>
  </w:num>
  <w:num w:numId="48" w16cid:durableId="1102799341">
    <w:abstractNumId w:val="11"/>
  </w:num>
  <w:num w:numId="49" w16cid:durableId="21251491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A"/>
    <w:rsid w:val="00000D08"/>
    <w:rsid w:val="00000F94"/>
    <w:rsid w:val="000011DB"/>
    <w:rsid w:val="00002617"/>
    <w:rsid w:val="00004488"/>
    <w:rsid w:val="000052D8"/>
    <w:rsid w:val="00010710"/>
    <w:rsid w:val="000129EA"/>
    <w:rsid w:val="00013DE0"/>
    <w:rsid w:val="00014AA8"/>
    <w:rsid w:val="00015091"/>
    <w:rsid w:val="0001597A"/>
    <w:rsid w:val="00015BCE"/>
    <w:rsid w:val="00017EDF"/>
    <w:rsid w:val="00022B4F"/>
    <w:rsid w:val="00024849"/>
    <w:rsid w:val="000325CE"/>
    <w:rsid w:val="000327A4"/>
    <w:rsid w:val="00032A38"/>
    <w:rsid w:val="00033C99"/>
    <w:rsid w:val="00033DC4"/>
    <w:rsid w:val="00034B3B"/>
    <w:rsid w:val="00035007"/>
    <w:rsid w:val="0003786D"/>
    <w:rsid w:val="0004009A"/>
    <w:rsid w:val="000403C8"/>
    <w:rsid w:val="00040B1D"/>
    <w:rsid w:val="0004111C"/>
    <w:rsid w:val="000419A2"/>
    <w:rsid w:val="00043285"/>
    <w:rsid w:val="00043ECC"/>
    <w:rsid w:val="000441DA"/>
    <w:rsid w:val="00044D62"/>
    <w:rsid w:val="000450A5"/>
    <w:rsid w:val="00045621"/>
    <w:rsid w:val="0004572E"/>
    <w:rsid w:val="00046B2F"/>
    <w:rsid w:val="000474AE"/>
    <w:rsid w:val="000521C5"/>
    <w:rsid w:val="00052CA4"/>
    <w:rsid w:val="000538D8"/>
    <w:rsid w:val="00053B32"/>
    <w:rsid w:val="00054CFC"/>
    <w:rsid w:val="00055FF5"/>
    <w:rsid w:val="00057CA6"/>
    <w:rsid w:val="00057E82"/>
    <w:rsid w:val="00060A66"/>
    <w:rsid w:val="000612F2"/>
    <w:rsid w:val="00062870"/>
    <w:rsid w:val="00062993"/>
    <w:rsid w:val="00064D54"/>
    <w:rsid w:val="0006689C"/>
    <w:rsid w:val="00066B8C"/>
    <w:rsid w:val="0006716A"/>
    <w:rsid w:val="000675EB"/>
    <w:rsid w:val="00071D6E"/>
    <w:rsid w:val="0007211C"/>
    <w:rsid w:val="000724A3"/>
    <w:rsid w:val="000745A7"/>
    <w:rsid w:val="0007770D"/>
    <w:rsid w:val="00077FD9"/>
    <w:rsid w:val="000800A3"/>
    <w:rsid w:val="000804F2"/>
    <w:rsid w:val="00081209"/>
    <w:rsid w:val="00083C0D"/>
    <w:rsid w:val="00084941"/>
    <w:rsid w:val="000857EC"/>
    <w:rsid w:val="00085B06"/>
    <w:rsid w:val="0008633A"/>
    <w:rsid w:val="000873FB"/>
    <w:rsid w:val="00087CBA"/>
    <w:rsid w:val="0009263F"/>
    <w:rsid w:val="00093083"/>
    <w:rsid w:val="00093CE8"/>
    <w:rsid w:val="000945B4"/>
    <w:rsid w:val="00095BB6"/>
    <w:rsid w:val="00097C18"/>
    <w:rsid w:val="000A0900"/>
    <w:rsid w:val="000A0978"/>
    <w:rsid w:val="000A097E"/>
    <w:rsid w:val="000A2923"/>
    <w:rsid w:val="000A2A07"/>
    <w:rsid w:val="000A7960"/>
    <w:rsid w:val="000A7DDE"/>
    <w:rsid w:val="000B0D08"/>
    <w:rsid w:val="000B2649"/>
    <w:rsid w:val="000B3246"/>
    <w:rsid w:val="000B593C"/>
    <w:rsid w:val="000B59FC"/>
    <w:rsid w:val="000B7A48"/>
    <w:rsid w:val="000C2A25"/>
    <w:rsid w:val="000C3752"/>
    <w:rsid w:val="000C3AFC"/>
    <w:rsid w:val="000C568F"/>
    <w:rsid w:val="000C6797"/>
    <w:rsid w:val="000D1118"/>
    <w:rsid w:val="000D14B5"/>
    <w:rsid w:val="000D44DC"/>
    <w:rsid w:val="000D5846"/>
    <w:rsid w:val="000D60E8"/>
    <w:rsid w:val="000E1447"/>
    <w:rsid w:val="000E396B"/>
    <w:rsid w:val="000E3B0D"/>
    <w:rsid w:val="000E3E08"/>
    <w:rsid w:val="000E4FC4"/>
    <w:rsid w:val="000E5B0C"/>
    <w:rsid w:val="000E6CD1"/>
    <w:rsid w:val="000E706D"/>
    <w:rsid w:val="000E791D"/>
    <w:rsid w:val="000F1AB4"/>
    <w:rsid w:val="000F3932"/>
    <w:rsid w:val="000F3C7C"/>
    <w:rsid w:val="000F42D1"/>
    <w:rsid w:val="000F49D7"/>
    <w:rsid w:val="000F6C84"/>
    <w:rsid w:val="00100AFC"/>
    <w:rsid w:val="00101844"/>
    <w:rsid w:val="0010265D"/>
    <w:rsid w:val="00104296"/>
    <w:rsid w:val="001073CB"/>
    <w:rsid w:val="00107B36"/>
    <w:rsid w:val="00107FBC"/>
    <w:rsid w:val="001101DA"/>
    <w:rsid w:val="00112C50"/>
    <w:rsid w:val="00112DE8"/>
    <w:rsid w:val="0011669C"/>
    <w:rsid w:val="001168D7"/>
    <w:rsid w:val="001171C5"/>
    <w:rsid w:val="001179BD"/>
    <w:rsid w:val="00120C0F"/>
    <w:rsid w:val="00120C79"/>
    <w:rsid w:val="00121EB6"/>
    <w:rsid w:val="00122391"/>
    <w:rsid w:val="00122621"/>
    <w:rsid w:val="00122FA0"/>
    <w:rsid w:val="0012437A"/>
    <w:rsid w:val="001262DA"/>
    <w:rsid w:val="00127363"/>
    <w:rsid w:val="001301F2"/>
    <w:rsid w:val="001313D7"/>
    <w:rsid w:val="001315AD"/>
    <w:rsid w:val="00132899"/>
    <w:rsid w:val="00135D3B"/>
    <w:rsid w:val="0013669C"/>
    <w:rsid w:val="00136B55"/>
    <w:rsid w:val="001378D9"/>
    <w:rsid w:val="001400A7"/>
    <w:rsid w:val="001400E0"/>
    <w:rsid w:val="00142C32"/>
    <w:rsid w:val="001431FC"/>
    <w:rsid w:val="00143E42"/>
    <w:rsid w:val="0014470E"/>
    <w:rsid w:val="001461E6"/>
    <w:rsid w:val="00147C57"/>
    <w:rsid w:val="001500D7"/>
    <w:rsid w:val="00150F68"/>
    <w:rsid w:val="00152C0E"/>
    <w:rsid w:val="0015348F"/>
    <w:rsid w:val="001537B4"/>
    <w:rsid w:val="00153B80"/>
    <w:rsid w:val="0015680D"/>
    <w:rsid w:val="00160094"/>
    <w:rsid w:val="001615E3"/>
    <w:rsid w:val="00162871"/>
    <w:rsid w:val="00163EC5"/>
    <w:rsid w:val="00166498"/>
    <w:rsid w:val="00167B30"/>
    <w:rsid w:val="00170948"/>
    <w:rsid w:val="00170F4A"/>
    <w:rsid w:val="0017446A"/>
    <w:rsid w:val="001752C2"/>
    <w:rsid w:val="00175DFF"/>
    <w:rsid w:val="00176E39"/>
    <w:rsid w:val="00177CB8"/>
    <w:rsid w:val="00180E4C"/>
    <w:rsid w:val="00180F9D"/>
    <w:rsid w:val="001815C9"/>
    <w:rsid w:val="00182DA2"/>
    <w:rsid w:val="001839C4"/>
    <w:rsid w:val="00184926"/>
    <w:rsid w:val="00184FF7"/>
    <w:rsid w:val="00185F3A"/>
    <w:rsid w:val="00187C62"/>
    <w:rsid w:val="00190A93"/>
    <w:rsid w:val="0019130D"/>
    <w:rsid w:val="00191EE2"/>
    <w:rsid w:val="001920CB"/>
    <w:rsid w:val="00193FC2"/>
    <w:rsid w:val="001942E1"/>
    <w:rsid w:val="001956B7"/>
    <w:rsid w:val="001961DF"/>
    <w:rsid w:val="00197159"/>
    <w:rsid w:val="001A5AC5"/>
    <w:rsid w:val="001A5FA2"/>
    <w:rsid w:val="001B0543"/>
    <w:rsid w:val="001B0C86"/>
    <w:rsid w:val="001B1A1A"/>
    <w:rsid w:val="001B1BF3"/>
    <w:rsid w:val="001B2165"/>
    <w:rsid w:val="001B337B"/>
    <w:rsid w:val="001B3CDE"/>
    <w:rsid w:val="001B3E0C"/>
    <w:rsid w:val="001B4799"/>
    <w:rsid w:val="001B5BD6"/>
    <w:rsid w:val="001B5DE7"/>
    <w:rsid w:val="001B60D8"/>
    <w:rsid w:val="001B73A9"/>
    <w:rsid w:val="001B7712"/>
    <w:rsid w:val="001B7968"/>
    <w:rsid w:val="001C1A0E"/>
    <w:rsid w:val="001C269A"/>
    <w:rsid w:val="001C5A1F"/>
    <w:rsid w:val="001D0FF6"/>
    <w:rsid w:val="001D2329"/>
    <w:rsid w:val="001D2417"/>
    <w:rsid w:val="001D314A"/>
    <w:rsid w:val="001D38D8"/>
    <w:rsid w:val="001D5064"/>
    <w:rsid w:val="001D743A"/>
    <w:rsid w:val="001D78D9"/>
    <w:rsid w:val="001E019B"/>
    <w:rsid w:val="001E06B4"/>
    <w:rsid w:val="001E1DEC"/>
    <w:rsid w:val="001E25F3"/>
    <w:rsid w:val="001E3941"/>
    <w:rsid w:val="001E602F"/>
    <w:rsid w:val="001E617F"/>
    <w:rsid w:val="001E69B0"/>
    <w:rsid w:val="001E74A8"/>
    <w:rsid w:val="001F1F9F"/>
    <w:rsid w:val="001F210B"/>
    <w:rsid w:val="001F2175"/>
    <w:rsid w:val="001F2DC3"/>
    <w:rsid w:val="001F3678"/>
    <w:rsid w:val="001F6168"/>
    <w:rsid w:val="001F7404"/>
    <w:rsid w:val="001F78EB"/>
    <w:rsid w:val="00201EFF"/>
    <w:rsid w:val="00202E2C"/>
    <w:rsid w:val="002045C1"/>
    <w:rsid w:val="00204C87"/>
    <w:rsid w:val="0020547E"/>
    <w:rsid w:val="00205914"/>
    <w:rsid w:val="00206B1A"/>
    <w:rsid w:val="00207737"/>
    <w:rsid w:val="00207796"/>
    <w:rsid w:val="00211C31"/>
    <w:rsid w:val="00212FB2"/>
    <w:rsid w:val="00214628"/>
    <w:rsid w:val="0021599A"/>
    <w:rsid w:val="00215D90"/>
    <w:rsid w:val="002164C7"/>
    <w:rsid w:val="002177C4"/>
    <w:rsid w:val="00217D13"/>
    <w:rsid w:val="00217FDE"/>
    <w:rsid w:val="0022122F"/>
    <w:rsid w:val="002229C1"/>
    <w:rsid w:val="00223A59"/>
    <w:rsid w:val="00224A84"/>
    <w:rsid w:val="00224F55"/>
    <w:rsid w:val="002253E9"/>
    <w:rsid w:val="002269DD"/>
    <w:rsid w:val="00227384"/>
    <w:rsid w:val="0023161E"/>
    <w:rsid w:val="00231CB2"/>
    <w:rsid w:val="00232F6E"/>
    <w:rsid w:val="00233425"/>
    <w:rsid w:val="00234D59"/>
    <w:rsid w:val="0023558A"/>
    <w:rsid w:val="002373F0"/>
    <w:rsid w:val="00240284"/>
    <w:rsid w:val="002408E8"/>
    <w:rsid w:val="00243272"/>
    <w:rsid w:val="00247B9B"/>
    <w:rsid w:val="00251EBA"/>
    <w:rsid w:val="002524DF"/>
    <w:rsid w:val="00254D2F"/>
    <w:rsid w:val="0025525B"/>
    <w:rsid w:val="00255D2E"/>
    <w:rsid w:val="00260742"/>
    <w:rsid w:val="0026144B"/>
    <w:rsid w:val="0026189C"/>
    <w:rsid w:val="00264E04"/>
    <w:rsid w:val="002655ED"/>
    <w:rsid w:val="00265FF1"/>
    <w:rsid w:val="0026626B"/>
    <w:rsid w:val="00266A92"/>
    <w:rsid w:val="00266C33"/>
    <w:rsid w:val="0027015C"/>
    <w:rsid w:val="00270D6A"/>
    <w:rsid w:val="00271458"/>
    <w:rsid w:val="00271AF8"/>
    <w:rsid w:val="00271D96"/>
    <w:rsid w:val="00272208"/>
    <w:rsid w:val="00272C3F"/>
    <w:rsid w:val="00272D81"/>
    <w:rsid w:val="0027414A"/>
    <w:rsid w:val="00274E33"/>
    <w:rsid w:val="00275851"/>
    <w:rsid w:val="00280EC0"/>
    <w:rsid w:val="002816DE"/>
    <w:rsid w:val="0028221D"/>
    <w:rsid w:val="00284767"/>
    <w:rsid w:val="00284B55"/>
    <w:rsid w:val="00284C0B"/>
    <w:rsid w:val="00285D12"/>
    <w:rsid w:val="0028618B"/>
    <w:rsid w:val="002867FD"/>
    <w:rsid w:val="00286EE7"/>
    <w:rsid w:val="002875FB"/>
    <w:rsid w:val="00287FC9"/>
    <w:rsid w:val="002902EB"/>
    <w:rsid w:val="0029054D"/>
    <w:rsid w:val="002908CB"/>
    <w:rsid w:val="0029109A"/>
    <w:rsid w:val="002934E8"/>
    <w:rsid w:val="002A0B27"/>
    <w:rsid w:val="002A23A9"/>
    <w:rsid w:val="002A3C61"/>
    <w:rsid w:val="002A664E"/>
    <w:rsid w:val="002B05A8"/>
    <w:rsid w:val="002B236A"/>
    <w:rsid w:val="002B2397"/>
    <w:rsid w:val="002B2CB9"/>
    <w:rsid w:val="002B41D8"/>
    <w:rsid w:val="002B46A1"/>
    <w:rsid w:val="002B4FB8"/>
    <w:rsid w:val="002C173D"/>
    <w:rsid w:val="002C2006"/>
    <w:rsid w:val="002C291D"/>
    <w:rsid w:val="002C2D2A"/>
    <w:rsid w:val="002C41A6"/>
    <w:rsid w:val="002C49A1"/>
    <w:rsid w:val="002C4E14"/>
    <w:rsid w:val="002C4FDF"/>
    <w:rsid w:val="002C5799"/>
    <w:rsid w:val="002C5DCB"/>
    <w:rsid w:val="002C6597"/>
    <w:rsid w:val="002D01B4"/>
    <w:rsid w:val="002D21BC"/>
    <w:rsid w:val="002D4E65"/>
    <w:rsid w:val="002D5062"/>
    <w:rsid w:val="002D54C0"/>
    <w:rsid w:val="002D559C"/>
    <w:rsid w:val="002D61DD"/>
    <w:rsid w:val="002E090D"/>
    <w:rsid w:val="002E1BEC"/>
    <w:rsid w:val="002E3435"/>
    <w:rsid w:val="002E41A5"/>
    <w:rsid w:val="002E6768"/>
    <w:rsid w:val="002E7B77"/>
    <w:rsid w:val="002F2464"/>
    <w:rsid w:val="002F4AF5"/>
    <w:rsid w:val="002F6824"/>
    <w:rsid w:val="002F6FDA"/>
    <w:rsid w:val="002F7A2B"/>
    <w:rsid w:val="003005AE"/>
    <w:rsid w:val="00300615"/>
    <w:rsid w:val="00301982"/>
    <w:rsid w:val="00301B44"/>
    <w:rsid w:val="00301B79"/>
    <w:rsid w:val="00301DFE"/>
    <w:rsid w:val="00304B88"/>
    <w:rsid w:val="003118A7"/>
    <w:rsid w:val="00311C58"/>
    <w:rsid w:val="0031346A"/>
    <w:rsid w:val="00316E4C"/>
    <w:rsid w:val="00321B3E"/>
    <w:rsid w:val="00322C63"/>
    <w:rsid w:val="00323406"/>
    <w:rsid w:val="00323814"/>
    <w:rsid w:val="00323EDC"/>
    <w:rsid w:val="00324D90"/>
    <w:rsid w:val="0032505B"/>
    <w:rsid w:val="00326ACB"/>
    <w:rsid w:val="003275ED"/>
    <w:rsid w:val="00327839"/>
    <w:rsid w:val="0032791F"/>
    <w:rsid w:val="00327C7A"/>
    <w:rsid w:val="003306A5"/>
    <w:rsid w:val="00332A4C"/>
    <w:rsid w:val="00340B41"/>
    <w:rsid w:val="003413D5"/>
    <w:rsid w:val="00341E87"/>
    <w:rsid w:val="00343C2E"/>
    <w:rsid w:val="0034458D"/>
    <w:rsid w:val="00346DC9"/>
    <w:rsid w:val="0034783E"/>
    <w:rsid w:val="0035075D"/>
    <w:rsid w:val="00350871"/>
    <w:rsid w:val="00350938"/>
    <w:rsid w:val="00350D97"/>
    <w:rsid w:val="00350EB0"/>
    <w:rsid w:val="00351B5A"/>
    <w:rsid w:val="0035271C"/>
    <w:rsid w:val="003532D5"/>
    <w:rsid w:val="00360565"/>
    <w:rsid w:val="00361C9F"/>
    <w:rsid w:val="0036387A"/>
    <w:rsid w:val="00364042"/>
    <w:rsid w:val="00364168"/>
    <w:rsid w:val="00364C47"/>
    <w:rsid w:val="00365812"/>
    <w:rsid w:val="0036769C"/>
    <w:rsid w:val="003679FC"/>
    <w:rsid w:val="0037045F"/>
    <w:rsid w:val="00370700"/>
    <w:rsid w:val="00371956"/>
    <w:rsid w:val="0037229F"/>
    <w:rsid w:val="003722C4"/>
    <w:rsid w:val="00372404"/>
    <w:rsid w:val="00373846"/>
    <w:rsid w:val="00373897"/>
    <w:rsid w:val="0037452E"/>
    <w:rsid w:val="0037469F"/>
    <w:rsid w:val="003747D1"/>
    <w:rsid w:val="00374C94"/>
    <w:rsid w:val="00375966"/>
    <w:rsid w:val="00377FBB"/>
    <w:rsid w:val="0038060E"/>
    <w:rsid w:val="00383BEA"/>
    <w:rsid w:val="00384904"/>
    <w:rsid w:val="003849A1"/>
    <w:rsid w:val="003849D7"/>
    <w:rsid w:val="00386D43"/>
    <w:rsid w:val="003876CE"/>
    <w:rsid w:val="00387997"/>
    <w:rsid w:val="00390A4F"/>
    <w:rsid w:val="003913F7"/>
    <w:rsid w:val="00393970"/>
    <w:rsid w:val="00395297"/>
    <w:rsid w:val="003964D8"/>
    <w:rsid w:val="003A1ADE"/>
    <w:rsid w:val="003A1B3B"/>
    <w:rsid w:val="003A23ED"/>
    <w:rsid w:val="003A24E1"/>
    <w:rsid w:val="003A4682"/>
    <w:rsid w:val="003A543B"/>
    <w:rsid w:val="003A6299"/>
    <w:rsid w:val="003A6386"/>
    <w:rsid w:val="003A696C"/>
    <w:rsid w:val="003B2B78"/>
    <w:rsid w:val="003B33F7"/>
    <w:rsid w:val="003B49B7"/>
    <w:rsid w:val="003B4D4B"/>
    <w:rsid w:val="003B5FF0"/>
    <w:rsid w:val="003B646B"/>
    <w:rsid w:val="003B717C"/>
    <w:rsid w:val="003C0D1B"/>
    <w:rsid w:val="003C1331"/>
    <w:rsid w:val="003C336E"/>
    <w:rsid w:val="003C4179"/>
    <w:rsid w:val="003C4799"/>
    <w:rsid w:val="003C4AC6"/>
    <w:rsid w:val="003C4FDE"/>
    <w:rsid w:val="003C621B"/>
    <w:rsid w:val="003C6F66"/>
    <w:rsid w:val="003C7B99"/>
    <w:rsid w:val="003CC4BA"/>
    <w:rsid w:val="003D2339"/>
    <w:rsid w:val="003D2DC1"/>
    <w:rsid w:val="003D4B9A"/>
    <w:rsid w:val="003D504A"/>
    <w:rsid w:val="003D7E1D"/>
    <w:rsid w:val="003E092E"/>
    <w:rsid w:val="003E2D5A"/>
    <w:rsid w:val="003E2D92"/>
    <w:rsid w:val="003E3BBC"/>
    <w:rsid w:val="003E5CE9"/>
    <w:rsid w:val="003E6DD1"/>
    <w:rsid w:val="003E7BB1"/>
    <w:rsid w:val="003E7DF5"/>
    <w:rsid w:val="003F017F"/>
    <w:rsid w:val="003F4C86"/>
    <w:rsid w:val="003F4E9C"/>
    <w:rsid w:val="003F4FEB"/>
    <w:rsid w:val="0040041E"/>
    <w:rsid w:val="00401DEF"/>
    <w:rsid w:val="00402B55"/>
    <w:rsid w:val="00405B76"/>
    <w:rsid w:val="00405E9B"/>
    <w:rsid w:val="00405F23"/>
    <w:rsid w:val="00405FDB"/>
    <w:rsid w:val="004079FB"/>
    <w:rsid w:val="0041030F"/>
    <w:rsid w:val="0041177E"/>
    <w:rsid w:val="00411A8A"/>
    <w:rsid w:val="00412B62"/>
    <w:rsid w:val="00413988"/>
    <w:rsid w:val="00414AC0"/>
    <w:rsid w:val="004152AB"/>
    <w:rsid w:val="00415F58"/>
    <w:rsid w:val="00416C79"/>
    <w:rsid w:val="00417465"/>
    <w:rsid w:val="00417BC1"/>
    <w:rsid w:val="004204C7"/>
    <w:rsid w:val="004213D5"/>
    <w:rsid w:val="0042201B"/>
    <w:rsid w:val="004223EC"/>
    <w:rsid w:val="00423ED4"/>
    <w:rsid w:val="004249F9"/>
    <w:rsid w:val="00426AB1"/>
    <w:rsid w:val="004270B6"/>
    <w:rsid w:val="00427B6F"/>
    <w:rsid w:val="00430EC4"/>
    <w:rsid w:val="00431B76"/>
    <w:rsid w:val="00432886"/>
    <w:rsid w:val="00432A3C"/>
    <w:rsid w:val="00433780"/>
    <w:rsid w:val="004338EB"/>
    <w:rsid w:val="00434C4F"/>
    <w:rsid w:val="00434F73"/>
    <w:rsid w:val="00436F59"/>
    <w:rsid w:val="00437EBC"/>
    <w:rsid w:val="0044144A"/>
    <w:rsid w:val="004416D3"/>
    <w:rsid w:val="00442392"/>
    <w:rsid w:val="00442944"/>
    <w:rsid w:val="004464E8"/>
    <w:rsid w:val="00446E3F"/>
    <w:rsid w:val="0044757A"/>
    <w:rsid w:val="004516BD"/>
    <w:rsid w:val="00451F43"/>
    <w:rsid w:val="00451FF8"/>
    <w:rsid w:val="00452D14"/>
    <w:rsid w:val="00453752"/>
    <w:rsid w:val="00455316"/>
    <w:rsid w:val="00461122"/>
    <w:rsid w:val="004614B2"/>
    <w:rsid w:val="00464079"/>
    <w:rsid w:val="00464A83"/>
    <w:rsid w:val="004702BE"/>
    <w:rsid w:val="00470F73"/>
    <w:rsid w:val="00471B04"/>
    <w:rsid w:val="00473790"/>
    <w:rsid w:val="0047390F"/>
    <w:rsid w:val="00475265"/>
    <w:rsid w:val="00475B2A"/>
    <w:rsid w:val="00475BD7"/>
    <w:rsid w:val="00477276"/>
    <w:rsid w:val="00481AB0"/>
    <w:rsid w:val="00481D6A"/>
    <w:rsid w:val="00483460"/>
    <w:rsid w:val="004844BC"/>
    <w:rsid w:val="00486329"/>
    <w:rsid w:val="004904C8"/>
    <w:rsid w:val="00492BB8"/>
    <w:rsid w:val="00496523"/>
    <w:rsid w:val="0049667C"/>
    <w:rsid w:val="00496E03"/>
    <w:rsid w:val="0049C867"/>
    <w:rsid w:val="004A2357"/>
    <w:rsid w:val="004A37DF"/>
    <w:rsid w:val="004A721A"/>
    <w:rsid w:val="004A75F0"/>
    <w:rsid w:val="004A784E"/>
    <w:rsid w:val="004B01EB"/>
    <w:rsid w:val="004B09AB"/>
    <w:rsid w:val="004B290B"/>
    <w:rsid w:val="004B3034"/>
    <w:rsid w:val="004B391E"/>
    <w:rsid w:val="004B56D0"/>
    <w:rsid w:val="004B6316"/>
    <w:rsid w:val="004B6EAC"/>
    <w:rsid w:val="004B755E"/>
    <w:rsid w:val="004B7A65"/>
    <w:rsid w:val="004C142E"/>
    <w:rsid w:val="004C2DEF"/>
    <w:rsid w:val="004C333D"/>
    <w:rsid w:val="004C34A9"/>
    <w:rsid w:val="004C3615"/>
    <w:rsid w:val="004C5D87"/>
    <w:rsid w:val="004C655C"/>
    <w:rsid w:val="004D0463"/>
    <w:rsid w:val="004D268B"/>
    <w:rsid w:val="004D2D44"/>
    <w:rsid w:val="004D30D0"/>
    <w:rsid w:val="004D33DC"/>
    <w:rsid w:val="004D3A06"/>
    <w:rsid w:val="004D4651"/>
    <w:rsid w:val="004D590F"/>
    <w:rsid w:val="004D6E10"/>
    <w:rsid w:val="004D762C"/>
    <w:rsid w:val="004E09D9"/>
    <w:rsid w:val="004E5D29"/>
    <w:rsid w:val="004F03AF"/>
    <w:rsid w:val="004F384A"/>
    <w:rsid w:val="004F3BB3"/>
    <w:rsid w:val="004F3C7B"/>
    <w:rsid w:val="004F5540"/>
    <w:rsid w:val="004F5D74"/>
    <w:rsid w:val="004F68E5"/>
    <w:rsid w:val="004F6F52"/>
    <w:rsid w:val="004F7C3B"/>
    <w:rsid w:val="005002DA"/>
    <w:rsid w:val="00500585"/>
    <w:rsid w:val="005020B3"/>
    <w:rsid w:val="005026FD"/>
    <w:rsid w:val="005033D6"/>
    <w:rsid w:val="005034CE"/>
    <w:rsid w:val="00503B33"/>
    <w:rsid w:val="00504095"/>
    <w:rsid w:val="005042A2"/>
    <w:rsid w:val="005054FA"/>
    <w:rsid w:val="005055FB"/>
    <w:rsid w:val="00505869"/>
    <w:rsid w:val="00505933"/>
    <w:rsid w:val="00505C4D"/>
    <w:rsid w:val="0050626B"/>
    <w:rsid w:val="00507385"/>
    <w:rsid w:val="00512E8F"/>
    <w:rsid w:val="00513FFF"/>
    <w:rsid w:val="00514437"/>
    <w:rsid w:val="00516B66"/>
    <w:rsid w:val="00517831"/>
    <w:rsid w:val="005222B1"/>
    <w:rsid w:val="005228A6"/>
    <w:rsid w:val="00524D36"/>
    <w:rsid w:val="00526A54"/>
    <w:rsid w:val="00526FFD"/>
    <w:rsid w:val="0052770F"/>
    <w:rsid w:val="005302F6"/>
    <w:rsid w:val="00530FCE"/>
    <w:rsid w:val="00535C66"/>
    <w:rsid w:val="00535F92"/>
    <w:rsid w:val="00536A22"/>
    <w:rsid w:val="00536D4B"/>
    <w:rsid w:val="0053EF65"/>
    <w:rsid w:val="005404C2"/>
    <w:rsid w:val="005404FC"/>
    <w:rsid w:val="00540901"/>
    <w:rsid w:val="0054148E"/>
    <w:rsid w:val="00542266"/>
    <w:rsid w:val="00543FD7"/>
    <w:rsid w:val="00544366"/>
    <w:rsid w:val="00545CE4"/>
    <w:rsid w:val="005461B5"/>
    <w:rsid w:val="005465A1"/>
    <w:rsid w:val="005473B9"/>
    <w:rsid w:val="005510A9"/>
    <w:rsid w:val="005606F4"/>
    <w:rsid w:val="00561FB6"/>
    <w:rsid w:val="00563F25"/>
    <w:rsid w:val="00564BFF"/>
    <w:rsid w:val="00564C7F"/>
    <w:rsid w:val="00564E74"/>
    <w:rsid w:val="005660EC"/>
    <w:rsid w:val="00566A87"/>
    <w:rsid w:val="00567C02"/>
    <w:rsid w:val="005713AD"/>
    <w:rsid w:val="00572743"/>
    <w:rsid w:val="00572D65"/>
    <w:rsid w:val="0057304C"/>
    <w:rsid w:val="00575188"/>
    <w:rsid w:val="0057653C"/>
    <w:rsid w:val="00576926"/>
    <w:rsid w:val="00580C71"/>
    <w:rsid w:val="00581216"/>
    <w:rsid w:val="00581250"/>
    <w:rsid w:val="0058239B"/>
    <w:rsid w:val="00585EBC"/>
    <w:rsid w:val="0058692A"/>
    <w:rsid w:val="00590D98"/>
    <w:rsid w:val="00591994"/>
    <w:rsid w:val="00592101"/>
    <w:rsid w:val="00593D49"/>
    <w:rsid w:val="00594817"/>
    <w:rsid w:val="0059570F"/>
    <w:rsid w:val="00596453"/>
    <w:rsid w:val="00596A6D"/>
    <w:rsid w:val="005974CA"/>
    <w:rsid w:val="005A03C4"/>
    <w:rsid w:val="005A0F54"/>
    <w:rsid w:val="005A418E"/>
    <w:rsid w:val="005A43C5"/>
    <w:rsid w:val="005A5A0B"/>
    <w:rsid w:val="005A5C56"/>
    <w:rsid w:val="005B181D"/>
    <w:rsid w:val="005B191C"/>
    <w:rsid w:val="005B2772"/>
    <w:rsid w:val="005B2F43"/>
    <w:rsid w:val="005B338D"/>
    <w:rsid w:val="005B3552"/>
    <w:rsid w:val="005B3599"/>
    <w:rsid w:val="005B42E7"/>
    <w:rsid w:val="005B6044"/>
    <w:rsid w:val="005B685A"/>
    <w:rsid w:val="005B7221"/>
    <w:rsid w:val="005B76FE"/>
    <w:rsid w:val="005C0FA2"/>
    <w:rsid w:val="005C200F"/>
    <w:rsid w:val="005C2BB3"/>
    <w:rsid w:val="005C3B54"/>
    <w:rsid w:val="005C3E55"/>
    <w:rsid w:val="005C4733"/>
    <w:rsid w:val="005D0CB8"/>
    <w:rsid w:val="005D26CA"/>
    <w:rsid w:val="005D29A8"/>
    <w:rsid w:val="005D2FE0"/>
    <w:rsid w:val="005D32AD"/>
    <w:rsid w:val="005D4AF1"/>
    <w:rsid w:val="005D4E55"/>
    <w:rsid w:val="005D6621"/>
    <w:rsid w:val="005D7046"/>
    <w:rsid w:val="005D753B"/>
    <w:rsid w:val="005D7BE5"/>
    <w:rsid w:val="005E27BA"/>
    <w:rsid w:val="005E2D7D"/>
    <w:rsid w:val="005E3305"/>
    <w:rsid w:val="005E3ABA"/>
    <w:rsid w:val="005E3AE5"/>
    <w:rsid w:val="005E3EC0"/>
    <w:rsid w:val="005E427C"/>
    <w:rsid w:val="005E7D98"/>
    <w:rsid w:val="005F03FB"/>
    <w:rsid w:val="005F05D5"/>
    <w:rsid w:val="005F39AB"/>
    <w:rsid w:val="005F466E"/>
    <w:rsid w:val="005F4ACB"/>
    <w:rsid w:val="005F6505"/>
    <w:rsid w:val="005F692A"/>
    <w:rsid w:val="005F69B1"/>
    <w:rsid w:val="005F70EB"/>
    <w:rsid w:val="00600864"/>
    <w:rsid w:val="0060280F"/>
    <w:rsid w:val="006037CF"/>
    <w:rsid w:val="00607BAB"/>
    <w:rsid w:val="00607E1B"/>
    <w:rsid w:val="00610FEE"/>
    <w:rsid w:val="00613B8A"/>
    <w:rsid w:val="0061461B"/>
    <w:rsid w:val="00616405"/>
    <w:rsid w:val="00616DB9"/>
    <w:rsid w:val="00620245"/>
    <w:rsid w:val="00620344"/>
    <w:rsid w:val="00621B41"/>
    <w:rsid w:val="00621C31"/>
    <w:rsid w:val="00623817"/>
    <w:rsid w:val="00632129"/>
    <w:rsid w:val="00632F60"/>
    <w:rsid w:val="00634ABC"/>
    <w:rsid w:val="00636014"/>
    <w:rsid w:val="0063625B"/>
    <w:rsid w:val="00641093"/>
    <w:rsid w:val="006427B2"/>
    <w:rsid w:val="00642BA4"/>
    <w:rsid w:val="006445FB"/>
    <w:rsid w:val="00644EE7"/>
    <w:rsid w:val="0064737D"/>
    <w:rsid w:val="006527B2"/>
    <w:rsid w:val="00653305"/>
    <w:rsid w:val="006535C0"/>
    <w:rsid w:val="00655296"/>
    <w:rsid w:val="006565E4"/>
    <w:rsid w:val="0066181F"/>
    <w:rsid w:val="00663A6D"/>
    <w:rsid w:val="00663ECD"/>
    <w:rsid w:val="006657E9"/>
    <w:rsid w:val="00665864"/>
    <w:rsid w:val="00666B6E"/>
    <w:rsid w:val="00667A73"/>
    <w:rsid w:val="0067057C"/>
    <w:rsid w:val="00673BDE"/>
    <w:rsid w:val="00674786"/>
    <w:rsid w:val="00674956"/>
    <w:rsid w:val="00674ACA"/>
    <w:rsid w:val="00674E05"/>
    <w:rsid w:val="00674F3A"/>
    <w:rsid w:val="00675DCA"/>
    <w:rsid w:val="00676661"/>
    <w:rsid w:val="00676B5C"/>
    <w:rsid w:val="006810DD"/>
    <w:rsid w:val="0068170B"/>
    <w:rsid w:val="00681B5D"/>
    <w:rsid w:val="00681F9D"/>
    <w:rsid w:val="006848E3"/>
    <w:rsid w:val="0068494D"/>
    <w:rsid w:val="00687D98"/>
    <w:rsid w:val="006917C1"/>
    <w:rsid w:val="00691941"/>
    <w:rsid w:val="00691EB9"/>
    <w:rsid w:val="00692439"/>
    <w:rsid w:val="00692A29"/>
    <w:rsid w:val="00693BCF"/>
    <w:rsid w:val="00694DD1"/>
    <w:rsid w:val="006967D7"/>
    <w:rsid w:val="00696E91"/>
    <w:rsid w:val="006A2C83"/>
    <w:rsid w:val="006A4666"/>
    <w:rsid w:val="006A5D30"/>
    <w:rsid w:val="006A6DB0"/>
    <w:rsid w:val="006A6E6D"/>
    <w:rsid w:val="006A737F"/>
    <w:rsid w:val="006B03C0"/>
    <w:rsid w:val="006B153F"/>
    <w:rsid w:val="006B1A2C"/>
    <w:rsid w:val="006B27A1"/>
    <w:rsid w:val="006B6429"/>
    <w:rsid w:val="006B6F8D"/>
    <w:rsid w:val="006B7F83"/>
    <w:rsid w:val="006C078A"/>
    <w:rsid w:val="006C5510"/>
    <w:rsid w:val="006C6426"/>
    <w:rsid w:val="006D067E"/>
    <w:rsid w:val="006D06EB"/>
    <w:rsid w:val="006D08CA"/>
    <w:rsid w:val="006D16A8"/>
    <w:rsid w:val="006D19F3"/>
    <w:rsid w:val="006D1E5E"/>
    <w:rsid w:val="006D2321"/>
    <w:rsid w:val="006D29F1"/>
    <w:rsid w:val="006D2F7D"/>
    <w:rsid w:val="006D373E"/>
    <w:rsid w:val="006D4CB2"/>
    <w:rsid w:val="006D5314"/>
    <w:rsid w:val="006D5BFD"/>
    <w:rsid w:val="006D7EF7"/>
    <w:rsid w:val="006E2B3E"/>
    <w:rsid w:val="006E3FC2"/>
    <w:rsid w:val="006E4AE8"/>
    <w:rsid w:val="006E59FA"/>
    <w:rsid w:val="006F178A"/>
    <w:rsid w:val="006F2276"/>
    <w:rsid w:val="006F2BEA"/>
    <w:rsid w:val="006F35D5"/>
    <w:rsid w:val="006F3A3D"/>
    <w:rsid w:val="006F5E64"/>
    <w:rsid w:val="006F5F51"/>
    <w:rsid w:val="006F6AE9"/>
    <w:rsid w:val="0070143A"/>
    <w:rsid w:val="00702AC1"/>
    <w:rsid w:val="00702C8C"/>
    <w:rsid w:val="00703101"/>
    <w:rsid w:val="00704B78"/>
    <w:rsid w:val="007053CD"/>
    <w:rsid w:val="00705BB3"/>
    <w:rsid w:val="007077EC"/>
    <w:rsid w:val="00707D47"/>
    <w:rsid w:val="0071093F"/>
    <w:rsid w:val="00711725"/>
    <w:rsid w:val="007120F0"/>
    <w:rsid w:val="00714733"/>
    <w:rsid w:val="0071485D"/>
    <w:rsid w:val="007172AD"/>
    <w:rsid w:val="0071AE6C"/>
    <w:rsid w:val="00721AC3"/>
    <w:rsid w:val="007224F5"/>
    <w:rsid w:val="00722D06"/>
    <w:rsid w:val="00722E45"/>
    <w:rsid w:val="00723FF9"/>
    <w:rsid w:val="007256BD"/>
    <w:rsid w:val="007265E4"/>
    <w:rsid w:val="00727CBB"/>
    <w:rsid w:val="007320C8"/>
    <w:rsid w:val="00733407"/>
    <w:rsid w:val="00734F75"/>
    <w:rsid w:val="00737186"/>
    <w:rsid w:val="00737897"/>
    <w:rsid w:val="00741300"/>
    <w:rsid w:val="0074160C"/>
    <w:rsid w:val="00741DB1"/>
    <w:rsid w:val="00742E9D"/>
    <w:rsid w:val="00744913"/>
    <w:rsid w:val="007451AF"/>
    <w:rsid w:val="00745C1C"/>
    <w:rsid w:val="0074669A"/>
    <w:rsid w:val="0074727F"/>
    <w:rsid w:val="00751AB3"/>
    <w:rsid w:val="00753844"/>
    <w:rsid w:val="00754D03"/>
    <w:rsid w:val="00754F5D"/>
    <w:rsid w:val="00755B94"/>
    <w:rsid w:val="007561DD"/>
    <w:rsid w:val="0076023C"/>
    <w:rsid w:val="00761B74"/>
    <w:rsid w:val="00761E7C"/>
    <w:rsid w:val="00763657"/>
    <w:rsid w:val="00764C37"/>
    <w:rsid w:val="00765022"/>
    <w:rsid w:val="00765C71"/>
    <w:rsid w:val="00770ECF"/>
    <w:rsid w:val="00771094"/>
    <w:rsid w:val="007719EE"/>
    <w:rsid w:val="007736AF"/>
    <w:rsid w:val="0077386B"/>
    <w:rsid w:val="00773A7C"/>
    <w:rsid w:val="00773CEC"/>
    <w:rsid w:val="00775E35"/>
    <w:rsid w:val="00776C32"/>
    <w:rsid w:val="00777679"/>
    <w:rsid w:val="00781FC3"/>
    <w:rsid w:val="007837F5"/>
    <w:rsid w:val="0078394D"/>
    <w:rsid w:val="00784652"/>
    <w:rsid w:val="0078605F"/>
    <w:rsid w:val="00786258"/>
    <w:rsid w:val="007867B6"/>
    <w:rsid w:val="00787934"/>
    <w:rsid w:val="0079052A"/>
    <w:rsid w:val="00790CDC"/>
    <w:rsid w:val="00790E30"/>
    <w:rsid w:val="00790ECD"/>
    <w:rsid w:val="00793B39"/>
    <w:rsid w:val="00794723"/>
    <w:rsid w:val="00796369"/>
    <w:rsid w:val="00797997"/>
    <w:rsid w:val="007A1CEB"/>
    <w:rsid w:val="007A2358"/>
    <w:rsid w:val="007A4C0B"/>
    <w:rsid w:val="007A75B1"/>
    <w:rsid w:val="007A76C1"/>
    <w:rsid w:val="007B0C7B"/>
    <w:rsid w:val="007B0EC6"/>
    <w:rsid w:val="007B4B14"/>
    <w:rsid w:val="007B515A"/>
    <w:rsid w:val="007B5365"/>
    <w:rsid w:val="007B71AE"/>
    <w:rsid w:val="007B78D9"/>
    <w:rsid w:val="007C15F9"/>
    <w:rsid w:val="007C1912"/>
    <w:rsid w:val="007C23ED"/>
    <w:rsid w:val="007C2D13"/>
    <w:rsid w:val="007C2F22"/>
    <w:rsid w:val="007C3EFD"/>
    <w:rsid w:val="007C5C9A"/>
    <w:rsid w:val="007C6BBF"/>
    <w:rsid w:val="007C741D"/>
    <w:rsid w:val="007D187C"/>
    <w:rsid w:val="007D2D1E"/>
    <w:rsid w:val="007D42D3"/>
    <w:rsid w:val="007D45B5"/>
    <w:rsid w:val="007D6239"/>
    <w:rsid w:val="007D72E0"/>
    <w:rsid w:val="007D7A16"/>
    <w:rsid w:val="007E09D4"/>
    <w:rsid w:val="007E0D97"/>
    <w:rsid w:val="007E2ADB"/>
    <w:rsid w:val="007E34BD"/>
    <w:rsid w:val="007E3E20"/>
    <w:rsid w:val="007E5AFD"/>
    <w:rsid w:val="007E6B91"/>
    <w:rsid w:val="007E6D21"/>
    <w:rsid w:val="007F0D0A"/>
    <w:rsid w:val="007F1D62"/>
    <w:rsid w:val="007F24C2"/>
    <w:rsid w:val="007F4372"/>
    <w:rsid w:val="007F4856"/>
    <w:rsid w:val="007F495E"/>
    <w:rsid w:val="007F506A"/>
    <w:rsid w:val="007F5E1A"/>
    <w:rsid w:val="007F7062"/>
    <w:rsid w:val="00800358"/>
    <w:rsid w:val="0080047F"/>
    <w:rsid w:val="00802165"/>
    <w:rsid w:val="00802217"/>
    <w:rsid w:val="00803820"/>
    <w:rsid w:val="0080568C"/>
    <w:rsid w:val="00806CBB"/>
    <w:rsid w:val="008074A1"/>
    <w:rsid w:val="00807AC4"/>
    <w:rsid w:val="00811DA3"/>
    <w:rsid w:val="00816D2B"/>
    <w:rsid w:val="008171D7"/>
    <w:rsid w:val="00820282"/>
    <w:rsid w:val="00820FBB"/>
    <w:rsid w:val="00821559"/>
    <w:rsid w:val="00822905"/>
    <w:rsid w:val="00822B28"/>
    <w:rsid w:val="008234EE"/>
    <w:rsid w:val="00823DDC"/>
    <w:rsid w:val="008243EB"/>
    <w:rsid w:val="00824F89"/>
    <w:rsid w:val="00826D33"/>
    <w:rsid w:val="0083030D"/>
    <w:rsid w:val="00832CEB"/>
    <w:rsid w:val="008355D9"/>
    <w:rsid w:val="00837494"/>
    <w:rsid w:val="008401D2"/>
    <w:rsid w:val="00842A17"/>
    <w:rsid w:val="00844A65"/>
    <w:rsid w:val="008457F7"/>
    <w:rsid w:val="00847DB7"/>
    <w:rsid w:val="0085102B"/>
    <w:rsid w:val="00851593"/>
    <w:rsid w:val="00852030"/>
    <w:rsid w:val="008529B7"/>
    <w:rsid w:val="0085339B"/>
    <w:rsid w:val="00855DD4"/>
    <w:rsid w:val="0085769F"/>
    <w:rsid w:val="008579D4"/>
    <w:rsid w:val="00857B1F"/>
    <w:rsid w:val="00861ED5"/>
    <w:rsid w:val="0086421E"/>
    <w:rsid w:val="008644D4"/>
    <w:rsid w:val="00864742"/>
    <w:rsid w:val="00865648"/>
    <w:rsid w:val="00867CFE"/>
    <w:rsid w:val="00870627"/>
    <w:rsid w:val="00872ECE"/>
    <w:rsid w:val="00873386"/>
    <w:rsid w:val="00874F2D"/>
    <w:rsid w:val="00875290"/>
    <w:rsid w:val="00876E88"/>
    <w:rsid w:val="00877965"/>
    <w:rsid w:val="00882156"/>
    <w:rsid w:val="00882572"/>
    <w:rsid w:val="00882C42"/>
    <w:rsid w:val="00886611"/>
    <w:rsid w:val="00890318"/>
    <w:rsid w:val="00894CA4"/>
    <w:rsid w:val="008954F5"/>
    <w:rsid w:val="008958CB"/>
    <w:rsid w:val="00895B4A"/>
    <w:rsid w:val="0089632E"/>
    <w:rsid w:val="008A07B2"/>
    <w:rsid w:val="008A0ACB"/>
    <w:rsid w:val="008A3D8F"/>
    <w:rsid w:val="008A4C8E"/>
    <w:rsid w:val="008A4C9C"/>
    <w:rsid w:val="008A5780"/>
    <w:rsid w:val="008B125F"/>
    <w:rsid w:val="008B17C0"/>
    <w:rsid w:val="008B24AF"/>
    <w:rsid w:val="008B4C23"/>
    <w:rsid w:val="008B5245"/>
    <w:rsid w:val="008B6204"/>
    <w:rsid w:val="008B7B00"/>
    <w:rsid w:val="008C00B4"/>
    <w:rsid w:val="008C208B"/>
    <w:rsid w:val="008C5E08"/>
    <w:rsid w:val="008C5E81"/>
    <w:rsid w:val="008C7BD4"/>
    <w:rsid w:val="008D0FFE"/>
    <w:rsid w:val="008D2E06"/>
    <w:rsid w:val="008D4786"/>
    <w:rsid w:val="008D5612"/>
    <w:rsid w:val="008D6AEC"/>
    <w:rsid w:val="008D70A8"/>
    <w:rsid w:val="008D78F8"/>
    <w:rsid w:val="008E0E87"/>
    <w:rsid w:val="008E39A4"/>
    <w:rsid w:val="008E4F57"/>
    <w:rsid w:val="008E5654"/>
    <w:rsid w:val="008F0FCD"/>
    <w:rsid w:val="008F1067"/>
    <w:rsid w:val="008F1DE6"/>
    <w:rsid w:val="008F209F"/>
    <w:rsid w:val="008F564D"/>
    <w:rsid w:val="008F59AA"/>
    <w:rsid w:val="008F664A"/>
    <w:rsid w:val="008F77B1"/>
    <w:rsid w:val="00905BFD"/>
    <w:rsid w:val="00906310"/>
    <w:rsid w:val="0090709A"/>
    <w:rsid w:val="009070F9"/>
    <w:rsid w:val="00907F6B"/>
    <w:rsid w:val="0091083F"/>
    <w:rsid w:val="009108C1"/>
    <w:rsid w:val="00911311"/>
    <w:rsid w:val="00911A93"/>
    <w:rsid w:val="009132A2"/>
    <w:rsid w:val="00913FCC"/>
    <w:rsid w:val="009145B2"/>
    <w:rsid w:val="00914C9A"/>
    <w:rsid w:val="009156AE"/>
    <w:rsid w:val="00915750"/>
    <w:rsid w:val="009166E9"/>
    <w:rsid w:val="00917E17"/>
    <w:rsid w:val="009208B7"/>
    <w:rsid w:val="00922374"/>
    <w:rsid w:val="00924A1D"/>
    <w:rsid w:val="00927081"/>
    <w:rsid w:val="009277E1"/>
    <w:rsid w:val="009279CE"/>
    <w:rsid w:val="00930FFC"/>
    <w:rsid w:val="009318C2"/>
    <w:rsid w:val="00932DD0"/>
    <w:rsid w:val="009349A1"/>
    <w:rsid w:val="00934A4C"/>
    <w:rsid w:val="00935EAF"/>
    <w:rsid w:val="00937200"/>
    <w:rsid w:val="009374A0"/>
    <w:rsid w:val="00943BEA"/>
    <w:rsid w:val="00944269"/>
    <w:rsid w:val="00944B15"/>
    <w:rsid w:val="00945167"/>
    <w:rsid w:val="009456C4"/>
    <w:rsid w:val="00945AE6"/>
    <w:rsid w:val="009465B9"/>
    <w:rsid w:val="0094749D"/>
    <w:rsid w:val="0094761D"/>
    <w:rsid w:val="00947FAD"/>
    <w:rsid w:val="0095015F"/>
    <w:rsid w:val="00955CF6"/>
    <w:rsid w:val="0095655B"/>
    <w:rsid w:val="00960422"/>
    <w:rsid w:val="00961DDB"/>
    <w:rsid w:val="009625FB"/>
    <w:rsid w:val="00962C89"/>
    <w:rsid w:val="00963161"/>
    <w:rsid w:val="009638F0"/>
    <w:rsid w:val="00966833"/>
    <w:rsid w:val="009673C2"/>
    <w:rsid w:val="00970663"/>
    <w:rsid w:val="00971D94"/>
    <w:rsid w:val="009739AB"/>
    <w:rsid w:val="00973CC9"/>
    <w:rsid w:val="00973E79"/>
    <w:rsid w:val="0097435C"/>
    <w:rsid w:val="009746A7"/>
    <w:rsid w:val="00975C2F"/>
    <w:rsid w:val="00976994"/>
    <w:rsid w:val="00980894"/>
    <w:rsid w:val="00982828"/>
    <w:rsid w:val="00983A6D"/>
    <w:rsid w:val="00984951"/>
    <w:rsid w:val="009873B7"/>
    <w:rsid w:val="009903A5"/>
    <w:rsid w:val="00992675"/>
    <w:rsid w:val="00993166"/>
    <w:rsid w:val="0099364D"/>
    <w:rsid w:val="00993813"/>
    <w:rsid w:val="00994681"/>
    <w:rsid w:val="00994B07"/>
    <w:rsid w:val="00997326"/>
    <w:rsid w:val="009975C9"/>
    <w:rsid w:val="009A0D61"/>
    <w:rsid w:val="009A3764"/>
    <w:rsid w:val="009A3DE3"/>
    <w:rsid w:val="009A5629"/>
    <w:rsid w:val="009A65A4"/>
    <w:rsid w:val="009A6B03"/>
    <w:rsid w:val="009A76B5"/>
    <w:rsid w:val="009B06F6"/>
    <w:rsid w:val="009B2FC6"/>
    <w:rsid w:val="009B7409"/>
    <w:rsid w:val="009B7E9B"/>
    <w:rsid w:val="009C026E"/>
    <w:rsid w:val="009C2394"/>
    <w:rsid w:val="009C3141"/>
    <w:rsid w:val="009C42A4"/>
    <w:rsid w:val="009C51FE"/>
    <w:rsid w:val="009C5D53"/>
    <w:rsid w:val="009D352D"/>
    <w:rsid w:val="009D3AB5"/>
    <w:rsid w:val="009D55F6"/>
    <w:rsid w:val="009D634B"/>
    <w:rsid w:val="009D7918"/>
    <w:rsid w:val="009E08B1"/>
    <w:rsid w:val="009E0DCD"/>
    <w:rsid w:val="009E249C"/>
    <w:rsid w:val="009E3C61"/>
    <w:rsid w:val="009E43BC"/>
    <w:rsid w:val="009E488B"/>
    <w:rsid w:val="009E4CC4"/>
    <w:rsid w:val="009E50C2"/>
    <w:rsid w:val="009E74E5"/>
    <w:rsid w:val="009E7C19"/>
    <w:rsid w:val="009F00CD"/>
    <w:rsid w:val="009F0507"/>
    <w:rsid w:val="009F5685"/>
    <w:rsid w:val="009F71CE"/>
    <w:rsid w:val="009F7DA9"/>
    <w:rsid w:val="00A05336"/>
    <w:rsid w:val="00A068EF"/>
    <w:rsid w:val="00A07F85"/>
    <w:rsid w:val="00A14B2D"/>
    <w:rsid w:val="00A206F3"/>
    <w:rsid w:val="00A226C5"/>
    <w:rsid w:val="00A23F17"/>
    <w:rsid w:val="00A243B4"/>
    <w:rsid w:val="00A245ED"/>
    <w:rsid w:val="00A26E60"/>
    <w:rsid w:val="00A27852"/>
    <w:rsid w:val="00A27898"/>
    <w:rsid w:val="00A3170A"/>
    <w:rsid w:val="00A3245F"/>
    <w:rsid w:val="00A33E28"/>
    <w:rsid w:val="00A34F54"/>
    <w:rsid w:val="00A355FF"/>
    <w:rsid w:val="00A364D6"/>
    <w:rsid w:val="00A36623"/>
    <w:rsid w:val="00A3759D"/>
    <w:rsid w:val="00A37D69"/>
    <w:rsid w:val="00A37EBD"/>
    <w:rsid w:val="00A40D3D"/>
    <w:rsid w:val="00A41227"/>
    <w:rsid w:val="00A4137E"/>
    <w:rsid w:val="00A41F8D"/>
    <w:rsid w:val="00A435C9"/>
    <w:rsid w:val="00A441D4"/>
    <w:rsid w:val="00A453B7"/>
    <w:rsid w:val="00A47B0E"/>
    <w:rsid w:val="00A501B9"/>
    <w:rsid w:val="00A508D6"/>
    <w:rsid w:val="00A50D0C"/>
    <w:rsid w:val="00A51C25"/>
    <w:rsid w:val="00A53727"/>
    <w:rsid w:val="00A54009"/>
    <w:rsid w:val="00A54E53"/>
    <w:rsid w:val="00A563C6"/>
    <w:rsid w:val="00A5652F"/>
    <w:rsid w:val="00A57C59"/>
    <w:rsid w:val="00A65311"/>
    <w:rsid w:val="00A65DC3"/>
    <w:rsid w:val="00A66230"/>
    <w:rsid w:val="00A67081"/>
    <w:rsid w:val="00A678E1"/>
    <w:rsid w:val="00A7061B"/>
    <w:rsid w:val="00A715E2"/>
    <w:rsid w:val="00A72FD1"/>
    <w:rsid w:val="00A75EA3"/>
    <w:rsid w:val="00A8030F"/>
    <w:rsid w:val="00A80DFD"/>
    <w:rsid w:val="00A80E2F"/>
    <w:rsid w:val="00A81BB0"/>
    <w:rsid w:val="00A82394"/>
    <w:rsid w:val="00A84038"/>
    <w:rsid w:val="00A84D2A"/>
    <w:rsid w:val="00A85478"/>
    <w:rsid w:val="00A869A6"/>
    <w:rsid w:val="00A900CF"/>
    <w:rsid w:val="00A90689"/>
    <w:rsid w:val="00A9273A"/>
    <w:rsid w:val="00A9416B"/>
    <w:rsid w:val="00A96C2F"/>
    <w:rsid w:val="00A96D05"/>
    <w:rsid w:val="00AA1DE0"/>
    <w:rsid w:val="00AA3049"/>
    <w:rsid w:val="00AA3384"/>
    <w:rsid w:val="00AA4C91"/>
    <w:rsid w:val="00AA525C"/>
    <w:rsid w:val="00AA697C"/>
    <w:rsid w:val="00AB04A7"/>
    <w:rsid w:val="00AB1E9A"/>
    <w:rsid w:val="00AB21C3"/>
    <w:rsid w:val="00AB2C02"/>
    <w:rsid w:val="00AB483A"/>
    <w:rsid w:val="00AB5075"/>
    <w:rsid w:val="00AB65C5"/>
    <w:rsid w:val="00AB6A76"/>
    <w:rsid w:val="00AB6C3E"/>
    <w:rsid w:val="00AB7393"/>
    <w:rsid w:val="00AC19AF"/>
    <w:rsid w:val="00AC7534"/>
    <w:rsid w:val="00AD02A9"/>
    <w:rsid w:val="00AD0991"/>
    <w:rsid w:val="00AD114D"/>
    <w:rsid w:val="00AD2348"/>
    <w:rsid w:val="00AD24C5"/>
    <w:rsid w:val="00AD43BB"/>
    <w:rsid w:val="00AD59A3"/>
    <w:rsid w:val="00AD6C2B"/>
    <w:rsid w:val="00AE13E3"/>
    <w:rsid w:val="00AE4F69"/>
    <w:rsid w:val="00AF099E"/>
    <w:rsid w:val="00AF16A6"/>
    <w:rsid w:val="00AF3093"/>
    <w:rsid w:val="00AF62A4"/>
    <w:rsid w:val="00AF6C2E"/>
    <w:rsid w:val="00B007DE"/>
    <w:rsid w:val="00B01EB2"/>
    <w:rsid w:val="00B0304A"/>
    <w:rsid w:val="00B05708"/>
    <w:rsid w:val="00B06D25"/>
    <w:rsid w:val="00B071B6"/>
    <w:rsid w:val="00B1254A"/>
    <w:rsid w:val="00B12842"/>
    <w:rsid w:val="00B13C92"/>
    <w:rsid w:val="00B153AD"/>
    <w:rsid w:val="00B158C7"/>
    <w:rsid w:val="00B15FC4"/>
    <w:rsid w:val="00B16DD7"/>
    <w:rsid w:val="00B24B94"/>
    <w:rsid w:val="00B25E7C"/>
    <w:rsid w:val="00B2708A"/>
    <w:rsid w:val="00B30369"/>
    <w:rsid w:val="00B3083F"/>
    <w:rsid w:val="00B33092"/>
    <w:rsid w:val="00B33B92"/>
    <w:rsid w:val="00B3555E"/>
    <w:rsid w:val="00B36302"/>
    <w:rsid w:val="00B409D4"/>
    <w:rsid w:val="00B4289E"/>
    <w:rsid w:val="00B43670"/>
    <w:rsid w:val="00B453A9"/>
    <w:rsid w:val="00B46007"/>
    <w:rsid w:val="00B46918"/>
    <w:rsid w:val="00B478DE"/>
    <w:rsid w:val="00B51F0D"/>
    <w:rsid w:val="00B53519"/>
    <w:rsid w:val="00B53A86"/>
    <w:rsid w:val="00B54C0D"/>
    <w:rsid w:val="00B555F5"/>
    <w:rsid w:val="00B56136"/>
    <w:rsid w:val="00B60A4C"/>
    <w:rsid w:val="00B61272"/>
    <w:rsid w:val="00B6144D"/>
    <w:rsid w:val="00B61838"/>
    <w:rsid w:val="00B61A2E"/>
    <w:rsid w:val="00B61B84"/>
    <w:rsid w:val="00B643B0"/>
    <w:rsid w:val="00B6520B"/>
    <w:rsid w:val="00B65463"/>
    <w:rsid w:val="00B65DE6"/>
    <w:rsid w:val="00B6689D"/>
    <w:rsid w:val="00B66B7F"/>
    <w:rsid w:val="00B703F2"/>
    <w:rsid w:val="00B72E1F"/>
    <w:rsid w:val="00B733D9"/>
    <w:rsid w:val="00B73A42"/>
    <w:rsid w:val="00B73CE8"/>
    <w:rsid w:val="00B7478C"/>
    <w:rsid w:val="00B74DEE"/>
    <w:rsid w:val="00B74EDC"/>
    <w:rsid w:val="00B811D0"/>
    <w:rsid w:val="00B848C9"/>
    <w:rsid w:val="00B84A2B"/>
    <w:rsid w:val="00B85B45"/>
    <w:rsid w:val="00B934EC"/>
    <w:rsid w:val="00B9356B"/>
    <w:rsid w:val="00B939DA"/>
    <w:rsid w:val="00B95AC4"/>
    <w:rsid w:val="00B969CE"/>
    <w:rsid w:val="00B96B28"/>
    <w:rsid w:val="00B96FFD"/>
    <w:rsid w:val="00BA02B4"/>
    <w:rsid w:val="00BA0A3F"/>
    <w:rsid w:val="00BA0E22"/>
    <w:rsid w:val="00BA31C8"/>
    <w:rsid w:val="00BA55C4"/>
    <w:rsid w:val="00BA665C"/>
    <w:rsid w:val="00BA668A"/>
    <w:rsid w:val="00BB020B"/>
    <w:rsid w:val="00BB16DE"/>
    <w:rsid w:val="00BB3124"/>
    <w:rsid w:val="00BB4CAE"/>
    <w:rsid w:val="00BB7D7D"/>
    <w:rsid w:val="00BC0098"/>
    <w:rsid w:val="00BC14D4"/>
    <w:rsid w:val="00BC30B6"/>
    <w:rsid w:val="00BC33B4"/>
    <w:rsid w:val="00BC43E2"/>
    <w:rsid w:val="00BD1919"/>
    <w:rsid w:val="00BD2A3E"/>
    <w:rsid w:val="00BD4123"/>
    <w:rsid w:val="00BD49B2"/>
    <w:rsid w:val="00BD6479"/>
    <w:rsid w:val="00BD6564"/>
    <w:rsid w:val="00BD7891"/>
    <w:rsid w:val="00BE21B5"/>
    <w:rsid w:val="00BE4AFF"/>
    <w:rsid w:val="00BE4E9E"/>
    <w:rsid w:val="00BE5496"/>
    <w:rsid w:val="00BE5B9F"/>
    <w:rsid w:val="00BE5C9D"/>
    <w:rsid w:val="00BE6116"/>
    <w:rsid w:val="00BE7B38"/>
    <w:rsid w:val="00BF07F1"/>
    <w:rsid w:val="00BF0C6E"/>
    <w:rsid w:val="00BF1915"/>
    <w:rsid w:val="00BF34F6"/>
    <w:rsid w:val="00BF4F0A"/>
    <w:rsid w:val="00BF5266"/>
    <w:rsid w:val="00BF5C17"/>
    <w:rsid w:val="00BF687C"/>
    <w:rsid w:val="00BF7338"/>
    <w:rsid w:val="00BF79D3"/>
    <w:rsid w:val="00BF7A70"/>
    <w:rsid w:val="00C00F46"/>
    <w:rsid w:val="00C022C1"/>
    <w:rsid w:val="00C02F93"/>
    <w:rsid w:val="00C040A2"/>
    <w:rsid w:val="00C044EC"/>
    <w:rsid w:val="00C06205"/>
    <w:rsid w:val="00C06EE7"/>
    <w:rsid w:val="00C07101"/>
    <w:rsid w:val="00C073EB"/>
    <w:rsid w:val="00C07D92"/>
    <w:rsid w:val="00C10650"/>
    <w:rsid w:val="00C1140D"/>
    <w:rsid w:val="00C12359"/>
    <w:rsid w:val="00C12D92"/>
    <w:rsid w:val="00C12E36"/>
    <w:rsid w:val="00C14B8A"/>
    <w:rsid w:val="00C1777E"/>
    <w:rsid w:val="00C20486"/>
    <w:rsid w:val="00C20FCB"/>
    <w:rsid w:val="00C23146"/>
    <w:rsid w:val="00C234A6"/>
    <w:rsid w:val="00C27B4C"/>
    <w:rsid w:val="00C30084"/>
    <w:rsid w:val="00C320A4"/>
    <w:rsid w:val="00C332EA"/>
    <w:rsid w:val="00C334B1"/>
    <w:rsid w:val="00C347BC"/>
    <w:rsid w:val="00C354DC"/>
    <w:rsid w:val="00C369CB"/>
    <w:rsid w:val="00C36EEE"/>
    <w:rsid w:val="00C370B4"/>
    <w:rsid w:val="00C414A1"/>
    <w:rsid w:val="00C426EC"/>
    <w:rsid w:val="00C43679"/>
    <w:rsid w:val="00C446DE"/>
    <w:rsid w:val="00C45105"/>
    <w:rsid w:val="00C46C15"/>
    <w:rsid w:val="00C50B3A"/>
    <w:rsid w:val="00C525AC"/>
    <w:rsid w:val="00C53479"/>
    <w:rsid w:val="00C5470C"/>
    <w:rsid w:val="00C54B2F"/>
    <w:rsid w:val="00C56DEA"/>
    <w:rsid w:val="00C60A07"/>
    <w:rsid w:val="00C62548"/>
    <w:rsid w:val="00C6414C"/>
    <w:rsid w:val="00C664CA"/>
    <w:rsid w:val="00C70C81"/>
    <w:rsid w:val="00C739F1"/>
    <w:rsid w:val="00C742EB"/>
    <w:rsid w:val="00C74542"/>
    <w:rsid w:val="00C75B50"/>
    <w:rsid w:val="00C763E1"/>
    <w:rsid w:val="00C767BB"/>
    <w:rsid w:val="00C77018"/>
    <w:rsid w:val="00C771B7"/>
    <w:rsid w:val="00C77995"/>
    <w:rsid w:val="00C815FF"/>
    <w:rsid w:val="00C8195F"/>
    <w:rsid w:val="00C81E5C"/>
    <w:rsid w:val="00C82E40"/>
    <w:rsid w:val="00C84423"/>
    <w:rsid w:val="00C84C8A"/>
    <w:rsid w:val="00C850A0"/>
    <w:rsid w:val="00C8641C"/>
    <w:rsid w:val="00C86E8E"/>
    <w:rsid w:val="00C909D9"/>
    <w:rsid w:val="00C90D4F"/>
    <w:rsid w:val="00C94DB6"/>
    <w:rsid w:val="00C952DF"/>
    <w:rsid w:val="00C97F8C"/>
    <w:rsid w:val="00CA093A"/>
    <w:rsid w:val="00CA1F8E"/>
    <w:rsid w:val="00CA2860"/>
    <w:rsid w:val="00CA425E"/>
    <w:rsid w:val="00CA5AED"/>
    <w:rsid w:val="00CA7655"/>
    <w:rsid w:val="00CB1C21"/>
    <w:rsid w:val="00CB5C29"/>
    <w:rsid w:val="00CB5D8D"/>
    <w:rsid w:val="00CC2F5D"/>
    <w:rsid w:val="00CC39F4"/>
    <w:rsid w:val="00CC3D0B"/>
    <w:rsid w:val="00CC4308"/>
    <w:rsid w:val="00CC6527"/>
    <w:rsid w:val="00CC7219"/>
    <w:rsid w:val="00CC7354"/>
    <w:rsid w:val="00CC7AA0"/>
    <w:rsid w:val="00CD05BF"/>
    <w:rsid w:val="00CD167C"/>
    <w:rsid w:val="00CD198E"/>
    <w:rsid w:val="00CD1D0F"/>
    <w:rsid w:val="00CD5ED5"/>
    <w:rsid w:val="00CD7155"/>
    <w:rsid w:val="00CD7E09"/>
    <w:rsid w:val="00CD7F85"/>
    <w:rsid w:val="00CE197F"/>
    <w:rsid w:val="00CE302F"/>
    <w:rsid w:val="00CE30E0"/>
    <w:rsid w:val="00CE43DB"/>
    <w:rsid w:val="00CE562A"/>
    <w:rsid w:val="00CF0145"/>
    <w:rsid w:val="00CF5963"/>
    <w:rsid w:val="00CF6E67"/>
    <w:rsid w:val="00D0116C"/>
    <w:rsid w:val="00D02106"/>
    <w:rsid w:val="00D0273F"/>
    <w:rsid w:val="00D02FAD"/>
    <w:rsid w:val="00D03457"/>
    <w:rsid w:val="00D03554"/>
    <w:rsid w:val="00D04B54"/>
    <w:rsid w:val="00D04F9D"/>
    <w:rsid w:val="00D05A07"/>
    <w:rsid w:val="00D06561"/>
    <w:rsid w:val="00D07E9C"/>
    <w:rsid w:val="00D10816"/>
    <w:rsid w:val="00D11EA4"/>
    <w:rsid w:val="00D12A36"/>
    <w:rsid w:val="00D12E12"/>
    <w:rsid w:val="00D1387C"/>
    <w:rsid w:val="00D1469B"/>
    <w:rsid w:val="00D15812"/>
    <w:rsid w:val="00D20A70"/>
    <w:rsid w:val="00D21AC4"/>
    <w:rsid w:val="00D22133"/>
    <w:rsid w:val="00D22140"/>
    <w:rsid w:val="00D2320B"/>
    <w:rsid w:val="00D249BC"/>
    <w:rsid w:val="00D26D0C"/>
    <w:rsid w:val="00D27D3D"/>
    <w:rsid w:val="00D31765"/>
    <w:rsid w:val="00D32199"/>
    <w:rsid w:val="00D32872"/>
    <w:rsid w:val="00D3291E"/>
    <w:rsid w:val="00D32D7D"/>
    <w:rsid w:val="00D35248"/>
    <w:rsid w:val="00D353E7"/>
    <w:rsid w:val="00D35542"/>
    <w:rsid w:val="00D405B7"/>
    <w:rsid w:val="00D434E1"/>
    <w:rsid w:val="00D43FEC"/>
    <w:rsid w:val="00D4485F"/>
    <w:rsid w:val="00D452C3"/>
    <w:rsid w:val="00D455C9"/>
    <w:rsid w:val="00D46061"/>
    <w:rsid w:val="00D46481"/>
    <w:rsid w:val="00D46672"/>
    <w:rsid w:val="00D476E7"/>
    <w:rsid w:val="00D47A04"/>
    <w:rsid w:val="00D5138C"/>
    <w:rsid w:val="00D5180B"/>
    <w:rsid w:val="00D52B41"/>
    <w:rsid w:val="00D53E5A"/>
    <w:rsid w:val="00D54CB6"/>
    <w:rsid w:val="00D5514E"/>
    <w:rsid w:val="00D5658D"/>
    <w:rsid w:val="00D56AF2"/>
    <w:rsid w:val="00D56E38"/>
    <w:rsid w:val="00D60A23"/>
    <w:rsid w:val="00D612FB"/>
    <w:rsid w:val="00D61950"/>
    <w:rsid w:val="00D62314"/>
    <w:rsid w:val="00D63A01"/>
    <w:rsid w:val="00D63DD4"/>
    <w:rsid w:val="00D64123"/>
    <w:rsid w:val="00D64D35"/>
    <w:rsid w:val="00D65086"/>
    <w:rsid w:val="00D65752"/>
    <w:rsid w:val="00D65CC1"/>
    <w:rsid w:val="00D65F84"/>
    <w:rsid w:val="00D74168"/>
    <w:rsid w:val="00D778DC"/>
    <w:rsid w:val="00D815C1"/>
    <w:rsid w:val="00D82629"/>
    <w:rsid w:val="00D87009"/>
    <w:rsid w:val="00D87801"/>
    <w:rsid w:val="00D87885"/>
    <w:rsid w:val="00D941CF"/>
    <w:rsid w:val="00D96A53"/>
    <w:rsid w:val="00D97B4B"/>
    <w:rsid w:val="00DA43C8"/>
    <w:rsid w:val="00DA6A08"/>
    <w:rsid w:val="00DA7B41"/>
    <w:rsid w:val="00DB2B16"/>
    <w:rsid w:val="00DB3A00"/>
    <w:rsid w:val="00DB3B1F"/>
    <w:rsid w:val="00DB689C"/>
    <w:rsid w:val="00DB7B2A"/>
    <w:rsid w:val="00DC0CB1"/>
    <w:rsid w:val="00DC12A9"/>
    <w:rsid w:val="00DC1D39"/>
    <w:rsid w:val="00DC2DE9"/>
    <w:rsid w:val="00DC3674"/>
    <w:rsid w:val="00DC4F63"/>
    <w:rsid w:val="00DC60C3"/>
    <w:rsid w:val="00DC6E98"/>
    <w:rsid w:val="00DC7788"/>
    <w:rsid w:val="00DC7A95"/>
    <w:rsid w:val="00DD09CC"/>
    <w:rsid w:val="00DD1E41"/>
    <w:rsid w:val="00DD2FF6"/>
    <w:rsid w:val="00DD3D0C"/>
    <w:rsid w:val="00DE37AB"/>
    <w:rsid w:val="00DE3AB8"/>
    <w:rsid w:val="00DE407A"/>
    <w:rsid w:val="00DE411B"/>
    <w:rsid w:val="00DE4C72"/>
    <w:rsid w:val="00DF0295"/>
    <w:rsid w:val="00DF1174"/>
    <w:rsid w:val="00DF2858"/>
    <w:rsid w:val="00DF2CB2"/>
    <w:rsid w:val="00DF33E1"/>
    <w:rsid w:val="00DF3B59"/>
    <w:rsid w:val="00DF42DE"/>
    <w:rsid w:val="00E03D12"/>
    <w:rsid w:val="00E04379"/>
    <w:rsid w:val="00E077F4"/>
    <w:rsid w:val="00E07C09"/>
    <w:rsid w:val="00E1048B"/>
    <w:rsid w:val="00E124BA"/>
    <w:rsid w:val="00E12ED5"/>
    <w:rsid w:val="00E16C89"/>
    <w:rsid w:val="00E175E4"/>
    <w:rsid w:val="00E20456"/>
    <w:rsid w:val="00E2107F"/>
    <w:rsid w:val="00E23B52"/>
    <w:rsid w:val="00E266CE"/>
    <w:rsid w:val="00E27F3C"/>
    <w:rsid w:val="00E31213"/>
    <w:rsid w:val="00E31D7C"/>
    <w:rsid w:val="00E3499D"/>
    <w:rsid w:val="00E430CC"/>
    <w:rsid w:val="00E43CCF"/>
    <w:rsid w:val="00E45A64"/>
    <w:rsid w:val="00E4668A"/>
    <w:rsid w:val="00E46C8E"/>
    <w:rsid w:val="00E46F23"/>
    <w:rsid w:val="00E47A39"/>
    <w:rsid w:val="00E5011D"/>
    <w:rsid w:val="00E50D26"/>
    <w:rsid w:val="00E5124A"/>
    <w:rsid w:val="00E51599"/>
    <w:rsid w:val="00E51AE3"/>
    <w:rsid w:val="00E51FEE"/>
    <w:rsid w:val="00E529E6"/>
    <w:rsid w:val="00E53247"/>
    <w:rsid w:val="00E53B10"/>
    <w:rsid w:val="00E55AE0"/>
    <w:rsid w:val="00E5663E"/>
    <w:rsid w:val="00E608A6"/>
    <w:rsid w:val="00E61733"/>
    <w:rsid w:val="00E64D86"/>
    <w:rsid w:val="00E6526C"/>
    <w:rsid w:val="00E65BD8"/>
    <w:rsid w:val="00E66F21"/>
    <w:rsid w:val="00E67709"/>
    <w:rsid w:val="00E70103"/>
    <w:rsid w:val="00E7272B"/>
    <w:rsid w:val="00E7441C"/>
    <w:rsid w:val="00E74D07"/>
    <w:rsid w:val="00E756B1"/>
    <w:rsid w:val="00E760A9"/>
    <w:rsid w:val="00E76D19"/>
    <w:rsid w:val="00E80322"/>
    <w:rsid w:val="00E83A23"/>
    <w:rsid w:val="00E83BDD"/>
    <w:rsid w:val="00E8488B"/>
    <w:rsid w:val="00E870C5"/>
    <w:rsid w:val="00E91827"/>
    <w:rsid w:val="00E92101"/>
    <w:rsid w:val="00E9355B"/>
    <w:rsid w:val="00E953B1"/>
    <w:rsid w:val="00E95DB0"/>
    <w:rsid w:val="00E96157"/>
    <w:rsid w:val="00E96F90"/>
    <w:rsid w:val="00E97556"/>
    <w:rsid w:val="00EA1A4A"/>
    <w:rsid w:val="00EA1BEF"/>
    <w:rsid w:val="00EA333F"/>
    <w:rsid w:val="00EA46FD"/>
    <w:rsid w:val="00EA53B0"/>
    <w:rsid w:val="00EA72CA"/>
    <w:rsid w:val="00EA766C"/>
    <w:rsid w:val="00EA7A34"/>
    <w:rsid w:val="00EA7CF9"/>
    <w:rsid w:val="00EA7E27"/>
    <w:rsid w:val="00EB0017"/>
    <w:rsid w:val="00EB0495"/>
    <w:rsid w:val="00EB3EC5"/>
    <w:rsid w:val="00EB3F5B"/>
    <w:rsid w:val="00EB4135"/>
    <w:rsid w:val="00EB41DB"/>
    <w:rsid w:val="00EB6182"/>
    <w:rsid w:val="00EB65FC"/>
    <w:rsid w:val="00EC1972"/>
    <w:rsid w:val="00EC2786"/>
    <w:rsid w:val="00EC33BF"/>
    <w:rsid w:val="00EC4B02"/>
    <w:rsid w:val="00EC5F7D"/>
    <w:rsid w:val="00EC7B2C"/>
    <w:rsid w:val="00ED023E"/>
    <w:rsid w:val="00ED05BA"/>
    <w:rsid w:val="00ED0AB9"/>
    <w:rsid w:val="00ED2B1E"/>
    <w:rsid w:val="00ED5118"/>
    <w:rsid w:val="00ED742C"/>
    <w:rsid w:val="00ED7F49"/>
    <w:rsid w:val="00EE0DCE"/>
    <w:rsid w:val="00EE11F1"/>
    <w:rsid w:val="00EE195B"/>
    <w:rsid w:val="00EE3084"/>
    <w:rsid w:val="00EE3B96"/>
    <w:rsid w:val="00EE4042"/>
    <w:rsid w:val="00EE4B10"/>
    <w:rsid w:val="00EE588C"/>
    <w:rsid w:val="00EE5AFE"/>
    <w:rsid w:val="00EE6349"/>
    <w:rsid w:val="00EE6647"/>
    <w:rsid w:val="00EE6B05"/>
    <w:rsid w:val="00EE7143"/>
    <w:rsid w:val="00EE77A1"/>
    <w:rsid w:val="00EE792D"/>
    <w:rsid w:val="00EF10D3"/>
    <w:rsid w:val="00EF259A"/>
    <w:rsid w:val="00EF7A3D"/>
    <w:rsid w:val="00F00899"/>
    <w:rsid w:val="00F01701"/>
    <w:rsid w:val="00F023A4"/>
    <w:rsid w:val="00F03128"/>
    <w:rsid w:val="00F0462B"/>
    <w:rsid w:val="00F0693A"/>
    <w:rsid w:val="00F071EA"/>
    <w:rsid w:val="00F12860"/>
    <w:rsid w:val="00F12DAE"/>
    <w:rsid w:val="00F1507F"/>
    <w:rsid w:val="00F15E2C"/>
    <w:rsid w:val="00F177A7"/>
    <w:rsid w:val="00F17D4E"/>
    <w:rsid w:val="00F2104B"/>
    <w:rsid w:val="00F23931"/>
    <w:rsid w:val="00F2406A"/>
    <w:rsid w:val="00F2473A"/>
    <w:rsid w:val="00F2497C"/>
    <w:rsid w:val="00F25086"/>
    <w:rsid w:val="00F26839"/>
    <w:rsid w:val="00F30FD7"/>
    <w:rsid w:val="00F31943"/>
    <w:rsid w:val="00F32AA7"/>
    <w:rsid w:val="00F334E5"/>
    <w:rsid w:val="00F35385"/>
    <w:rsid w:val="00F40365"/>
    <w:rsid w:val="00F414C6"/>
    <w:rsid w:val="00F4225E"/>
    <w:rsid w:val="00F43F96"/>
    <w:rsid w:val="00F46CC2"/>
    <w:rsid w:val="00F47C72"/>
    <w:rsid w:val="00F47E11"/>
    <w:rsid w:val="00F509AA"/>
    <w:rsid w:val="00F51710"/>
    <w:rsid w:val="00F51C26"/>
    <w:rsid w:val="00F5289A"/>
    <w:rsid w:val="00F52EC0"/>
    <w:rsid w:val="00F531FE"/>
    <w:rsid w:val="00F53659"/>
    <w:rsid w:val="00F55056"/>
    <w:rsid w:val="00F56209"/>
    <w:rsid w:val="00F568EB"/>
    <w:rsid w:val="00F570D4"/>
    <w:rsid w:val="00F5722F"/>
    <w:rsid w:val="00F57A39"/>
    <w:rsid w:val="00F603C2"/>
    <w:rsid w:val="00F60EDB"/>
    <w:rsid w:val="00F62B5F"/>
    <w:rsid w:val="00F658C5"/>
    <w:rsid w:val="00F66F02"/>
    <w:rsid w:val="00F67A79"/>
    <w:rsid w:val="00F70C89"/>
    <w:rsid w:val="00F71613"/>
    <w:rsid w:val="00F7196E"/>
    <w:rsid w:val="00F74527"/>
    <w:rsid w:val="00F75702"/>
    <w:rsid w:val="00F812C4"/>
    <w:rsid w:val="00F81FA4"/>
    <w:rsid w:val="00F81FAE"/>
    <w:rsid w:val="00F85428"/>
    <w:rsid w:val="00F86B65"/>
    <w:rsid w:val="00F87F4E"/>
    <w:rsid w:val="00F90D36"/>
    <w:rsid w:val="00F9206D"/>
    <w:rsid w:val="00F9498B"/>
    <w:rsid w:val="00F94C83"/>
    <w:rsid w:val="00F96B08"/>
    <w:rsid w:val="00F9762C"/>
    <w:rsid w:val="00FA2081"/>
    <w:rsid w:val="00FA2412"/>
    <w:rsid w:val="00FA2E3D"/>
    <w:rsid w:val="00FA36B6"/>
    <w:rsid w:val="00FA3B1B"/>
    <w:rsid w:val="00FA4F37"/>
    <w:rsid w:val="00FA5458"/>
    <w:rsid w:val="00FA5980"/>
    <w:rsid w:val="00FA6662"/>
    <w:rsid w:val="00FA6A65"/>
    <w:rsid w:val="00FB0C28"/>
    <w:rsid w:val="00FB0CA2"/>
    <w:rsid w:val="00FB0EE6"/>
    <w:rsid w:val="00FB11E1"/>
    <w:rsid w:val="00FB1C45"/>
    <w:rsid w:val="00FB3CCD"/>
    <w:rsid w:val="00FC019A"/>
    <w:rsid w:val="00FC146C"/>
    <w:rsid w:val="00FC4840"/>
    <w:rsid w:val="00FC4CDA"/>
    <w:rsid w:val="00FC5008"/>
    <w:rsid w:val="00FC6345"/>
    <w:rsid w:val="00FC73E2"/>
    <w:rsid w:val="00FC7A75"/>
    <w:rsid w:val="00FD0036"/>
    <w:rsid w:val="00FD13D4"/>
    <w:rsid w:val="00FD1ABA"/>
    <w:rsid w:val="00FD3C9C"/>
    <w:rsid w:val="00FD3EA6"/>
    <w:rsid w:val="00FD5E85"/>
    <w:rsid w:val="00FD6826"/>
    <w:rsid w:val="00FD7F46"/>
    <w:rsid w:val="00FE0ACB"/>
    <w:rsid w:val="00FE0BA2"/>
    <w:rsid w:val="00FE1111"/>
    <w:rsid w:val="00FE1482"/>
    <w:rsid w:val="00FE27E5"/>
    <w:rsid w:val="00FE36CE"/>
    <w:rsid w:val="00FE380C"/>
    <w:rsid w:val="00FE43DA"/>
    <w:rsid w:val="00FE4710"/>
    <w:rsid w:val="00FE58AA"/>
    <w:rsid w:val="00FE65F6"/>
    <w:rsid w:val="00FF0BB7"/>
    <w:rsid w:val="00FF169C"/>
    <w:rsid w:val="00FF2D7B"/>
    <w:rsid w:val="00FF3AC8"/>
    <w:rsid w:val="00FF3EE4"/>
    <w:rsid w:val="00FF4C3E"/>
    <w:rsid w:val="00FF4EE8"/>
    <w:rsid w:val="00FF6533"/>
    <w:rsid w:val="00FF7C11"/>
    <w:rsid w:val="012C38A9"/>
    <w:rsid w:val="013BF39A"/>
    <w:rsid w:val="0159362B"/>
    <w:rsid w:val="01653CC7"/>
    <w:rsid w:val="0177CA0D"/>
    <w:rsid w:val="0184571A"/>
    <w:rsid w:val="019D892A"/>
    <w:rsid w:val="01A6F025"/>
    <w:rsid w:val="01D54236"/>
    <w:rsid w:val="01DE7948"/>
    <w:rsid w:val="01E8CF5A"/>
    <w:rsid w:val="02002DEA"/>
    <w:rsid w:val="0204DBBD"/>
    <w:rsid w:val="022C7AB3"/>
    <w:rsid w:val="0239BA76"/>
    <w:rsid w:val="023DBFC8"/>
    <w:rsid w:val="024DEA3C"/>
    <w:rsid w:val="025908F6"/>
    <w:rsid w:val="02681D99"/>
    <w:rsid w:val="02712B5C"/>
    <w:rsid w:val="027EB165"/>
    <w:rsid w:val="02A7B993"/>
    <w:rsid w:val="02A98EA6"/>
    <w:rsid w:val="02AB4945"/>
    <w:rsid w:val="0309AB66"/>
    <w:rsid w:val="032B9C5A"/>
    <w:rsid w:val="036B9E88"/>
    <w:rsid w:val="03708DBA"/>
    <w:rsid w:val="0392E635"/>
    <w:rsid w:val="0397752A"/>
    <w:rsid w:val="0398A3A2"/>
    <w:rsid w:val="03B63842"/>
    <w:rsid w:val="03D7C96D"/>
    <w:rsid w:val="03F932F3"/>
    <w:rsid w:val="0402090B"/>
    <w:rsid w:val="0433E725"/>
    <w:rsid w:val="0453BEC7"/>
    <w:rsid w:val="046C113F"/>
    <w:rsid w:val="051861FB"/>
    <w:rsid w:val="0583E5AD"/>
    <w:rsid w:val="05A9D7FE"/>
    <w:rsid w:val="05D1F893"/>
    <w:rsid w:val="05ECD079"/>
    <w:rsid w:val="0602F8BE"/>
    <w:rsid w:val="0618ECC5"/>
    <w:rsid w:val="062F3704"/>
    <w:rsid w:val="0665CDCD"/>
    <w:rsid w:val="0684F890"/>
    <w:rsid w:val="069AE265"/>
    <w:rsid w:val="06B0D0F3"/>
    <w:rsid w:val="06B924E2"/>
    <w:rsid w:val="06DA6108"/>
    <w:rsid w:val="070CF8C8"/>
    <w:rsid w:val="071301C1"/>
    <w:rsid w:val="071599F7"/>
    <w:rsid w:val="0724F235"/>
    <w:rsid w:val="07503DFB"/>
    <w:rsid w:val="075A550C"/>
    <w:rsid w:val="07CB393B"/>
    <w:rsid w:val="0805E5BF"/>
    <w:rsid w:val="0826AAAC"/>
    <w:rsid w:val="083787C7"/>
    <w:rsid w:val="0838CD01"/>
    <w:rsid w:val="084947AE"/>
    <w:rsid w:val="086D5357"/>
    <w:rsid w:val="0896BD61"/>
    <w:rsid w:val="08C5B874"/>
    <w:rsid w:val="08CEA36E"/>
    <w:rsid w:val="08D8A83C"/>
    <w:rsid w:val="08F9EF34"/>
    <w:rsid w:val="0921495F"/>
    <w:rsid w:val="09273DAC"/>
    <w:rsid w:val="0928ADEC"/>
    <w:rsid w:val="0939969C"/>
    <w:rsid w:val="094E79B2"/>
    <w:rsid w:val="09870E9C"/>
    <w:rsid w:val="098D1244"/>
    <w:rsid w:val="09A4A307"/>
    <w:rsid w:val="09B75C00"/>
    <w:rsid w:val="09B96310"/>
    <w:rsid w:val="09D37C89"/>
    <w:rsid w:val="09EC3EF5"/>
    <w:rsid w:val="0A115EAB"/>
    <w:rsid w:val="0A630D82"/>
    <w:rsid w:val="0AAC11BA"/>
    <w:rsid w:val="0ABE4196"/>
    <w:rsid w:val="0AE031DE"/>
    <w:rsid w:val="0B6007C2"/>
    <w:rsid w:val="0BDACFAD"/>
    <w:rsid w:val="0C1408E3"/>
    <w:rsid w:val="0C1F6D4C"/>
    <w:rsid w:val="0C2B87F8"/>
    <w:rsid w:val="0C60711C"/>
    <w:rsid w:val="0C6E1D61"/>
    <w:rsid w:val="0C7D46A7"/>
    <w:rsid w:val="0CDB6845"/>
    <w:rsid w:val="0CE66024"/>
    <w:rsid w:val="0CED175D"/>
    <w:rsid w:val="0DA43A5C"/>
    <w:rsid w:val="0DCC6D2D"/>
    <w:rsid w:val="0DE92BF7"/>
    <w:rsid w:val="0DFA5614"/>
    <w:rsid w:val="0E1357DE"/>
    <w:rsid w:val="0E2E22E6"/>
    <w:rsid w:val="0E321A63"/>
    <w:rsid w:val="0E8BC556"/>
    <w:rsid w:val="0E9C8075"/>
    <w:rsid w:val="0E9FB1B5"/>
    <w:rsid w:val="0EB6FFF4"/>
    <w:rsid w:val="0EC942A6"/>
    <w:rsid w:val="0ECA433E"/>
    <w:rsid w:val="0ED1EE89"/>
    <w:rsid w:val="0EDB65EB"/>
    <w:rsid w:val="0EFEC8A4"/>
    <w:rsid w:val="0F01676E"/>
    <w:rsid w:val="0F583C70"/>
    <w:rsid w:val="0F8A6A21"/>
    <w:rsid w:val="0F91B2B9"/>
    <w:rsid w:val="0FA0AFEF"/>
    <w:rsid w:val="0FA28E43"/>
    <w:rsid w:val="0FA2E962"/>
    <w:rsid w:val="0FCD7AA0"/>
    <w:rsid w:val="0FCDAD71"/>
    <w:rsid w:val="0FDC0D97"/>
    <w:rsid w:val="1011E63E"/>
    <w:rsid w:val="10656995"/>
    <w:rsid w:val="1073F477"/>
    <w:rsid w:val="107AFF8A"/>
    <w:rsid w:val="10B2A82D"/>
    <w:rsid w:val="10C8FABA"/>
    <w:rsid w:val="10FB97D9"/>
    <w:rsid w:val="1108EEE3"/>
    <w:rsid w:val="112D831A"/>
    <w:rsid w:val="113B8F4A"/>
    <w:rsid w:val="1164F95F"/>
    <w:rsid w:val="11A75184"/>
    <w:rsid w:val="11B1B8BE"/>
    <w:rsid w:val="120FDF7F"/>
    <w:rsid w:val="1221460D"/>
    <w:rsid w:val="1232B985"/>
    <w:rsid w:val="126E9F03"/>
    <w:rsid w:val="12C3D587"/>
    <w:rsid w:val="12C9537B"/>
    <w:rsid w:val="131F9213"/>
    <w:rsid w:val="13281AF6"/>
    <w:rsid w:val="13344760"/>
    <w:rsid w:val="133D51DC"/>
    <w:rsid w:val="137DBCE5"/>
    <w:rsid w:val="13989876"/>
    <w:rsid w:val="13A3EE11"/>
    <w:rsid w:val="13AE25EA"/>
    <w:rsid w:val="13C20AA9"/>
    <w:rsid w:val="1417FD71"/>
    <w:rsid w:val="141A828F"/>
    <w:rsid w:val="1420CB7F"/>
    <w:rsid w:val="142E7A81"/>
    <w:rsid w:val="1431C1E4"/>
    <w:rsid w:val="14989618"/>
    <w:rsid w:val="149C02A9"/>
    <w:rsid w:val="14A050CD"/>
    <w:rsid w:val="14CAA9ED"/>
    <w:rsid w:val="14CF725F"/>
    <w:rsid w:val="15063C65"/>
    <w:rsid w:val="1531E4B4"/>
    <w:rsid w:val="1533AA98"/>
    <w:rsid w:val="153BC7C6"/>
    <w:rsid w:val="155AA8BE"/>
    <w:rsid w:val="15739555"/>
    <w:rsid w:val="1584D4A5"/>
    <w:rsid w:val="15B5AB74"/>
    <w:rsid w:val="15B5B60C"/>
    <w:rsid w:val="15C4ED12"/>
    <w:rsid w:val="15CDA977"/>
    <w:rsid w:val="15FB4473"/>
    <w:rsid w:val="1616FB8B"/>
    <w:rsid w:val="162A6D05"/>
    <w:rsid w:val="162AF12A"/>
    <w:rsid w:val="1669A17C"/>
    <w:rsid w:val="166B50AA"/>
    <w:rsid w:val="16873E40"/>
    <w:rsid w:val="1688EFFC"/>
    <w:rsid w:val="16AA91C4"/>
    <w:rsid w:val="16C513CD"/>
    <w:rsid w:val="1700BA95"/>
    <w:rsid w:val="171A0E84"/>
    <w:rsid w:val="17290837"/>
    <w:rsid w:val="1739926C"/>
    <w:rsid w:val="17476340"/>
    <w:rsid w:val="1768D2CB"/>
    <w:rsid w:val="177B374D"/>
    <w:rsid w:val="178E1504"/>
    <w:rsid w:val="179CC49E"/>
    <w:rsid w:val="17CB082E"/>
    <w:rsid w:val="17DF32F1"/>
    <w:rsid w:val="17F28D44"/>
    <w:rsid w:val="184ACD73"/>
    <w:rsid w:val="18BDA457"/>
    <w:rsid w:val="18F76E68"/>
    <w:rsid w:val="191A440F"/>
    <w:rsid w:val="191D50E5"/>
    <w:rsid w:val="19519C3D"/>
    <w:rsid w:val="1973E015"/>
    <w:rsid w:val="197CE24E"/>
    <w:rsid w:val="198CC35E"/>
    <w:rsid w:val="199CA41F"/>
    <w:rsid w:val="19CD64FD"/>
    <w:rsid w:val="19ECE4BC"/>
    <w:rsid w:val="1A100F81"/>
    <w:rsid w:val="1A1809C0"/>
    <w:rsid w:val="1A23C062"/>
    <w:rsid w:val="1A405BF5"/>
    <w:rsid w:val="1A5F50DB"/>
    <w:rsid w:val="1AE60B72"/>
    <w:rsid w:val="1AFC6C36"/>
    <w:rsid w:val="1B2BDCF7"/>
    <w:rsid w:val="1B3C2EAA"/>
    <w:rsid w:val="1B4A8ED0"/>
    <w:rsid w:val="1B6E8725"/>
    <w:rsid w:val="1B7C30A8"/>
    <w:rsid w:val="1B864DCF"/>
    <w:rsid w:val="1BB83E22"/>
    <w:rsid w:val="1BE05689"/>
    <w:rsid w:val="1BFD9746"/>
    <w:rsid w:val="1C0F2932"/>
    <w:rsid w:val="1C119AC3"/>
    <w:rsid w:val="1C129B5B"/>
    <w:rsid w:val="1C150754"/>
    <w:rsid w:val="1C16B116"/>
    <w:rsid w:val="1C362529"/>
    <w:rsid w:val="1C3BA74D"/>
    <w:rsid w:val="1CB6479B"/>
    <w:rsid w:val="1CF22B03"/>
    <w:rsid w:val="1D16058E"/>
    <w:rsid w:val="1D16B6B2"/>
    <w:rsid w:val="1D3F59D7"/>
    <w:rsid w:val="1D77FCB7"/>
    <w:rsid w:val="1D7E9A79"/>
    <w:rsid w:val="1DEC723F"/>
    <w:rsid w:val="1DF7FAA6"/>
    <w:rsid w:val="1E0BDC2F"/>
    <w:rsid w:val="1E13D7F5"/>
    <w:rsid w:val="1E13F3A8"/>
    <w:rsid w:val="1E321A52"/>
    <w:rsid w:val="1E40D779"/>
    <w:rsid w:val="1E66CB3B"/>
    <w:rsid w:val="1E747959"/>
    <w:rsid w:val="1E9AB5CA"/>
    <w:rsid w:val="1EC54AE9"/>
    <w:rsid w:val="1EDBF8C0"/>
    <w:rsid w:val="1EE91998"/>
    <w:rsid w:val="1F04ADB6"/>
    <w:rsid w:val="1F055EDA"/>
    <w:rsid w:val="1F27B3B1"/>
    <w:rsid w:val="1F34A090"/>
    <w:rsid w:val="1F80032F"/>
    <w:rsid w:val="1FB1E1AA"/>
    <w:rsid w:val="1FB26571"/>
    <w:rsid w:val="1FC7080A"/>
    <w:rsid w:val="1FC736B5"/>
    <w:rsid w:val="1FF969E9"/>
    <w:rsid w:val="20071751"/>
    <w:rsid w:val="200DAC0B"/>
    <w:rsid w:val="201B1C95"/>
    <w:rsid w:val="201B697E"/>
    <w:rsid w:val="20201156"/>
    <w:rsid w:val="20367508"/>
    <w:rsid w:val="2041EB06"/>
    <w:rsid w:val="204F7AD1"/>
    <w:rsid w:val="2061E32D"/>
    <w:rsid w:val="206D414D"/>
    <w:rsid w:val="2070DE74"/>
    <w:rsid w:val="20AF9D79"/>
    <w:rsid w:val="20C68B2D"/>
    <w:rsid w:val="20CC1F4F"/>
    <w:rsid w:val="20E0F093"/>
    <w:rsid w:val="2147005F"/>
    <w:rsid w:val="2149D51C"/>
    <w:rsid w:val="2167DD72"/>
    <w:rsid w:val="217ED3D5"/>
    <w:rsid w:val="21979553"/>
    <w:rsid w:val="21BF6F44"/>
    <w:rsid w:val="21CD062D"/>
    <w:rsid w:val="21D9D1E3"/>
    <w:rsid w:val="21E0EE35"/>
    <w:rsid w:val="21F1CB50"/>
    <w:rsid w:val="21F25F27"/>
    <w:rsid w:val="22092033"/>
    <w:rsid w:val="22169446"/>
    <w:rsid w:val="223E55CA"/>
    <w:rsid w:val="224B1691"/>
    <w:rsid w:val="22885243"/>
    <w:rsid w:val="22A2204A"/>
    <w:rsid w:val="22A300DB"/>
    <w:rsid w:val="22A477CC"/>
    <w:rsid w:val="22A7B835"/>
    <w:rsid w:val="22C83801"/>
    <w:rsid w:val="22E9A499"/>
    <w:rsid w:val="22FEA5A1"/>
    <w:rsid w:val="2300E461"/>
    <w:rsid w:val="2312D4D5"/>
    <w:rsid w:val="23160CF3"/>
    <w:rsid w:val="232CBBE8"/>
    <w:rsid w:val="234A8264"/>
    <w:rsid w:val="23584137"/>
    <w:rsid w:val="235CE487"/>
    <w:rsid w:val="23812032"/>
    <w:rsid w:val="23E89062"/>
    <w:rsid w:val="24089389"/>
    <w:rsid w:val="241C6626"/>
    <w:rsid w:val="2431CA74"/>
    <w:rsid w:val="2437E0D0"/>
    <w:rsid w:val="243957C1"/>
    <w:rsid w:val="24A1E7BB"/>
    <w:rsid w:val="24AB4C32"/>
    <w:rsid w:val="24ADD4CE"/>
    <w:rsid w:val="24BF6D37"/>
    <w:rsid w:val="255DCFC2"/>
    <w:rsid w:val="25968A27"/>
    <w:rsid w:val="25AA6DD9"/>
    <w:rsid w:val="25D81C7F"/>
    <w:rsid w:val="2630E98E"/>
    <w:rsid w:val="264967BC"/>
    <w:rsid w:val="2652CF8D"/>
    <w:rsid w:val="267A03CA"/>
    <w:rsid w:val="26A0B85C"/>
    <w:rsid w:val="26ACD774"/>
    <w:rsid w:val="26AEDA87"/>
    <w:rsid w:val="26BC3832"/>
    <w:rsid w:val="26BDB48F"/>
    <w:rsid w:val="26F9A023"/>
    <w:rsid w:val="27163336"/>
    <w:rsid w:val="272DF9D2"/>
    <w:rsid w:val="27698565"/>
    <w:rsid w:val="27788FC8"/>
    <w:rsid w:val="27994D32"/>
    <w:rsid w:val="27AEA483"/>
    <w:rsid w:val="27B3AE38"/>
    <w:rsid w:val="27DE0CF0"/>
    <w:rsid w:val="28079543"/>
    <w:rsid w:val="28182678"/>
    <w:rsid w:val="28307EC9"/>
    <w:rsid w:val="2886E732"/>
    <w:rsid w:val="28B58EC2"/>
    <w:rsid w:val="28B7733D"/>
    <w:rsid w:val="28C229BA"/>
    <w:rsid w:val="28FB8FEE"/>
    <w:rsid w:val="29318E47"/>
    <w:rsid w:val="29470FC6"/>
    <w:rsid w:val="29488E2D"/>
    <w:rsid w:val="295F0933"/>
    <w:rsid w:val="2969539E"/>
    <w:rsid w:val="29698F2F"/>
    <w:rsid w:val="29C643FA"/>
    <w:rsid w:val="29C6E247"/>
    <w:rsid w:val="29DB5F13"/>
    <w:rsid w:val="29DCC46C"/>
    <w:rsid w:val="29DD2BA3"/>
    <w:rsid w:val="29E78020"/>
    <w:rsid w:val="29F3F9AA"/>
    <w:rsid w:val="29F54D13"/>
    <w:rsid w:val="2A1C6F7B"/>
    <w:rsid w:val="2A213F3E"/>
    <w:rsid w:val="2AA25402"/>
    <w:rsid w:val="2AF276B0"/>
    <w:rsid w:val="2B2FAE71"/>
    <w:rsid w:val="2B3A50DE"/>
    <w:rsid w:val="2B6CA19B"/>
    <w:rsid w:val="2B8E928F"/>
    <w:rsid w:val="2B91468C"/>
    <w:rsid w:val="2BB7E307"/>
    <w:rsid w:val="2BC00B6E"/>
    <w:rsid w:val="2BC9F037"/>
    <w:rsid w:val="2BCA2308"/>
    <w:rsid w:val="2BF42359"/>
    <w:rsid w:val="2C04A20F"/>
    <w:rsid w:val="2C12A4C5"/>
    <w:rsid w:val="2C1B1F5C"/>
    <w:rsid w:val="2C23DCC2"/>
    <w:rsid w:val="2C430E4C"/>
    <w:rsid w:val="2C4D05D3"/>
    <w:rsid w:val="2C5299F5"/>
    <w:rsid w:val="2CB7BBDE"/>
    <w:rsid w:val="2CF335AA"/>
    <w:rsid w:val="2CF9469D"/>
    <w:rsid w:val="2D11D466"/>
    <w:rsid w:val="2D120D67"/>
    <w:rsid w:val="2D25DE7D"/>
    <w:rsid w:val="2D507006"/>
    <w:rsid w:val="2D6ECBE4"/>
    <w:rsid w:val="2D78072E"/>
    <w:rsid w:val="2D953424"/>
    <w:rsid w:val="2D9AE408"/>
    <w:rsid w:val="2D9D2C2C"/>
    <w:rsid w:val="2DFDC21F"/>
    <w:rsid w:val="2E0CD8E1"/>
    <w:rsid w:val="2E12F905"/>
    <w:rsid w:val="2E3365D1"/>
    <w:rsid w:val="2E353CDD"/>
    <w:rsid w:val="2E7BB029"/>
    <w:rsid w:val="2EBC3563"/>
    <w:rsid w:val="2EBF2ABB"/>
    <w:rsid w:val="2F13249D"/>
    <w:rsid w:val="2F166338"/>
    <w:rsid w:val="2F2A46EA"/>
    <w:rsid w:val="2F6FEEFD"/>
    <w:rsid w:val="2F89A33F"/>
    <w:rsid w:val="2FCBA4D6"/>
    <w:rsid w:val="2FEA2A6E"/>
    <w:rsid w:val="3000C8D5"/>
    <w:rsid w:val="30305BA5"/>
    <w:rsid w:val="305A7BCE"/>
    <w:rsid w:val="30751405"/>
    <w:rsid w:val="3095D976"/>
    <w:rsid w:val="30C02497"/>
    <w:rsid w:val="3119A036"/>
    <w:rsid w:val="31437CF1"/>
    <w:rsid w:val="314E4EB6"/>
    <w:rsid w:val="31710A46"/>
    <w:rsid w:val="317EC189"/>
    <w:rsid w:val="31A43024"/>
    <w:rsid w:val="31ACD0CD"/>
    <w:rsid w:val="31D2E149"/>
    <w:rsid w:val="32188B3B"/>
    <w:rsid w:val="321EC53E"/>
    <w:rsid w:val="322ADB5B"/>
    <w:rsid w:val="3241A612"/>
    <w:rsid w:val="324923F6"/>
    <w:rsid w:val="326FE32B"/>
    <w:rsid w:val="327F9CCB"/>
    <w:rsid w:val="32F531EF"/>
    <w:rsid w:val="33165913"/>
    <w:rsid w:val="33222F71"/>
    <w:rsid w:val="3331F96C"/>
    <w:rsid w:val="335B170E"/>
    <w:rsid w:val="33CD1591"/>
    <w:rsid w:val="33E0C9DF"/>
    <w:rsid w:val="33EC6411"/>
    <w:rsid w:val="345B04EA"/>
    <w:rsid w:val="346A65E5"/>
    <w:rsid w:val="347A9ADC"/>
    <w:rsid w:val="34855E65"/>
    <w:rsid w:val="3494E8E2"/>
    <w:rsid w:val="34B4BB2B"/>
    <w:rsid w:val="34EC7AAC"/>
    <w:rsid w:val="34FC0655"/>
    <w:rsid w:val="3526650D"/>
    <w:rsid w:val="35488936"/>
    <w:rsid w:val="3573F38C"/>
    <w:rsid w:val="358AA0A0"/>
    <w:rsid w:val="35CC8CE3"/>
    <w:rsid w:val="3610D53B"/>
    <w:rsid w:val="3611A302"/>
    <w:rsid w:val="3616FE37"/>
    <w:rsid w:val="3628D7F2"/>
    <w:rsid w:val="36722982"/>
    <w:rsid w:val="36DEE4CE"/>
    <w:rsid w:val="37003BF1"/>
    <w:rsid w:val="373FBA33"/>
    <w:rsid w:val="379561CC"/>
    <w:rsid w:val="379E56E4"/>
    <w:rsid w:val="37A5B530"/>
    <w:rsid w:val="37A766EC"/>
    <w:rsid w:val="37B044FE"/>
    <w:rsid w:val="37B6740F"/>
    <w:rsid w:val="37EAAC1F"/>
    <w:rsid w:val="37EB79E6"/>
    <w:rsid w:val="38494E37"/>
    <w:rsid w:val="385407E1"/>
    <w:rsid w:val="388B829F"/>
    <w:rsid w:val="38C6EE94"/>
    <w:rsid w:val="3903D513"/>
    <w:rsid w:val="3916F881"/>
    <w:rsid w:val="392A41C1"/>
    <w:rsid w:val="399AF212"/>
    <w:rsid w:val="39F11E0C"/>
    <w:rsid w:val="3A00AE72"/>
    <w:rsid w:val="3A15E646"/>
    <w:rsid w:val="3A211994"/>
    <w:rsid w:val="3A7C29C9"/>
    <w:rsid w:val="3A8BA873"/>
    <w:rsid w:val="3B01234D"/>
    <w:rsid w:val="3B1050B6"/>
    <w:rsid w:val="3B3148F8"/>
    <w:rsid w:val="3B621524"/>
    <w:rsid w:val="3B6EC112"/>
    <w:rsid w:val="3B7D94FA"/>
    <w:rsid w:val="3B9998E0"/>
    <w:rsid w:val="3BAABB3E"/>
    <w:rsid w:val="3BFE57E4"/>
    <w:rsid w:val="3C094226"/>
    <w:rsid w:val="3C14D1B8"/>
    <w:rsid w:val="3C1C148C"/>
    <w:rsid w:val="3C3F6CD5"/>
    <w:rsid w:val="3C46A6CF"/>
    <w:rsid w:val="3CCA3CC8"/>
    <w:rsid w:val="3CEE45C3"/>
    <w:rsid w:val="3D1E3C1E"/>
    <w:rsid w:val="3D400A67"/>
    <w:rsid w:val="3D8ADA7E"/>
    <w:rsid w:val="3D8EB3CB"/>
    <w:rsid w:val="3DB43C8D"/>
    <w:rsid w:val="3DCADCAC"/>
    <w:rsid w:val="3DE2222C"/>
    <w:rsid w:val="3E00FB84"/>
    <w:rsid w:val="3E235B53"/>
    <w:rsid w:val="3E36B5A6"/>
    <w:rsid w:val="3E844D2A"/>
    <w:rsid w:val="3E90A698"/>
    <w:rsid w:val="3EAF5863"/>
    <w:rsid w:val="3ECC4BCA"/>
    <w:rsid w:val="3F4F4B18"/>
    <w:rsid w:val="3F5791B2"/>
    <w:rsid w:val="3F671D5B"/>
    <w:rsid w:val="3FAC144A"/>
    <w:rsid w:val="400904A6"/>
    <w:rsid w:val="4039769E"/>
    <w:rsid w:val="40681B95"/>
    <w:rsid w:val="41163617"/>
    <w:rsid w:val="41316896"/>
    <w:rsid w:val="414B0C48"/>
    <w:rsid w:val="41B28193"/>
    <w:rsid w:val="41BC7BD5"/>
    <w:rsid w:val="41EBA78E"/>
    <w:rsid w:val="426EC22C"/>
    <w:rsid w:val="427305B6"/>
    <w:rsid w:val="427916A9"/>
    <w:rsid w:val="4296699D"/>
    <w:rsid w:val="42FE8F18"/>
    <w:rsid w:val="4310DB4D"/>
    <w:rsid w:val="432D112A"/>
    <w:rsid w:val="43460DD0"/>
    <w:rsid w:val="434A286D"/>
    <w:rsid w:val="435A2DF0"/>
    <w:rsid w:val="435ADF14"/>
    <w:rsid w:val="436AF0AC"/>
    <w:rsid w:val="4371C528"/>
    <w:rsid w:val="437FD95C"/>
    <w:rsid w:val="4383E9CB"/>
    <w:rsid w:val="43915220"/>
    <w:rsid w:val="43999904"/>
    <w:rsid w:val="439FD603"/>
    <w:rsid w:val="43C11229"/>
    <w:rsid w:val="43C2891A"/>
    <w:rsid w:val="43DFB6AA"/>
    <w:rsid w:val="4477FD89"/>
    <w:rsid w:val="447824B3"/>
    <w:rsid w:val="4483F1B6"/>
    <w:rsid w:val="44AA5F34"/>
    <w:rsid w:val="44B7916E"/>
    <w:rsid w:val="44C968DD"/>
    <w:rsid w:val="44DB2A33"/>
    <w:rsid w:val="4509734B"/>
    <w:rsid w:val="452583C5"/>
    <w:rsid w:val="454DD348"/>
    <w:rsid w:val="457B9A8D"/>
    <w:rsid w:val="45906BD1"/>
    <w:rsid w:val="45A89840"/>
    <w:rsid w:val="45AD2704"/>
    <w:rsid w:val="45C7E68F"/>
    <w:rsid w:val="45D0E0A2"/>
    <w:rsid w:val="45F3C5DE"/>
    <w:rsid w:val="464B3FB3"/>
    <w:rsid w:val="467ED1EF"/>
    <w:rsid w:val="469FCA31"/>
    <w:rsid w:val="46CCFA84"/>
    <w:rsid w:val="470CBF5A"/>
    <w:rsid w:val="4711F173"/>
    <w:rsid w:val="47164B38"/>
    <w:rsid w:val="4721B949"/>
    <w:rsid w:val="474AA005"/>
    <w:rsid w:val="475A8B5E"/>
    <w:rsid w:val="478DFD7E"/>
    <w:rsid w:val="47A03F0C"/>
    <w:rsid w:val="47B534DE"/>
    <w:rsid w:val="47CC516E"/>
    <w:rsid w:val="47DA90B0"/>
    <w:rsid w:val="47FB85A6"/>
    <w:rsid w:val="4809B397"/>
    <w:rsid w:val="483E109C"/>
    <w:rsid w:val="48407C95"/>
    <w:rsid w:val="48416B7C"/>
    <w:rsid w:val="48497B6A"/>
    <w:rsid w:val="484CFC0F"/>
    <w:rsid w:val="48796E44"/>
    <w:rsid w:val="48983B57"/>
    <w:rsid w:val="48CA8B18"/>
    <w:rsid w:val="48FC83E0"/>
    <w:rsid w:val="490C9334"/>
    <w:rsid w:val="491DB36F"/>
    <w:rsid w:val="492BED5B"/>
    <w:rsid w:val="492C5829"/>
    <w:rsid w:val="4970C68B"/>
    <w:rsid w:val="49ACD638"/>
    <w:rsid w:val="4A371243"/>
    <w:rsid w:val="4A7D8023"/>
    <w:rsid w:val="4A91AEB6"/>
    <w:rsid w:val="4AAA7DA5"/>
    <w:rsid w:val="4AD17FF5"/>
    <w:rsid w:val="4AF32F00"/>
    <w:rsid w:val="4B4EF4A6"/>
    <w:rsid w:val="4B913DD7"/>
    <w:rsid w:val="4BCB0F15"/>
    <w:rsid w:val="4BEE963B"/>
    <w:rsid w:val="4C1AB396"/>
    <w:rsid w:val="4C2283AC"/>
    <w:rsid w:val="4C29F3E3"/>
    <w:rsid w:val="4C6B3C61"/>
    <w:rsid w:val="4C7380EE"/>
    <w:rsid w:val="4C9925CD"/>
    <w:rsid w:val="4CA7ED94"/>
    <w:rsid w:val="4CA8ED46"/>
    <w:rsid w:val="4CD3F370"/>
    <w:rsid w:val="4CDF9B23"/>
    <w:rsid w:val="4D09F9DB"/>
    <w:rsid w:val="4D1564A9"/>
    <w:rsid w:val="4D300E8A"/>
    <w:rsid w:val="4D3912D7"/>
    <w:rsid w:val="4DB71923"/>
    <w:rsid w:val="4DC11D8E"/>
    <w:rsid w:val="4DC91E43"/>
    <w:rsid w:val="4DD98795"/>
    <w:rsid w:val="4DF4882E"/>
    <w:rsid w:val="4E2C8ED1"/>
    <w:rsid w:val="4E309578"/>
    <w:rsid w:val="4E4F07C6"/>
    <w:rsid w:val="4E87D37F"/>
    <w:rsid w:val="4EA145C9"/>
    <w:rsid w:val="4EB67CAF"/>
    <w:rsid w:val="4EBA848A"/>
    <w:rsid w:val="4EC5E700"/>
    <w:rsid w:val="4ECAD6BA"/>
    <w:rsid w:val="4ECB94F7"/>
    <w:rsid w:val="4F1189FD"/>
    <w:rsid w:val="4F7666E4"/>
    <w:rsid w:val="4FB328D2"/>
    <w:rsid w:val="4FC8B9C0"/>
    <w:rsid w:val="4FCC396F"/>
    <w:rsid w:val="4FCDF970"/>
    <w:rsid w:val="4FD35740"/>
    <w:rsid w:val="4FF293AF"/>
    <w:rsid w:val="50046C7C"/>
    <w:rsid w:val="500718C4"/>
    <w:rsid w:val="50333D5B"/>
    <w:rsid w:val="5049D340"/>
    <w:rsid w:val="50D517B1"/>
    <w:rsid w:val="50F7CF82"/>
    <w:rsid w:val="5107AF71"/>
    <w:rsid w:val="510954BF"/>
    <w:rsid w:val="5126DC1F"/>
    <w:rsid w:val="5173A219"/>
    <w:rsid w:val="519F4C51"/>
    <w:rsid w:val="51D881E4"/>
    <w:rsid w:val="51E658AA"/>
    <w:rsid w:val="5233F3D9"/>
    <w:rsid w:val="527B5C59"/>
    <w:rsid w:val="527EC8EA"/>
    <w:rsid w:val="52BFAE96"/>
    <w:rsid w:val="52CB0A68"/>
    <w:rsid w:val="531DBADD"/>
    <w:rsid w:val="5320CFDA"/>
    <w:rsid w:val="53416F75"/>
    <w:rsid w:val="53458438"/>
    <w:rsid w:val="5355359B"/>
    <w:rsid w:val="535E6DD7"/>
    <w:rsid w:val="5362D8F6"/>
    <w:rsid w:val="5382331D"/>
    <w:rsid w:val="538265EE"/>
    <w:rsid w:val="538E274A"/>
    <w:rsid w:val="53A81032"/>
    <w:rsid w:val="53ABBD1E"/>
    <w:rsid w:val="53ACFF41"/>
    <w:rsid w:val="53ED33AA"/>
    <w:rsid w:val="546B0519"/>
    <w:rsid w:val="54960ED9"/>
    <w:rsid w:val="54B2C9BC"/>
    <w:rsid w:val="54FEE6D4"/>
    <w:rsid w:val="54FF2D56"/>
    <w:rsid w:val="551FB5A6"/>
    <w:rsid w:val="552B6585"/>
    <w:rsid w:val="555A8B9A"/>
    <w:rsid w:val="555BAEBA"/>
    <w:rsid w:val="55614F9C"/>
    <w:rsid w:val="5563E02B"/>
    <w:rsid w:val="556E6F4C"/>
    <w:rsid w:val="558E4D1E"/>
    <w:rsid w:val="55E2C2AD"/>
    <w:rsid w:val="5619E305"/>
    <w:rsid w:val="562041C5"/>
    <w:rsid w:val="562F75B3"/>
    <w:rsid w:val="564747F6"/>
    <w:rsid w:val="566DF0FD"/>
    <w:rsid w:val="56744B88"/>
    <w:rsid w:val="569514CD"/>
    <w:rsid w:val="569EA430"/>
    <w:rsid w:val="56D25D75"/>
    <w:rsid w:val="571DB4A7"/>
    <w:rsid w:val="575015A2"/>
    <w:rsid w:val="575D36B9"/>
    <w:rsid w:val="57643F75"/>
    <w:rsid w:val="576708B5"/>
    <w:rsid w:val="577510E1"/>
    <w:rsid w:val="57C5D840"/>
    <w:rsid w:val="57C621F3"/>
    <w:rsid w:val="57DB6D95"/>
    <w:rsid w:val="5802E95A"/>
    <w:rsid w:val="580ACF2F"/>
    <w:rsid w:val="581DBCC2"/>
    <w:rsid w:val="5836A917"/>
    <w:rsid w:val="5851AA20"/>
    <w:rsid w:val="58825166"/>
    <w:rsid w:val="588A9329"/>
    <w:rsid w:val="58A81760"/>
    <w:rsid w:val="58CBE118"/>
    <w:rsid w:val="58EA0665"/>
    <w:rsid w:val="58EC9C49"/>
    <w:rsid w:val="58FDCEE0"/>
    <w:rsid w:val="590CC271"/>
    <w:rsid w:val="590E3962"/>
    <w:rsid w:val="59649CFE"/>
    <w:rsid w:val="596AA5F7"/>
    <w:rsid w:val="59AB8193"/>
    <w:rsid w:val="59C12A3C"/>
    <w:rsid w:val="5A11A395"/>
    <w:rsid w:val="5A507BE3"/>
    <w:rsid w:val="5A54BDF1"/>
    <w:rsid w:val="5AA5A90D"/>
    <w:rsid w:val="5ABEAE9D"/>
    <w:rsid w:val="5AD016D9"/>
    <w:rsid w:val="5AFB37C8"/>
    <w:rsid w:val="5AFB4A4E"/>
    <w:rsid w:val="5B05026B"/>
    <w:rsid w:val="5B29DF0C"/>
    <w:rsid w:val="5B3E73E2"/>
    <w:rsid w:val="5B6A8D6F"/>
    <w:rsid w:val="5B78ED95"/>
    <w:rsid w:val="5B964809"/>
    <w:rsid w:val="5BA1C1E4"/>
    <w:rsid w:val="5BDD98A6"/>
    <w:rsid w:val="5C0669B1"/>
    <w:rsid w:val="5C110746"/>
    <w:rsid w:val="5C1245D0"/>
    <w:rsid w:val="5C4D20D1"/>
    <w:rsid w:val="5C9F7081"/>
    <w:rsid w:val="5CADCDB7"/>
    <w:rsid w:val="5CD50EAC"/>
    <w:rsid w:val="5CE54428"/>
    <w:rsid w:val="5D1A059B"/>
    <w:rsid w:val="5D31C59F"/>
    <w:rsid w:val="5D7FF4CC"/>
    <w:rsid w:val="5DA9FCF6"/>
    <w:rsid w:val="5DC3CD1D"/>
    <w:rsid w:val="5DC8DF6E"/>
    <w:rsid w:val="5DF0724C"/>
    <w:rsid w:val="5E156C09"/>
    <w:rsid w:val="5E1AD104"/>
    <w:rsid w:val="5E2FD519"/>
    <w:rsid w:val="5E66F949"/>
    <w:rsid w:val="5E79D8B8"/>
    <w:rsid w:val="5E7E3EEA"/>
    <w:rsid w:val="5E96B952"/>
    <w:rsid w:val="5E983043"/>
    <w:rsid w:val="5F2E8FA3"/>
    <w:rsid w:val="5F324734"/>
    <w:rsid w:val="5F608231"/>
    <w:rsid w:val="5F7D7934"/>
    <w:rsid w:val="5F83D3DA"/>
    <w:rsid w:val="5F84325B"/>
    <w:rsid w:val="5F866390"/>
    <w:rsid w:val="5F878E3D"/>
    <w:rsid w:val="5F8F24D8"/>
    <w:rsid w:val="5FD679CB"/>
    <w:rsid w:val="5FE0F084"/>
    <w:rsid w:val="5FE492E0"/>
    <w:rsid w:val="6005C52F"/>
    <w:rsid w:val="604D74FC"/>
    <w:rsid w:val="6072D25C"/>
    <w:rsid w:val="60B2BBB5"/>
    <w:rsid w:val="60EB50AB"/>
    <w:rsid w:val="60EFFBC2"/>
    <w:rsid w:val="611CF2B3"/>
    <w:rsid w:val="6127F05B"/>
    <w:rsid w:val="6175715A"/>
    <w:rsid w:val="61CB56A3"/>
    <w:rsid w:val="61D66331"/>
    <w:rsid w:val="6217BB60"/>
    <w:rsid w:val="62559F5A"/>
    <w:rsid w:val="62B10834"/>
    <w:rsid w:val="62B6C769"/>
    <w:rsid w:val="62BADD24"/>
    <w:rsid w:val="62C5278F"/>
    <w:rsid w:val="62D6A53B"/>
    <w:rsid w:val="630B7E86"/>
    <w:rsid w:val="630B9ADB"/>
    <w:rsid w:val="631F2293"/>
    <w:rsid w:val="632F614B"/>
    <w:rsid w:val="635FB9D9"/>
    <w:rsid w:val="63A9B0A9"/>
    <w:rsid w:val="63BC9D95"/>
    <w:rsid w:val="63C0E3CA"/>
    <w:rsid w:val="63D305E6"/>
    <w:rsid w:val="63F208DB"/>
    <w:rsid w:val="63F63233"/>
    <w:rsid w:val="64019484"/>
    <w:rsid w:val="647B43AA"/>
    <w:rsid w:val="6481BBF6"/>
    <w:rsid w:val="64AC47D3"/>
    <w:rsid w:val="64D26D13"/>
    <w:rsid w:val="64FA75D4"/>
    <w:rsid w:val="6524265C"/>
    <w:rsid w:val="65623BD2"/>
    <w:rsid w:val="65635013"/>
    <w:rsid w:val="658024CE"/>
    <w:rsid w:val="6586E8D0"/>
    <w:rsid w:val="65B739EA"/>
    <w:rsid w:val="65F06F7D"/>
    <w:rsid w:val="6627EA3B"/>
    <w:rsid w:val="666B62C3"/>
    <w:rsid w:val="66786FB5"/>
    <w:rsid w:val="669F2447"/>
    <w:rsid w:val="66AC43F7"/>
    <w:rsid w:val="66B1D819"/>
    <w:rsid w:val="66D44CB8"/>
    <w:rsid w:val="671504C3"/>
    <w:rsid w:val="673A4790"/>
    <w:rsid w:val="6744C4CC"/>
    <w:rsid w:val="6777A37E"/>
    <w:rsid w:val="67AAB969"/>
    <w:rsid w:val="67B82779"/>
    <w:rsid w:val="67D8D787"/>
    <w:rsid w:val="67ED540D"/>
    <w:rsid w:val="68032BC6"/>
    <w:rsid w:val="68180954"/>
    <w:rsid w:val="681B8F0A"/>
    <w:rsid w:val="682FED1C"/>
    <w:rsid w:val="68861ADB"/>
    <w:rsid w:val="68947510"/>
    <w:rsid w:val="6895F75E"/>
    <w:rsid w:val="68965D9A"/>
    <w:rsid w:val="68AF82AA"/>
    <w:rsid w:val="68B628CF"/>
    <w:rsid w:val="68BDF21A"/>
    <w:rsid w:val="68DC29A8"/>
    <w:rsid w:val="68E3BC5B"/>
    <w:rsid w:val="690235FA"/>
    <w:rsid w:val="6920F3AB"/>
    <w:rsid w:val="6927752A"/>
    <w:rsid w:val="693490D7"/>
    <w:rsid w:val="6945B544"/>
    <w:rsid w:val="6952ADCE"/>
    <w:rsid w:val="696130B7"/>
    <w:rsid w:val="69779C31"/>
    <w:rsid w:val="698A3632"/>
    <w:rsid w:val="69B75F6B"/>
    <w:rsid w:val="69F3FF27"/>
    <w:rsid w:val="6A215B38"/>
    <w:rsid w:val="6A5625A7"/>
    <w:rsid w:val="6A682A08"/>
    <w:rsid w:val="6A764811"/>
    <w:rsid w:val="6A8C839C"/>
    <w:rsid w:val="6A8CBC70"/>
    <w:rsid w:val="6AA271A9"/>
    <w:rsid w:val="6AA90AE5"/>
    <w:rsid w:val="6AC84CE9"/>
    <w:rsid w:val="6AD7170F"/>
    <w:rsid w:val="6B2FDEB2"/>
    <w:rsid w:val="6B632921"/>
    <w:rsid w:val="6BE08860"/>
    <w:rsid w:val="6BE699D9"/>
    <w:rsid w:val="6BF3A330"/>
    <w:rsid w:val="6C257F4F"/>
    <w:rsid w:val="6C2ABB55"/>
    <w:rsid w:val="6C377545"/>
    <w:rsid w:val="6C37C282"/>
    <w:rsid w:val="6C7B6498"/>
    <w:rsid w:val="6C7B9769"/>
    <w:rsid w:val="6C996911"/>
    <w:rsid w:val="6C9BAB80"/>
    <w:rsid w:val="6CE0C0CD"/>
    <w:rsid w:val="6CE27BA2"/>
    <w:rsid w:val="6CF288C2"/>
    <w:rsid w:val="6D1122E6"/>
    <w:rsid w:val="6D1B116A"/>
    <w:rsid w:val="6D333662"/>
    <w:rsid w:val="6D39D7DC"/>
    <w:rsid w:val="6D76B4D9"/>
    <w:rsid w:val="6D76E4B2"/>
    <w:rsid w:val="6D9C14D3"/>
    <w:rsid w:val="6D9D2AAD"/>
    <w:rsid w:val="6DAFA434"/>
    <w:rsid w:val="6DB45505"/>
    <w:rsid w:val="6DF037AA"/>
    <w:rsid w:val="6E0DC471"/>
    <w:rsid w:val="6E17FF42"/>
    <w:rsid w:val="6E590041"/>
    <w:rsid w:val="6E693EF9"/>
    <w:rsid w:val="6E881EB8"/>
    <w:rsid w:val="6E8F0F9F"/>
    <w:rsid w:val="6E90E3D7"/>
    <w:rsid w:val="6E9A471A"/>
    <w:rsid w:val="6EC79C86"/>
    <w:rsid w:val="6ED2BA5A"/>
    <w:rsid w:val="6ED43169"/>
    <w:rsid w:val="6F2E46F7"/>
    <w:rsid w:val="6F40AC42"/>
    <w:rsid w:val="6F4F79A8"/>
    <w:rsid w:val="6FAC3FB5"/>
    <w:rsid w:val="6FBA2E47"/>
    <w:rsid w:val="6FD66A90"/>
    <w:rsid w:val="6FEB3BD4"/>
    <w:rsid w:val="7036F6C5"/>
    <w:rsid w:val="704C49F4"/>
    <w:rsid w:val="70932045"/>
    <w:rsid w:val="70CFECAA"/>
    <w:rsid w:val="71287DAA"/>
    <w:rsid w:val="71408699"/>
    <w:rsid w:val="7145453C"/>
    <w:rsid w:val="71468010"/>
    <w:rsid w:val="716F8969"/>
    <w:rsid w:val="71A42DBC"/>
    <w:rsid w:val="71C85558"/>
    <w:rsid w:val="71F35BD0"/>
    <w:rsid w:val="72000C20"/>
    <w:rsid w:val="721AC530"/>
    <w:rsid w:val="723852BF"/>
    <w:rsid w:val="724D56D4"/>
    <w:rsid w:val="726D9B82"/>
    <w:rsid w:val="72E73A5A"/>
    <w:rsid w:val="734488F6"/>
    <w:rsid w:val="735E41B1"/>
    <w:rsid w:val="73762AFE"/>
    <w:rsid w:val="739E83FA"/>
    <w:rsid w:val="73F49C14"/>
    <w:rsid w:val="73F54D38"/>
    <w:rsid w:val="741C9B92"/>
    <w:rsid w:val="7447F329"/>
    <w:rsid w:val="745FEC96"/>
    <w:rsid w:val="747F959C"/>
    <w:rsid w:val="74A253CF"/>
    <w:rsid w:val="74A59327"/>
    <w:rsid w:val="74AF827A"/>
    <w:rsid w:val="74C16F7E"/>
    <w:rsid w:val="74F65064"/>
    <w:rsid w:val="74F8B76B"/>
    <w:rsid w:val="7510B0D8"/>
    <w:rsid w:val="75606171"/>
    <w:rsid w:val="759B9A88"/>
    <w:rsid w:val="75A7E816"/>
    <w:rsid w:val="75C7F594"/>
    <w:rsid w:val="75E17B12"/>
    <w:rsid w:val="75EB1583"/>
    <w:rsid w:val="7621CA0D"/>
    <w:rsid w:val="766AFF3A"/>
    <w:rsid w:val="7674C7AC"/>
    <w:rsid w:val="76961108"/>
    <w:rsid w:val="76BBAA0F"/>
    <w:rsid w:val="76D5F2E6"/>
    <w:rsid w:val="76DCB6E8"/>
    <w:rsid w:val="76E6AE6F"/>
    <w:rsid w:val="7741E408"/>
    <w:rsid w:val="77C27CF7"/>
    <w:rsid w:val="77E374B3"/>
    <w:rsid w:val="77EA18A2"/>
    <w:rsid w:val="77F878C8"/>
    <w:rsid w:val="781D0F73"/>
    <w:rsid w:val="783C8EDA"/>
    <w:rsid w:val="7880B10F"/>
    <w:rsid w:val="78984F9D"/>
    <w:rsid w:val="78B81306"/>
    <w:rsid w:val="78ED5004"/>
    <w:rsid w:val="78F77B2B"/>
    <w:rsid w:val="791558C5"/>
    <w:rsid w:val="791DE5D3"/>
    <w:rsid w:val="79901B44"/>
    <w:rsid w:val="79C3BCB5"/>
    <w:rsid w:val="79CBB70B"/>
    <w:rsid w:val="7A218A8B"/>
    <w:rsid w:val="7A2918EA"/>
    <w:rsid w:val="7A5B66B2"/>
    <w:rsid w:val="7A876406"/>
    <w:rsid w:val="7A9A5C37"/>
    <w:rsid w:val="7ADE70B3"/>
    <w:rsid w:val="7AEE7288"/>
    <w:rsid w:val="7B222745"/>
    <w:rsid w:val="7B695396"/>
    <w:rsid w:val="7B6DA0BF"/>
    <w:rsid w:val="7BB348D2"/>
    <w:rsid w:val="7C39E887"/>
    <w:rsid w:val="7C6BD6E2"/>
    <w:rsid w:val="7C93721B"/>
    <w:rsid w:val="7CA39C96"/>
    <w:rsid w:val="7CA54658"/>
    <w:rsid w:val="7CAB8742"/>
    <w:rsid w:val="7CB58F99"/>
    <w:rsid w:val="7CC9068D"/>
    <w:rsid w:val="7CEA8747"/>
    <w:rsid w:val="7CED2611"/>
    <w:rsid w:val="7D0958F6"/>
    <w:rsid w:val="7D29C6E8"/>
    <w:rsid w:val="7D9DF05E"/>
    <w:rsid w:val="7DB5E527"/>
    <w:rsid w:val="7DB84FC0"/>
    <w:rsid w:val="7DCE9564"/>
    <w:rsid w:val="7DD216A5"/>
    <w:rsid w:val="7DDFC5A7"/>
    <w:rsid w:val="7E15C76A"/>
    <w:rsid w:val="7E8FA5F4"/>
    <w:rsid w:val="7EA2F315"/>
    <w:rsid w:val="7EB9A737"/>
    <w:rsid w:val="7EC7B004"/>
    <w:rsid w:val="7ED5D087"/>
    <w:rsid w:val="7EDD0D04"/>
    <w:rsid w:val="7EE32FDA"/>
    <w:rsid w:val="7EE7538C"/>
    <w:rsid w:val="7EF8011E"/>
    <w:rsid w:val="7EF833EF"/>
    <w:rsid w:val="7F0D6AD5"/>
    <w:rsid w:val="7F1B5CD0"/>
    <w:rsid w:val="7F2FAEAD"/>
    <w:rsid w:val="7F5CAC2F"/>
    <w:rsid w:val="7F7621F9"/>
    <w:rsid w:val="7F7F0193"/>
    <w:rsid w:val="7F987545"/>
    <w:rsid w:val="7FA8BB4E"/>
    <w:rsid w:val="7FBB18E8"/>
    <w:rsid w:val="7FC00DA9"/>
    <w:rsid w:val="7FCC0179"/>
    <w:rsid w:val="7FE4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C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Bullet Cab,CAB - List Bullet,Bullet Point,Bullet point,Bullet points,Bulleted Para,Content descriptions,Dot Point,FooterText,L,List Paragraph Number,List Paragraph1,List Paragraph11,List Paragraph2,NAST Quote,NFP GP Bulleted List,列出段"/>
    <w:basedOn w:val="Normal"/>
    <w:link w:val="ListParagraphChar"/>
    <w:uiPriority w:val="1"/>
    <w:qFormat/>
    <w:rsid w:val="00AB1E9A"/>
    <w:pPr>
      <w:ind w:left="720"/>
      <w:contextualSpacing/>
    </w:pPr>
  </w:style>
  <w:style w:type="table" w:styleId="TableGrid">
    <w:name w:val="Table Grid"/>
    <w:basedOn w:val="TableNormal"/>
    <w:uiPriority w:val="59"/>
    <w:rsid w:val="00AB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9A"/>
  </w:style>
  <w:style w:type="paragraph" w:styleId="Footer">
    <w:name w:val="footer"/>
    <w:basedOn w:val="Normal"/>
    <w:link w:val="FooterChar"/>
    <w:uiPriority w:val="99"/>
    <w:unhideWhenUsed/>
    <w:rsid w:val="00AB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9A"/>
  </w:style>
  <w:style w:type="character" w:styleId="PlaceholderText">
    <w:name w:val="Placeholder Text"/>
    <w:basedOn w:val="DefaultParagraphFont"/>
    <w:uiPriority w:val="99"/>
    <w:semiHidden/>
    <w:rsid w:val="00AB1E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9A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B1E9A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AB1E9A"/>
    <w:rPr>
      <w:rFonts w:ascii="Times New Roman" w:hAnsi="Times New Roman"/>
      <w:b/>
      <w:sz w:val="28"/>
    </w:rPr>
  </w:style>
  <w:style w:type="character" w:customStyle="1" w:styleId="Style5">
    <w:name w:val="Style5"/>
    <w:basedOn w:val="DefaultParagraphFont"/>
    <w:uiPriority w:val="1"/>
    <w:rsid w:val="00AB1E9A"/>
    <w:rPr>
      <w:rFonts w:ascii="Times New Roman" w:hAnsi="Times New Roman"/>
      <w:b/>
      <w:sz w:val="28"/>
    </w:rPr>
  </w:style>
  <w:style w:type="character" w:customStyle="1" w:styleId="ListParagraphChar">
    <w:name w:val="List Paragraph Char"/>
    <w:aliases w:val="List Bullet Cab Char,CAB - List Bullet Char,Bullet Point Char,Bullet point Char,Bullet points Char,Bulleted Para Char,Content descriptions Char,Dot Point Char,FooterText Char,L Char,List Paragraph Number Char,List Paragraph1 Char"/>
    <w:basedOn w:val="DefaultParagraphFont"/>
    <w:link w:val="ListParagraph"/>
    <w:uiPriority w:val="1"/>
    <w:qFormat/>
    <w:locked/>
    <w:rsid w:val="00AB1E9A"/>
  </w:style>
  <w:style w:type="character" w:styleId="CommentReference">
    <w:name w:val="annotation reference"/>
    <w:basedOn w:val="DefaultParagraphFont"/>
    <w:uiPriority w:val="99"/>
    <w:semiHidden/>
    <w:unhideWhenUsed/>
    <w:rsid w:val="00AB1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9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B1E9A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AB1E9A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B1E9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B1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E9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B1E9A"/>
    <w:pPr>
      <w:tabs>
        <w:tab w:val="right" w:leader="dot" w:pos="9060"/>
      </w:tabs>
      <w:spacing w:after="100" w:line="360" w:lineRule="auto"/>
      <w:ind w:left="442"/>
    </w:pPr>
  </w:style>
  <w:style w:type="paragraph" w:styleId="NormalWeb">
    <w:name w:val="Normal (Web)"/>
    <w:basedOn w:val="Normal"/>
    <w:uiPriority w:val="99"/>
    <w:semiHidden/>
    <w:unhideWhenUsed/>
    <w:rsid w:val="00AB1E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287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8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character" w:styleId="Mention">
    <w:name w:val="Mention"/>
    <w:basedOn w:val="DefaultParagraphFont"/>
    <w:uiPriority w:val="99"/>
    <w:unhideWhenUsed/>
    <w:rsid w:val="0082028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F178A"/>
  </w:style>
  <w:style w:type="paragraph" w:styleId="Revision">
    <w:name w:val="Revision"/>
    <w:hidden/>
    <w:uiPriority w:val="99"/>
    <w:semiHidden/>
    <w:rsid w:val="00380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3688-D689-45EF-B0E1-B4F2A2F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CSNSW 2023-2024 NGRSF Workplan</vt:lpstr>
    </vt:vector>
  </TitlesOfParts>
  <Company/>
  <LinksUpToDate>false</LinksUpToDate>
  <CharactersWithSpaces>29214</CharactersWithSpaces>
  <SharedDoc>false</SharedDoc>
  <HLinks>
    <vt:vector size="72" baseType="variant">
      <vt:variant>
        <vt:i4>4128860</vt:i4>
      </vt:variant>
      <vt:variant>
        <vt:i4>33</vt:i4>
      </vt:variant>
      <vt:variant>
        <vt:i4>0</vt:i4>
      </vt:variant>
      <vt:variant>
        <vt:i4>5</vt:i4>
      </vt:variant>
      <vt:variant>
        <vt:lpwstr>mailto:audrey.bower@csnsw.catholic.edu.au</vt:lpwstr>
      </vt:variant>
      <vt:variant>
        <vt:lpwstr/>
      </vt:variant>
      <vt:variant>
        <vt:i4>4128860</vt:i4>
      </vt:variant>
      <vt:variant>
        <vt:i4>30</vt:i4>
      </vt:variant>
      <vt:variant>
        <vt:i4>0</vt:i4>
      </vt:variant>
      <vt:variant>
        <vt:i4>5</vt:i4>
      </vt:variant>
      <vt:variant>
        <vt:lpwstr>mailto:audrey.bower@csnsw.catholic.edu.au</vt:lpwstr>
      </vt:variant>
      <vt:variant>
        <vt:lpwstr/>
      </vt:variant>
      <vt:variant>
        <vt:i4>4653111</vt:i4>
      </vt:variant>
      <vt:variant>
        <vt:i4>27</vt:i4>
      </vt:variant>
      <vt:variant>
        <vt:i4>0</vt:i4>
      </vt:variant>
      <vt:variant>
        <vt:i4>5</vt:i4>
      </vt:variant>
      <vt:variant>
        <vt:lpwstr>mailto:Danielle.Cronin@csnsw.catholic.edu.au</vt:lpwstr>
      </vt:variant>
      <vt:variant>
        <vt:lpwstr/>
      </vt:variant>
      <vt:variant>
        <vt:i4>5111869</vt:i4>
      </vt:variant>
      <vt:variant>
        <vt:i4>24</vt:i4>
      </vt:variant>
      <vt:variant>
        <vt:i4>0</vt:i4>
      </vt:variant>
      <vt:variant>
        <vt:i4>5</vt:i4>
      </vt:variant>
      <vt:variant>
        <vt:lpwstr>mailto:Kerryn.Barnett@csnsw.catholic.edu.au</vt:lpwstr>
      </vt:variant>
      <vt:variant>
        <vt:lpwstr/>
      </vt:variant>
      <vt:variant>
        <vt:i4>2883672</vt:i4>
      </vt:variant>
      <vt:variant>
        <vt:i4>21</vt:i4>
      </vt:variant>
      <vt:variant>
        <vt:i4>0</vt:i4>
      </vt:variant>
      <vt:variant>
        <vt:i4>5</vt:i4>
      </vt:variant>
      <vt:variant>
        <vt:lpwstr>mailto:Andrew.Mellas@csnsw.catholic.edu.au</vt:lpwstr>
      </vt:variant>
      <vt:variant>
        <vt:lpwstr/>
      </vt:variant>
      <vt:variant>
        <vt:i4>1048697</vt:i4>
      </vt:variant>
      <vt:variant>
        <vt:i4>18</vt:i4>
      </vt:variant>
      <vt:variant>
        <vt:i4>0</vt:i4>
      </vt:variant>
      <vt:variant>
        <vt:i4>5</vt:i4>
      </vt:variant>
      <vt:variant>
        <vt:lpwstr>mailto:Peter.Yates@csnsw.catholic.edu.au</vt:lpwstr>
      </vt:variant>
      <vt:variant>
        <vt:lpwstr/>
      </vt:variant>
      <vt:variant>
        <vt:i4>4063320</vt:i4>
      </vt:variant>
      <vt:variant>
        <vt:i4>15</vt:i4>
      </vt:variant>
      <vt:variant>
        <vt:i4>0</vt:i4>
      </vt:variant>
      <vt:variant>
        <vt:i4>5</vt:i4>
      </vt:variant>
      <vt:variant>
        <vt:lpwstr>mailto:Mary.Ryan@csnsw.catholic.edu.au</vt:lpwstr>
      </vt:variant>
      <vt:variant>
        <vt:lpwstr/>
      </vt:variant>
      <vt:variant>
        <vt:i4>4063320</vt:i4>
      </vt:variant>
      <vt:variant>
        <vt:i4>12</vt:i4>
      </vt:variant>
      <vt:variant>
        <vt:i4>0</vt:i4>
      </vt:variant>
      <vt:variant>
        <vt:i4>5</vt:i4>
      </vt:variant>
      <vt:variant>
        <vt:lpwstr>mailto:Mary.Ryan@csnsw.catholic.edu.au</vt:lpwstr>
      </vt:variant>
      <vt:variant>
        <vt:lpwstr/>
      </vt:variant>
      <vt:variant>
        <vt:i4>2883672</vt:i4>
      </vt:variant>
      <vt:variant>
        <vt:i4>9</vt:i4>
      </vt:variant>
      <vt:variant>
        <vt:i4>0</vt:i4>
      </vt:variant>
      <vt:variant>
        <vt:i4>5</vt:i4>
      </vt:variant>
      <vt:variant>
        <vt:lpwstr>mailto:Andrew.Mellas@csnsw.catholic.edu.au</vt:lpwstr>
      </vt:variant>
      <vt:variant>
        <vt:lpwstr/>
      </vt:variant>
      <vt:variant>
        <vt:i4>5832741</vt:i4>
      </vt:variant>
      <vt:variant>
        <vt:i4>6</vt:i4>
      </vt:variant>
      <vt:variant>
        <vt:i4>0</vt:i4>
      </vt:variant>
      <vt:variant>
        <vt:i4>5</vt:i4>
      </vt:variant>
      <vt:variant>
        <vt:lpwstr>mailto:Gary.Molloy@csnsw.catholic.edu.au</vt:lpwstr>
      </vt:variant>
      <vt:variant>
        <vt:lpwstr/>
      </vt:variant>
      <vt:variant>
        <vt:i4>4063320</vt:i4>
      </vt:variant>
      <vt:variant>
        <vt:i4>3</vt:i4>
      </vt:variant>
      <vt:variant>
        <vt:i4>0</vt:i4>
      </vt:variant>
      <vt:variant>
        <vt:i4>5</vt:i4>
      </vt:variant>
      <vt:variant>
        <vt:lpwstr>mailto:Mary.Ryan@csnsw.catholic.edu.au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mailto:Danielle.Cronin@csnsw.catholic.edu.au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CSNSW 2023-2024 NGRSF Workplan</dc:title>
  <dc:subject/>
  <dc:creator/>
  <cp:keywords>2023-2024 Non Government Reform Support Fund Workplan Catholic Schools New South Wales, 2023-2024 Non Government Reform Support Fund Workplan, Non Government Reform Support Fund Workplan, 2023-2024 NGRSF Workplan CSNSW, 2023-2024 NGRSF Workplan, NGRSF Workplan</cp:keywords>
  <dc:description/>
  <cp:lastModifiedBy/>
  <cp:revision>1</cp:revision>
  <dcterms:created xsi:type="dcterms:W3CDTF">2024-01-30T01:17:00Z</dcterms:created>
  <dcterms:modified xsi:type="dcterms:W3CDTF">2024-02-20T00:28:00Z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2024-01-19T05:24:36Z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8186c648-ee24-4513-843c-7e94eb8117ab</vt:lpwstr>
  </property>
  <property fmtid="{D5CDD505-2E9C-101B-9397-08002B2CF9AE}" pid="8" name="MSIP_Label_79d889eb-932f-4752-8739-64d25806ef64_ContentBits">
    <vt:lpwstr>0</vt:lpwstr>
  </property>
</Properties>
</file>