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72A3CEE2" w14:textId="77777777" w:rsidR="00221DD6" w:rsidRPr="00BA1317" w:rsidRDefault="00221DD6" w:rsidP="00221DD6">
      <w:pPr>
        <w:spacing w:before="480"/>
        <w:jc w:val="center"/>
        <w:rPr>
          <w:rFonts w:ascii="Calibri" w:hAnsi="Calibri" w:cs="Arial"/>
          <w:b/>
          <w:bCs/>
          <w:iCs/>
          <w:sz w:val="36"/>
        </w:rPr>
      </w:pPr>
      <w:r w:rsidRPr="00C413CB">
        <w:rPr>
          <w:rFonts w:ascii="Calibri" w:hAnsi="Calibri" w:cs="Arial"/>
          <w:b/>
          <w:bCs/>
          <w:iCs/>
          <w:noProof/>
          <w:sz w:val="36"/>
        </w:rPr>
        <w:t>Torrens University Australia Limited</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5A99A714"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00F83FE5">
        <w:rPr>
          <w:rFonts w:ascii="Calibri" w:hAnsi="Calibri" w:cs="Arial"/>
          <w:b/>
          <w:bCs/>
          <w:iCs/>
          <w:sz w:val="36"/>
          <w:szCs w:val="36"/>
        </w:rPr>
        <w:t>, 2025</w:t>
      </w:r>
      <w:r w:rsidRPr="00CD725B">
        <w:rPr>
          <w:rFonts w:ascii="Calibri" w:hAnsi="Calibri" w:cs="Arial"/>
          <w:b/>
          <w:bCs/>
          <w:iCs/>
          <w:sz w:val="36"/>
          <w:szCs w:val="36"/>
        </w:rPr>
        <w:t xml:space="preserve"> and 202</w:t>
      </w:r>
      <w:r w:rsidR="00F83FE5">
        <w:rPr>
          <w:rFonts w:ascii="Calibri" w:hAnsi="Calibri" w:cs="Arial"/>
          <w:b/>
          <w:bCs/>
          <w:iCs/>
          <w:sz w:val="36"/>
          <w:szCs w:val="36"/>
        </w:rPr>
        <w:t>6</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2985B9BB" w:rsidR="007E29F9" w:rsidRPr="007B693A" w:rsidRDefault="007E29F9" w:rsidP="007B693A">
      <w:pPr>
        <w:pStyle w:val="Heading2"/>
        <w:rPr>
          <w:rFonts w:asciiTheme="minorHAnsi" w:hAnsiTheme="minorHAnsi" w:cstheme="minorHAnsi"/>
          <w:b/>
          <w:bCs/>
          <w:color w:val="auto"/>
          <w:sz w:val="24"/>
          <w:szCs w:val="24"/>
        </w:rPr>
      </w:pPr>
      <w:r w:rsidRPr="007B693A">
        <w:rPr>
          <w:rFonts w:asciiTheme="minorHAnsi" w:hAnsiTheme="minorHAnsi" w:cstheme="minorHAnsi"/>
          <w:b/>
          <w:bCs/>
          <w:color w:val="auto"/>
          <w:sz w:val="24"/>
          <w:szCs w:val="24"/>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20FFCD35" w14:textId="77777777" w:rsidR="00221DD6" w:rsidRPr="00A54985" w:rsidRDefault="00221DD6" w:rsidP="00221DD6">
      <w:pPr>
        <w:rPr>
          <w:rFonts w:asciiTheme="minorHAnsi" w:hAnsiTheme="minorHAnsi" w:cstheme="minorHAnsi"/>
          <w:sz w:val="22"/>
        </w:rPr>
      </w:pPr>
      <w:r w:rsidRPr="00C413CB">
        <w:rPr>
          <w:rFonts w:asciiTheme="minorHAnsi" w:hAnsiTheme="minorHAnsi" w:cstheme="minorHAnsi"/>
          <w:b/>
          <w:noProof/>
          <w:sz w:val="22"/>
          <w:szCs w:val="22"/>
        </w:rPr>
        <w:t>Torrens University Australia Limited</w:t>
      </w:r>
      <w:r w:rsidRPr="00C413CB">
        <w:rPr>
          <w:rFonts w:asciiTheme="minorHAnsi" w:hAnsiTheme="minorHAnsi" w:cstheme="minorHAnsi"/>
          <w:sz w:val="22"/>
          <w:szCs w:val="22"/>
        </w:rPr>
        <w:t>,</w:t>
      </w:r>
      <w:r w:rsidRPr="00C413CB">
        <w:rPr>
          <w:rFonts w:asciiTheme="minorHAnsi" w:hAnsiTheme="minorHAnsi" w:cstheme="minorHAnsi"/>
          <w:b/>
          <w:sz w:val="22"/>
          <w:szCs w:val="22"/>
        </w:rPr>
        <w:t xml:space="preserve"> 17-51 Foveaux Street, Surry Hills NSW 2010</w:t>
      </w:r>
      <w:r w:rsidRPr="00A54985">
        <w:rPr>
          <w:rFonts w:asciiTheme="minorHAnsi" w:hAnsiTheme="minorHAnsi" w:cstheme="minorHAnsi"/>
          <w:sz w:val="22"/>
          <w:szCs w:val="22"/>
        </w:rPr>
        <w:t xml:space="preserve"> (‘Provider’)</w:t>
      </w:r>
    </w:p>
    <w:p w14:paraId="10703064" w14:textId="77777777" w:rsidR="00221DD6" w:rsidRPr="00BA1317" w:rsidRDefault="00221DD6" w:rsidP="00221DD6">
      <w:pPr>
        <w:spacing w:after="240"/>
        <w:rPr>
          <w:rFonts w:asciiTheme="minorHAnsi" w:hAnsiTheme="minorHAnsi" w:cstheme="minorHAnsi"/>
          <w:sz w:val="22"/>
          <w:szCs w:val="22"/>
        </w:rPr>
      </w:pPr>
      <w:r w:rsidRPr="00A54985">
        <w:rPr>
          <w:rFonts w:asciiTheme="minorHAnsi" w:hAnsiTheme="minorHAnsi" w:cstheme="minorHAnsi"/>
          <w:sz w:val="22"/>
        </w:rPr>
        <w:t>[</w:t>
      </w:r>
      <w:r w:rsidRPr="00872EC9">
        <w:rPr>
          <w:rFonts w:asciiTheme="minorHAnsi" w:hAnsiTheme="minorHAnsi" w:cstheme="minorHAnsi"/>
          <w:sz w:val="22"/>
        </w:rPr>
        <w:t xml:space="preserve">ABN </w:t>
      </w:r>
      <w:r w:rsidRPr="00C413CB">
        <w:rPr>
          <w:rFonts w:asciiTheme="minorHAnsi" w:hAnsiTheme="minorHAnsi" w:cstheme="minorHAnsi"/>
          <w:sz w:val="22"/>
        </w:rPr>
        <w:t>99 154 937 005</w:t>
      </w:r>
      <w:r w:rsidRPr="00A54985">
        <w:rPr>
          <w:rFonts w:asciiTheme="minorHAnsi" w:hAnsiTheme="minorHAnsi" w:cstheme="minorHAnsi"/>
          <w:sz w:val="22"/>
          <w:szCs w:val="22"/>
        </w:rPr>
        <w:t>]</w:t>
      </w:r>
    </w:p>
    <w:p w14:paraId="1FBA6C2C" w14:textId="77777777" w:rsidR="007E29F9" w:rsidRPr="00F95B37" w:rsidRDefault="007E29F9" w:rsidP="00F95B37">
      <w:pPr>
        <w:pStyle w:val="Heading2"/>
        <w:rPr>
          <w:rFonts w:asciiTheme="minorHAnsi" w:hAnsiTheme="minorHAnsi" w:cstheme="minorHAnsi"/>
          <w:b/>
          <w:bCs/>
          <w:color w:val="auto"/>
          <w:sz w:val="24"/>
          <w:szCs w:val="24"/>
        </w:rPr>
      </w:pPr>
      <w:r w:rsidRPr="00F95B37">
        <w:rPr>
          <w:rFonts w:asciiTheme="minorHAnsi" w:hAnsiTheme="minorHAnsi" w:cstheme="minorHAnsi"/>
          <w:b/>
          <w:bCs/>
          <w:color w:val="auto"/>
          <w:sz w:val="24"/>
          <w:szCs w:val="24"/>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12D0BC4" w14:textId="4C96A50B" w:rsidR="001A4BDF" w:rsidRPr="00CD725B" w:rsidRDefault="001A4BDF" w:rsidP="001A4BDF">
      <w:pPr>
        <w:widowControl w:val="0"/>
        <w:numPr>
          <w:ilvl w:val="0"/>
          <w:numId w:val="2"/>
        </w:numPr>
        <w:tabs>
          <w:tab w:val="left" w:pos="8222"/>
        </w:tabs>
        <w:spacing w:before="120" w:after="120"/>
        <w:ind w:hanging="720"/>
        <w:rPr>
          <w:rFonts w:asciiTheme="minorHAnsi" w:hAnsiTheme="minorHAnsi" w:cstheme="minorHAnsi"/>
          <w:sz w:val="22"/>
          <w:szCs w:val="22"/>
        </w:rPr>
      </w:pPr>
      <w:r w:rsidRPr="00577A19">
        <w:rPr>
          <w:rFonts w:asciiTheme="minorHAnsi" w:hAnsiTheme="minorHAnsi" w:cstheme="minorHAnsi"/>
          <w:sz w:val="22"/>
          <w:szCs w:val="22"/>
        </w:rPr>
        <w:t>This agreement complements the mission-based compact between both parties setting out how the Provider’s mission aligns with the Commonwealth of Australia’s goals for higher education. It also complements the Provider’s Equity</w:t>
      </w:r>
      <w:r w:rsidR="005B1C78">
        <w:rPr>
          <w:rFonts w:asciiTheme="minorHAnsi" w:hAnsiTheme="minorHAnsi" w:cstheme="minorHAnsi"/>
          <w:sz w:val="22"/>
          <w:szCs w:val="22"/>
        </w:rPr>
        <w:t xml:space="preserve"> Plan</w:t>
      </w:r>
      <w:r w:rsidRPr="00577A19">
        <w:rPr>
          <w:rFonts w:asciiTheme="minorHAnsi" w:hAnsiTheme="minorHAnsi" w:cstheme="minorHAnsi"/>
          <w:sz w:val="22"/>
          <w:szCs w:val="22"/>
        </w:rPr>
        <w:t xml:space="preserve"> setting out how the Provider intends to use any amounts equivalent to any unspent Part 2-2 grant funding in the 2024 and 2025 grant years</w:t>
      </w:r>
      <w:r w:rsidRPr="0033349B">
        <w:rPr>
          <w:rFonts w:ascii="Calibri" w:hAnsi="Calibri" w:cs="Arial"/>
          <w:sz w:val="22"/>
          <w:szCs w:val="22"/>
        </w:rPr>
        <w:t>.</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24ACB455">
        <w:rPr>
          <w:rFonts w:ascii="Calibri" w:hAnsi="Calibri" w:cs="Arial"/>
          <w:b/>
          <w:bCs/>
          <w:sz w:val="28"/>
          <w:szCs w:val="28"/>
        </w:rPr>
        <w:br w:type="page"/>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09"/>
        <w:gridCol w:w="444"/>
        <w:gridCol w:w="4585"/>
      </w:tblGrid>
      <w:tr w:rsidR="24ACB455" w14:paraId="4A3F4DCA" w14:textId="77777777" w:rsidTr="3CFE82E7">
        <w:trPr>
          <w:trHeight w:val="1635"/>
        </w:trPr>
        <w:tc>
          <w:tcPr>
            <w:tcW w:w="4680" w:type="dxa"/>
            <w:tcBorders>
              <w:top w:val="nil"/>
              <w:left w:val="nil"/>
              <w:bottom w:val="single" w:sz="18" w:space="0" w:color="auto"/>
              <w:right w:val="nil"/>
            </w:tcBorders>
            <w:tcMar>
              <w:left w:w="105" w:type="dxa"/>
              <w:right w:w="105" w:type="dxa"/>
            </w:tcMar>
          </w:tcPr>
          <w:p w14:paraId="0E62DAD7" w14:textId="6325EC48"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lastRenderedPageBreak/>
              <w:t>SIGNED for and on behalf of</w:t>
            </w:r>
            <w:r>
              <w:br/>
            </w:r>
            <w:r w:rsidRPr="24ACB455">
              <w:rPr>
                <w:rFonts w:ascii="Calibri" w:eastAsia="Calibri" w:hAnsi="Calibri" w:cs="Calibri"/>
                <w:b/>
                <w:bCs/>
                <w:color w:val="000000" w:themeColor="text1"/>
              </w:rPr>
              <w:t>THE COMMONWEALTH OF AUSTRALIA</w:t>
            </w:r>
            <w:r>
              <w:br/>
            </w:r>
            <w:r w:rsidRPr="24ACB455">
              <w:rPr>
                <w:rFonts w:ascii="Calibri" w:eastAsia="Calibri" w:hAnsi="Calibri" w:cs="Calibri"/>
                <w:b/>
                <w:bCs/>
                <w:color w:val="000000" w:themeColor="text1"/>
              </w:rPr>
              <w:t>By</w:t>
            </w:r>
            <w:r>
              <w:br/>
            </w:r>
            <w:r>
              <w:br/>
            </w:r>
            <w:r w:rsidR="0033114E">
              <w:rPr>
                <w:rFonts w:ascii="Calibri" w:eastAsia="Calibri" w:hAnsi="Calibri" w:cs="Calibri"/>
                <w:color w:val="000000" w:themeColor="text1"/>
              </w:rPr>
              <w:t>Felicity Ryan</w:t>
            </w:r>
          </w:p>
        </w:tc>
        <w:tc>
          <w:tcPr>
            <w:tcW w:w="450" w:type="dxa"/>
            <w:tcBorders>
              <w:top w:val="nil"/>
              <w:left w:val="nil"/>
              <w:bottom w:val="nil"/>
              <w:right w:val="nil"/>
            </w:tcBorders>
            <w:tcMar>
              <w:left w:w="105" w:type="dxa"/>
              <w:right w:w="105" w:type="dxa"/>
            </w:tcMar>
          </w:tcPr>
          <w:p w14:paraId="6FF1AF01" w14:textId="4BDD20AA" w:rsidR="24ACB455" w:rsidRDefault="24ACB455" w:rsidP="24ACB455">
            <w:pPr>
              <w:rPr>
                <w:rFonts w:ascii="Calibri" w:eastAsia="Calibri" w:hAnsi="Calibri" w:cs="Calibri"/>
                <w:color w:val="000000" w:themeColor="text1"/>
              </w:rPr>
            </w:pPr>
          </w:p>
        </w:tc>
        <w:tc>
          <w:tcPr>
            <w:tcW w:w="4680" w:type="dxa"/>
            <w:tcBorders>
              <w:top w:val="nil"/>
              <w:left w:val="nil"/>
              <w:bottom w:val="single" w:sz="18" w:space="0" w:color="auto"/>
              <w:right w:val="nil"/>
            </w:tcBorders>
            <w:tcMar>
              <w:left w:w="105" w:type="dxa"/>
              <w:right w:w="105" w:type="dxa"/>
            </w:tcMar>
          </w:tcPr>
          <w:p w14:paraId="6F645C28" w14:textId="77777777"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In the presence of:</w:t>
            </w:r>
            <w:r>
              <w:br/>
            </w:r>
            <w:r>
              <w:br/>
            </w:r>
          </w:p>
          <w:p w14:paraId="5FB35BAE" w14:textId="5CE59664" w:rsidR="0033114E" w:rsidRPr="0033114E" w:rsidRDefault="0033114E" w:rsidP="0033114E">
            <w:pPr>
              <w:rPr>
                <w:rFonts w:ascii="Calibri" w:eastAsia="Calibri" w:hAnsi="Calibri" w:cs="Calibri"/>
              </w:rPr>
            </w:pPr>
            <w:r>
              <w:rPr>
                <w:rFonts w:ascii="Calibri" w:eastAsia="Calibri" w:hAnsi="Calibri" w:cs="Calibri"/>
              </w:rPr>
              <w:t>Amanda Brown</w:t>
            </w:r>
          </w:p>
        </w:tc>
      </w:tr>
      <w:tr w:rsidR="24ACB455" w14:paraId="3B4CF276" w14:textId="77777777" w:rsidTr="3CFE82E7">
        <w:trPr>
          <w:trHeight w:val="1320"/>
        </w:trPr>
        <w:tc>
          <w:tcPr>
            <w:tcW w:w="4680" w:type="dxa"/>
            <w:tcBorders>
              <w:top w:val="single" w:sz="18" w:space="0" w:color="auto"/>
              <w:left w:val="nil"/>
              <w:bottom w:val="single" w:sz="18" w:space="0" w:color="auto"/>
              <w:right w:val="nil"/>
            </w:tcBorders>
            <w:tcMar>
              <w:left w:w="105" w:type="dxa"/>
              <w:right w:w="105" w:type="dxa"/>
            </w:tcMar>
          </w:tcPr>
          <w:p w14:paraId="6AD79CC9" w14:textId="5F0CEC04"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Full name (please print)</w:t>
            </w:r>
            <w:r>
              <w:br/>
            </w:r>
            <w:r>
              <w:br/>
            </w:r>
            <w:r w:rsidRPr="24ACB455">
              <w:rPr>
                <w:rFonts w:ascii="Calibri" w:eastAsia="Calibri" w:hAnsi="Calibri" w:cs="Calibri"/>
                <w:color w:val="000000" w:themeColor="text1"/>
              </w:rPr>
              <w:t>First Assistant Secretary</w:t>
            </w:r>
            <w:r>
              <w:br/>
            </w:r>
            <w:r w:rsidRPr="24ACB455">
              <w:rPr>
                <w:rFonts w:ascii="Calibri" w:eastAsia="Calibri" w:hAnsi="Calibri" w:cs="Calibri"/>
                <w:color w:val="000000" w:themeColor="text1"/>
              </w:rPr>
              <w:t xml:space="preserve">Policy, Payments and Data Division </w:t>
            </w:r>
          </w:p>
        </w:tc>
        <w:tc>
          <w:tcPr>
            <w:tcW w:w="450" w:type="dxa"/>
            <w:tcBorders>
              <w:top w:val="nil"/>
              <w:left w:val="nil"/>
              <w:bottom w:val="nil"/>
              <w:right w:val="nil"/>
            </w:tcBorders>
            <w:tcMar>
              <w:left w:w="105" w:type="dxa"/>
              <w:right w:w="105" w:type="dxa"/>
            </w:tcMar>
            <w:vAlign w:val="center"/>
          </w:tcPr>
          <w:p w14:paraId="6D073820" w14:textId="65DBE0A5" w:rsidR="24ACB455" w:rsidRDefault="24ACB455" w:rsidP="24ACB455">
            <w:pPr>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6FAFCA65" w14:textId="79B880F5"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Witness Name (please print)</w:t>
            </w:r>
          </w:p>
          <w:p w14:paraId="1937395C" w14:textId="77777777" w:rsidR="0033114E" w:rsidRPr="0033114E" w:rsidRDefault="0033114E" w:rsidP="0033114E">
            <w:pPr>
              <w:rPr>
                <w:rFonts w:ascii="Calibri" w:eastAsia="Calibri" w:hAnsi="Calibri" w:cs="Calibri"/>
              </w:rPr>
            </w:pPr>
            <w:r w:rsidRPr="0033114E">
              <w:rPr>
                <w:rFonts w:ascii="Calibri" w:eastAsia="Calibri" w:hAnsi="Calibri" w:cs="Calibri"/>
              </w:rPr>
              <w:t>Director</w:t>
            </w:r>
          </w:p>
          <w:p w14:paraId="00C46D53" w14:textId="76A02BAD" w:rsidR="0033114E" w:rsidRPr="0033114E" w:rsidRDefault="0033114E" w:rsidP="0033114E">
            <w:pPr>
              <w:rPr>
                <w:rFonts w:ascii="Calibri" w:eastAsia="Calibri" w:hAnsi="Calibri" w:cs="Calibri"/>
              </w:rPr>
            </w:pPr>
            <w:r w:rsidRPr="0033114E">
              <w:rPr>
                <w:rFonts w:ascii="Calibri" w:eastAsia="Calibri" w:hAnsi="Calibri" w:cs="Calibri"/>
              </w:rPr>
              <w:t>Core Funding | Student Profiles Branch</w:t>
            </w:r>
          </w:p>
        </w:tc>
      </w:tr>
      <w:tr w:rsidR="24ACB455" w14:paraId="301A7F83" w14:textId="77777777" w:rsidTr="3CFE82E7">
        <w:trPr>
          <w:trHeight w:val="2100"/>
        </w:trPr>
        <w:tc>
          <w:tcPr>
            <w:tcW w:w="4680" w:type="dxa"/>
            <w:tcBorders>
              <w:top w:val="single" w:sz="18" w:space="0" w:color="auto"/>
              <w:left w:val="nil"/>
              <w:bottom w:val="single" w:sz="18" w:space="0" w:color="auto"/>
              <w:right w:val="nil"/>
            </w:tcBorders>
            <w:tcMar>
              <w:left w:w="105" w:type="dxa"/>
              <w:right w:w="105" w:type="dxa"/>
            </w:tcMar>
          </w:tcPr>
          <w:p w14:paraId="1D9AFBE2" w14:textId="223EE782"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 xml:space="preserve">Position </w:t>
            </w:r>
            <w:r>
              <w:br/>
            </w:r>
            <w:r>
              <w:br/>
            </w:r>
            <w:r w:rsidRPr="24ACB455">
              <w:rPr>
                <w:rFonts w:ascii="Calibri" w:eastAsia="Calibri" w:hAnsi="Calibri" w:cs="Calibri"/>
                <w:color w:val="000000" w:themeColor="text1"/>
              </w:rPr>
              <w:t>of the Department of Education as delegate of the Minister for Education.</w:t>
            </w:r>
          </w:p>
        </w:tc>
        <w:tc>
          <w:tcPr>
            <w:tcW w:w="450" w:type="dxa"/>
            <w:tcBorders>
              <w:top w:val="nil"/>
              <w:left w:val="nil"/>
              <w:bottom w:val="nil"/>
              <w:right w:val="nil"/>
            </w:tcBorders>
            <w:tcMar>
              <w:left w:w="105" w:type="dxa"/>
              <w:right w:w="105" w:type="dxa"/>
            </w:tcMar>
            <w:vAlign w:val="center"/>
          </w:tcPr>
          <w:p w14:paraId="1B979215" w14:textId="447B7155" w:rsidR="24ACB455" w:rsidRDefault="24ACB455" w:rsidP="24ACB455">
            <w:pPr>
              <w:spacing w:after="240"/>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01DF2154" w14:textId="34E8B3AF"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Position or profession of witness (please print)</w:t>
            </w:r>
          </w:p>
        </w:tc>
      </w:tr>
      <w:tr w:rsidR="24ACB455" w14:paraId="01B8AF16" w14:textId="77777777" w:rsidTr="3CFE82E7">
        <w:trPr>
          <w:trHeight w:val="840"/>
        </w:trPr>
        <w:tc>
          <w:tcPr>
            <w:tcW w:w="4680" w:type="dxa"/>
            <w:tcBorders>
              <w:top w:val="single" w:sz="18" w:space="0" w:color="auto"/>
              <w:left w:val="nil"/>
              <w:right w:val="nil"/>
            </w:tcBorders>
            <w:tcMar>
              <w:left w:w="105" w:type="dxa"/>
              <w:right w:w="105" w:type="dxa"/>
            </w:tcMar>
          </w:tcPr>
          <w:p w14:paraId="0179F248" w14:textId="4C422CE2"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vAlign w:val="center"/>
          </w:tcPr>
          <w:p w14:paraId="4B7D8237" w14:textId="63D246F6" w:rsidR="24ACB455" w:rsidRDefault="24ACB455" w:rsidP="24ACB455">
            <w:pPr>
              <w:rPr>
                <w:rFonts w:ascii="Calibri" w:eastAsia="Calibri" w:hAnsi="Calibri" w:cs="Calibri"/>
                <w:color w:val="000000" w:themeColor="text1"/>
              </w:rPr>
            </w:pPr>
          </w:p>
        </w:tc>
        <w:tc>
          <w:tcPr>
            <w:tcW w:w="4680" w:type="dxa"/>
            <w:tcBorders>
              <w:top w:val="single" w:sz="18" w:space="0" w:color="auto"/>
              <w:left w:val="nil"/>
              <w:bottom w:val="nil"/>
              <w:right w:val="nil"/>
            </w:tcBorders>
            <w:tcMar>
              <w:left w:w="105" w:type="dxa"/>
              <w:right w:w="105" w:type="dxa"/>
            </w:tcMar>
          </w:tcPr>
          <w:p w14:paraId="0B167506" w14:textId="226A4B45"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t>Witness Signature</w:t>
            </w:r>
          </w:p>
        </w:tc>
      </w:tr>
      <w:tr w:rsidR="24ACB455" w14:paraId="449333EA" w14:textId="77777777" w:rsidTr="3CFE82E7">
        <w:trPr>
          <w:trHeight w:val="450"/>
        </w:trPr>
        <w:tc>
          <w:tcPr>
            <w:tcW w:w="4680" w:type="dxa"/>
            <w:tcBorders>
              <w:left w:val="nil"/>
              <w:bottom w:val="single" w:sz="18" w:space="0" w:color="auto"/>
              <w:right w:val="nil"/>
            </w:tcBorders>
            <w:tcMar>
              <w:left w:w="105" w:type="dxa"/>
              <w:right w:w="105" w:type="dxa"/>
            </w:tcMar>
            <w:vAlign w:val="center"/>
          </w:tcPr>
          <w:p w14:paraId="2C493F37" w14:textId="76059484" w:rsidR="24ACB455" w:rsidRDefault="0033114E" w:rsidP="24ACB455">
            <w:pPr>
              <w:rPr>
                <w:rFonts w:ascii="Calibri" w:eastAsia="Calibri" w:hAnsi="Calibri" w:cs="Calibri"/>
                <w:color w:val="000000" w:themeColor="text1"/>
              </w:rPr>
            </w:pPr>
            <w:r>
              <w:rPr>
                <w:rFonts w:ascii="Calibri" w:eastAsia="Calibri" w:hAnsi="Calibri" w:cs="Calibri"/>
                <w:color w:val="000000" w:themeColor="text1"/>
              </w:rPr>
              <w:t>24/12/2025</w:t>
            </w:r>
          </w:p>
        </w:tc>
        <w:tc>
          <w:tcPr>
            <w:tcW w:w="450" w:type="dxa"/>
            <w:tcBorders>
              <w:top w:val="nil"/>
              <w:left w:val="nil"/>
              <w:bottom w:val="nil"/>
              <w:right w:val="nil"/>
            </w:tcBorders>
            <w:tcMar>
              <w:left w:w="105" w:type="dxa"/>
              <w:right w:w="105" w:type="dxa"/>
            </w:tcMar>
            <w:vAlign w:val="center"/>
          </w:tcPr>
          <w:p w14:paraId="44D560E3" w14:textId="066516CC" w:rsidR="24ACB455" w:rsidRDefault="24ACB455" w:rsidP="24ACB455">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560327DE" w14:textId="306383A9" w:rsidR="24ACB455" w:rsidRDefault="24ACB455" w:rsidP="24ACB455">
            <w:pPr>
              <w:rPr>
                <w:rFonts w:ascii="Calibri" w:eastAsia="Calibri" w:hAnsi="Calibri" w:cs="Calibri"/>
                <w:color w:val="000000" w:themeColor="text1"/>
              </w:rPr>
            </w:pPr>
          </w:p>
        </w:tc>
      </w:tr>
      <w:tr w:rsidR="24ACB455" w14:paraId="5A4B5A3F" w14:textId="77777777" w:rsidTr="3CFE82E7">
        <w:trPr>
          <w:trHeight w:val="855"/>
        </w:trPr>
        <w:tc>
          <w:tcPr>
            <w:tcW w:w="4680" w:type="dxa"/>
            <w:tcBorders>
              <w:top w:val="single" w:sz="18" w:space="0" w:color="auto"/>
              <w:left w:val="nil"/>
              <w:bottom w:val="nil"/>
              <w:right w:val="nil"/>
            </w:tcBorders>
            <w:tcMar>
              <w:left w:w="105" w:type="dxa"/>
              <w:right w:w="105" w:type="dxa"/>
            </w:tcMar>
          </w:tcPr>
          <w:p w14:paraId="49AA192A" w14:textId="0B2B8443"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Date</w:t>
            </w:r>
          </w:p>
        </w:tc>
        <w:tc>
          <w:tcPr>
            <w:tcW w:w="450" w:type="dxa"/>
            <w:tcBorders>
              <w:top w:val="nil"/>
              <w:left w:val="nil"/>
              <w:bottom w:val="nil"/>
              <w:right w:val="nil"/>
            </w:tcBorders>
            <w:tcMar>
              <w:left w:w="105" w:type="dxa"/>
              <w:right w:w="105" w:type="dxa"/>
            </w:tcMar>
            <w:vAlign w:val="center"/>
          </w:tcPr>
          <w:p w14:paraId="20908A92" w14:textId="0B8C5617" w:rsidR="24ACB455" w:rsidRDefault="24ACB455" w:rsidP="24ACB455">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17903061" w14:textId="0628415A" w:rsidR="24ACB455" w:rsidRDefault="24ACB455" w:rsidP="24ACB455">
            <w:pPr>
              <w:rPr>
                <w:rFonts w:ascii="Calibri" w:eastAsia="Calibri" w:hAnsi="Calibri" w:cs="Calibri"/>
                <w:color w:val="000000" w:themeColor="text1"/>
              </w:rPr>
            </w:pPr>
          </w:p>
        </w:tc>
      </w:tr>
      <w:tr w:rsidR="24ACB455" w14:paraId="5EB39981" w14:textId="77777777" w:rsidTr="3CFE82E7">
        <w:trPr>
          <w:trHeight w:val="285"/>
        </w:trPr>
        <w:tc>
          <w:tcPr>
            <w:tcW w:w="4680" w:type="dxa"/>
            <w:tcBorders>
              <w:top w:val="nil"/>
              <w:left w:val="nil"/>
              <w:bottom w:val="nil"/>
              <w:right w:val="nil"/>
            </w:tcBorders>
            <w:tcMar>
              <w:left w:w="105" w:type="dxa"/>
              <w:right w:w="105" w:type="dxa"/>
            </w:tcMar>
            <w:vAlign w:val="center"/>
          </w:tcPr>
          <w:p w14:paraId="15053AA8" w14:textId="569B95C6" w:rsidR="24ACB455" w:rsidRDefault="24ACB455" w:rsidP="24ACB455">
            <w:pPr>
              <w:rPr>
                <w:rFonts w:ascii="Calibri" w:eastAsia="Calibri" w:hAnsi="Calibri" w:cs="Calibri"/>
                <w:color w:val="000000" w:themeColor="text1"/>
              </w:rPr>
            </w:pPr>
          </w:p>
        </w:tc>
        <w:tc>
          <w:tcPr>
            <w:tcW w:w="450" w:type="dxa"/>
            <w:tcBorders>
              <w:top w:val="nil"/>
              <w:left w:val="nil"/>
              <w:bottom w:val="nil"/>
              <w:right w:val="nil"/>
            </w:tcBorders>
            <w:tcMar>
              <w:left w:w="105" w:type="dxa"/>
              <w:right w:w="105" w:type="dxa"/>
            </w:tcMar>
            <w:vAlign w:val="center"/>
          </w:tcPr>
          <w:p w14:paraId="32027F90" w14:textId="36A68FDD" w:rsidR="24ACB455" w:rsidRDefault="24ACB455" w:rsidP="24ACB455">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59C5D590" w14:textId="53FA118E" w:rsidR="24ACB455" w:rsidRDefault="24ACB455" w:rsidP="24ACB455">
            <w:pPr>
              <w:rPr>
                <w:rFonts w:ascii="Calibri" w:eastAsia="Calibri" w:hAnsi="Calibri" w:cs="Calibri"/>
                <w:color w:val="000000" w:themeColor="text1"/>
              </w:rPr>
            </w:pPr>
          </w:p>
        </w:tc>
      </w:tr>
      <w:tr w:rsidR="24ACB455" w14:paraId="78F71CF8" w14:textId="77777777" w:rsidTr="3CFE82E7">
        <w:trPr>
          <w:trHeight w:val="1020"/>
        </w:trPr>
        <w:tc>
          <w:tcPr>
            <w:tcW w:w="4680" w:type="dxa"/>
            <w:tcBorders>
              <w:top w:val="nil"/>
              <w:left w:val="nil"/>
              <w:right w:val="nil"/>
            </w:tcBorders>
            <w:tcMar>
              <w:left w:w="105" w:type="dxa"/>
              <w:right w:w="105" w:type="dxa"/>
            </w:tcMar>
          </w:tcPr>
          <w:p w14:paraId="6032AF28" w14:textId="185CC8D3" w:rsidR="24ACB455" w:rsidRDefault="24ACB455" w:rsidP="24ACB455">
            <w:pPr>
              <w:rPr>
                <w:rFonts w:ascii="Calibri" w:eastAsia="Calibri" w:hAnsi="Calibri" w:cs="Calibri"/>
                <w:color w:val="000000" w:themeColor="text1"/>
              </w:rPr>
            </w:pPr>
            <w:r w:rsidRPr="3CFE82E7">
              <w:rPr>
                <w:rFonts w:ascii="Calibri" w:eastAsia="Calibri" w:hAnsi="Calibri" w:cs="Calibri"/>
                <w:b/>
                <w:bCs/>
                <w:color w:val="000000" w:themeColor="text1"/>
              </w:rPr>
              <w:t>SIGNED for and on behalf of</w:t>
            </w:r>
            <w:r>
              <w:br/>
            </w:r>
            <w:r w:rsidR="2B5CCEA0" w:rsidRPr="3CFE82E7">
              <w:rPr>
                <w:rFonts w:asciiTheme="minorHAnsi" w:eastAsiaTheme="minorEastAsia" w:hAnsiTheme="minorHAnsi" w:cstheme="minorBidi"/>
                <w:b/>
                <w:bCs/>
              </w:rPr>
              <w:t xml:space="preserve">Torrens University Australia Limited  </w:t>
            </w:r>
          </w:p>
        </w:tc>
        <w:tc>
          <w:tcPr>
            <w:tcW w:w="450" w:type="dxa"/>
            <w:tcBorders>
              <w:top w:val="nil"/>
              <w:left w:val="nil"/>
              <w:bottom w:val="nil"/>
              <w:right w:val="nil"/>
            </w:tcBorders>
            <w:tcMar>
              <w:left w:w="105" w:type="dxa"/>
              <w:right w:w="105" w:type="dxa"/>
            </w:tcMar>
          </w:tcPr>
          <w:p w14:paraId="57C749F6" w14:textId="4E2F1D05" w:rsidR="24ACB455" w:rsidRDefault="24ACB455" w:rsidP="24ACB455">
            <w:pPr>
              <w:rPr>
                <w:rFonts w:ascii="Calibri" w:eastAsia="Calibri" w:hAnsi="Calibri" w:cs="Calibri"/>
                <w:color w:val="000000" w:themeColor="text1"/>
              </w:rPr>
            </w:pPr>
          </w:p>
        </w:tc>
        <w:tc>
          <w:tcPr>
            <w:tcW w:w="4680" w:type="dxa"/>
            <w:tcBorders>
              <w:top w:val="nil"/>
              <w:left w:val="nil"/>
              <w:right w:val="nil"/>
            </w:tcBorders>
            <w:tcMar>
              <w:left w:w="105" w:type="dxa"/>
              <w:right w:w="105" w:type="dxa"/>
            </w:tcMar>
          </w:tcPr>
          <w:p w14:paraId="44E96F50" w14:textId="76847F82"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In the presence of:</w:t>
            </w:r>
          </w:p>
        </w:tc>
      </w:tr>
      <w:tr w:rsidR="24ACB455" w14:paraId="5DC6E6F7" w14:textId="77777777" w:rsidTr="3CFE82E7">
        <w:trPr>
          <w:trHeight w:val="840"/>
        </w:trPr>
        <w:tc>
          <w:tcPr>
            <w:tcW w:w="4680" w:type="dxa"/>
            <w:tcBorders>
              <w:left w:val="nil"/>
              <w:bottom w:val="single" w:sz="18" w:space="0" w:color="auto"/>
              <w:right w:val="nil"/>
            </w:tcBorders>
            <w:tcMar>
              <w:left w:w="105" w:type="dxa"/>
              <w:right w:w="105" w:type="dxa"/>
            </w:tcMar>
          </w:tcPr>
          <w:p w14:paraId="087BCA6B" w14:textId="77777777"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by</w:t>
            </w:r>
          </w:p>
          <w:p w14:paraId="1E685FEC" w14:textId="75704C5A" w:rsidR="0033114E" w:rsidRPr="0033114E" w:rsidRDefault="0033114E" w:rsidP="0033114E">
            <w:pPr>
              <w:rPr>
                <w:rFonts w:ascii="Calibri" w:eastAsia="Calibri" w:hAnsi="Calibri" w:cs="Calibri"/>
              </w:rPr>
            </w:pPr>
            <w:r>
              <w:rPr>
                <w:rFonts w:ascii="Calibri" w:eastAsia="Calibri" w:hAnsi="Calibri" w:cs="Calibri"/>
              </w:rPr>
              <w:t>Daniel Cockerell</w:t>
            </w:r>
          </w:p>
        </w:tc>
        <w:tc>
          <w:tcPr>
            <w:tcW w:w="450" w:type="dxa"/>
            <w:tcBorders>
              <w:top w:val="nil"/>
              <w:left w:val="nil"/>
              <w:bottom w:val="nil"/>
              <w:right w:val="nil"/>
            </w:tcBorders>
            <w:tcMar>
              <w:left w:w="105" w:type="dxa"/>
              <w:right w:w="105" w:type="dxa"/>
            </w:tcMar>
            <w:vAlign w:val="center"/>
          </w:tcPr>
          <w:p w14:paraId="23547ED6" w14:textId="7400ED87" w:rsidR="24ACB455" w:rsidRDefault="24ACB455" w:rsidP="24ACB455">
            <w:pPr>
              <w:spacing w:after="240"/>
              <w:rPr>
                <w:rFonts w:ascii="Calibri" w:eastAsia="Calibri" w:hAnsi="Calibri" w:cs="Calibri"/>
                <w:color w:val="000000" w:themeColor="text1"/>
              </w:rPr>
            </w:pPr>
          </w:p>
        </w:tc>
        <w:tc>
          <w:tcPr>
            <w:tcW w:w="4680" w:type="dxa"/>
            <w:tcBorders>
              <w:left w:val="nil"/>
              <w:bottom w:val="single" w:sz="18" w:space="0" w:color="auto"/>
              <w:right w:val="nil"/>
            </w:tcBorders>
            <w:tcMar>
              <w:left w:w="105" w:type="dxa"/>
              <w:right w:w="105" w:type="dxa"/>
            </w:tcMar>
            <w:vAlign w:val="center"/>
          </w:tcPr>
          <w:p w14:paraId="34051B4D" w14:textId="77777777"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 </w:t>
            </w:r>
          </w:p>
          <w:p w14:paraId="4701A3AC" w14:textId="7B6F93E8" w:rsidR="0033114E" w:rsidRDefault="0033114E" w:rsidP="24ACB455">
            <w:pPr>
              <w:rPr>
                <w:rFonts w:ascii="Calibri" w:eastAsia="Calibri" w:hAnsi="Calibri" w:cs="Calibri"/>
                <w:color w:val="000000" w:themeColor="text1"/>
              </w:rPr>
            </w:pPr>
            <w:r>
              <w:rPr>
                <w:rFonts w:ascii="Calibri" w:eastAsia="Calibri" w:hAnsi="Calibri" w:cs="Calibri"/>
                <w:color w:val="000000" w:themeColor="text1"/>
              </w:rPr>
              <w:t>Anna Sutton</w:t>
            </w:r>
          </w:p>
        </w:tc>
      </w:tr>
      <w:tr w:rsidR="24ACB455" w14:paraId="56E559E7" w14:textId="77777777" w:rsidTr="3CFE82E7">
        <w:trPr>
          <w:trHeight w:val="1020"/>
        </w:trPr>
        <w:tc>
          <w:tcPr>
            <w:tcW w:w="4680" w:type="dxa"/>
            <w:tcBorders>
              <w:top w:val="single" w:sz="18" w:space="0" w:color="auto"/>
              <w:left w:val="nil"/>
              <w:bottom w:val="single" w:sz="18" w:space="0" w:color="auto"/>
              <w:right w:val="nil"/>
            </w:tcBorders>
            <w:tcMar>
              <w:left w:w="105" w:type="dxa"/>
              <w:right w:w="105" w:type="dxa"/>
            </w:tcMar>
          </w:tcPr>
          <w:p w14:paraId="07E43AB2" w14:textId="77777777"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Full name (please print)</w:t>
            </w:r>
          </w:p>
          <w:p w14:paraId="459B6F27" w14:textId="77777777" w:rsidR="0033114E" w:rsidRDefault="0033114E" w:rsidP="0033114E">
            <w:pPr>
              <w:rPr>
                <w:rFonts w:ascii="Calibri" w:eastAsia="Calibri" w:hAnsi="Calibri" w:cs="Calibri"/>
                <w:color w:val="000000" w:themeColor="text1"/>
              </w:rPr>
            </w:pPr>
          </w:p>
          <w:p w14:paraId="077A34DB" w14:textId="46DF51C0" w:rsidR="0033114E" w:rsidRPr="0033114E" w:rsidRDefault="0033114E" w:rsidP="0033114E">
            <w:pPr>
              <w:rPr>
                <w:rFonts w:ascii="Calibri" w:eastAsia="Calibri" w:hAnsi="Calibri" w:cs="Calibri"/>
              </w:rPr>
            </w:pPr>
            <w:r>
              <w:rPr>
                <w:rFonts w:ascii="Calibri" w:eastAsia="Calibri" w:hAnsi="Calibri" w:cs="Calibri"/>
              </w:rPr>
              <w:t>Director</w:t>
            </w:r>
          </w:p>
        </w:tc>
        <w:tc>
          <w:tcPr>
            <w:tcW w:w="450" w:type="dxa"/>
            <w:tcBorders>
              <w:top w:val="nil"/>
              <w:left w:val="nil"/>
              <w:bottom w:val="nil"/>
              <w:right w:val="nil"/>
            </w:tcBorders>
            <w:tcMar>
              <w:left w:w="105" w:type="dxa"/>
              <w:right w:w="105" w:type="dxa"/>
            </w:tcMar>
          </w:tcPr>
          <w:p w14:paraId="674FD439" w14:textId="29D1E36D" w:rsidR="24ACB455" w:rsidRDefault="24ACB455" w:rsidP="24ACB455">
            <w:pPr>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188CFF37" w14:textId="77777777"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Witness Name (please print)</w:t>
            </w:r>
          </w:p>
          <w:p w14:paraId="2C9416C3" w14:textId="77777777" w:rsidR="0033114E" w:rsidRDefault="0033114E" w:rsidP="0033114E">
            <w:pPr>
              <w:rPr>
                <w:rFonts w:ascii="Calibri" w:eastAsia="Calibri" w:hAnsi="Calibri" w:cs="Calibri"/>
                <w:color w:val="000000" w:themeColor="text1"/>
              </w:rPr>
            </w:pPr>
          </w:p>
          <w:p w14:paraId="6DC7FD0D" w14:textId="594286BB" w:rsidR="0033114E" w:rsidRPr="0033114E" w:rsidRDefault="0033114E" w:rsidP="0033114E">
            <w:pPr>
              <w:rPr>
                <w:rFonts w:ascii="Calibri" w:eastAsia="Calibri" w:hAnsi="Calibri" w:cs="Calibri"/>
              </w:rPr>
            </w:pPr>
            <w:r>
              <w:rPr>
                <w:rFonts w:ascii="Calibri" w:eastAsia="Calibri" w:hAnsi="Calibri" w:cs="Calibri"/>
              </w:rPr>
              <w:t>Company Secretary</w:t>
            </w:r>
          </w:p>
        </w:tc>
      </w:tr>
      <w:tr w:rsidR="24ACB455" w14:paraId="2C48D54F" w14:textId="77777777" w:rsidTr="3CFE82E7">
        <w:trPr>
          <w:trHeight w:val="840"/>
        </w:trPr>
        <w:tc>
          <w:tcPr>
            <w:tcW w:w="4680" w:type="dxa"/>
            <w:tcBorders>
              <w:top w:val="single" w:sz="18" w:space="0" w:color="auto"/>
              <w:left w:val="nil"/>
              <w:bottom w:val="single" w:sz="18" w:space="0" w:color="auto"/>
              <w:right w:val="nil"/>
            </w:tcBorders>
            <w:tcMar>
              <w:left w:w="105" w:type="dxa"/>
              <w:right w:w="105" w:type="dxa"/>
            </w:tcMar>
          </w:tcPr>
          <w:p w14:paraId="53ED2A31" w14:textId="34A5C320"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Position (please print)</w:t>
            </w:r>
            <w:r>
              <w:br/>
            </w:r>
          </w:p>
        </w:tc>
        <w:tc>
          <w:tcPr>
            <w:tcW w:w="450" w:type="dxa"/>
            <w:tcBorders>
              <w:top w:val="nil"/>
              <w:left w:val="nil"/>
              <w:bottom w:val="nil"/>
              <w:right w:val="nil"/>
            </w:tcBorders>
            <w:tcMar>
              <w:left w:w="105" w:type="dxa"/>
              <w:right w:w="105" w:type="dxa"/>
            </w:tcMar>
          </w:tcPr>
          <w:p w14:paraId="0EC2849B" w14:textId="42E014CC" w:rsidR="24ACB455" w:rsidRDefault="24ACB455" w:rsidP="24ACB455">
            <w:pPr>
              <w:spacing w:after="240"/>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2BC6AD53" w14:textId="7813068A"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Position or profession of witness (please print)</w:t>
            </w:r>
            <w:r>
              <w:br/>
            </w:r>
          </w:p>
        </w:tc>
      </w:tr>
      <w:tr w:rsidR="24ACB455" w14:paraId="1C2068CD" w14:textId="77777777" w:rsidTr="3CFE82E7">
        <w:trPr>
          <w:trHeight w:val="285"/>
        </w:trPr>
        <w:tc>
          <w:tcPr>
            <w:tcW w:w="4680" w:type="dxa"/>
            <w:tcBorders>
              <w:top w:val="single" w:sz="18" w:space="0" w:color="auto"/>
              <w:left w:val="nil"/>
              <w:bottom w:val="nil"/>
              <w:right w:val="nil"/>
            </w:tcBorders>
            <w:tcMar>
              <w:left w:w="105" w:type="dxa"/>
              <w:right w:w="105" w:type="dxa"/>
            </w:tcMar>
          </w:tcPr>
          <w:p w14:paraId="63AC1223" w14:textId="7ADB9976"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tcPr>
          <w:p w14:paraId="55155BA7" w14:textId="3C243EDD" w:rsidR="24ACB455" w:rsidRDefault="24ACB455" w:rsidP="24ACB455">
            <w:pPr>
              <w:rPr>
                <w:rFonts w:ascii="Calibri" w:eastAsia="Calibri" w:hAnsi="Calibri" w:cs="Calibri"/>
                <w:color w:val="000000" w:themeColor="text1"/>
              </w:rPr>
            </w:pPr>
          </w:p>
        </w:tc>
        <w:tc>
          <w:tcPr>
            <w:tcW w:w="4680" w:type="dxa"/>
            <w:tcBorders>
              <w:top w:val="single" w:sz="18" w:space="0" w:color="auto"/>
              <w:left w:val="nil"/>
              <w:bottom w:val="nil"/>
              <w:right w:val="nil"/>
            </w:tcBorders>
            <w:tcMar>
              <w:left w:w="105" w:type="dxa"/>
              <w:right w:w="105" w:type="dxa"/>
            </w:tcMar>
          </w:tcPr>
          <w:p w14:paraId="16543EEA" w14:textId="038A363D"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t>Witness Signature</w:t>
            </w:r>
          </w:p>
          <w:p w14:paraId="1741EEA8" w14:textId="6823D8F2" w:rsidR="24ACB455" w:rsidRDefault="24ACB455" w:rsidP="24ACB455">
            <w:pPr>
              <w:rPr>
                <w:rFonts w:ascii="Calibri" w:eastAsia="Calibri" w:hAnsi="Calibri" w:cs="Calibri"/>
                <w:color w:val="000000" w:themeColor="text1"/>
              </w:rPr>
            </w:pPr>
          </w:p>
        </w:tc>
      </w:tr>
    </w:tbl>
    <w:p w14:paraId="5678184C" w14:textId="078673BF" w:rsidR="007E29F9" w:rsidRPr="00F95B37" w:rsidRDefault="007E29F9" w:rsidP="00D16DFF"/>
    <w:p w14:paraId="56C02B2B" w14:textId="2E85B8E5" w:rsidR="007E29F9" w:rsidRPr="00F95B37" w:rsidRDefault="007E29F9" w:rsidP="24ACB455">
      <w:r>
        <w:br w:type="page"/>
      </w:r>
    </w:p>
    <w:p w14:paraId="24E2F70D" w14:textId="675CE43E" w:rsidR="007E29F9" w:rsidRPr="00F95B37" w:rsidRDefault="007E29F9" w:rsidP="00D16DFF"/>
    <w:p w14:paraId="4DEF1E61" w14:textId="2EB90D34" w:rsidR="007E29F9" w:rsidRPr="00F95B37" w:rsidRDefault="214E54A7" w:rsidP="24ACB455">
      <w:pPr>
        <w:pStyle w:val="Heading1"/>
        <w:rPr>
          <w:color w:val="auto"/>
        </w:rPr>
      </w:pPr>
      <w:r w:rsidRPr="24ACB455">
        <w:rPr>
          <w:rFonts w:ascii="Calibri" w:eastAsia="Calibri" w:hAnsi="Calibri" w:cs="Calibri"/>
          <w:b/>
          <w:bCs/>
          <w:color w:val="auto"/>
          <w:sz w:val="32"/>
          <w:szCs w:val="32"/>
        </w:rPr>
        <w:t>Part I – 2024-2025 Grant Years</w:t>
      </w:r>
      <w:r w:rsidRPr="24ACB455">
        <w:rPr>
          <w:color w:val="auto"/>
        </w:rPr>
        <w:t xml:space="preserve"> </w:t>
      </w:r>
    </w:p>
    <w:p w14:paraId="3A45B55C" w14:textId="609F5FA9" w:rsidR="007E29F9" w:rsidRPr="00F95B37" w:rsidRDefault="007E29F9" w:rsidP="24ACB455">
      <w:pPr>
        <w:pStyle w:val="Heading2"/>
        <w:rPr>
          <w:rFonts w:asciiTheme="minorHAnsi" w:hAnsiTheme="minorHAnsi" w:cstheme="minorBidi"/>
          <w:b/>
          <w:bCs/>
          <w:color w:val="auto"/>
          <w:sz w:val="24"/>
          <w:szCs w:val="24"/>
        </w:rPr>
      </w:pPr>
      <w:r w:rsidRPr="24ACB455">
        <w:rPr>
          <w:rFonts w:asciiTheme="minorHAnsi" w:hAnsiTheme="minorHAnsi" w:cstheme="minorBidi"/>
          <w:b/>
          <w:bCs/>
          <w:color w:val="auto"/>
          <w:sz w:val="24"/>
          <w:szCs w:val="24"/>
        </w:rPr>
        <w:t>NOW IT IS AGREED as follows:</w:t>
      </w:r>
    </w:p>
    <w:p w14:paraId="1F4B6B88" w14:textId="3A82A214" w:rsidR="007E29F9" w:rsidRPr="00F95B37" w:rsidRDefault="00F95B37" w:rsidP="00F95B37">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SECTION</w:t>
      </w:r>
      <w:r w:rsidR="007E29F9" w:rsidRPr="00F95B37">
        <w:rPr>
          <w:rFonts w:asciiTheme="minorHAnsi" w:hAnsiTheme="minorHAnsi" w:cstheme="minorHAnsi"/>
          <w:b/>
          <w:bCs/>
          <w:color w:val="auto"/>
          <w:sz w:val="24"/>
          <w:szCs w:val="24"/>
        </w:rPr>
        <w:t xml:space="preserve">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2693032" w14:textId="77777777" w:rsidR="004F59B5" w:rsidRPr="004F59B5" w:rsidRDefault="004F59B5" w:rsidP="004F59B5">
      <w:pPr>
        <w:widowControl w:val="0"/>
        <w:numPr>
          <w:ilvl w:val="0"/>
          <w:numId w:val="1"/>
        </w:numPr>
        <w:tabs>
          <w:tab w:val="left" w:pos="567"/>
          <w:tab w:val="left" w:pos="8222"/>
        </w:tabs>
        <w:spacing w:before="120" w:after="120"/>
        <w:rPr>
          <w:rFonts w:ascii="Calibri" w:hAnsi="Calibri" w:cs="Arial"/>
          <w:sz w:val="22"/>
          <w:szCs w:val="22"/>
        </w:rPr>
      </w:pPr>
      <w:r w:rsidRPr="004F59B5">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34DAF9EC" w:rsidR="007E29F9" w:rsidRPr="00F95B37" w:rsidRDefault="00F95B37" w:rsidP="00F95B37">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SECTION </w:t>
      </w:r>
      <w:r w:rsidR="007E29F9" w:rsidRPr="00F95B37">
        <w:rPr>
          <w:rFonts w:asciiTheme="minorHAnsi" w:hAnsiTheme="minorHAnsi" w:cstheme="minorHAnsi"/>
          <w:b/>
          <w:bCs/>
          <w:color w:val="auto"/>
          <w:sz w:val="24"/>
          <w:szCs w:val="24"/>
        </w:rPr>
        <w:t>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7546650D"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289F9BFC"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lastRenderedPageBreak/>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9226BC">
        <w:rPr>
          <w:rFonts w:asciiTheme="minorHAnsi" w:hAnsiTheme="minorHAnsi" w:cstheme="minorHAnsi"/>
          <w:sz w:val="22"/>
          <w:szCs w:val="22"/>
        </w:rPr>
        <w:t xml:space="preserve"> </w:t>
      </w:r>
      <w:r w:rsidRPr="00CD725B">
        <w:rPr>
          <w:rFonts w:asciiTheme="minorHAnsi" w:hAnsiTheme="minorHAnsi" w:cstheme="minorHAnsi"/>
          <w:sz w:val="22"/>
          <w:szCs w:val="22"/>
        </w:rPr>
        <w:t>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0E2FDA8E"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73189A8F" w14:textId="39AD0717" w:rsidR="007E29F9" w:rsidRPr="00F95B37" w:rsidRDefault="00F95B37" w:rsidP="00F95B37">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SECTION</w:t>
      </w:r>
      <w:r w:rsidR="007E29F9" w:rsidRPr="00F95B37">
        <w:rPr>
          <w:rFonts w:asciiTheme="minorHAnsi" w:hAnsiTheme="minorHAnsi" w:cstheme="minorHAnsi"/>
          <w:b/>
          <w:bCs/>
          <w:color w:val="auto"/>
          <w:sz w:val="24"/>
          <w:szCs w:val="24"/>
        </w:rPr>
        <w:t xml:space="preserve"> C: Other conditions and requirements </w:t>
      </w:r>
    </w:p>
    <w:p w14:paraId="50382F77" w14:textId="77777777" w:rsidR="004F59B5" w:rsidRDefault="004F59B5" w:rsidP="004F59B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681B82F"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9838F49"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71C9D71"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3FD0BB30"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5A9F0B0" w14:textId="77777777" w:rsidR="004F59B5" w:rsidRDefault="004F59B5" w:rsidP="004F59B5">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7DEB8AC9" w14:textId="49884A78" w:rsidR="004F59B5" w:rsidRPr="004F59B5" w:rsidRDefault="004F59B5"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177BA812"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534FD5CE" w14:textId="77777777" w:rsidR="00B7665C" w:rsidRPr="00221DD6" w:rsidRDefault="00B7665C" w:rsidP="00B7665C">
      <w:pPr>
        <w:tabs>
          <w:tab w:val="left" w:pos="426"/>
        </w:tabs>
        <w:spacing w:after="120"/>
        <w:rPr>
          <w:rFonts w:ascii="Calibri" w:hAnsi="Calibri" w:cs="Arial"/>
          <w:i/>
          <w:sz w:val="22"/>
          <w:szCs w:val="22"/>
        </w:rPr>
      </w:pPr>
      <w:r w:rsidRPr="00221DD6">
        <w:rPr>
          <w:rFonts w:ascii="Calibri" w:hAnsi="Calibri" w:cs="Arial"/>
          <w:i/>
          <w:sz w:val="22"/>
          <w:szCs w:val="22"/>
        </w:rPr>
        <w:t>Equity Places</w:t>
      </w:r>
    </w:p>
    <w:p w14:paraId="38CA169B" w14:textId="77777777" w:rsidR="00B7665C" w:rsidRPr="00221DD6"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21DD6">
        <w:rPr>
          <w:rFonts w:ascii="Calibri" w:hAnsi="Calibri" w:cs="Arial"/>
          <w:sz w:val="22"/>
          <w:szCs w:val="22"/>
        </w:rPr>
        <w:t>Equity Places are non-ongoing and funding is expected to terminate in 2028.</w:t>
      </w:r>
    </w:p>
    <w:p w14:paraId="7670A146" w14:textId="77777777" w:rsidR="009226BC" w:rsidRPr="0046595F" w:rsidRDefault="009226BC" w:rsidP="009226B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 and 2024 grant years.</w:t>
      </w:r>
    </w:p>
    <w:bookmarkEnd w:id="1"/>
    <w:p w14:paraId="4B4588AC" w14:textId="1AC6E805" w:rsidR="00B7665C" w:rsidRPr="00221DD6"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21DD6">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221DD6"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221DD6">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lastRenderedPageBreak/>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0132EED5"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221DD6">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221DD6" w:rsidRPr="00A37B5E" w14:paraId="4F1F5C0D" w14:textId="77777777">
        <w:tc>
          <w:tcPr>
            <w:tcW w:w="5000" w:type="pct"/>
            <w:gridSpan w:val="2"/>
            <w:vAlign w:val="center"/>
            <w:hideMark/>
          </w:tcPr>
          <w:p w14:paraId="05635778" w14:textId="77777777" w:rsidR="00221DD6" w:rsidRPr="00A37B5E" w:rsidRDefault="00221DD6">
            <w:pPr>
              <w:jc w:val="center"/>
              <w:rPr>
                <w:rFonts w:ascii="Calibri" w:hAnsi="Calibri"/>
                <w:b/>
                <w:color w:val="000000"/>
                <w:sz w:val="22"/>
              </w:rPr>
            </w:pPr>
            <w:r w:rsidRPr="00A37B5E">
              <w:rPr>
                <w:rFonts w:ascii="Calibri" w:hAnsi="Calibri"/>
                <w:b/>
                <w:color w:val="000000"/>
                <w:sz w:val="22"/>
              </w:rPr>
              <w:t>Name of campus</w:t>
            </w:r>
          </w:p>
        </w:tc>
      </w:tr>
      <w:tr w:rsidR="00221DD6" w:rsidRPr="00A37B5E" w14:paraId="5008EE9E" w14:textId="77777777">
        <w:tc>
          <w:tcPr>
            <w:tcW w:w="2574" w:type="pct"/>
            <w:vAlign w:val="center"/>
          </w:tcPr>
          <w:p w14:paraId="011B472D"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Ultimo</w:t>
            </w:r>
          </w:p>
        </w:tc>
        <w:tc>
          <w:tcPr>
            <w:tcW w:w="2426" w:type="pct"/>
            <w:vAlign w:val="center"/>
          </w:tcPr>
          <w:p w14:paraId="0E8644C5"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Surry Hills</w:t>
            </w:r>
          </w:p>
        </w:tc>
      </w:tr>
      <w:tr w:rsidR="00221DD6" w:rsidRPr="00A37B5E" w14:paraId="2817F73B" w14:textId="77777777">
        <w:tc>
          <w:tcPr>
            <w:tcW w:w="2574" w:type="pct"/>
            <w:vAlign w:val="center"/>
          </w:tcPr>
          <w:p w14:paraId="01B6F975"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Fitzroy</w:t>
            </w:r>
          </w:p>
        </w:tc>
        <w:tc>
          <w:tcPr>
            <w:tcW w:w="2426" w:type="pct"/>
            <w:vAlign w:val="center"/>
          </w:tcPr>
          <w:p w14:paraId="638CB566"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Melbourne</w:t>
            </w:r>
          </w:p>
        </w:tc>
      </w:tr>
      <w:tr w:rsidR="00221DD6" w:rsidRPr="00A37B5E" w14:paraId="6BC867D1" w14:textId="77777777">
        <w:tc>
          <w:tcPr>
            <w:tcW w:w="2574" w:type="pct"/>
            <w:vAlign w:val="center"/>
          </w:tcPr>
          <w:p w14:paraId="3A744F80"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Fortitude Valley</w:t>
            </w:r>
          </w:p>
        </w:tc>
        <w:tc>
          <w:tcPr>
            <w:tcW w:w="2426" w:type="pct"/>
            <w:vAlign w:val="center"/>
          </w:tcPr>
          <w:p w14:paraId="1B1ABCC4"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Adelaide</w:t>
            </w:r>
          </w:p>
        </w:tc>
      </w:tr>
      <w:tr w:rsidR="00221DD6" w:rsidRPr="00A37B5E" w14:paraId="3ED73DBD" w14:textId="77777777">
        <w:tc>
          <w:tcPr>
            <w:tcW w:w="2574" w:type="pct"/>
            <w:vAlign w:val="center"/>
          </w:tcPr>
          <w:p w14:paraId="0243BB1C" w14:textId="357730EB" w:rsidR="00221DD6" w:rsidRPr="003477A4" w:rsidRDefault="0024730D">
            <w:pPr>
              <w:rPr>
                <w:rFonts w:ascii="Calibri" w:hAnsi="Calibri" w:cs="Calibri"/>
                <w:strike/>
                <w:color w:val="000000"/>
                <w:sz w:val="22"/>
                <w:szCs w:val="22"/>
              </w:rPr>
            </w:pPr>
            <w:r w:rsidRPr="00672665">
              <w:rPr>
                <w:rFonts w:ascii="Calibri" w:hAnsi="Calibri" w:cs="Calibri"/>
                <w:color w:val="000000"/>
                <w:sz w:val="22"/>
                <w:szCs w:val="22"/>
              </w:rPr>
              <w:t>Leura</w:t>
            </w:r>
          </w:p>
        </w:tc>
        <w:tc>
          <w:tcPr>
            <w:tcW w:w="2426" w:type="pct"/>
            <w:vAlign w:val="center"/>
          </w:tcPr>
          <w:p w14:paraId="7B6DD026" w14:textId="5A376A34" w:rsidR="00221DD6" w:rsidRPr="00672665" w:rsidRDefault="00221DD6">
            <w:pPr>
              <w:rPr>
                <w:rFonts w:ascii="Calibri" w:hAnsi="Calibri" w:cs="Calibri"/>
                <w:color w:val="000000"/>
                <w:sz w:val="22"/>
                <w:szCs w:val="22"/>
              </w:rPr>
            </w:pPr>
          </w:p>
        </w:tc>
      </w:tr>
    </w:tbl>
    <w:p w14:paraId="58F1F1D0" w14:textId="77777777" w:rsidR="00BF3CA3" w:rsidRPr="00BB3C26"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72B2F822" w14:textId="77777777" w:rsidR="008C3721" w:rsidRPr="008C3721" w:rsidRDefault="008C3721" w:rsidP="00D52FC6">
      <w:pPr>
        <w:pStyle w:val="ListParagraph"/>
        <w:widowControl w:val="0"/>
        <w:numPr>
          <w:ilvl w:val="0"/>
          <w:numId w:val="1"/>
        </w:numPr>
        <w:spacing w:before="120" w:after="120"/>
        <w:contextualSpacing w:val="0"/>
        <w:rPr>
          <w:rFonts w:ascii="Calibri" w:hAnsi="Calibri" w:cs="Arial"/>
          <w:sz w:val="22"/>
          <w:szCs w:val="22"/>
        </w:rPr>
      </w:pPr>
      <w:r w:rsidRPr="46798F52">
        <w:rPr>
          <w:rFonts w:ascii="Calibri" w:hAnsi="Calibri" w:cs="Arial"/>
          <w:sz w:val="22"/>
          <w:szCs w:val="22"/>
        </w:rPr>
        <w:t xml:space="preserve">The meaning of ‘Closing a Course’ or ‘Closure’ is provided in the </w:t>
      </w:r>
      <w:r w:rsidRPr="46798F52">
        <w:rPr>
          <w:rFonts w:ascii="Calibri" w:hAnsi="Calibri" w:cs="Arial"/>
          <w:i/>
          <w:iCs/>
          <w:sz w:val="22"/>
          <w:szCs w:val="22"/>
        </w:rPr>
        <w:t>Interpretation</w:t>
      </w:r>
      <w:r w:rsidRPr="46798F52">
        <w:rPr>
          <w:rFonts w:ascii="Calibri" w:hAnsi="Calibri" w:cs="Arial"/>
          <w:sz w:val="22"/>
          <w:szCs w:val="22"/>
        </w:rPr>
        <w:t xml:space="preserve"> section.</w:t>
      </w:r>
    </w:p>
    <w:p w14:paraId="5F897F81" w14:textId="3887FD4B"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CC7117" w:rsidRPr="000268A4">
        <w:rPr>
          <w:rFonts w:ascii="Calibri" w:hAnsi="Calibri" w:cs="Arial"/>
          <w:sz w:val="22"/>
          <w:szCs w:val="22"/>
        </w:rPr>
        <w:t>The Provider’s notice to the Commonwealth must be in the form included at Appendix 3</w:t>
      </w:r>
      <w:r w:rsidR="00CC7117">
        <w:rPr>
          <w:rFonts w:ascii="Calibri" w:hAnsi="Calibri" w:cs="Arial"/>
          <w:sz w:val="22"/>
          <w:szCs w:val="22"/>
        </w:rPr>
        <w:t>.</w:t>
      </w:r>
    </w:p>
    <w:p w14:paraId="76BAFE1D" w14:textId="007C86A9"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w:t>
      </w:r>
      <w:proofErr w:type="gramStart"/>
      <w:r w:rsidRPr="00CD725B">
        <w:rPr>
          <w:rFonts w:ascii="Calibri" w:hAnsi="Calibri" w:cs="Arial"/>
          <w:bCs/>
          <w:sz w:val="22"/>
          <w:szCs w:val="22"/>
        </w:rPr>
        <w:t>making a decision</w:t>
      </w:r>
      <w:proofErr w:type="gramEnd"/>
      <w:r w:rsidRPr="00CD725B">
        <w:rPr>
          <w:rFonts w:ascii="Calibri" w:hAnsi="Calibri" w:cs="Arial"/>
          <w:bCs/>
          <w:sz w:val="22"/>
          <w:szCs w:val="22"/>
        </w:rPr>
        <w:t xml:space="preserve"> to approve a course </w:t>
      </w:r>
      <w:r w:rsidRPr="00221DD6">
        <w:rPr>
          <w:rFonts w:ascii="Calibri" w:hAnsi="Calibri" w:cs="Arial"/>
          <w:bCs/>
          <w:sz w:val="22"/>
          <w:szCs w:val="22"/>
        </w:rPr>
        <w:t>closure under clause 2</w:t>
      </w:r>
      <w:r w:rsidR="00283D3D">
        <w:rPr>
          <w:rFonts w:ascii="Calibri" w:hAnsi="Calibri" w:cs="Arial"/>
          <w:bCs/>
          <w:sz w:val="22"/>
          <w:szCs w:val="22"/>
        </w:rPr>
        <w:t>8</w:t>
      </w:r>
      <w:r w:rsidRPr="00221DD6">
        <w:rPr>
          <w:rFonts w:ascii="Calibri" w:hAnsi="Calibri" w:cs="Arial"/>
          <w:bCs/>
          <w:sz w:val="22"/>
          <w:szCs w:val="22"/>
        </w:rPr>
        <w:t>, the Commonwealth</w:t>
      </w:r>
      <w:r w:rsidRPr="00CD725B">
        <w:rPr>
          <w:rFonts w:ascii="Calibri" w:hAnsi="Calibri" w:cs="Arial"/>
          <w:bCs/>
          <w:sz w:val="22"/>
          <w:szCs w:val="22"/>
        </w:rPr>
        <w:t xml:space="preserve">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A party giving notice under this agreement must do so in writing or by Electronic Communication:</w:t>
      </w:r>
    </w:p>
    <w:p w14:paraId="1AD4FABA" w14:textId="06E514BA"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0007AD1" w14:textId="6253CE17" w:rsidR="007E29F9"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8"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17DB22C9" w14:textId="4CD23CC1" w:rsidR="004F59B5" w:rsidRDefault="004F59B5" w:rsidP="00C23C01">
      <w:pPr>
        <w:pStyle w:val="sub-paraxChar"/>
        <w:keepNext/>
        <w:keepLines/>
        <w:numPr>
          <w:ilvl w:val="0"/>
          <w:numId w:val="0"/>
        </w:numPr>
        <w:ind w:left="851"/>
        <w:rPr>
          <w:rFonts w:ascii="Calibri" w:hAnsi="Calibri" w:cs="Arial"/>
          <w:color w:val="auto"/>
          <w:sz w:val="22"/>
          <w:szCs w:val="22"/>
        </w:rPr>
      </w:pPr>
      <w:r>
        <w:rPr>
          <w:rFonts w:ascii="Calibri" w:hAnsi="Calibri" w:cs="Arial"/>
          <w:color w:val="auto"/>
          <w:sz w:val="22"/>
          <w:szCs w:val="22"/>
        </w:rPr>
        <w:t xml:space="preserve"> </w:t>
      </w:r>
    </w:p>
    <w:p w14:paraId="62360E23" w14:textId="77777777" w:rsidR="004F59B5" w:rsidRPr="00CD725B" w:rsidRDefault="004F59B5" w:rsidP="004F59B5">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4EC9482E" w14:textId="77777777" w:rsidR="004F59B5"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Torrens University Australia Ltd</w:t>
      </w:r>
    </w:p>
    <w:p w14:paraId="1AE2E308" w14:textId="77777777" w:rsidR="004F59B5" w:rsidRPr="00221DD6"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17-51 Foveaux Street</w:t>
      </w:r>
    </w:p>
    <w:p w14:paraId="0D2C66FA" w14:textId="77777777" w:rsidR="004F59B5" w:rsidRPr="00221DD6"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Surry Hills NSW 2010</w:t>
      </w:r>
    </w:p>
    <w:p w14:paraId="6FC8B227" w14:textId="71A75815" w:rsidR="004F59B5" w:rsidRPr="004F59B5"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Email:</w:t>
      </w:r>
      <w:r>
        <w:rPr>
          <w:rFonts w:ascii="Calibri" w:hAnsi="Calibri" w:cs="Arial"/>
          <w:sz w:val="22"/>
          <w:szCs w:val="22"/>
        </w:rPr>
        <w:t xml:space="preserve"> </w:t>
      </w:r>
      <w:hyperlink r:id="rId19" w:history="1">
        <w:r w:rsidRPr="00BA1CE0">
          <w:rPr>
            <w:rStyle w:val="Hyperlink"/>
            <w:rFonts w:ascii="Calibri" w:hAnsi="Calibri" w:cs="Arial"/>
            <w:sz w:val="22"/>
            <w:szCs w:val="22"/>
          </w:rPr>
          <w:t>lbrown@laureate.net.au</w:t>
        </w:r>
      </w:hyperlink>
      <w:r>
        <w:rPr>
          <w:rFonts w:ascii="Calibri" w:hAnsi="Calibri" w:cs="Arial"/>
          <w:sz w:val="22"/>
          <w:szCs w:val="22"/>
        </w:rPr>
        <w:t xml:space="preserve"> </w:t>
      </w:r>
    </w:p>
    <w:p w14:paraId="39AA6F81" w14:textId="34F9D663"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notice given u</w:t>
      </w:r>
      <w:r w:rsidRPr="00221DD6">
        <w:rPr>
          <w:rFonts w:ascii="Calibri" w:hAnsi="Calibri" w:cs="Arial"/>
          <w:sz w:val="22"/>
          <w:szCs w:val="22"/>
        </w:rPr>
        <w:t xml:space="preserve">nder clause </w:t>
      </w:r>
      <w:r w:rsidR="002F196A" w:rsidRPr="00221DD6">
        <w:rPr>
          <w:rFonts w:ascii="Calibri" w:hAnsi="Calibri" w:cs="Arial"/>
          <w:sz w:val="22"/>
          <w:szCs w:val="22"/>
        </w:rPr>
        <w:t>3</w:t>
      </w:r>
      <w:r w:rsidR="00283D3D">
        <w:rPr>
          <w:rFonts w:ascii="Calibri" w:hAnsi="Calibri" w:cs="Arial"/>
          <w:sz w:val="22"/>
          <w:szCs w:val="22"/>
        </w:rPr>
        <w:t>5</w:t>
      </w:r>
      <w:r w:rsidR="004C764C" w:rsidRPr="00221DD6">
        <w:rPr>
          <w:rFonts w:ascii="Calibri" w:hAnsi="Calibri" w:cs="Arial"/>
          <w:sz w:val="22"/>
          <w:szCs w:val="22"/>
        </w:rPr>
        <w:t xml:space="preserve"> </w:t>
      </w:r>
      <w:r w:rsidRPr="00221DD6">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34C8E27E" w14:textId="5365DEE8" w:rsidR="00283D3D" w:rsidRPr="00CD725B" w:rsidRDefault="00283D3D" w:rsidP="00283D3D">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w:t>
      </w:r>
      <w:proofErr w:type="gramStart"/>
      <w:r w:rsidRPr="00CD725B">
        <w:rPr>
          <w:rFonts w:ascii="Calibri" w:hAnsi="Calibri"/>
          <w:sz w:val="22"/>
          <w:szCs w:val="22"/>
          <w:lang w:eastAsia="en-US"/>
        </w:rPr>
        <w:t>HESA;</w:t>
      </w:r>
      <w:proofErr w:type="gramEnd"/>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36232AC0" w14:textId="1B950C2C" w:rsidR="003167B1" w:rsidRPr="00CD725B" w:rsidRDefault="003167B1" w:rsidP="004F59B5">
      <w:pPr>
        <w:pStyle w:val="Interpretation"/>
        <w:ind w:left="426"/>
        <w:rPr>
          <w:rFonts w:ascii="Calibri" w:hAnsi="Calibri"/>
          <w:sz w:val="22"/>
          <w:szCs w:val="22"/>
        </w:rPr>
      </w:pPr>
      <w:r w:rsidRPr="5FFDBAB4">
        <w:rPr>
          <w:rFonts w:ascii="Calibri" w:hAnsi="Calibri"/>
          <w:b/>
          <w:bCs/>
          <w:sz w:val="22"/>
          <w:szCs w:val="22"/>
        </w:rPr>
        <w:t xml:space="preserve">‘Equity Plan’ </w:t>
      </w:r>
      <w:r w:rsidR="004F59B5" w:rsidRPr="004F59B5">
        <w:rPr>
          <w:rFonts w:ascii="Calibri" w:hAnsi="Calibri"/>
          <w:sz w:val="22"/>
          <w:szCs w:val="22"/>
        </w:rPr>
        <w:t xml:space="preserve">refers to documents developed by the Provider detailing how the Provider will spend </w:t>
      </w:r>
      <w:r w:rsidR="004F59B5" w:rsidRPr="004F59B5">
        <w:rPr>
          <w:rFonts w:ascii="Calibri" w:hAnsi="Calibri"/>
          <w:sz w:val="22"/>
          <w:szCs w:val="22"/>
        </w:rPr>
        <w:lastRenderedPageBreak/>
        <w:t>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w:t>
      </w:r>
      <w:r w:rsidR="004F59B5" w:rsidRPr="5FFDBAB4">
        <w:rPr>
          <w:rFonts w:ascii="Calibri" w:hAnsi="Calibri"/>
          <w:sz w:val="22"/>
          <w:szCs w:val="22"/>
        </w:rPr>
        <w:t xml:space="preserve"> </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 xml:space="preserve">Electronic Transactions Act </w:t>
      </w:r>
      <w:proofErr w:type="gramStart"/>
      <w:r w:rsidRPr="00CD725B">
        <w:rPr>
          <w:rFonts w:ascii="Calibri" w:hAnsi="Calibri"/>
          <w:i/>
          <w:sz w:val="22"/>
          <w:szCs w:val="22"/>
        </w:rPr>
        <w:t>1999</w:t>
      </w:r>
      <w:r w:rsidRPr="00CD725B">
        <w:rPr>
          <w:rFonts w:ascii="Calibri" w:hAnsi="Calibri"/>
          <w:sz w:val="22"/>
          <w:szCs w:val="22"/>
        </w:rPr>
        <w:t>;</w:t>
      </w:r>
      <w:proofErr w:type="gramEnd"/>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 xml:space="preserve">has the same meaning as set out in subclause 1(1) of Schedule 1 of </w:t>
      </w:r>
      <w:proofErr w:type="gramStart"/>
      <w:r w:rsidRPr="00CD725B">
        <w:rPr>
          <w:rFonts w:ascii="Calibri" w:hAnsi="Calibri"/>
          <w:sz w:val="22"/>
          <w:szCs w:val="22"/>
        </w:rPr>
        <w:t>HESA;</w:t>
      </w:r>
      <w:proofErr w:type="gramEnd"/>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w:t>
      </w:r>
      <w:proofErr w:type="gramStart"/>
      <w:r w:rsidRPr="00CD725B">
        <w:rPr>
          <w:rFonts w:ascii="Calibri" w:hAnsi="Calibri" w:cs="Arial"/>
          <w:sz w:val="22"/>
          <w:szCs w:val="22"/>
        </w:rPr>
        <w:t>HESA;</w:t>
      </w:r>
      <w:proofErr w:type="gramEnd"/>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proofErr w:type="gramEnd"/>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r w:rsidRPr="00CD725B">
        <w:rPr>
          <w:rFonts w:ascii="Calibri" w:hAnsi="Calibri" w:cs="Arial"/>
          <w:sz w:val="22"/>
          <w:szCs w:val="22"/>
        </w:rPr>
        <w:t>;</w:t>
      </w:r>
      <w:proofErr w:type="gramEnd"/>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w:t>
      </w:r>
      <w:proofErr w:type="gramStart"/>
      <w:r w:rsidRPr="00CD725B">
        <w:rPr>
          <w:rFonts w:ascii="Calibri" w:hAnsi="Calibri"/>
          <w:bCs/>
          <w:sz w:val="22"/>
          <w:szCs w:val="22"/>
        </w:rPr>
        <w:t>HESA;</w:t>
      </w:r>
      <w:proofErr w:type="gramEnd"/>
    </w:p>
    <w:p w14:paraId="54E0463F" w14:textId="32F9160C" w:rsidR="007E29F9" w:rsidRPr="00CD725B"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20"/>
          <w:headerReference w:type="first" r:id="rId21"/>
          <w:footerReference w:type="first" r:id="rId22"/>
          <w:type w:val="continuous"/>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5040874F" w:rsidR="007E29F9" w:rsidRPr="00CD725B" w:rsidRDefault="009226BC" w:rsidP="009341AA">
            <w:pPr>
              <w:tabs>
                <w:tab w:val="left" w:pos="567"/>
                <w:tab w:val="left" w:pos="8222"/>
              </w:tabs>
              <w:jc w:val="center"/>
              <w:rPr>
                <w:rFonts w:ascii="Calibri" w:hAnsi="Calibri" w:cs="Arial"/>
                <w:bCs/>
                <w:noProof/>
                <w:sz w:val="22"/>
                <w:szCs w:val="22"/>
              </w:rPr>
            </w:pPr>
            <w:r w:rsidRPr="009226BC">
              <w:rPr>
                <w:rFonts w:ascii="Calibri" w:hAnsi="Calibri" w:cs="Arial"/>
                <w:noProof/>
                <w:sz w:val="22"/>
                <w:szCs w:val="22"/>
              </w:rPr>
              <w:t>$1,954,612</w:t>
            </w:r>
          </w:p>
        </w:tc>
      </w:tr>
      <w:tr w:rsidR="007E29F9" w:rsidRPr="00CD725B" w14:paraId="11CC2947" w14:textId="77777777" w:rsidTr="009341AA">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731C174A" w:rsidR="007E29F9" w:rsidRPr="00CD725B" w:rsidRDefault="00BB3C26" w:rsidP="009F2DE4">
            <w:pPr>
              <w:tabs>
                <w:tab w:val="left" w:pos="567"/>
                <w:tab w:val="left" w:pos="8222"/>
              </w:tabs>
              <w:jc w:val="center"/>
              <w:rPr>
                <w:rFonts w:ascii="Calibri" w:hAnsi="Calibri" w:cs="Arial"/>
                <w:bCs/>
                <w:noProof/>
                <w:sz w:val="22"/>
                <w:szCs w:val="22"/>
              </w:rPr>
            </w:pPr>
            <w:r w:rsidRPr="00BB3C26">
              <w:rPr>
                <w:rFonts w:ascii="Calibri" w:hAnsi="Calibri" w:cs="Arial"/>
                <w:noProof/>
                <w:color w:val="000000" w:themeColor="text1"/>
                <w:sz w:val="22"/>
                <w:szCs w:val="22"/>
              </w:rPr>
              <w:t>$1,229,073</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67787044" w14:textId="77777777" w:rsidR="004F59B5" w:rsidRPr="00CD725B" w:rsidRDefault="004F59B5" w:rsidP="004F59B5">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1277D3F2" w14:textId="17B66221" w:rsidR="004F59B5" w:rsidRPr="00DE7227" w:rsidRDefault="004F59B5" w:rsidP="00283D3D">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Pr>
          <w:rFonts w:ascii="Calibri" w:hAnsi="Calibri"/>
          <w:sz w:val="22"/>
        </w:rPr>
        <w:t>4</w:t>
      </w:r>
      <w:r w:rsidRPr="00CD725B">
        <w:rPr>
          <w:rFonts w:ascii="Calibri" w:hAnsi="Calibri"/>
          <w:sz w:val="22"/>
        </w:rPr>
        <w:t xml:space="preserve"> maximum basic grant amount include</w:t>
      </w:r>
      <w:r w:rsidRPr="0046595F">
        <w:rPr>
          <w:rFonts w:ascii="Calibri" w:hAnsi="Calibri"/>
          <w:sz w:val="22"/>
        </w:rPr>
        <w:t>s $</w:t>
      </w:r>
      <w:r w:rsidR="00C1118E">
        <w:rPr>
          <w:rFonts w:ascii="Calibri" w:hAnsi="Calibri"/>
          <w:sz w:val="22"/>
        </w:rPr>
        <w:t>1,954,612</w:t>
      </w:r>
      <w:r w:rsidRPr="0046595F">
        <w:rPr>
          <w:rFonts w:ascii="Calibri" w:hAnsi="Calibri"/>
          <w:sz w:val="22"/>
        </w:rPr>
        <w:t xml:space="preserve"> </w:t>
      </w:r>
      <w:r w:rsidRPr="00CD725B">
        <w:rPr>
          <w:rFonts w:ascii="Calibri" w:hAnsi="Calibri"/>
          <w:sz w:val="22"/>
        </w:rPr>
        <w:t xml:space="preserve">for Equity Places as set out in Table </w:t>
      </w:r>
      <w:r w:rsidR="00221706">
        <w:rPr>
          <w:rFonts w:ascii="Calibri" w:hAnsi="Calibri"/>
          <w:sz w:val="22"/>
        </w:rPr>
        <w:t>2</w:t>
      </w:r>
      <w:r w:rsidR="00283D3D">
        <w:rPr>
          <w:rFonts w:ascii="Calibri" w:hAnsi="Calibri"/>
          <w:sz w:val="22"/>
        </w:rPr>
        <w:t>c</w:t>
      </w:r>
      <w:r w:rsidRPr="00CD725B">
        <w:rPr>
          <w:rFonts w:ascii="Calibri" w:hAnsi="Calibri"/>
          <w:sz w:val="22"/>
        </w:rPr>
        <w:t>(</w:t>
      </w:r>
      <w:proofErr w:type="spellStart"/>
      <w:r w:rsidRPr="00CD725B">
        <w:rPr>
          <w:rFonts w:ascii="Calibri" w:hAnsi="Calibri"/>
          <w:sz w:val="22"/>
        </w:rPr>
        <w:t>i</w:t>
      </w:r>
      <w:proofErr w:type="spellEnd"/>
      <w:r w:rsidRPr="00CD725B">
        <w:rPr>
          <w:rFonts w:ascii="Calibri" w:hAnsi="Calibri"/>
          <w:sz w:val="22"/>
        </w:rPr>
        <w:t>) of Appendix 2.</w:t>
      </w:r>
      <w:r w:rsidR="00283D3D">
        <w:rPr>
          <w:rFonts w:ascii="Calibri" w:hAnsi="Calibri"/>
          <w:sz w:val="22"/>
        </w:rPr>
        <w:t xml:space="preserve"> </w:t>
      </w:r>
      <w:r w:rsidR="00283D3D" w:rsidRPr="00CD725B">
        <w:rPr>
          <w:rFonts w:ascii="Calibri" w:hAnsi="Calibri"/>
          <w:sz w:val="22"/>
        </w:rPr>
        <w:t>The 202</w:t>
      </w:r>
      <w:r w:rsidR="00283D3D">
        <w:rPr>
          <w:rFonts w:ascii="Calibri" w:hAnsi="Calibri"/>
          <w:sz w:val="22"/>
        </w:rPr>
        <w:t>5</w:t>
      </w:r>
      <w:r w:rsidR="00283D3D" w:rsidRPr="00CD725B">
        <w:rPr>
          <w:rFonts w:ascii="Calibri" w:hAnsi="Calibri"/>
          <w:sz w:val="22"/>
        </w:rPr>
        <w:t xml:space="preserve"> maximum basic grant amount include</w:t>
      </w:r>
      <w:r w:rsidR="00283D3D" w:rsidRPr="0046595F">
        <w:rPr>
          <w:rFonts w:ascii="Calibri" w:hAnsi="Calibri"/>
          <w:sz w:val="22"/>
        </w:rPr>
        <w:t>s $</w:t>
      </w:r>
      <w:r w:rsidR="00283D3D">
        <w:rPr>
          <w:rFonts w:ascii="Calibri" w:hAnsi="Calibri"/>
          <w:sz w:val="22"/>
        </w:rPr>
        <w:t>1,229,073</w:t>
      </w:r>
      <w:r w:rsidR="00283D3D" w:rsidRPr="0046595F">
        <w:rPr>
          <w:rFonts w:ascii="Calibri" w:hAnsi="Calibri"/>
          <w:sz w:val="22"/>
        </w:rPr>
        <w:t xml:space="preserve"> </w:t>
      </w:r>
      <w:r w:rsidR="00283D3D" w:rsidRPr="00CD725B">
        <w:rPr>
          <w:rFonts w:ascii="Calibri" w:hAnsi="Calibri"/>
          <w:sz w:val="22"/>
        </w:rPr>
        <w:t xml:space="preserve">for Equity Places as set out in Table </w:t>
      </w:r>
      <w:r w:rsidR="00283D3D">
        <w:rPr>
          <w:rFonts w:ascii="Calibri" w:hAnsi="Calibri"/>
          <w:sz w:val="22"/>
        </w:rPr>
        <w:t>2c</w:t>
      </w:r>
      <w:r w:rsidR="00283D3D" w:rsidRPr="00CD725B">
        <w:rPr>
          <w:rFonts w:ascii="Calibri" w:hAnsi="Calibri"/>
          <w:sz w:val="22"/>
        </w:rPr>
        <w:t>(</w:t>
      </w:r>
      <w:proofErr w:type="spellStart"/>
      <w:r w:rsidR="00283D3D" w:rsidRPr="00CD725B">
        <w:rPr>
          <w:rFonts w:ascii="Calibri" w:hAnsi="Calibri"/>
          <w:sz w:val="22"/>
        </w:rPr>
        <w:t>i</w:t>
      </w:r>
      <w:proofErr w:type="spellEnd"/>
      <w:r w:rsidR="00283D3D" w:rsidRPr="00CD725B">
        <w:rPr>
          <w:rFonts w:ascii="Calibri" w:hAnsi="Calibri"/>
          <w:sz w:val="22"/>
        </w:rPr>
        <w:t>) of Appendix 2.</w:t>
      </w:r>
      <w:r w:rsidR="00283D3D">
        <w:rPr>
          <w:rFonts w:ascii="Calibri" w:hAnsi="Calibri"/>
          <w:sz w:val="22"/>
        </w:rPr>
        <w:t xml:space="preserve"> </w:t>
      </w:r>
    </w:p>
    <w:p w14:paraId="1A0AAC54" w14:textId="77777777" w:rsidR="004F59B5" w:rsidRPr="00CD725B" w:rsidRDefault="004F59B5" w:rsidP="004F59B5">
      <w:pPr>
        <w:pStyle w:val="ListParagraph"/>
        <w:widowControl w:val="0"/>
        <w:spacing w:before="120" w:after="120"/>
        <w:ind w:left="397"/>
        <w:rPr>
          <w:rFonts w:ascii="Calibri" w:hAnsi="Calibri"/>
          <w:sz w:val="22"/>
        </w:rPr>
      </w:pPr>
      <w:bookmarkStart w:id="4" w:name="_Hlk153219613"/>
    </w:p>
    <w:p w14:paraId="2681DBF2" w14:textId="77777777" w:rsidR="004F59B5" w:rsidRPr="00456AD8" w:rsidRDefault="004F59B5" w:rsidP="004F59B5">
      <w:pPr>
        <w:widowControl w:val="0"/>
        <w:spacing w:before="120" w:after="120"/>
        <w:rPr>
          <w:rFonts w:ascii="Calibri" w:hAnsi="Calibri"/>
          <w:b/>
          <w:bCs/>
          <w:sz w:val="22"/>
        </w:rPr>
      </w:pPr>
      <w:r w:rsidRPr="00456AD8">
        <w:rPr>
          <w:rFonts w:ascii="Calibri" w:hAnsi="Calibri"/>
          <w:b/>
          <w:bCs/>
          <w:sz w:val="22"/>
        </w:rPr>
        <w:t>Equity Plan</w:t>
      </w:r>
    </w:p>
    <w:p w14:paraId="5EDFAD0D" w14:textId="5E478520" w:rsidR="004F59B5" w:rsidRPr="00C1118E"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C1118E">
        <w:rPr>
          <w:rFonts w:asciiTheme="minorHAnsi" w:hAnsiTheme="minorHAnsi" w:cstheme="minorHAnsi"/>
          <w:sz w:val="22"/>
          <w:szCs w:val="22"/>
        </w:rPr>
        <w:t>Providers will be required to have an Equity Plan to be eligible for future grants under the ‘Higher Education Continuity Guarantee – Equity’ program.</w:t>
      </w:r>
      <w:r w:rsidRPr="00C1118E">
        <w:rPr>
          <w:rFonts w:cstheme="minorBidi"/>
          <w:sz w:val="22"/>
          <w:szCs w:val="22"/>
        </w:rPr>
        <w:t xml:space="preserve"> </w:t>
      </w:r>
      <w:r w:rsidRPr="00C1118E">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45FEB945" w14:textId="77777777" w:rsidR="004F59B5" w:rsidRPr="00C1118E"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C1118E">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C1118E">
        <w:rPr>
          <w:rFonts w:asciiTheme="minorHAnsi" w:hAnsiTheme="minorHAnsi" w:cstheme="minorHAnsi"/>
          <w:sz w:val="22"/>
          <w:szCs w:val="22"/>
        </w:rPr>
        <w:t>Nuclear Powered</w:t>
      </w:r>
      <w:proofErr w:type="gramEnd"/>
      <w:r w:rsidRPr="00C1118E">
        <w:rPr>
          <w:rFonts w:asciiTheme="minorHAnsi" w:hAnsiTheme="minorHAnsi" w:cstheme="minorHAnsi"/>
          <w:sz w:val="22"/>
          <w:szCs w:val="22"/>
        </w:rPr>
        <w:t xml:space="preserve"> Submarine Student Pathways.  </w:t>
      </w:r>
    </w:p>
    <w:p w14:paraId="581654F8" w14:textId="77777777" w:rsidR="004F59B5" w:rsidRPr="004C1DE5"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4C1DE5">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BC6A42E" w14:textId="77777777" w:rsidR="004F59B5" w:rsidRPr="007B5678"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lang w:val="en-US"/>
        </w:rPr>
        <w:t>Providers will be required to adhere to any Departmental requests in relation to the preparation of Equity Plans.</w:t>
      </w:r>
    </w:p>
    <w:p w14:paraId="3E955CBE" w14:textId="77777777" w:rsidR="004F59B5" w:rsidRPr="007B5678"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Providers will also be required to provide information to the Department in relation to their Equity Plans, which may include:</w:t>
      </w:r>
    </w:p>
    <w:p w14:paraId="0313AB63"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7B5678">
        <w:rPr>
          <w:rFonts w:asciiTheme="minorHAnsi" w:hAnsiTheme="minorHAnsi" w:cstheme="minorHAnsi"/>
          <w:sz w:val="22"/>
          <w:szCs w:val="22"/>
        </w:rPr>
        <w:t>spending;</w:t>
      </w:r>
      <w:proofErr w:type="gramEnd"/>
    </w:p>
    <w:p w14:paraId="24A29795"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7B5678">
        <w:rPr>
          <w:rFonts w:asciiTheme="minorHAnsi" w:hAnsiTheme="minorHAnsi" w:cstheme="minorHAnsi"/>
          <w:sz w:val="22"/>
          <w:szCs w:val="22"/>
        </w:rPr>
        <w:t>students;</w:t>
      </w:r>
      <w:proofErr w:type="gramEnd"/>
    </w:p>
    <w:p w14:paraId="0C9E05D4"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any requests for financial information associated with the Provider.</w:t>
      </w:r>
    </w:p>
    <w:bookmarkEnd w:id="4"/>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18E3559B" w14:textId="2F87431A" w:rsidR="00B7665C" w:rsidRPr="00CD725B" w:rsidRDefault="00B7665C" w:rsidP="00B7665C">
      <w:pPr>
        <w:spacing w:after="200" w:line="276" w:lineRule="auto"/>
      </w:pPr>
      <w:r w:rsidRPr="00CD725B">
        <w:rPr>
          <w:rFonts w:ascii="Calibri" w:hAnsi="Calibri" w:cs="Arial"/>
          <w:b/>
          <w:sz w:val="20"/>
          <w:szCs w:val="20"/>
        </w:rPr>
        <w:t xml:space="preserve">Table </w:t>
      </w:r>
      <w:r w:rsidR="009226BC">
        <w:rPr>
          <w:rFonts w:ascii="Calibri" w:hAnsi="Calibri" w:cs="Arial"/>
          <w:b/>
          <w:sz w:val="20"/>
          <w:szCs w:val="20"/>
        </w:rPr>
        <w:t>2</w:t>
      </w:r>
      <w:r w:rsidRPr="00CD725B">
        <w:rPr>
          <w:rFonts w:ascii="Calibri" w:hAnsi="Calibri" w:cs="Arial"/>
          <w:b/>
          <w:sz w:val="20"/>
          <w:szCs w:val="20"/>
        </w:rPr>
        <w:t>a: Allocation of Commonwealth supported places to deliver Equity Places in 202</w:t>
      </w:r>
      <w:r w:rsidR="009226BC">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5977EE52" w:rsidR="00B7665C" w:rsidRPr="00CD725B" w:rsidRDefault="00B7665C">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9226B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0A4FE78D" w:rsidR="00B7665C" w:rsidRPr="00CD725B" w:rsidRDefault="00B7665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9226B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59D3FEB0"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597F2871"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61B82257"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r>
      <w:tr w:rsidR="005B1BAF" w:rsidRPr="00CD725B" w14:paraId="6326AD89" w14:textId="77777777">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73261289" w:rsidR="005B1BAF" w:rsidRPr="009226BC" w:rsidRDefault="00F566E7" w:rsidP="005B1BAF">
            <w:pPr>
              <w:jc w:val="right"/>
              <w:rPr>
                <w:rFonts w:ascii="Calibri" w:hAnsi="Calibri" w:cs="Calibri"/>
                <w:sz w:val="20"/>
                <w:szCs w:val="20"/>
              </w:rPr>
            </w:pPr>
            <w:r>
              <w:rPr>
                <w:rFonts w:ascii="Calibri" w:hAnsi="Calibri" w:cs="Arial"/>
                <w:bCs/>
                <w:sz w:val="20"/>
                <w:szCs w:val="20"/>
              </w:rPr>
              <w:t>107</w:t>
            </w:r>
          </w:p>
        </w:tc>
        <w:tc>
          <w:tcPr>
            <w:tcW w:w="1222" w:type="pct"/>
            <w:tcBorders>
              <w:top w:val="single" w:sz="4" w:space="0" w:color="auto"/>
              <w:left w:val="single" w:sz="4" w:space="0" w:color="auto"/>
              <w:bottom w:val="single" w:sz="4" w:space="0" w:color="auto"/>
              <w:right w:val="single" w:sz="4" w:space="0" w:color="auto"/>
            </w:tcBorders>
            <w:hideMark/>
          </w:tcPr>
          <w:p w14:paraId="49960413" w14:textId="0EEF54A6"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16A206A9" w:rsidR="005B1BAF" w:rsidRPr="009226BC" w:rsidRDefault="00F566E7" w:rsidP="005B1BAF">
            <w:pPr>
              <w:jc w:val="right"/>
              <w:rPr>
                <w:rFonts w:ascii="Calibri" w:hAnsi="Calibri" w:cs="Calibri"/>
                <w:sz w:val="20"/>
                <w:szCs w:val="20"/>
              </w:rPr>
            </w:pPr>
            <w:r>
              <w:rPr>
                <w:rFonts w:ascii="Calibri" w:hAnsi="Calibri" w:cs="Calibri"/>
                <w:sz w:val="20"/>
                <w:szCs w:val="20"/>
              </w:rPr>
              <w:t>107</w:t>
            </w:r>
          </w:p>
        </w:tc>
      </w:tr>
      <w:tr w:rsidR="005B1BAF" w:rsidRPr="00CD725B" w14:paraId="772CBB19" w14:textId="77777777">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60E642A8"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1</w:t>
            </w:r>
            <w:r w:rsidR="00F566E7">
              <w:rPr>
                <w:rFonts w:ascii="Calibri" w:hAnsi="Calibri" w:cs="Arial"/>
                <w:bCs/>
                <w:sz w:val="20"/>
                <w:szCs w:val="20"/>
              </w:rPr>
              <w:t>9</w:t>
            </w:r>
          </w:p>
        </w:tc>
        <w:tc>
          <w:tcPr>
            <w:tcW w:w="1222" w:type="pct"/>
            <w:tcBorders>
              <w:top w:val="single" w:sz="4" w:space="0" w:color="auto"/>
              <w:left w:val="single" w:sz="4" w:space="0" w:color="auto"/>
              <w:bottom w:val="single" w:sz="4" w:space="0" w:color="auto"/>
              <w:right w:val="single" w:sz="4" w:space="0" w:color="auto"/>
            </w:tcBorders>
            <w:hideMark/>
          </w:tcPr>
          <w:p w14:paraId="6E0DB72F" w14:textId="3ABB8F2B"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7C9808E2"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1</w:t>
            </w:r>
            <w:r w:rsidR="00F566E7">
              <w:rPr>
                <w:rFonts w:ascii="Calibri" w:hAnsi="Calibri" w:cs="Arial"/>
                <w:bCs/>
                <w:sz w:val="20"/>
                <w:szCs w:val="20"/>
              </w:rPr>
              <w:t>9</w:t>
            </w:r>
          </w:p>
        </w:tc>
      </w:tr>
      <w:tr w:rsidR="005B1BAF" w:rsidRPr="00CD725B" w14:paraId="651F8DC1" w14:textId="77777777">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6F99CED8" w:rsidR="005B1BAF" w:rsidRPr="009226BC" w:rsidRDefault="00F566E7" w:rsidP="005B1BAF">
            <w:pPr>
              <w:jc w:val="right"/>
              <w:rPr>
                <w:rFonts w:ascii="Calibri" w:hAnsi="Calibri" w:cs="Calibri"/>
                <w:b/>
                <w:sz w:val="20"/>
                <w:szCs w:val="20"/>
              </w:rPr>
            </w:pPr>
            <w:r>
              <w:rPr>
                <w:rFonts w:ascii="Calibri" w:hAnsi="Calibri" w:cs="Arial"/>
                <w:b/>
                <w:sz w:val="20"/>
                <w:szCs w:val="20"/>
              </w:rPr>
              <w:t>127</w:t>
            </w:r>
          </w:p>
        </w:tc>
        <w:tc>
          <w:tcPr>
            <w:tcW w:w="1222" w:type="pct"/>
            <w:tcBorders>
              <w:top w:val="single" w:sz="4" w:space="0" w:color="auto"/>
              <w:left w:val="single" w:sz="4" w:space="0" w:color="auto"/>
              <w:bottom w:val="single" w:sz="4" w:space="0" w:color="auto"/>
              <w:right w:val="single" w:sz="4" w:space="0" w:color="auto"/>
            </w:tcBorders>
            <w:hideMark/>
          </w:tcPr>
          <w:p w14:paraId="7D89F595" w14:textId="79DFC8AE" w:rsidR="005B1BAF" w:rsidRPr="009226BC" w:rsidRDefault="009226BC" w:rsidP="005B1BAF">
            <w:pPr>
              <w:jc w:val="right"/>
              <w:rPr>
                <w:rFonts w:ascii="Calibri" w:hAnsi="Calibri" w:cs="Calibri"/>
                <w:b/>
                <w:sz w:val="20"/>
                <w:szCs w:val="20"/>
              </w:rPr>
            </w:pPr>
            <w:r w:rsidRPr="009226B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7AA12156" w:rsidR="005B1BAF" w:rsidRPr="009226BC" w:rsidRDefault="00F566E7" w:rsidP="005B1BAF">
            <w:pPr>
              <w:jc w:val="right"/>
              <w:rPr>
                <w:rFonts w:ascii="Calibri" w:hAnsi="Calibri" w:cs="Calibri"/>
                <w:b/>
                <w:sz w:val="20"/>
                <w:szCs w:val="20"/>
              </w:rPr>
            </w:pPr>
            <w:r>
              <w:rPr>
                <w:rFonts w:ascii="Calibri" w:hAnsi="Calibri" w:cs="Arial"/>
                <w:b/>
                <w:sz w:val="20"/>
                <w:szCs w:val="20"/>
              </w:rPr>
              <w:t>127</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7B80399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285BCD20"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commencing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29210CD0" w14:textId="232E49AA" w:rsidR="00F566E7" w:rsidRPr="00CD725B" w:rsidRDefault="00F566E7" w:rsidP="00F566E7">
      <w:pPr>
        <w:spacing w:after="200" w:line="276" w:lineRule="auto"/>
      </w:pPr>
      <w:r w:rsidRPr="00CD725B">
        <w:rPr>
          <w:rFonts w:ascii="Calibri" w:hAnsi="Calibri" w:cs="Arial"/>
          <w:b/>
          <w:sz w:val="20"/>
          <w:szCs w:val="20"/>
        </w:rPr>
        <w:t xml:space="preserve">Table </w:t>
      </w:r>
      <w:r>
        <w:rPr>
          <w:rFonts w:ascii="Calibri" w:hAnsi="Calibri" w:cs="Arial"/>
          <w:b/>
          <w:sz w:val="20"/>
          <w:szCs w:val="20"/>
        </w:rPr>
        <w:t>2b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73F55423" w14:textId="77777777" w:rsidR="00F566E7" w:rsidRPr="00CD725B" w:rsidRDefault="00F566E7" w:rsidP="00F566E7">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F566E7" w:rsidRPr="00CD725B" w14:paraId="79B83755" w14:textId="7777777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25A9B4FC" w14:textId="77777777" w:rsidR="00F566E7" w:rsidRPr="00CD725B" w:rsidRDefault="00F566E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7A90DB2B" w14:textId="77777777" w:rsidR="00F566E7" w:rsidRPr="00CD725B" w:rsidRDefault="00F566E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22350698" w14:textId="77777777" w:rsidR="00F566E7" w:rsidRPr="00CD725B" w:rsidRDefault="00F566E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74AC65D" w14:textId="77777777" w:rsidR="00F566E7" w:rsidRPr="00CD725B" w:rsidRDefault="00F566E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3AA8D320" w14:textId="77777777" w:rsidR="00F566E7" w:rsidRPr="00CD725B" w:rsidRDefault="00F566E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F566E7" w:rsidRPr="00CD725B" w14:paraId="45EA844F" w14:textId="77777777">
        <w:trPr>
          <w:trHeight w:val="493"/>
        </w:trPr>
        <w:tc>
          <w:tcPr>
            <w:tcW w:w="546" w:type="pct"/>
            <w:tcBorders>
              <w:top w:val="single" w:sz="4" w:space="0" w:color="auto"/>
              <w:left w:val="single" w:sz="4" w:space="0" w:color="auto"/>
              <w:bottom w:val="single" w:sz="4" w:space="0" w:color="auto"/>
              <w:right w:val="single" w:sz="4" w:space="0" w:color="auto"/>
            </w:tcBorders>
            <w:hideMark/>
          </w:tcPr>
          <w:p w14:paraId="2B2FA760" w14:textId="77777777" w:rsidR="00F566E7" w:rsidRPr="00CD725B" w:rsidRDefault="00F566E7">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5E34CC24" w14:textId="77777777" w:rsidR="00F566E7" w:rsidRPr="00CD725B" w:rsidRDefault="00F566E7">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2A8858BF"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4BC15ECB"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545E6F8E"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r>
      <w:tr w:rsidR="00F566E7" w:rsidRPr="00CD725B" w14:paraId="442117A3" w14:textId="77777777">
        <w:trPr>
          <w:trHeight w:val="521"/>
        </w:trPr>
        <w:tc>
          <w:tcPr>
            <w:tcW w:w="546" w:type="pct"/>
            <w:tcBorders>
              <w:top w:val="single" w:sz="4" w:space="0" w:color="auto"/>
              <w:left w:val="single" w:sz="4" w:space="0" w:color="auto"/>
              <w:bottom w:val="single" w:sz="4" w:space="0" w:color="auto"/>
              <w:right w:val="single" w:sz="4" w:space="0" w:color="auto"/>
            </w:tcBorders>
            <w:hideMark/>
          </w:tcPr>
          <w:p w14:paraId="50E2AFDA" w14:textId="77777777" w:rsidR="00F566E7" w:rsidRPr="00CD725B" w:rsidRDefault="00F566E7">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23812047" w14:textId="77777777" w:rsidR="00F566E7" w:rsidRPr="00CD725B" w:rsidRDefault="00F566E7">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BC014B8" w14:textId="229DC76D" w:rsidR="00F566E7" w:rsidRPr="009226BC" w:rsidRDefault="00F566E7">
            <w:pPr>
              <w:jc w:val="right"/>
              <w:rPr>
                <w:rFonts w:ascii="Calibri" w:hAnsi="Calibri" w:cs="Calibri"/>
                <w:sz w:val="20"/>
                <w:szCs w:val="20"/>
              </w:rPr>
            </w:pPr>
            <w:r>
              <w:rPr>
                <w:rFonts w:ascii="Calibri" w:hAnsi="Calibri" w:cs="Arial"/>
                <w:bCs/>
                <w:sz w:val="20"/>
                <w:szCs w:val="20"/>
              </w:rPr>
              <w:t>61</w:t>
            </w:r>
          </w:p>
        </w:tc>
        <w:tc>
          <w:tcPr>
            <w:tcW w:w="1222" w:type="pct"/>
            <w:tcBorders>
              <w:top w:val="single" w:sz="4" w:space="0" w:color="auto"/>
              <w:left w:val="single" w:sz="4" w:space="0" w:color="auto"/>
              <w:bottom w:val="single" w:sz="4" w:space="0" w:color="auto"/>
              <w:right w:val="single" w:sz="4" w:space="0" w:color="auto"/>
            </w:tcBorders>
            <w:hideMark/>
          </w:tcPr>
          <w:p w14:paraId="02E790EB"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8AF3215" w14:textId="105F8C58" w:rsidR="00F566E7" w:rsidRPr="009226BC" w:rsidRDefault="00F566E7">
            <w:pPr>
              <w:jc w:val="right"/>
              <w:rPr>
                <w:rFonts w:ascii="Calibri" w:hAnsi="Calibri" w:cs="Calibri"/>
                <w:sz w:val="20"/>
                <w:szCs w:val="20"/>
              </w:rPr>
            </w:pPr>
            <w:r>
              <w:rPr>
                <w:rFonts w:ascii="Calibri" w:hAnsi="Calibri" w:cs="Calibri"/>
                <w:sz w:val="20"/>
                <w:szCs w:val="20"/>
              </w:rPr>
              <w:t>61</w:t>
            </w:r>
          </w:p>
        </w:tc>
      </w:tr>
      <w:tr w:rsidR="00F566E7" w:rsidRPr="00CD725B" w14:paraId="09E81EDC" w14:textId="77777777">
        <w:trPr>
          <w:trHeight w:val="445"/>
        </w:trPr>
        <w:tc>
          <w:tcPr>
            <w:tcW w:w="546" w:type="pct"/>
            <w:tcBorders>
              <w:top w:val="single" w:sz="4" w:space="0" w:color="auto"/>
              <w:left w:val="single" w:sz="4" w:space="0" w:color="auto"/>
              <w:bottom w:val="single" w:sz="4" w:space="0" w:color="auto"/>
              <w:right w:val="single" w:sz="4" w:space="0" w:color="auto"/>
            </w:tcBorders>
            <w:hideMark/>
          </w:tcPr>
          <w:p w14:paraId="4494A80A" w14:textId="77777777" w:rsidR="00F566E7" w:rsidRPr="00CD725B" w:rsidRDefault="00F566E7">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15FF5E67" w14:textId="77777777" w:rsidR="00F566E7" w:rsidRPr="00CD725B" w:rsidRDefault="00F566E7">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00D555EF" w14:textId="565C36BE" w:rsidR="00F566E7" w:rsidRPr="009226BC" w:rsidRDefault="00F566E7">
            <w:pPr>
              <w:jc w:val="right"/>
              <w:rPr>
                <w:rFonts w:ascii="Calibri" w:hAnsi="Calibri" w:cs="Calibri"/>
                <w:sz w:val="20"/>
                <w:szCs w:val="20"/>
              </w:rPr>
            </w:pPr>
            <w:r w:rsidRPr="009226BC">
              <w:rPr>
                <w:rFonts w:ascii="Calibri" w:hAnsi="Calibri" w:cs="Arial"/>
                <w:bCs/>
                <w:sz w:val="20"/>
                <w:szCs w:val="20"/>
              </w:rPr>
              <w:t>1</w:t>
            </w:r>
            <w:r>
              <w:rPr>
                <w:rFonts w:ascii="Calibri" w:hAnsi="Calibri" w:cs="Arial"/>
                <w:bCs/>
                <w:sz w:val="20"/>
                <w:szCs w:val="20"/>
              </w:rPr>
              <w:t>4</w:t>
            </w:r>
          </w:p>
        </w:tc>
        <w:tc>
          <w:tcPr>
            <w:tcW w:w="1222" w:type="pct"/>
            <w:tcBorders>
              <w:top w:val="single" w:sz="4" w:space="0" w:color="auto"/>
              <w:left w:val="single" w:sz="4" w:space="0" w:color="auto"/>
              <w:bottom w:val="single" w:sz="4" w:space="0" w:color="auto"/>
              <w:right w:val="single" w:sz="4" w:space="0" w:color="auto"/>
            </w:tcBorders>
            <w:hideMark/>
          </w:tcPr>
          <w:p w14:paraId="134E745D"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43D2D2A7" w14:textId="07EF98DC" w:rsidR="00F566E7" w:rsidRPr="009226BC" w:rsidRDefault="00F566E7">
            <w:pPr>
              <w:jc w:val="right"/>
              <w:rPr>
                <w:rFonts w:ascii="Calibri" w:hAnsi="Calibri" w:cs="Calibri"/>
                <w:sz w:val="20"/>
                <w:szCs w:val="20"/>
              </w:rPr>
            </w:pPr>
            <w:r w:rsidRPr="009226BC">
              <w:rPr>
                <w:rFonts w:ascii="Calibri" w:hAnsi="Calibri" w:cs="Arial"/>
                <w:bCs/>
                <w:sz w:val="20"/>
                <w:szCs w:val="20"/>
              </w:rPr>
              <w:t>1</w:t>
            </w:r>
            <w:r>
              <w:rPr>
                <w:rFonts w:ascii="Calibri" w:hAnsi="Calibri" w:cs="Arial"/>
                <w:bCs/>
                <w:sz w:val="20"/>
                <w:szCs w:val="20"/>
              </w:rPr>
              <w:t>4</w:t>
            </w:r>
          </w:p>
        </w:tc>
      </w:tr>
      <w:tr w:rsidR="00F566E7" w:rsidRPr="00CD725B" w14:paraId="0C44F579" w14:textId="77777777">
        <w:trPr>
          <w:trHeight w:val="123"/>
        </w:trPr>
        <w:tc>
          <w:tcPr>
            <w:tcW w:w="546" w:type="pct"/>
            <w:tcBorders>
              <w:top w:val="single" w:sz="4" w:space="0" w:color="auto"/>
              <w:left w:val="single" w:sz="4" w:space="0" w:color="auto"/>
              <w:bottom w:val="single" w:sz="4" w:space="0" w:color="auto"/>
              <w:right w:val="single" w:sz="4" w:space="0" w:color="auto"/>
            </w:tcBorders>
          </w:tcPr>
          <w:p w14:paraId="28F492F9" w14:textId="77777777" w:rsidR="00F566E7" w:rsidRPr="00CD725B" w:rsidRDefault="00F566E7">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49B72503" w14:textId="77777777" w:rsidR="00F566E7" w:rsidRPr="00CD725B" w:rsidRDefault="00F566E7">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1213B3AB" w14:textId="735928A3" w:rsidR="00F566E7" w:rsidRPr="009226BC" w:rsidRDefault="00F566E7">
            <w:pPr>
              <w:jc w:val="right"/>
              <w:rPr>
                <w:rFonts w:ascii="Calibri" w:hAnsi="Calibri" w:cs="Calibri"/>
                <w:b/>
                <w:sz w:val="20"/>
                <w:szCs w:val="20"/>
              </w:rPr>
            </w:pPr>
            <w:r>
              <w:rPr>
                <w:rFonts w:ascii="Calibri" w:hAnsi="Calibri" w:cs="Arial"/>
                <w:b/>
                <w:sz w:val="20"/>
                <w:szCs w:val="20"/>
              </w:rPr>
              <w:t>76</w:t>
            </w:r>
          </w:p>
        </w:tc>
        <w:tc>
          <w:tcPr>
            <w:tcW w:w="1222" w:type="pct"/>
            <w:tcBorders>
              <w:top w:val="single" w:sz="4" w:space="0" w:color="auto"/>
              <w:left w:val="single" w:sz="4" w:space="0" w:color="auto"/>
              <w:bottom w:val="single" w:sz="4" w:space="0" w:color="auto"/>
              <w:right w:val="single" w:sz="4" w:space="0" w:color="auto"/>
            </w:tcBorders>
            <w:hideMark/>
          </w:tcPr>
          <w:p w14:paraId="18E056DA" w14:textId="77777777" w:rsidR="00F566E7" w:rsidRPr="009226BC" w:rsidRDefault="00F566E7">
            <w:pPr>
              <w:jc w:val="right"/>
              <w:rPr>
                <w:rFonts w:ascii="Calibri" w:hAnsi="Calibri" w:cs="Calibri"/>
                <w:b/>
                <w:sz w:val="20"/>
                <w:szCs w:val="20"/>
              </w:rPr>
            </w:pPr>
            <w:r w:rsidRPr="009226B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7170B7B8" w14:textId="3D0ADBF9" w:rsidR="00F566E7" w:rsidRPr="009226BC" w:rsidRDefault="00F566E7">
            <w:pPr>
              <w:jc w:val="right"/>
              <w:rPr>
                <w:rFonts w:ascii="Calibri" w:hAnsi="Calibri" w:cs="Calibri"/>
                <w:b/>
                <w:sz w:val="20"/>
                <w:szCs w:val="20"/>
              </w:rPr>
            </w:pPr>
            <w:r>
              <w:rPr>
                <w:rFonts w:ascii="Calibri" w:hAnsi="Calibri" w:cs="Calibri"/>
                <w:b/>
                <w:sz w:val="20"/>
                <w:szCs w:val="20"/>
              </w:rPr>
              <w:t>76</w:t>
            </w:r>
          </w:p>
        </w:tc>
      </w:tr>
    </w:tbl>
    <w:p w14:paraId="4C89DE86"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602AA407"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5EE38937"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5A13F9AA"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commencing EFTSL implied by the allocated funding amounts.</w:t>
      </w:r>
    </w:p>
    <w:p w14:paraId="0783052F" w14:textId="77777777" w:rsidR="00F566E7" w:rsidRDefault="00F566E7">
      <w:pPr>
        <w:spacing w:after="200" w:line="276" w:lineRule="auto"/>
        <w:rPr>
          <w:rFonts w:ascii="Calibri" w:hAnsi="Calibri" w:cs="Arial"/>
          <w:b/>
          <w:sz w:val="20"/>
          <w:szCs w:val="20"/>
        </w:rPr>
      </w:pPr>
      <w:r>
        <w:rPr>
          <w:rFonts w:ascii="Calibri" w:hAnsi="Calibri" w:cs="Arial"/>
          <w:b/>
          <w:sz w:val="20"/>
          <w:szCs w:val="20"/>
        </w:rPr>
        <w:br w:type="page"/>
      </w:r>
    </w:p>
    <w:p w14:paraId="3B91550B" w14:textId="27AA0C14"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F566E7">
        <w:rPr>
          <w:rFonts w:ascii="Calibri" w:hAnsi="Calibri" w:cs="Arial"/>
          <w:b/>
          <w:sz w:val="20"/>
          <w:szCs w:val="20"/>
        </w:rPr>
        <w:t>2c</w:t>
      </w:r>
      <w:r w:rsidRPr="00CD725B">
        <w:rPr>
          <w:rFonts w:ascii="Calibri" w:hAnsi="Calibri" w:cs="Arial"/>
          <w:b/>
          <w:sz w:val="20"/>
          <w:szCs w:val="20"/>
        </w:rPr>
        <w:t>(</w:t>
      </w:r>
      <w:proofErr w:type="spellStart"/>
      <w:r w:rsidRPr="00CD725B">
        <w:rPr>
          <w:rFonts w:ascii="Calibri" w:hAnsi="Calibri" w:cs="Arial"/>
          <w:b/>
          <w:sz w:val="20"/>
          <w:szCs w:val="20"/>
        </w:rPr>
        <w:t>i</w:t>
      </w:r>
      <w:proofErr w:type="spellEnd"/>
      <w:r w:rsidRPr="00CD725B">
        <w:rPr>
          <w:rFonts w:ascii="Calibri" w:hAnsi="Calibri" w:cs="Arial"/>
          <w:b/>
          <w:sz w:val="20"/>
          <w:szCs w:val="20"/>
        </w:rPr>
        <w:t>): Allocated funding for Equity Places for 202</w:t>
      </w:r>
      <w:r w:rsidR="009226BC">
        <w:rPr>
          <w:rFonts w:ascii="Calibri" w:hAnsi="Calibri" w:cs="Arial"/>
          <w:b/>
          <w:sz w:val="20"/>
          <w:szCs w:val="20"/>
        </w:rPr>
        <w:t>4</w:t>
      </w:r>
      <w:r w:rsidR="00F566E7">
        <w:rPr>
          <w:rFonts w:ascii="Calibri" w:hAnsi="Calibri" w:cs="Arial"/>
          <w:b/>
          <w:sz w:val="20"/>
          <w:szCs w:val="20"/>
        </w:rPr>
        <w:t xml:space="preserve"> and 2025</w:t>
      </w:r>
    </w:p>
    <w:tbl>
      <w:tblPr>
        <w:tblStyle w:val="TableGrid"/>
        <w:tblW w:w="5000" w:type="pct"/>
        <w:tblLook w:val="04A0" w:firstRow="1" w:lastRow="0" w:firstColumn="1" w:lastColumn="0" w:noHBand="0" w:noVBand="1"/>
      </w:tblPr>
      <w:tblGrid>
        <w:gridCol w:w="1925"/>
        <w:gridCol w:w="1925"/>
        <w:gridCol w:w="1926"/>
        <w:gridCol w:w="1926"/>
        <w:gridCol w:w="1926"/>
      </w:tblGrid>
      <w:tr w:rsidR="009226BC" w:rsidRPr="00CD725B" w14:paraId="732572C6" w14:textId="77777777">
        <w:tc>
          <w:tcPr>
            <w:tcW w:w="1000" w:type="pct"/>
          </w:tcPr>
          <w:p w14:paraId="48303EAB" w14:textId="77777777" w:rsidR="009226BC" w:rsidRPr="00CD725B" w:rsidRDefault="009226BC">
            <w:pPr>
              <w:rPr>
                <w:rFonts w:asciiTheme="minorHAnsi" w:hAnsiTheme="minorHAnsi" w:cstheme="minorHAnsi"/>
                <w:b/>
                <w:bCs/>
                <w:sz w:val="20"/>
                <w:szCs w:val="20"/>
              </w:rPr>
            </w:pPr>
            <w:bookmarkStart w:id="5" w:name="_Hlk153218792"/>
            <w:bookmarkStart w:id="6" w:name="_Hlk120196329"/>
            <w:r w:rsidRPr="00CD725B">
              <w:rPr>
                <w:rFonts w:asciiTheme="minorHAnsi" w:hAnsiTheme="minorHAnsi" w:cstheme="minorHAnsi"/>
                <w:b/>
                <w:bCs/>
                <w:sz w:val="20"/>
                <w:szCs w:val="20"/>
              </w:rPr>
              <w:t>Priority Area</w:t>
            </w:r>
          </w:p>
        </w:tc>
        <w:tc>
          <w:tcPr>
            <w:tcW w:w="1000" w:type="pct"/>
          </w:tcPr>
          <w:p w14:paraId="7DE11323" w14:textId="77777777" w:rsidR="009226BC" w:rsidRPr="00CD725B" w:rsidRDefault="009226BC">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1000" w:type="pct"/>
          </w:tcPr>
          <w:p w14:paraId="3EA830EF" w14:textId="77777777" w:rsidR="009226BC" w:rsidRPr="00CD725B" w:rsidRDefault="009226BC">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1000" w:type="pct"/>
          </w:tcPr>
          <w:p w14:paraId="556A072E" w14:textId="77777777" w:rsidR="009226BC" w:rsidRPr="00CD725B" w:rsidRDefault="009226BC">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1000" w:type="pct"/>
          </w:tcPr>
          <w:p w14:paraId="5FA25F0E" w14:textId="77777777" w:rsidR="009226BC" w:rsidRPr="00CD725B" w:rsidRDefault="009226BC">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9226BC" w:rsidRPr="00CD725B" w14:paraId="3A984FFF" w14:textId="77777777">
        <w:tc>
          <w:tcPr>
            <w:tcW w:w="1000" w:type="pct"/>
          </w:tcPr>
          <w:p w14:paraId="7EB11C33" w14:textId="544E7A03" w:rsidR="009226BC" w:rsidRPr="00CD725B" w:rsidRDefault="009226BC" w:rsidP="009226BC">
            <w:pPr>
              <w:rPr>
                <w:rFonts w:asciiTheme="minorHAnsi" w:hAnsiTheme="minorHAnsi" w:cstheme="minorHAnsi"/>
                <w:color w:val="000000" w:themeColor="text1"/>
                <w:sz w:val="20"/>
                <w:szCs w:val="20"/>
              </w:rPr>
            </w:pPr>
            <w:r w:rsidRPr="00F54AE1">
              <w:rPr>
                <w:rFonts w:asciiTheme="minorHAnsi" w:hAnsiTheme="minorHAnsi" w:cstheme="minorHAnsi"/>
                <w:color w:val="000000" w:themeColor="text1"/>
                <w:sz w:val="20"/>
                <w:szCs w:val="20"/>
              </w:rPr>
              <w:t>Nursing</w:t>
            </w:r>
          </w:p>
        </w:tc>
        <w:tc>
          <w:tcPr>
            <w:tcW w:w="1000" w:type="pct"/>
          </w:tcPr>
          <w:p w14:paraId="6B93BD8C" w14:textId="2D785073" w:rsidR="009226BC" w:rsidRPr="00634C40" w:rsidRDefault="009226BC" w:rsidP="009226BC">
            <w:pPr>
              <w:jc w:val="right"/>
              <w:rPr>
                <w:rFonts w:ascii="Calibri" w:hAnsi="Calibri" w:cs="Arial"/>
                <w:bCs/>
                <w:sz w:val="20"/>
                <w:szCs w:val="20"/>
              </w:rPr>
            </w:pPr>
            <w:r>
              <w:rPr>
                <w:rFonts w:ascii="Calibri" w:hAnsi="Calibri" w:cs="Arial"/>
                <w:bCs/>
                <w:sz w:val="20"/>
                <w:szCs w:val="20"/>
              </w:rPr>
              <w:t>12</w:t>
            </w:r>
          </w:p>
        </w:tc>
        <w:tc>
          <w:tcPr>
            <w:tcW w:w="1000" w:type="pct"/>
          </w:tcPr>
          <w:p w14:paraId="1DDB88CA" w14:textId="56BB8339" w:rsidR="009226BC" w:rsidRPr="00634C40" w:rsidRDefault="009226BC" w:rsidP="009226BC">
            <w:pPr>
              <w:jc w:val="right"/>
              <w:rPr>
                <w:rFonts w:asciiTheme="minorHAnsi" w:hAnsiTheme="minorHAnsi" w:cstheme="minorHAnsi"/>
                <w:sz w:val="20"/>
                <w:szCs w:val="20"/>
              </w:rPr>
            </w:pPr>
            <w:r>
              <w:rPr>
                <w:rFonts w:asciiTheme="minorHAnsi" w:hAnsiTheme="minorHAnsi" w:cstheme="minorHAnsi"/>
                <w:sz w:val="20"/>
                <w:szCs w:val="20"/>
              </w:rPr>
              <w:t>10</w:t>
            </w:r>
          </w:p>
        </w:tc>
        <w:tc>
          <w:tcPr>
            <w:tcW w:w="1000" w:type="pct"/>
          </w:tcPr>
          <w:p w14:paraId="0A1B7AA3" w14:textId="0B5E36CA" w:rsidR="009226BC" w:rsidRPr="00634C40" w:rsidRDefault="009226BC" w:rsidP="009226BC">
            <w:pPr>
              <w:jc w:val="right"/>
              <w:rPr>
                <w:rFonts w:asciiTheme="minorHAnsi" w:hAnsiTheme="minorHAnsi" w:cstheme="minorHAnsi"/>
                <w:sz w:val="20"/>
                <w:szCs w:val="20"/>
              </w:rPr>
            </w:pPr>
            <w:r w:rsidRPr="009226BC">
              <w:rPr>
                <w:rFonts w:asciiTheme="minorHAnsi" w:hAnsiTheme="minorHAnsi" w:cstheme="minorHAnsi"/>
                <w:sz w:val="20"/>
                <w:szCs w:val="20"/>
              </w:rPr>
              <w:t>$352,595</w:t>
            </w:r>
          </w:p>
        </w:tc>
        <w:tc>
          <w:tcPr>
            <w:tcW w:w="1000" w:type="pct"/>
          </w:tcPr>
          <w:p w14:paraId="5B3C7D1B" w14:textId="419E1868" w:rsidR="009226BC" w:rsidRPr="00634C40" w:rsidRDefault="00F566E7" w:rsidP="009226BC">
            <w:pPr>
              <w:jc w:val="right"/>
              <w:rPr>
                <w:rFonts w:ascii="Calibri" w:hAnsi="Calibri" w:cs="Arial"/>
                <w:bCs/>
                <w:sz w:val="20"/>
                <w:szCs w:val="20"/>
              </w:rPr>
            </w:pPr>
            <w:r w:rsidRPr="00F566E7">
              <w:rPr>
                <w:rFonts w:ascii="Calibri" w:hAnsi="Calibri" w:cs="Arial"/>
                <w:bCs/>
                <w:sz w:val="20"/>
                <w:szCs w:val="20"/>
              </w:rPr>
              <w:t>$275,275</w:t>
            </w:r>
          </w:p>
        </w:tc>
      </w:tr>
      <w:tr w:rsidR="009226BC" w:rsidRPr="00CD725B" w14:paraId="05C1FA47" w14:textId="77777777">
        <w:tc>
          <w:tcPr>
            <w:tcW w:w="1000" w:type="pct"/>
          </w:tcPr>
          <w:p w14:paraId="0F6CACC1" w14:textId="61AB9842" w:rsidR="009226BC" w:rsidRDefault="009226BC" w:rsidP="009226B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Computing</w:t>
            </w:r>
          </w:p>
        </w:tc>
        <w:tc>
          <w:tcPr>
            <w:tcW w:w="1000" w:type="pct"/>
          </w:tcPr>
          <w:p w14:paraId="572C1D3D" w14:textId="2277B2EB" w:rsidR="009226BC" w:rsidRPr="00634C40" w:rsidRDefault="009226BC" w:rsidP="009226BC">
            <w:pPr>
              <w:jc w:val="right"/>
              <w:rPr>
                <w:rFonts w:ascii="Calibri" w:hAnsi="Calibri" w:cs="Arial"/>
                <w:bCs/>
                <w:sz w:val="20"/>
                <w:szCs w:val="20"/>
              </w:rPr>
            </w:pPr>
            <w:r>
              <w:rPr>
                <w:rFonts w:ascii="Calibri" w:hAnsi="Calibri" w:cs="Arial"/>
                <w:bCs/>
                <w:sz w:val="20"/>
                <w:szCs w:val="20"/>
              </w:rPr>
              <w:t>73</w:t>
            </w:r>
          </w:p>
        </w:tc>
        <w:tc>
          <w:tcPr>
            <w:tcW w:w="1000" w:type="pct"/>
          </w:tcPr>
          <w:p w14:paraId="526A8A2F" w14:textId="68701056" w:rsidR="009226BC" w:rsidRPr="00634C40" w:rsidRDefault="009226BC" w:rsidP="009226BC">
            <w:pPr>
              <w:jc w:val="right"/>
              <w:rPr>
                <w:rFonts w:ascii="Calibri" w:hAnsi="Calibri" w:cs="Arial"/>
                <w:bCs/>
                <w:sz w:val="20"/>
                <w:szCs w:val="20"/>
              </w:rPr>
            </w:pPr>
            <w:r>
              <w:rPr>
                <w:rFonts w:ascii="Calibri" w:hAnsi="Calibri" w:cs="Arial"/>
                <w:bCs/>
                <w:sz w:val="20"/>
                <w:szCs w:val="20"/>
              </w:rPr>
              <w:t>53</w:t>
            </w:r>
          </w:p>
        </w:tc>
        <w:tc>
          <w:tcPr>
            <w:tcW w:w="1000" w:type="pct"/>
          </w:tcPr>
          <w:p w14:paraId="5C440723" w14:textId="4D10D058" w:rsidR="009226BC" w:rsidRPr="00634C40" w:rsidRDefault="009226BC" w:rsidP="009226BC">
            <w:pPr>
              <w:jc w:val="right"/>
              <w:rPr>
                <w:rFonts w:ascii="Calibri" w:hAnsi="Calibri" w:cs="Arial"/>
                <w:bCs/>
                <w:sz w:val="20"/>
                <w:szCs w:val="20"/>
              </w:rPr>
            </w:pPr>
            <w:r w:rsidRPr="009226BC">
              <w:rPr>
                <w:rFonts w:ascii="Calibri" w:hAnsi="Calibri" w:cs="Arial"/>
                <w:bCs/>
                <w:sz w:val="20"/>
                <w:szCs w:val="20"/>
              </w:rPr>
              <w:t>$1,602,017</w:t>
            </w:r>
          </w:p>
        </w:tc>
        <w:tc>
          <w:tcPr>
            <w:tcW w:w="1000" w:type="pct"/>
          </w:tcPr>
          <w:p w14:paraId="38D2B04B" w14:textId="691B3003" w:rsidR="009226BC" w:rsidRPr="00634C40" w:rsidRDefault="00F566E7" w:rsidP="009226BC">
            <w:pPr>
              <w:jc w:val="right"/>
              <w:rPr>
                <w:rFonts w:ascii="Calibri" w:hAnsi="Calibri" w:cs="Arial"/>
                <w:bCs/>
                <w:sz w:val="20"/>
                <w:szCs w:val="20"/>
              </w:rPr>
            </w:pPr>
            <w:r w:rsidRPr="00F566E7">
              <w:rPr>
                <w:rFonts w:ascii="Calibri" w:hAnsi="Calibri" w:cs="Arial"/>
                <w:bCs/>
                <w:sz w:val="20"/>
                <w:szCs w:val="20"/>
              </w:rPr>
              <w:t>$953,799</w:t>
            </w:r>
          </w:p>
        </w:tc>
      </w:tr>
      <w:tr w:rsidR="009226BC" w:rsidRPr="00CD725B" w14:paraId="251C843F" w14:textId="77777777">
        <w:tc>
          <w:tcPr>
            <w:tcW w:w="1000" w:type="pct"/>
          </w:tcPr>
          <w:p w14:paraId="0041C5A7" w14:textId="77777777" w:rsidR="009226BC" w:rsidRPr="00CD725B" w:rsidRDefault="009226BC">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1000" w:type="pct"/>
          </w:tcPr>
          <w:p w14:paraId="76484D3D" w14:textId="325972E9" w:rsidR="009226BC" w:rsidRPr="009226BC" w:rsidRDefault="009226BC">
            <w:pPr>
              <w:jc w:val="right"/>
              <w:rPr>
                <w:rFonts w:ascii="Calibri" w:hAnsi="Calibri" w:cs="Arial"/>
                <w:b/>
                <w:sz w:val="20"/>
                <w:szCs w:val="20"/>
              </w:rPr>
            </w:pPr>
            <w:r w:rsidRPr="009226BC">
              <w:rPr>
                <w:rFonts w:ascii="Calibri" w:hAnsi="Calibri" w:cs="Arial"/>
                <w:b/>
                <w:sz w:val="20"/>
                <w:szCs w:val="20"/>
              </w:rPr>
              <w:t>85</w:t>
            </w:r>
          </w:p>
        </w:tc>
        <w:tc>
          <w:tcPr>
            <w:tcW w:w="1000" w:type="pct"/>
          </w:tcPr>
          <w:p w14:paraId="4EC8187E" w14:textId="71E5290E" w:rsidR="009226BC" w:rsidRPr="009226BC" w:rsidRDefault="009226BC">
            <w:pPr>
              <w:jc w:val="right"/>
              <w:rPr>
                <w:rFonts w:asciiTheme="minorHAnsi" w:hAnsiTheme="minorHAnsi" w:cstheme="minorHAnsi"/>
                <w:b/>
                <w:sz w:val="20"/>
                <w:szCs w:val="20"/>
              </w:rPr>
            </w:pPr>
            <w:r w:rsidRPr="009226BC">
              <w:rPr>
                <w:rFonts w:asciiTheme="minorHAnsi" w:hAnsiTheme="minorHAnsi" w:cstheme="minorHAnsi"/>
                <w:b/>
                <w:sz w:val="20"/>
                <w:szCs w:val="20"/>
              </w:rPr>
              <w:t>63</w:t>
            </w:r>
          </w:p>
        </w:tc>
        <w:tc>
          <w:tcPr>
            <w:tcW w:w="1000" w:type="pct"/>
          </w:tcPr>
          <w:p w14:paraId="6D60813F" w14:textId="405A9ED0" w:rsidR="009226BC" w:rsidRPr="009226BC" w:rsidRDefault="009226BC">
            <w:pPr>
              <w:jc w:val="right"/>
              <w:rPr>
                <w:rFonts w:asciiTheme="minorHAnsi" w:hAnsiTheme="minorHAnsi" w:cstheme="minorHAnsi"/>
                <w:b/>
                <w:sz w:val="20"/>
                <w:szCs w:val="20"/>
              </w:rPr>
            </w:pPr>
            <w:r w:rsidRPr="009226BC">
              <w:rPr>
                <w:rFonts w:asciiTheme="minorHAnsi" w:hAnsiTheme="minorHAnsi" w:cstheme="minorHAnsi"/>
                <w:b/>
                <w:sz w:val="20"/>
                <w:szCs w:val="20"/>
              </w:rPr>
              <w:t>$1,954,612</w:t>
            </w:r>
          </w:p>
        </w:tc>
        <w:tc>
          <w:tcPr>
            <w:tcW w:w="1000" w:type="pct"/>
          </w:tcPr>
          <w:p w14:paraId="2A4B482C" w14:textId="530DC1F3" w:rsidR="009226BC" w:rsidRPr="009226BC" w:rsidRDefault="00F566E7">
            <w:pPr>
              <w:jc w:val="right"/>
              <w:rPr>
                <w:rFonts w:ascii="Calibri" w:hAnsi="Calibri" w:cs="Arial"/>
                <w:b/>
                <w:sz w:val="20"/>
                <w:szCs w:val="20"/>
              </w:rPr>
            </w:pPr>
            <w:r w:rsidRPr="00F566E7">
              <w:rPr>
                <w:rFonts w:ascii="Calibri" w:hAnsi="Calibri" w:cs="Arial"/>
                <w:b/>
                <w:sz w:val="20"/>
                <w:szCs w:val="20"/>
              </w:rPr>
              <w:t>$1,229,073</w:t>
            </w:r>
          </w:p>
        </w:tc>
      </w:tr>
    </w:tbl>
    <w:bookmarkEnd w:id="5"/>
    <w:p w14:paraId="10425554" w14:textId="618C3879" w:rsidR="00F566E7" w:rsidRDefault="00F566E7" w:rsidP="00F566E7">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2c(</w:t>
      </w:r>
      <w:proofErr w:type="spellStart"/>
      <w:r>
        <w:rPr>
          <w:rFonts w:ascii="Calibri" w:hAnsi="Calibri" w:cs="Arial"/>
          <w:bCs/>
          <w:sz w:val="16"/>
          <w:szCs w:val="16"/>
        </w:rPr>
        <w:t>i</w:t>
      </w:r>
      <w:proofErr w:type="spellEnd"/>
      <w:r>
        <w:rPr>
          <w:rFonts w:ascii="Calibri" w:hAnsi="Calibri" w:cs="Arial"/>
          <w:bCs/>
          <w:sz w:val="16"/>
          <w:szCs w:val="16"/>
        </w:rPr>
        <w:t>)</w:t>
      </w:r>
      <w:r w:rsidRPr="0081616C">
        <w:rPr>
          <w:rFonts w:ascii="Calibri" w:hAnsi="Calibri" w:cs="Arial"/>
          <w:bCs/>
          <w:sz w:val="16"/>
          <w:szCs w:val="16"/>
        </w:rPr>
        <w:t xml:space="preserve"> indicate funding to be used for Equity Places commencing in 2023 and 2024.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6"/>
    <w:p w14:paraId="7E9E3AB7" w14:textId="7E05348E" w:rsidR="009226BC" w:rsidRPr="005651CB" w:rsidRDefault="00B7665C" w:rsidP="009226B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r>
      <w:r w:rsidR="009226BC" w:rsidRPr="005651CB">
        <w:rPr>
          <w:rFonts w:ascii="Calibri" w:hAnsi="Calibri" w:cs="Arial"/>
          <w:b/>
          <w:sz w:val="20"/>
          <w:szCs w:val="20"/>
        </w:rPr>
        <w:t xml:space="preserve">Table </w:t>
      </w:r>
      <w:r w:rsidR="00F566E7">
        <w:rPr>
          <w:rFonts w:ascii="Calibri" w:hAnsi="Calibri" w:cs="Arial"/>
          <w:b/>
          <w:sz w:val="20"/>
          <w:szCs w:val="20"/>
        </w:rPr>
        <w:t>2c</w:t>
      </w:r>
      <w:r w:rsidR="009226BC" w:rsidRPr="005651CB">
        <w:rPr>
          <w:rFonts w:ascii="Calibri" w:hAnsi="Calibri" w:cs="Arial"/>
          <w:b/>
          <w:sz w:val="20"/>
          <w:szCs w:val="20"/>
        </w:rPr>
        <w:t xml:space="preserve">(ii): Approved </w:t>
      </w:r>
      <w:r w:rsidR="009226BC">
        <w:rPr>
          <w:rFonts w:ascii="Calibri" w:hAnsi="Calibri" w:cs="Arial"/>
          <w:b/>
          <w:sz w:val="20"/>
          <w:szCs w:val="20"/>
        </w:rPr>
        <w:t>courses to be delivered with allocated funding for Equity Places in 2024</w:t>
      </w:r>
    </w:p>
    <w:tbl>
      <w:tblPr>
        <w:tblStyle w:val="TableGrid1"/>
        <w:tblW w:w="5000" w:type="pct"/>
        <w:tblLook w:val="04A0" w:firstRow="1" w:lastRow="0" w:firstColumn="1" w:lastColumn="0" w:noHBand="0" w:noVBand="1"/>
      </w:tblPr>
      <w:tblGrid>
        <w:gridCol w:w="2166"/>
        <w:gridCol w:w="2825"/>
        <w:gridCol w:w="4637"/>
      </w:tblGrid>
      <w:tr w:rsidR="009226BC" w:rsidRPr="001A1D49" w14:paraId="354D2E50" w14:textId="77777777">
        <w:tc>
          <w:tcPr>
            <w:tcW w:w="1125" w:type="pct"/>
          </w:tcPr>
          <w:p w14:paraId="173F7DB6" w14:textId="77777777" w:rsidR="009226BC" w:rsidRPr="005651CB" w:rsidRDefault="009226BC">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79C67313" w14:textId="77777777" w:rsidR="009226BC" w:rsidRPr="005651CB" w:rsidRDefault="009226BC">
            <w:pPr>
              <w:spacing w:before="120" w:after="120"/>
              <w:rPr>
                <w:rFonts w:ascii="Calibri" w:hAnsi="Calibri"/>
                <w:b/>
                <w:bCs/>
                <w:sz w:val="20"/>
                <w:szCs w:val="22"/>
              </w:rPr>
            </w:pPr>
            <w:r>
              <w:rPr>
                <w:rFonts w:ascii="Calibri" w:hAnsi="Calibri"/>
                <w:b/>
                <w:bCs/>
                <w:sz w:val="20"/>
                <w:szCs w:val="22"/>
              </w:rPr>
              <w:t>Priority Area</w:t>
            </w:r>
          </w:p>
        </w:tc>
        <w:tc>
          <w:tcPr>
            <w:tcW w:w="2408" w:type="pct"/>
          </w:tcPr>
          <w:p w14:paraId="4D399670" w14:textId="77777777" w:rsidR="009226BC" w:rsidRPr="005651CB" w:rsidRDefault="009226BC">
            <w:pPr>
              <w:spacing w:before="120" w:after="120"/>
              <w:rPr>
                <w:rFonts w:ascii="Calibri" w:hAnsi="Calibri"/>
                <w:b/>
                <w:bCs/>
                <w:sz w:val="20"/>
                <w:szCs w:val="22"/>
              </w:rPr>
            </w:pPr>
            <w:r w:rsidRPr="005651CB">
              <w:rPr>
                <w:rFonts w:ascii="Calibri" w:hAnsi="Calibri"/>
                <w:b/>
                <w:bCs/>
                <w:sz w:val="20"/>
                <w:szCs w:val="22"/>
              </w:rPr>
              <w:t>Course Name</w:t>
            </w:r>
          </w:p>
        </w:tc>
      </w:tr>
      <w:tr w:rsidR="009226BC" w14:paraId="6C5FD9AD" w14:textId="77777777">
        <w:tc>
          <w:tcPr>
            <w:tcW w:w="1125" w:type="pct"/>
          </w:tcPr>
          <w:p w14:paraId="6CF694EB" w14:textId="77777777" w:rsidR="009226BC" w:rsidRPr="00F54AE1" w:rsidRDefault="009226BC">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4ABBDDC0" w14:textId="77777777" w:rsidR="009226BC" w:rsidRDefault="009226B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Nursing</w:t>
            </w:r>
          </w:p>
        </w:tc>
        <w:tc>
          <w:tcPr>
            <w:tcW w:w="2408" w:type="pct"/>
            <w:vAlign w:val="bottom"/>
          </w:tcPr>
          <w:p w14:paraId="2436FB9F" w14:textId="77777777" w:rsidR="009226BC" w:rsidRPr="00F54AE1" w:rsidRDefault="009226BC">
            <w:pPr>
              <w:rPr>
                <w:rFonts w:ascii="Calibri" w:hAnsi="Calibri" w:cs="Calibri"/>
                <w:color w:val="000000"/>
                <w:sz w:val="20"/>
                <w:szCs w:val="20"/>
              </w:rPr>
            </w:pPr>
            <w:r>
              <w:rPr>
                <w:rFonts w:ascii="Calibri" w:hAnsi="Calibri" w:cs="Calibri"/>
                <w:color w:val="000000"/>
                <w:sz w:val="20"/>
                <w:szCs w:val="20"/>
              </w:rPr>
              <w:t>Bachelor of Nursing</w:t>
            </w:r>
          </w:p>
        </w:tc>
      </w:tr>
      <w:tr w:rsidR="009226BC" w14:paraId="685EF912" w14:textId="77777777">
        <w:tc>
          <w:tcPr>
            <w:tcW w:w="1125" w:type="pct"/>
          </w:tcPr>
          <w:p w14:paraId="342EB6A9" w14:textId="77777777" w:rsidR="009226BC" w:rsidRPr="00F54AE1" w:rsidRDefault="009226BC">
            <w:pPr>
              <w:rPr>
                <w:rFonts w:asciiTheme="minorHAnsi" w:hAnsiTheme="minorHAnsi" w:cstheme="minorHAnsi"/>
                <w:color w:val="000000"/>
                <w:sz w:val="20"/>
                <w:szCs w:val="22"/>
              </w:rPr>
            </w:pPr>
            <w:proofErr w:type="gramStart"/>
            <w:r w:rsidRPr="00F54AE1">
              <w:rPr>
                <w:rFonts w:asciiTheme="minorHAnsi" w:hAnsiTheme="minorHAnsi" w:cstheme="minorHAnsi"/>
                <w:color w:val="000000"/>
                <w:sz w:val="20"/>
                <w:szCs w:val="22"/>
              </w:rPr>
              <w:t>Bachelor Degree</w:t>
            </w:r>
            <w:proofErr w:type="gramEnd"/>
          </w:p>
        </w:tc>
        <w:tc>
          <w:tcPr>
            <w:tcW w:w="1467" w:type="pct"/>
          </w:tcPr>
          <w:p w14:paraId="7F225220"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62B58292" w14:textId="77777777" w:rsidR="009226BC" w:rsidRPr="00F54AE1" w:rsidRDefault="009226BC">
            <w:pPr>
              <w:rPr>
                <w:rFonts w:asciiTheme="minorHAnsi" w:hAnsiTheme="minorHAnsi" w:cstheme="minorHAnsi"/>
                <w:color w:val="000000"/>
                <w:sz w:val="20"/>
                <w:szCs w:val="20"/>
                <w:highlight w:val="green"/>
              </w:rPr>
            </w:pPr>
            <w:r w:rsidRPr="00F54AE1">
              <w:rPr>
                <w:rFonts w:ascii="Calibri" w:hAnsi="Calibri" w:cs="Calibri"/>
                <w:color w:val="000000"/>
                <w:sz w:val="20"/>
                <w:szCs w:val="20"/>
              </w:rPr>
              <w:t>Bachelor of Information Technology</w:t>
            </w:r>
          </w:p>
        </w:tc>
      </w:tr>
      <w:tr w:rsidR="009226BC" w14:paraId="222FDE0E" w14:textId="77777777">
        <w:tc>
          <w:tcPr>
            <w:tcW w:w="1125" w:type="pct"/>
          </w:tcPr>
          <w:p w14:paraId="1E86262C" w14:textId="77777777" w:rsidR="009226BC" w:rsidRPr="00F54AE1" w:rsidRDefault="009226BC">
            <w:pPr>
              <w:rPr>
                <w:rFonts w:asciiTheme="minorHAnsi" w:hAnsiTheme="minorHAnsi" w:cstheme="minorHAnsi"/>
                <w:color w:val="000000"/>
                <w:sz w:val="20"/>
                <w:szCs w:val="22"/>
              </w:rPr>
            </w:pPr>
            <w:r w:rsidRPr="00F54AE1">
              <w:rPr>
                <w:rFonts w:asciiTheme="minorHAnsi" w:hAnsiTheme="minorHAnsi" w:cstheme="minorHAnsi"/>
                <w:color w:val="000000"/>
                <w:sz w:val="20"/>
                <w:szCs w:val="22"/>
              </w:rPr>
              <w:t>Diploma</w:t>
            </w:r>
          </w:p>
        </w:tc>
        <w:tc>
          <w:tcPr>
            <w:tcW w:w="1467" w:type="pct"/>
          </w:tcPr>
          <w:p w14:paraId="1B73186A"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297C575A" w14:textId="77777777" w:rsidR="009226BC" w:rsidRPr="00F54AE1" w:rsidRDefault="009226BC">
            <w:pPr>
              <w:rPr>
                <w:rFonts w:asciiTheme="minorHAnsi" w:hAnsiTheme="minorHAnsi" w:cstheme="minorHAnsi"/>
                <w:color w:val="000000"/>
                <w:sz w:val="20"/>
                <w:szCs w:val="20"/>
                <w:highlight w:val="green"/>
              </w:rPr>
            </w:pPr>
            <w:r w:rsidRPr="00F54AE1">
              <w:rPr>
                <w:rFonts w:ascii="Calibri" w:hAnsi="Calibri" w:cs="Calibri"/>
                <w:color w:val="000000"/>
                <w:sz w:val="20"/>
                <w:szCs w:val="20"/>
              </w:rPr>
              <w:t>Diploma of Information Technology</w:t>
            </w:r>
          </w:p>
        </w:tc>
      </w:tr>
      <w:tr w:rsidR="009226BC" w14:paraId="65EBE29B" w14:textId="77777777">
        <w:trPr>
          <w:trHeight w:val="70"/>
        </w:trPr>
        <w:tc>
          <w:tcPr>
            <w:tcW w:w="1125" w:type="pct"/>
          </w:tcPr>
          <w:p w14:paraId="21668811" w14:textId="77777777" w:rsidR="009226BC" w:rsidRPr="00F54AE1" w:rsidRDefault="009226BC">
            <w:pPr>
              <w:rPr>
                <w:rFonts w:asciiTheme="minorHAnsi" w:hAnsiTheme="minorHAnsi" w:cstheme="minorHAnsi"/>
                <w:color w:val="000000"/>
                <w:sz w:val="20"/>
                <w:szCs w:val="22"/>
              </w:rPr>
            </w:pPr>
            <w:proofErr w:type="gramStart"/>
            <w:r w:rsidRPr="00F54AE1">
              <w:rPr>
                <w:rFonts w:asciiTheme="minorHAnsi" w:hAnsiTheme="minorHAnsi" w:cstheme="minorHAnsi"/>
                <w:color w:val="000000"/>
                <w:sz w:val="20"/>
                <w:szCs w:val="22"/>
              </w:rPr>
              <w:t>Bachelor Degree</w:t>
            </w:r>
            <w:proofErr w:type="gramEnd"/>
          </w:p>
        </w:tc>
        <w:tc>
          <w:tcPr>
            <w:tcW w:w="1467" w:type="pct"/>
          </w:tcPr>
          <w:p w14:paraId="757ECADD"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1C39868F" w14:textId="77777777" w:rsidR="009226BC" w:rsidRPr="00F54AE1" w:rsidRDefault="009226BC">
            <w:pPr>
              <w:rPr>
                <w:rFonts w:asciiTheme="minorHAnsi" w:hAnsiTheme="minorHAnsi" w:cstheme="minorHAnsi"/>
                <w:color w:val="000000"/>
                <w:sz w:val="20"/>
                <w:szCs w:val="20"/>
                <w:highlight w:val="green"/>
              </w:rPr>
            </w:pPr>
            <w:r w:rsidRPr="00F54AE1">
              <w:rPr>
                <w:rFonts w:ascii="Calibri" w:hAnsi="Calibri" w:cs="Calibri"/>
                <w:color w:val="000000"/>
                <w:sz w:val="20"/>
                <w:szCs w:val="20"/>
              </w:rPr>
              <w:t>Bachelor Cybersecurity</w:t>
            </w:r>
          </w:p>
        </w:tc>
      </w:tr>
      <w:tr w:rsidR="009226BC" w14:paraId="3344E026" w14:textId="77777777">
        <w:trPr>
          <w:trHeight w:val="70"/>
        </w:trPr>
        <w:tc>
          <w:tcPr>
            <w:tcW w:w="1125" w:type="pct"/>
          </w:tcPr>
          <w:p w14:paraId="2561392A" w14:textId="77777777" w:rsidR="009226BC" w:rsidRPr="00F54AE1" w:rsidRDefault="009226BC">
            <w:pPr>
              <w:rPr>
                <w:rFonts w:asciiTheme="minorHAnsi" w:hAnsiTheme="minorHAnsi" w:cstheme="minorHAnsi"/>
                <w:color w:val="000000"/>
                <w:sz w:val="20"/>
                <w:szCs w:val="22"/>
              </w:rPr>
            </w:pPr>
            <w:r w:rsidRPr="00F54AE1">
              <w:rPr>
                <w:rFonts w:asciiTheme="minorHAnsi" w:hAnsiTheme="minorHAnsi" w:cstheme="minorHAnsi"/>
                <w:color w:val="000000"/>
                <w:sz w:val="20"/>
                <w:szCs w:val="22"/>
              </w:rPr>
              <w:t>Diploma</w:t>
            </w:r>
          </w:p>
        </w:tc>
        <w:tc>
          <w:tcPr>
            <w:tcW w:w="1467" w:type="pct"/>
          </w:tcPr>
          <w:p w14:paraId="1DDAC678"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6CFCA4A3" w14:textId="77777777" w:rsidR="009226BC" w:rsidRPr="00F54AE1" w:rsidRDefault="009226BC">
            <w:pPr>
              <w:rPr>
                <w:rFonts w:asciiTheme="minorHAnsi" w:hAnsiTheme="minorHAnsi" w:cstheme="minorHAnsi"/>
                <w:color w:val="000000"/>
                <w:sz w:val="20"/>
                <w:szCs w:val="20"/>
                <w:highlight w:val="green"/>
              </w:rPr>
            </w:pPr>
            <w:r w:rsidRPr="00F54AE1">
              <w:rPr>
                <w:rFonts w:ascii="Calibri" w:hAnsi="Calibri" w:cs="Calibri"/>
                <w:color w:val="000000"/>
                <w:sz w:val="20"/>
                <w:szCs w:val="20"/>
              </w:rPr>
              <w:t>Diploma of Cybersecurity</w:t>
            </w:r>
          </w:p>
        </w:tc>
      </w:tr>
    </w:tbl>
    <w:p w14:paraId="3815F5D6" w14:textId="6BF68D5A" w:rsidR="00CC7117" w:rsidRDefault="00CC7117" w:rsidP="009226BC">
      <w:pPr>
        <w:widowControl w:val="0"/>
        <w:tabs>
          <w:tab w:val="left" w:pos="567"/>
          <w:tab w:val="left" w:pos="8222"/>
        </w:tabs>
        <w:spacing w:before="120" w:after="120"/>
        <w:rPr>
          <w:rFonts w:asciiTheme="minorHAnsi" w:hAnsiTheme="minorHAnsi" w:cstheme="minorHAnsi"/>
          <w:sz w:val="22"/>
          <w:szCs w:val="22"/>
        </w:rPr>
      </w:pPr>
    </w:p>
    <w:p w14:paraId="6C99936E" w14:textId="77777777" w:rsidR="00CC7117" w:rsidRDefault="00CC7117">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7534947" w14:textId="77777777" w:rsidR="00CC7117" w:rsidRPr="00E35403" w:rsidRDefault="00CC7117" w:rsidP="00CC7117">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112F045C" w14:textId="77777777" w:rsidR="00CC7117" w:rsidRPr="000268A4" w:rsidRDefault="00CC7117" w:rsidP="00CC7117">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CC7117" w:rsidRPr="000268A4" w14:paraId="75880D6D" w14:textId="77777777">
        <w:tc>
          <w:tcPr>
            <w:tcW w:w="4705" w:type="dxa"/>
          </w:tcPr>
          <w:p w14:paraId="53C6EF8C"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11E0BB8F"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Details</w:t>
            </w:r>
          </w:p>
        </w:tc>
      </w:tr>
      <w:tr w:rsidR="00CC7117" w:rsidRPr="000268A4" w14:paraId="29E58D84" w14:textId="77777777">
        <w:trPr>
          <w:trHeight w:val="2246"/>
        </w:trPr>
        <w:tc>
          <w:tcPr>
            <w:tcW w:w="9628" w:type="dxa"/>
            <w:gridSpan w:val="2"/>
          </w:tcPr>
          <w:p w14:paraId="7F77FC70"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CC7117" w:rsidRPr="000268A4" w14:paraId="7F69EC59" w14:textId="77777777">
              <w:tc>
                <w:tcPr>
                  <w:tcW w:w="2717" w:type="dxa"/>
                </w:tcPr>
                <w:p w14:paraId="391C5FFB" w14:textId="77777777" w:rsidR="00CC7117" w:rsidRPr="000268A4" w:rsidRDefault="00CC7117">
                  <w:pPr>
                    <w:tabs>
                      <w:tab w:val="left" w:pos="8222"/>
                    </w:tabs>
                    <w:spacing w:before="120" w:after="120"/>
                    <w:rPr>
                      <w:rFonts w:ascii="Calibri" w:hAnsi="Calibri"/>
                      <w:b/>
                      <w:bCs/>
                      <w:sz w:val="22"/>
                    </w:rPr>
                  </w:pPr>
                </w:p>
              </w:tc>
              <w:tc>
                <w:tcPr>
                  <w:tcW w:w="1332" w:type="dxa"/>
                </w:tcPr>
                <w:p w14:paraId="109AED70"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22939F95"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145DCBF5"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6D662BA6"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03A5819C"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2024</w:t>
                  </w:r>
                </w:p>
              </w:tc>
            </w:tr>
            <w:tr w:rsidR="00CC7117" w:rsidRPr="000268A4" w14:paraId="74ECFA41" w14:textId="77777777">
              <w:tc>
                <w:tcPr>
                  <w:tcW w:w="2717" w:type="dxa"/>
                </w:tcPr>
                <w:p w14:paraId="1D9D18C1"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2ECB78DC" w14:textId="77777777" w:rsidR="00CC7117" w:rsidRPr="000268A4" w:rsidRDefault="00CC7117">
                  <w:pPr>
                    <w:tabs>
                      <w:tab w:val="left" w:pos="8222"/>
                    </w:tabs>
                    <w:spacing w:before="120" w:after="120"/>
                    <w:rPr>
                      <w:rFonts w:ascii="Calibri" w:hAnsi="Calibri"/>
                      <w:b/>
                      <w:bCs/>
                      <w:sz w:val="22"/>
                    </w:rPr>
                  </w:pPr>
                </w:p>
              </w:tc>
              <w:tc>
                <w:tcPr>
                  <w:tcW w:w="1333" w:type="dxa"/>
                </w:tcPr>
                <w:p w14:paraId="4EE8541B" w14:textId="77777777" w:rsidR="00CC7117" w:rsidRPr="000268A4" w:rsidRDefault="00CC7117">
                  <w:pPr>
                    <w:tabs>
                      <w:tab w:val="left" w:pos="8222"/>
                    </w:tabs>
                    <w:spacing w:before="120" w:after="120"/>
                    <w:rPr>
                      <w:rFonts w:ascii="Calibri" w:hAnsi="Calibri"/>
                      <w:b/>
                      <w:bCs/>
                      <w:sz w:val="22"/>
                    </w:rPr>
                  </w:pPr>
                </w:p>
              </w:tc>
              <w:tc>
                <w:tcPr>
                  <w:tcW w:w="1332" w:type="dxa"/>
                </w:tcPr>
                <w:p w14:paraId="41EF74E3" w14:textId="77777777" w:rsidR="00CC7117" w:rsidRPr="000268A4" w:rsidRDefault="00CC7117">
                  <w:pPr>
                    <w:tabs>
                      <w:tab w:val="left" w:pos="8222"/>
                    </w:tabs>
                    <w:spacing w:before="120" w:after="120"/>
                    <w:rPr>
                      <w:rFonts w:ascii="Calibri" w:hAnsi="Calibri"/>
                      <w:b/>
                      <w:bCs/>
                      <w:sz w:val="22"/>
                    </w:rPr>
                  </w:pPr>
                </w:p>
              </w:tc>
              <w:tc>
                <w:tcPr>
                  <w:tcW w:w="1333" w:type="dxa"/>
                </w:tcPr>
                <w:p w14:paraId="1A640395" w14:textId="77777777" w:rsidR="00CC7117" w:rsidRPr="000268A4" w:rsidRDefault="00CC7117">
                  <w:pPr>
                    <w:tabs>
                      <w:tab w:val="left" w:pos="8222"/>
                    </w:tabs>
                    <w:spacing w:before="120" w:after="120"/>
                    <w:rPr>
                      <w:rFonts w:ascii="Calibri" w:hAnsi="Calibri"/>
                      <w:b/>
                      <w:bCs/>
                      <w:sz w:val="22"/>
                    </w:rPr>
                  </w:pPr>
                </w:p>
              </w:tc>
              <w:tc>
                <w:tcPr>
                  <w:tcW w:w="1333" w:type="dxa"/>
                </w:tcPr>
                <w:p w14:paraId="09EA19D0" w14:textId="77777777" w:rsidR="00CC7117" w:rsidRPr="000268A4" w:rsidRDefault="00CC7117">
                  <w:pPr>
                    <w:tabs>
                      <w:tab w:val="left" w:pos="8222"/>
                    </w:tabs>
                    <w:spacing w:before="120" w:after="120"/>
                    <w:rPr>
                      <w:rFonts w:ascii="Calibri" w:hAnsi="Calibri"/>
                      <w:b/>
                      <w:bCs/>
                      <w:sz w:val="22"/>
                    </w:rPr>
                  </w:pPr>
                </w:p>
              </w:tc>
            </w:tr>
            <w:tr w:rsidR="00CC7117" w:rsidRPr="000268A4" w14:paraId="3C73E583" w14:textId="77777777">
              <w:tc>
                <w:tcPr>
                  <w:tcW w:w="2717" w:type="dxa"/>
                </w:tcPr>
                <w:p w14:paraId="42498A92"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1A55DFBA" w14:textId="77777777" w:rsidR="00CC7117" w:rsidRPr="000268A4" w:rsidRDefault="00CC7117">
                  <w:pPr>
                    <w:tabs>
                      <w:tab w:val="left" w:pos="8222"/>
                    </w:tabs>
                    <w:spacing w:before="120" w:after="120"/>
                    <w:rPr>
                      <w:rFonts w:ascii="Calibri" w:hAnsi="Calibri"/>
                      <w:b/>
                      <w:bCs/>
                      <w:sz w:val="22"/>
                    </w:rPr>
                  </w:pPr>
                </w:p>
              </w:tc>
              <w:tc>
                <w:tcPr>
                  <w:tcW w:w="1333" w:type="dxa"/>
                </w:tcPr>
                <w:p w14:paraId="6B74B07E" w14:textId="77777777" w:rsidR="00CC7117" w:rsidRPr="000268A4" w:rsidRDefault="00CC7117">
                  <w:pPr>
                    <w:tabs>
                      <w:tab w:val="left" w:pos="8222"/>
                    </w:tabs>
                    <w:spacing w:before="120" w:after="120"/>
                    <w:rPr>
                      <w:rFonts w:ascii="Calibri" w:hAnsi="Calibri"/>
                      <w:b/>
                      <w:bCs/>
                      <w:sz w:val="22"/>
                    </w:rPr>
                  </w:pPr>
                </w:p>
              </w:tc>
              <w:tc>
                <w:tcPr>
                  <w:tcW w:w="1332" w:type="dxa"/>
                </w:tcPr>
                <w:p w14:paraId="76A3CE60" w14:textId="77777777" w:rsidR="00CC7117" w:rsidRPr="000268A4" w:rsidRDefault="00CC7117">
                  <w:pPr>
                    <w:tabs>
                      <w:tab w:val="left" w:pos="8222"/>
                    </w:tabs>
                    <w:spacing w:before="120" w:after="120"/>
                    <w:rPr>
                      <w:rFonts w:ascii="Calibri" w:hAnsi="Calibri"/>
                      <w:b/>
                      <w:bCs/>
                      <w:sz w:val="22"/>
                    </w:rPr>
                  </w:pPr>
                </w:p>
              </w:tc>
              <w:tc>
                <w:tcPr>
                  <w:tcW w:w="1333" w:type="dxa"/>
                </w:tcPr>
                <w:p w14:paraId="05313BC7" w14:textId="77777777" w:rsidR="00CC7117" w:rsidRPr="000268A4" w:rsidRDefault="00CC7117">
                  <w:pPr>
                    <w:tabs>
                      <w:tab w:val="left" w:pos="8222"/>
                    </w:tabs>
                    <w:spacing w:before="120" w:after="120"/>
                    <w:rPr>
                      <w:rFonts w:ascii="Calibri" w:hAnsi="Calibri"/>
                      <w:b/>
                      <w:bCs/>
                      <w:sz w:val="22"/>
                    </w:rPr>
                  </w:pPr>
                </w:p>
              </w:tc>
              <w:tc>
                <w:tcPr>
                  <w:tcW w:w="1333" w:type="dxa"/>
                </w:tcPr>
                <w:p w14:paraId="4CCF015B" w14:textId="77777777" w:rsidR="00CC7117" w:rsidRPr="000268A4" w:rsidRDefault="00CC7117">
                  <w:pPr>
                    <w:tabs>
                      <w:tab w:val="left" w:pos="8222"/>
                    </w:tabs>
                    <w:spacing w:before="120" w:after="120"/>
                    <w:rPr>
                      <w:rFonts w:ascii="Calibri" w:hAnsi="Calibri"/>
                      <w:b/>
                      <w:bCs/>
                      <w:sz w:val="22"/>
                    </w:rPr>
                  </w:pPr>
                </w:p>
              </w:tc>
            </w:tr>
          </w:tbl>
          <w:p w14:paraId="4538AA2E" w14:textId="77777777" w:rsidR="00CC7117" w:rsidRPr="000268A4" w:rsidRDefault="00CC7117">
            <w:pPr>
              <w:tabs>
                <w:tab w:val="left" w:pos="8222"/>
              </w:tabs>
              <w:spacing w:before="120" w:after="120"/>
              <w:rPr>
                <w:rFonts w:ascii="Calibri" w:hAnsi="Calibri"/>
                <w:b/>
                <w:bCs/>
                <w:sz w:val="22"/>
              </w:rPr>
            </w:pPr>
          </w:p>
        </w:tc>
      </w:tr>
      <w:tr w:rsidR="00CC7117" w:rsidRPr="000268A4" w14:paraId="3EE0196F" w14:textId="77777777">
        <w:tc>
          <w:tcPr>
            <w:tcW w:w="4705" w:type="dxa"/>
          </w:tcPr>
          <w:p w14:paraId="6672BC85"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5AB723AA" w14:textId="77777777" w:rsidR="00CC7117" w:rsidRPr="000268A4" w:rsidRDefault="00CC7117">
            <w:pPr>
              <w:tabs>
                <w:tab w:val="left" w:pos="8222"/>
              </w:tabs>
              <w:spacing w:before="120" w:after="120"/>
              <w:rPr>
                <w:rFonts w:ascii="Calibri" w:hAnsi="Calibri"/>
                <w:b/>
                <w:bCs/>
                <w:sz w:val="22"/>
              </w:rPr>
            </w:pPr>
          </w:p>
        </w:tc>
      </w:tr>
      <w:tr w:rsidR="00CC7117" w:rsidRPr="000268A4" w14:paraId="318717AC" w14:textId="77777777">
        <w:tc>
          <w:tcPr>
            <w:tcW w:w="4705" w:type="dxa"/>
          </w:tcPr>
          <w:p w14:paraId="363C87A6" w14:textId="77777777" w:rsidR="00CC7117" w:rsidRPr="000268A4" w:rsidRDefault="00CC7117">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4B2CBA5B" w14:textId="77777777" w:rsidR="00CC7117" w:rsidRPr="000268A4" w:rsidRDefault="00CC7117">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0DF600BD" w14:textId="77777777" w:rsidR="00CC7117" w:rsidRPr="000268A4" w:rsidRDefault="00CC7117">
            <w:pPr>
              <w:tabs>
                <w:tab w:val="left" w:pos="8222"/>
              </w:tabs>
              <w:spacing w:before="120" w:after="120"/>
              <w:rPr>
                <w:rFonts w:ascii="Calibri" w:hAnsi="Calibri"/>
                <w:b/>
                <w:bCs/>
                <w:sz w:val="22"/>
              </w:rPr>
            </w:pPr>
          </w:p>
        </w:tc>
      </w:tr>
      <w:tr w:rsidR="00CC7117" w:rsidRPr="000268A4" w14:paraId="0FED42C5" w14:textId="77777777">
        <w:tc>
          <w:tcPr>
            <w:tcW w:w="4705" w:type="dxa"/>
          </w:tcPr>
          <w:p w14:paraId="26A3E020" w14:textId="77777777" w:rsidR="00CC7117" w:rsidRPr="000268A4" w:rsidRDefault="00CC7117">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7D9FFC4"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013601BC" w14:textId="77777777" w:rsidR="00CC7117" w:rsidRPr="000268A4" w:rsidRDefault="00CC7117">
            <w:pPr>
              <w:tabs>
                <w:tab w:val="left" w:pos="8222"/>
              </w:tabs>
              <w:spacing w:before="120" w:after="120"/>
              <w:rPr>
                <w:rFonts w:ascii="Calibri" w:hAnsi="Calibri"/>
                <w:b/>
                <w:bCs/>
                <w:sz w:val="22"/>
              </w:rPr>
            </w:pPr>
          </w:p>
        </w:tc>
      </w:tr>
      <w:tr w:rsidR="00CC7117" w:rsidRPr="000268A4" w14:paraId="43699FFD" w14:textId="77777777">
        <w:tc>
          <w:tcPr>
            <w:tcW w:w="4705" w:type="dxa"/>
          </w:tcPr>
          <w:p w14:paraId="1C273F42"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28B29517" w14:textId="77777777" w:rsidR="00CC7117" w:rsidRPr="000268A4" w:rsidRDefault="00CC7117">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660E67D6"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51B26215" w14:textId="77777777" w:rsidR="00CC7117" w:rsidRPr="000268A4" w:rsidRDefault="00CC7117">
            <w:pPr>
              <w:tabs>
                <w:tab w:val="left" w:pos="8222"/>
              </w:tabs>
              <w:spacing w:before="120" w:after="120"/>
              <w:rPr>
                <w:rFonts w:ascii="Calibri" w:hAnsi="Calibri"/>
                <w:b/>
                <w:bCs/>
                <w:sz w:val="22"/>
              </w:rPr>
            </w:pPr>
          </w:p>
        </w:tc>
      </w:tr>
      <w:tr w:rsidR="00CC7117" w:rsidRPr="000268A4" w14:paraId="11F312C6" w14:textId="77777777">
        <w:tc>
          <w:tcPr>
            <w:tcW w:w="4705" w:type="dxa"/>
          </w:tcPr>
          <w:p w14:paraId="462B7704" w14:textId="77777777" w:rsidR="00CC7117" w:rsidRPr="000268A4" w:rsidRDefault="00CC7117">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0C81A095"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3FA3C95" w14:textId="77777777" w:rsidR="00CC7117" w:rsidRPr="000268A4" w:rsidRDefault="00CC7117">
            <w:pPr>
              <w:tabs>
                <w:tab w:val="left" w:pos="8222"/>
              </w:tabs>
              <w:spacing w:before="120" w:after="120"/>
              <w:rPr>
                <w:rFonts w:ascii="Calibri" w:hAnsi="Calibri"/>
                <w:b/>
                <w:bCs/>
                <w:sz w:val="22"/>
              </w:rPr>
            </w:pPr>
          </w:p>
        </w:tc>
      </w:tr>
      <w:tr w:rsidR="00CC7117" w:rsidRPr="000268A4" w14:paraId="173BA14F" w14:textId="77777777">
        <w:tc>
          <w:tcPr>
            <w:tcW w:w="4705" w:type="dxa"/>
          </w:tcPr>
          <w:p w14:paraId="3523E5F6" w14:textId="14171434" w:rsidR="00CC7117" w:rsidRPr="000268A4" w:rsidRDefault="00CC7117">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2a(ii)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3D39D267"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E49908F" w14:textId="77777777" w:rsidR="00CC7117" w:rsidRPr="000268A4" w:rsidRDefault="00CC7117">
            <w:pPr>
              <w:tabs>
                <w:tab w:val="left" w:pos="8222"/>
              </w:tabs>
              <w:spacing w:before="120" w:after="120"/>
              <w:rPr>
                <w:rFonts w:ascii="Calibri" w:hAnsi="Calibri"/>
                <w:b/>
                <w:bCs/>
                <w:sz w:val="22"/>
              </w:rPr>
            </w:pPr>
          </w:p>
        </w:tc>
      </w:tr>
      <w:tr w:rsidR="00CC7117" w14:paraId="6BD3A013" w14:textId="77777777">
        <w:tc>
          <w:tcPr>
            <w:tcW w:w="4705" w:type="dxa"/>
          </w:tcPr>
          <w:p w14:paraId="65A801C7" w14:textId="77777777" w:rsidR="00CC7117" w:rsidRDefault="00CC7117">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9592454" w14:textId="77777777" w:rsidR="00CC7117" w:rsidRDefault="00CC7117">
            <w:pPr>
              <w:tabs>
                <w:tab w:val="left" w:pos="8222"/>
              </w:tabs>
              <w:spacing w:before="120" w:after="120"/>
              <w:rPr>
                <w:rFonts w:ascii="Calibri" w:hAnsi="Calibri"/>
                <w:b/>
                <w:bCs/>
                <w:sz w:val="22"/>
              </w:rPr>
            </w:pPr>
          </w:p>
        </w:tc>
      </w:tr>
    </w:tbl>
    <w:p w14:paraId="30B0F8F5" w14:textId="77777777" w:rsidR="00CC7117" w:rsidRPr="007B5678" w:rsidRDefault="00CC7117" w:rsidP="00CC7117">
      <w:pPr>
        <w:widowControl w:val="0"/>
        <w:tabs>
          <w:tab w:val="left" w:pos="567"/>
          <w:tab w:val="left" w:pos="8222"/>
        </w:tabs>
        <w:spacing w:before="120" w:after="120"/>
        <w:rPr>
          <w:rFonts w:asciiTheme="minorHAnsi" w:hAnsiTheme="minorHAnsi" w:cstheme="minorHAnsi"/>
          <w:sz w:val="22"/>
          <w:szCs w:val="22"/>
        </w:rPr>
      </w:pPr>
    </w:p>
    <w:p w14:paraId="2E34D856" w14:textId="77777777" w:rsidR="00F83FE5" w:rsidRDefault="00F83FE5" w:rsidP="009226BC">
      <w:pPr>
        <w:widowControl w:val="0"/>
        <w:tabs>
          <w:tab w:val="left" w:pos="567"/>
          <w:tab w:val="left" w:pos="8222"/>
        </w:tabs>
        <w:spacing w:before="120" w:after="120"/>
        <w:rPr>
          <w:rFonts w:asciiTheme="minorHAnsi" w:hAnsiTheme="minorHAnsi" w:cstheme="minorHAnsi"/>
          <w:sz w:val="22"/>
          <w:szCs w:val="22"/>
        </w:rPr>
        <w:sectPr w:rsidR="00F83FE5" w:rsidSect="007E29F9">
          <w:headerReference w:type="default" r:id="rId23"/>
          <w:headerReference w:type="first" r:id="rId24"/>
          <w:footerReference w:type="first" r:id="rId25"/>
          <w:type w:val="continuous"/>
          <w:pgSz w:w="11906" w:h="16838" w:code="9"/>
          <w:pgMar w:top="1134" w:right="1134" w:bottom="1134" w:left="1134" w:header="567" w:footer="567" w:gutter="0"/>
          <w:cols w:space="720"/>
          <w:docGrid w:linePitch="326"/>
        </w:sectPr>
      </w:pPr>
    </w:p>
    <w:p w14:paraId="01D30076" w14:textId="6D20DC97" w:rsidR="00F83FE5" w:rsidRPr="00234CD7" w:rsidRDefault="00234CD7" w:rsidP="00234CD7">
      <w:pPr>
        <w:pStyle w:val="Heading1"/>
        <w:rPr>
          <w:rFonts w:ascii="Calibri" w:eastAsiaTheme="minorHAnsi" w:hAnsi="Calibri" w:cs="Arial"/>
          <w:b/>
          <w:bCs/>
          <w:iCs/>
          <w:color w:val="auto"/>
          <w:sz w:val="36"/>
          <w:szCs w:val="36"/>
        </w:rPr>
      </w:pPr>
      <w:r w:rsidRPr="00234CD7">
        <w:rPr>
          <w:rFonts w:ascii="Calibri" w:eastAsiaTheme="minorHAnsi" w:hAnsi="Calibri" w:cs="Arial"/>
          <w:b/>
          <w:bCs/>
          <w:iCs/>
          <w:color w:val="auto"/>
          <w:sz w:val="36"/>
          <w:szCs w:val="36"/>
        </w:rPr>
        <w:lastRenderedPageBreak/>
        <w:t>P</w:t>
      </w:r>
      <w:r w:rsidR="00F83FE5" w:rsidRPr="00234CD7">
        <w:rPr>
          <w:rFonts w:ascii="Calibri" w:eastAsiaTheme="minorHAnsi" w:hAnsi="Calibri" w:cs="Arial"/>
          <w:b/>
          <w:bCs/>
          <w:iCs/>
          <w:color w:val="auto"/>
          <w:sz w:val="36"/>
          <w:szCs w:val="36"/>
        </w:rPr>
        <w:t xml:space="preserve">ART II </w:t>
      </w:r>
      <w:r w:rsidRPr="00234CD7">
        <w:rPr>
          <w:rFonts w:ascii="Calibri" w:eastAsiaTheme="minorHAnsi" w:hAnsi="Calibri" w:cs="Arial"/>
          <w:b/>
          <w:bCs/>
          <w:iCs/>
          <w:color w:val="auto"/>
          <w:sz w:val="36"/>
          <w:szCs w:val="36"/>
        </w:rPr>
        <w:t>–</w:t>
      </w:r>
      <w:r w:rsidR="00F83FE5" w:rsidRPr="00234CD7">
        <w:rPr>
          <w:rFonts w:ascii="Calibri" w:eastAsiaTheme="minorHAnsi" w:hAnsi="Calibri" w:cs="Arial"/>
          <w:b/>
          <w:bCs/>
          <w:iCs/>
          <w:color w:val="auto"/>
          <w:sz w:val="36"/>
          <w:szCs w:val="36"/>
        </w:rPr>
        <w:t xml:space="preserve"> 2026</w:t>
      </w:r>
      <w:r w:rsidRPr="00234CD7">
        <w:rPr>
          <w:rFonts w:ascii="Calibri" w:eastAsiaTheme="minorHAnsi" w:hAnsi="Calibri" w:cs="Arial"/>
          <w:b/>
          <w:bCs/>
          <w:iCs/>
          <w:color w:val="auto"/>
          <w:sz w:val="36"/>
          <w:szCs w:val="36"/>
        </w:rPr>
        <w:t xml:space="preserve"> Grant Year</w:t>
      </w:r>
    </w:p>
    <w:p w14:paraId="076E8EDA" w14:textId="77777777" w:rsidR="00532B85" w:rsidRPr="00CD725B" w:rsidRDefault="00532B85" w:rsidP="00532B85">
      <w:pPr>
        <w:spacing w:before="120" w:after="200" w:line="276" w:lineRule="auto"/>
        <w:rPr>
          <w:rFonts w:ascii="Calibri" w:hAnsi="Calibri" w:cs="Arial"/>
          <w:sz w:val="20"/>
          <w:szCs w:val="20"/>
        </w:rPr>
      </w:pPr>
      <w:bookmarkStart w:id="7" w:name="_Hlk216084174"/>
      <w:r w:rsidRPr="57576830">
        <w:rPr>
          <w:rFonts w:ascii="Calibri" w:hAnsi="Calibri" w:cs="Arial"/>
          <w:b/>
          <w:bCs/>
          <w:sz w:val="28"/>
          <w:szCs w:val="28"/>
        </w:rPr>
        <w:t xml:space="preserve">NOW IT IS AGREED </w:t>
      </w:r>
      <w:r w:rsidRPr="57576830">
        <w:rPr>
          <w:rFonts w:ascii="Calibri" w:hAnsi="Calibri" w:cs="Arial"/>
          <w:sz w:val="28"/>
          <w:szCs w:val="28"/>
        </w:rPr>
        <w:t>as follows:</w:t>
      </w:r>
    </w:p>
    <w:p w14:paraId="376AE9F5" w14:textId="76EF6AE5" w:rsidR="00532B85" w:rsidRPr="004262E5" w:rsidRDefault="00532B85" w:rsidP="004262E5">
      <w:pPr>
        <w:pStyle w:val="Heading2"/>
        <w:rPr>
          <w:rFonts w:asciiTheme="minorHAnsi" w:hAnsiTheme="minorHAnsi" w:cstheme="minorHAnsi"/>
          <w:b/>
          <w:bCs/>
          <w:color w:val="auto"/>
          <w:sz w:val="24"/>
          <w:szCs w:val="24"/>
        </w:rPr>
      </w:pPr>
      <w:r w:rsidRPr="004262E5">
        <w:rPr>
          <w:rFonts w:asciiTheme="minorHAnsi" w:hAnsiTheme="minorHAnsi" w:cstheme="minorHAnsi"/>
          <w:b/>
          <w:bCs/>
          <w:color w:val="auto"/>
          <w:sz w:val="24"/>
          <w:szCs w:val="24"/>
        </w:rPr>
        <w:t>S</w:t>
      </w:r>
      <w:r w:rsidR="0006436C">
        <w:rPr>
          <w:rFonts w:asciiTheme="minorHAnsi" w:hAnsiTheme="minorHAnsi" w:cstheme="minorHAnsi"/>
          <w:b/>
          <w:bCs/>
          <w:color w:val="auto"/>
          <w:sz w:val="24"/>
          <w:szCs w:val="24"/>
        </w:rPr>
        <w:t>ECTION</w:t>
      </w:r>
      <w:r w:rsidRPr="004262E5">
        <w:rPr>
          <w:rFonts w:asciiTheme="minorHAnsi" w:hAnsiTheme="minorHAnsi" w:cstheme="minorHAnsi"/>
          <w:b/>
          <w:bCs/>
          <w:color w:val="auto"/>
          <w:sz w:val="24"/>
          <w:szCs w:val="24"/>
        </w:rPr>
        <w:t xml:space="preserve"> A: Commonwealth Funding</w:t>
      </w:r>
    </w:p>
    <w:p w14:paraId="1B9E2EA7" w14:textId="77777777" w:rsidR="00532B85" w:rsidRPr="00CD725B" w:rsidRDefault="00532B85" w:rsidP="00532B85">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E707D8F" w14:textId="77777777" w:rsidR="00532B85" w:rsidRPr="002C193C"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3D21E91">
        <w:rPr>
          <w:rFonts w:ascii="Calibri" w:hAnsi="Calibri" w:cs="Arial"/>
          <w:sz w:val="22"/>
          <w:szCs w:val="22"/>
        </w:rPr>
        <w:t xml:space="preserve">The Commonwealth will pay to the </w:t>
      </w:r>
      <w:r w:rsidRPr="03D21E91">
        <w:rPr>
          <w:rFonts w:ascii="Calibri" w:hAnsi="Calibri" w:cs="Arial"/>
          <w:noProof/>
          <w:sz w:val="22"/>
          <w:szCs w:val="22"/>
        </w:rPr>
        <w:t>Provider</w:t>
      </w:r>
      <w:r w:rsidRPr="03D21E91">
        <w:rPr>
          <w:rFonts w:ascii="Calibri" w:hAnsi="Calibri" w:cs="Arial"/>
          <w:sz w:val="22"/>
          <w:szCs w:val="22"/>
        </w:rPr>
        <w:t xml:space="preserve"> the CGS funding amount for the </w:t>
      </w:r>
      <w:r>
        <w:rPr>
          <w:rFonts w:ascii="Calibri" w:hAnsi="Calibri" w:cs="Arial"/>
          <w:sz w:val="22"/>
          <w:szCs w:val="22"/>
        </w:rPr>
        <w:t xml:space="preserve">2026 </w:t>
      </w:r>
      <w:r w:rsidRPr="03D21E91">
        <w:rPr>
          <w:rFonts w:ascii="Calibri" w:hAnsi="Calibri" w:cs="Arial"/>
          <w:sz w:val="22"/>
          <w:szCs w:val="22"/>
        </w:rPr>
        <w:t>grant years, calculated in accordance with Division 33 of HESA.</w:t>
      </w:r>
    </w:p>
    <w:p w14:paraId="5C8D95F6" w14:textId="77777777" w:rsidR="00532B85" w:rsidRPr="00CD725B"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Commonwealth will notify the </w:t>
      </w:r>
      <w:r w:rsidRPr="57576830">
        <w:rPr>
          <w:rFonts w:ascii="Calibri" w:hAnsi="Calibri" w:cs="Arial"/>
          <w:noProof/>
          <w:sz w:val="22"/>
          <w:szCs w:val="22"/>
        </w:rPr>
        <w:t>Provider,</w:t>
      </w:r>
      <w:r w:rsidRPr="57576830">
        <w:rPr>
          <w:rFonts w:ascii="Calibri" w:hAnsi="Calibri" w:cs="Arial"/>
          <w:sz w:val="22"/>
          <w:szCs w:val="22"/>
        </w:rPr>
        <w:t xml:space="preserve"> before the start of each grant year covered by this part, about the CGS advances that will be paid to the Provider in respect of amounts expected to become payable for the relevant grant years under subsection 164-10(1) of HESA.</w:t>
      </w:r>
    </w:p>
    <w:p w14:paraId="3EBEF55B" w14:textId="77777777" w:rsidR="00532B85" w:rsidRPr="00CD725B"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3ED7689E" w14:textId="77777777" w:rsid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8D556F4" w14:textId="77777777" w:rsidR="00532B85" w:rsidRPr="00532B85" w:rsidRDefault="00532B85" w:rsidP="00532B85">
      <w:pPr>
        <w:keepNext/>
        <w:keepLines/>
        <w:widowControl w:val="0"/>
        <w:tabs>
          <w:tab w:val="left" w:pos="567"/>
          <w:tab w:val="left" w:pos="8222"/>
        </w:tabs>
        <w:spacing w:before="120" w:after="120"/>
        <w:rPr>
          <w:rFonts w:ascii="Calibri" w:hAnsi="Calibri" w:cs="Arial"/>
          <w:i/>
          <w:iCs/>
          <w:sz w:val="22"/>
          <w:szCs w:val="22"/>
        </w:rPr>
      </w:pPr>
      <w:r w:rsidRPr="00532B85">
        <w:rPr>
          <w:rFonts w:ascii="Calibri" w:hAnsi="Calibri" w:cs="Arial"/>
          <w:i/>
          <w:iCs/>
          <w:sz w:val="22"/>
          <w:szCs w:val="22"/>
        </w:rPr>
        <w:t>Managed Growth Funding System</w:t>
      </w:r>
    </w:p>
    <w:p w14:paraId="5B75BB83" w14:textId="77777777" w:rsidR="00532B85" w:rsidRP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532B85">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4EA76782" w14:textId="77777777" w:rsidR="00532B85" w:rsidRP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532B85">
        <w:rPr>
          <w:rFonts w:ascii="Calibri" w:hAnsi="Calibri" w:cs="Arial"/>
          <w:sz w:val="22"/>
          <w:szCs w:val="22"/>
        </w:rPr>
        <w:t>Non-Table A providers will receive an allocated number of CSPs and their associated maximum basic grant amount as outlined in Section B below.</w:t>
      </w:r>
    </w:p>
    <w:p w14:paraId="073AB4AE" w14:textId="77777777" w:rsidR="00532B85" w:rsidRPr="00532B85" w:rsidRDefault="00532B85" w:rsidP="00532B85">
      <w:pPr>
        <w:keepNext/>
        <w:keepLines/>
        <w:widowControl w:val="0"/>
        <w:tabs>
          <w:tab w:val="left" w:pos="567"/>
          <w:tab w:val="left" w:pos="8222"/>
        </w:tabs>
        <w:spacing w:before="120" w:after="120"/>
        <w:rPr>
          <w:rFonts w:ascii="Calibri" w:hAnsi="Calibri" w:cs="Arial"/>
          <w:i/>
          <w:iCs/>
          <w:sz w:val="22"/>
          <w:szCs w:val="22"/>
        </w:rPr>
      </w:pPr>
      <w:r w:rsidRPr="00532B85">
        <w:rPr>
          <w:rFonts w:ascii="Calibri" w:hAnsi="Calibri" w:cs="Arial"/>
          <w:i/>
          <w:iCs/>
          <w:sz w:val="22"/>
          <w:szCs w:val="22"/>
        </w:rPr>
        <w:t>Need-based Funding</w:t>
      </w:r>
    </w:p>
    <w:p w14:paraId="72323181" w14:textId="77777777" w:rsidR="00532B85" w:rsidRP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532B85">
        <w:rPr>
          <w:rFonts w:ascii="Calibri" w:hAnsi="Calibri" w:cs="Arial"/>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0AA207D8" w14:textId="77777777" w:rsidR="00532B85" w:rsidRP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532B85">
        <w:rPr>
          <w:rFonts w:ascii="Calibri" w:hAnsi="Calibri" w:cs="Arial"/>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0513A531" w14:textId="77777777" w:rsidR="00532B85" w:rsidRPr="00CD725B" w:rsidDel="00712A08" w:rsidRDefault="00532B85" w:rsidP="00532B85">
      <w:pPr>
        <w:keepNext/>
        <w:keepLines/>
        <w:widowControl w:val="0"/>
        <w:tabs>
          <w:tab w:val="left" w:pos="567"/>
          <w:tab w:val="left" w:pos="8222"/>
        </w:tabs>
        <w:spacing w:before="120" w:after="120"/>
        <w:rPr>
          <w:rFonts w:ascii="Calibri" w:hAnsi="Calibri" w:cs="Arial"/>
          <w:i/>
          <w:iCs/>
          <w:sz w:val="22"/>
          <w:szCs w:val="22"/>
        </w:rPr>
      </w:pPr>
      <w:r w:rsidRPr="57576830">
        <w:rPr>
          <w:rFonts w:ascii="Calibri" w:hAnsi="Calibri" w:cs="Arial"/>
          <w:i/>
          <w:iCs/>
          <w:sz w:val="22"/>
          <w:szCs w:val="22"/>
        </w:rPr>
        <w:t>Estimates of Commonwealth supported places</w:t>
      </w:r>
    </w:p>
    <w:p w14:paraId="5DB4F35C" w14:textId="77777777" w:rsidR="00532B85" w:rsidRPr="00CD725B"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57576830">
        <w:rPr>
          <w:rFonts w:ascii="Calibri" w:hAnsi="Calibri" w:cs="Arial"/>
          <w:noProof/>
          <w:sz w:val="22"/>
          <w:szCs w:val="22"/>
        </w:rPr>
        <w:t>Provider</w:t>
      </w:r>
      <w:r w:rsidRPr="5757683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01E8F0DC" w14:textId="77777777" w:rsidR="00532B85" w:rsidRPr="00CD725B" w:rsidRDefault="00532B85" w:rsidP="00532B85">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606CD2A1" w14:textId="77777777" w:rsidR="00532B85" w:rsidRPr="00CD725B" w:rsidRDefault="00532B85" w:rsidP="00532B85">
      <w:pPr>
        <w:keepNext/>
        <w:keepLines/>
        <w:widowControl w:val="0"/>
        <w:numPr>
          <w:ilvl w:val="0"/>
          <w:numId w:val="67"/>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9D958DC" w14:textId="77777777" w:rsidR="00532B85" w:rsidRDefault="00532B85" w:rsidP="00532B85">
      <w:pPr>
        <w:spacing w:after="200" w:line="276" w:lineRule="auto"/>
        <w:rPr>
          <w:rFonts w:ascii="Calibri" w:hAnsi="Calibri" w:cs="Arial"/>
          <w:b/>
          <w:bCs/>
        </w:rPr>
      </w:pPr>
      <w:r>
        <w:rPr>
          <w:rFonts w:ascii="Calibri" w:hAnsi="Calibri" w:cs="Arial"/>
          <w:b/>
          <w:bCs/>
        </w:rPr>
        <w:br w:type="page"/>
      </w:r>
    </w:p>
    <w:p w14:paraId="3232CFC2" w14:textId="74A5DD60" w:rsidR="00532B85" w:rsidRPr="004262E5" w:rsidRDefault="00532B85" w:rsidP="004262E5">
      <w:pPr>
        <w:pStyle w:val="Heading2"/>
        <w:rPr>
          <w:rFonts w:asciiTheme="minorHAnsi" w:hAnsiTheme="minorHAnsi" w:cstheme="minorHAnsi"/>
          <w:b/>
          <w:bCs/>
          <w:color w:val="auto"/>
          <w:sz w:val="24"/>
          <w:szCs w:val="24"/>
        </w:rPr>
      </w:pPr>
      <w:r w:rsidRPr="004262E5">
        <w:rPr>
          <w:rFonts w:asciiTheme="minorHAnsi" w:hAnsiTheme="minorHAnsi" w:cstheme="minorHAnsi"/>
          <w:b/>
          <w:bCs/>
          <w:color w:val="auto"/>
          <w:sz w:val="24"/>
          <w:szCs w:val="24"/>
        </w:rPr>
        <w:lastRenderedPageBreak/>
        <w:t>S</w:t>
      </w:r>
      <w:r w:rsidR="0006436C">
        <w:rPr>
          <w:rFonts w:asciiTheme="minorHAnsi" w:hAnsiTheme="minorHAnsi" w:cstheme="minorHAnsi"/>
          <w:b/>
          <w:bCs/>
          <w:color w:val="auto"/>
          <w:sz w:val="24"/>
          <w:szCs w:val="24"/>
        </w:rPr>
        <w:t>ECTION</w:t>
      </w:r>
      <w:r w:rsidRPr="004262E5">
        <w:rPr>
          <w:rFonts w:asciiTheme="minorHAnsi" w:hAnsiTheme="minorHAnsi" w:cstheme="minorHAnsi"/>
          <w:b/>
          <w:bCs/>
          <w:color w:val="auto"/>
          <w:sz w:val="24"/>
          <w:szCs w:val="24"/>
        </w:rPr>
        <w:t xml:space="preserve"> B</w:t>
      </w:r>
      <w:r w:rsidR="00676E32">
        <w:rPr>
          <w:rFonts w:asciiTheme="minorHAnsi" w:hAnsiTheme="minorHAnsi" w:cstheme="minorHAnsi"/>
          <w:b/>
          <w:bCs/>
          <w:color w:val="auto"/>
          <w:sz w:val="24"/>
          <w:szCs w:val="24"/>
        </w:rPr>
        <w:t xml:space="preserve">: </w:t>
      </w:r>
      <w:r w:rsidRPr="004262E5">
        <w:rPr>
          <w:rFonts w:asciiTheme="minorHAnsi" w:hAnsiTheme="minorHAnsi" w:cstheme="minorHAnsi"/>
          <w:b/>
          <w:bCs/>
          <w:color w:val="auto"/>
          <w:sz w:val="24"/>
          <w:szCs w:val="24"/>
        </w:rPr>
        <w:t>Allocation of places</w:t>
      </w:r>
    </w:p>
    <w:p w14:paraId="6259052A" w14:textId="77777777" w:rsidR="00532B85" w:rsidRPr="00CD725B" w:rsidRDefault="00532B85" w:rsidP="00532B85">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0C28053C" w14:textId="6E2E190E" w:rsidR="00532B85" w:rsidRPr="00CD725B" w:rsidRDefault="00532B85" w:rsidP="00532B85">
      <w:pPr>
        <w:pStyle w:val="ListParagraph"/>
        <w:widowControl w:val="0"/>
        <w:numPr>
          <w:ilvl w:val="0"/>
          <w:numId w:val="67"/>
        </w:numPr>
        <w:tabs>
          <w:tab w:val="left" w:pos="567"/>
          <w:tab w:val="left" w:pos="8222"/>
        </w:tabs>
        <w:spacing w:before="120" w:after="120"/>
        <w:rPr>
          <w:rFonts w:ascii="Calibri" w:hAnsi="Calibri" w:cs="Arial"/>
          <w:sz w:val="22"/>
          <w:szCs w:val="22"/>
        </w:rPr>
      </w:pPr>
      <w:r w:rsidRPr="46798F52">
        <w:rPr>
          <w:rFonts w:ascii="Calibri" w:hAnsi="Calibri" w:cs="Arial"/>
          <w:sz w:val="22"/>
          <w:szCs w:val="22"/>
        </w:rPr>
        <w:t xml:space="preserve">The maximum basic grant amounts specified for the purposes of subsection 30-27(6) of HESA, for the grant years covered by this part, are set out in </w:t>
      </w:r>
      <w:r w:rsidRPr="46798F52">
        <w:rPr>
          <w:rFonts w:ascii="Calibri" w:hAnsi="Calibri" w:cs="Arial"/>
          <w:sz w:val="22"/>
          <w:szCs w:val="22"/>
          <w:u w:val="single"/>
        </w:rPr>
        <w:t>Table 1</w:t>
      </w:r>
      <w:r w:rsidRPr="46798F52">
        <w:rPr>
          <w:rFonts w:ascii="Calibri" w:hAnsi="Calibri" w:cs="Arial"/>
          <w:sz w:val="22"/>
          <w:szCs w:val="22"/>
        </w:rPr>
        <w:t xml:space="preserve"> of Appendix </w:t>
      </w:r>
      <w:r w:rsidR="39E2761D" w:rsidRPr="46798F52">
        <w:rPr>
          <w:rFonts w:ascii="Calibri" w:hAnsi="Calibri" w:cs="Arial"/>
          <w:sz w:val="22"/>
          <w:szCs w:val="22"/>
        </w:rPr>
        <w:t>4</w:t>
      </w:r>
      <w:r w:rsidRPr="46798F52">
        <w:rPr>
          <w:rFonts w:ascii="Calibri" w:hAnsi="Calibri" w:cs="Arial"/>
          <w:sz w:val="22"/>
          <w:szCs w:val="22"/>
        </w:rPr>
        <w:t xml:space="preserve">. Appendix </w:t>
      </w:r>
      <w:r w:rsidR="05BE0A7E" w:rsidRPr="46798F52">
        <w:rPr>
          <w:rFonts w:ascii="Calibri" w:hAnsi="Calibri" w:cs="Arial"/>
          <w:sz w:val="22"/>
          <w:szCs w:val="22"/>
        </w:rPr>
        <w:t>4</w:t>
      </w:r>
      <w:r w:rsidRPr="46798F52">
        <w:rPr>
          <w:rFonts w:ascii="Calibri" w:hAnsi="Calibri" w:cs="Arial"/>
          <w:sz w:val="22"/>
          <w:szCs w:val="22"/>
        </w:rPr>
        <w:t xml:space="preserve"> also contains additional conditions in relation to the maximum basic grant amount with which the Provider must comply.</w:t>
      </w:r>
    </w:p>
    <w:p w14:paraId="765D94A1" w14:textId="77777777" w:rsidR="00532B85" w:rsidRPr="00CD725B" w:rsidRDefault="00532B85" w:rsidP="00532B85">
      <w:pPr>
        <w:widowControl w:val="0"/>
        <w:tabs>
          <w:tab w:val="left" w:pos="567"/>
          <w:tab w:val="left" w:pos="8222"/>
        </w:tabs>
        <w:spacing w:before="120" w:after="120"/>
        <w:rPr>
          <w:rFonts w:ascii="Calibri" w:hAnsi="Calibri" w:cs="Arial"/>
          <w:i/>
          <w:iCs/>
          <w:sz w:val="22"/>
          <w:szCs w:val="22"/>
        </w:rPr>
      </w:pPr>
      <w:r w:rsidRPr="34EB1EE4">
        <w:rPr>
          <w:rFonts w:ascii="Calibri" w:hAnsi="Calibri" w:cs="Arial"/>
          <w:i/>
          <w:iCs/>
          <w:sz w:val="22"/>
          <w:szCs w:val="22"/>
        </w:rPr>
        <w:t>Allocation of Commonwealth supported places</w:t>
      </w:r>
    </w:p>
    <w:p w14:paraId="7F1BC96A" w14:textId="70B21341" w:rsidR="00532B85" w:rsidRPr="00432D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432D7D">
        <w:rPr>
          <w:rFonts w:ascii="Calibri" w:hAnsi="Calibri" w:cs="Arial"/>
          <w:sz w:val="22"/>
          <w:szCs w:val="22"/>
        </w:rPr>
        <w:t xml:space="preserve">The total number of Commonwealth supported places allocated to the Provider under paragraph </w:t>
      </w:r>
      <w:r w:rsidRPr="00432D7D">
        <w:br/>
      </w:r>
      <w:r w:rsidRPr="00432D7D">
        <w:rPr>
          <w:rFonts w:ascii="Calibri" w:hAnsi="Calibri" w:cs="Arial"/>
          <w:sz w:val="22"/>
          <w:szCs w:val="22"/>
        </w:rPr>
        <w:t xml:space="preserve">30-10(1)(b), for students in each funding cluster for the grant years covered by this Part, are set out in </w:t>
      </w:r>
      <w:r w:rsidRPr="00432D7D">
        <w:rPr>
          <w:rFonts w:ascii="Calibri" w:hAnsi="Calibri" w:cs="Arial"/>
          <w:sz w:val="22"/>
          <w:szCs w:val="22"/>
          <w:u w:val="single"/>
        </w:rPr>
        <w:t>Table 2</w:t>
      </w:r>
      <w:r w:rsidRPr="00432D7D">
        <w:rPr>
          <w:rFonts w:ascii="Calibri" w:hAnsi="Calibri" w:cs="Arial"/>
          <w:sz w:val="22"/>
          <w:szCs w:val="22"/>
        </w:rPr>
        <w:t xml:space="preserve"> and </w:t>
      </w:r>
      <w:r w:rsidRPr="00432D7D">
        <w:rPr>
          <w:rFonts w:ascii="Calibri" w:hAnsi="Calibri" w:cs="Arial"/>
          <w:sz w:val="22"/>
          <w:szCs w:val="22"/>
          <w:u w:val="single"/>
        </w:rPr>
        <w:t>Table 3</w:t>
      </w:r>
      <w:r w:rsidRPr="00432D7D">
        <w:rPr>
          <w:rFonts w:ascii="Calibri" w:hAnsi="Calibri" w:cs="Arial"/>
          <w:sz w:val="22"/>
          <w:szCs w:val="22"/>
        </w:rPr>
        <w:t xml:space="preserve"> of Appendix </w:t>
      </w:r>
      <w:r w:rsidR="79F5A156" w:rsidRPr="00432D7D">
        <w:rPr>
          <w:rFonts w:ascii="Calibri" w:hAnsi="Calibri" w:cs="Arial"/>
          <w:sz w:val="22"/>
          <w:szCs w:val="22"/>
        </w:rPr>
        <w:t>5</w:t>
      </w:r>
      <w:r w:rsidRPr="00432D7D">
        <w:rPr>
          <w:rFonts w:ascii="Calibri" w:hAnsi="Calibri" w:cs="Arial"/>
          <w:sz w:val="22"/>
          <w:szCs w:val="22"/>
        </w:rPr>
        <w:t>.</w:t>
      </w:r>
    </w:p>
    <w:p w14:paraId="680ADB1F" w14:textId="77777777" w:rsidR="00532B85" w:rsidRPr="00432D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caps/>
          <w:sz w:val="22"/>
          <w:szCs w:val="22"/>
        </w:rPr>
      </w:pPr>
      <w:r w:rsidRPr="00432D7D">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432D7D">
        <w:rPr>
          <w:rFonts w:ascii="Calibri" w:hAnsi="Calibri" w:cs="Arial"/>
          <w:caps/>
          <w:sz w:val="22"/>
          <w:szCs w:val="22"/>
        </w:rPr>
        <w:t>A.</w:t>
      </w:r>
    </w:p>
    <w:p w14:paraId="03851898" w14:textId="48F3623A" w:rsidR="00532B85" w:rsidRPr="00432D7D" w:rsidRDefault="00532B85" w:rsidP="46798F52">
      <w:pPr>
        <w:pStyle w:val="ListParagraph"/>
        <w:numPr>
          <w:ilvl w:val="0"/>
          <w:numId w:val="67"/>
        </w:numPr>
        <w:rPr>
          <w:rFonts w:asciiTheme="minorHAnsi" w:hAnsiTheme="minorHAnsi" w:cstheme="minorBidi"/>
          <w:sz w:val="22"/>
          <w:szCs w:val="22"/>
        </w:rPr>
      </w:pPr>
      <w:r w:rsidRPr="00432D7D">
        <w:rPr>
          <w:rFonts w:asciiTheme="minorHAnsi" w:hAnsiTheme="minorHAnsi" w:cstheme="minorBidi"/>
          <w:sz w:val="22"/>
          <w:szCs w:val="22"/>
        </w:rPr>
        <w:t xml:space="preserve">The amount of funding advanced to the Provider as an amount expected to become payable under HESA for the grant years covered by this Part will initially be calculated </w:t>
      </w:r>
      <w:proofErr w:type="gramStart"/>
      <w:r w:rsidRPr="00432D7D">
        <w:rPr>
          <w:rFonts w:asciiTheme="minorHAnsi" w:hAnsiTheme="minorHAnsi" w:cstheme="minorBidi"/>
          <w:sz w:val="22"/>
          <w:szCs w:val="22"/>
        </w:rPr>
        <w:t>on the basis of</w:t>
      </w:r>
      <w:proofErr w:type="gramEnd"/>
      <w:r w:rsidRPr="00432D7D">
        <w:rPr>
          <w:rFonts w:asciiTheme="minorHAnsi" w:hAnsiTheme="minorHAnsi" w:cstheme="minorBidi"/>
          <w:sz w:val="22"/>
          <w:szCs w:val="22"/>
        </w:rPr>
        <w:t xml:space="preserve"> the Provider’s MBGA specified in Appendix </w:t>
      </w:r>
      <w:r w:rsidR="736402BC" w:rsidRPr="00432D7D">
        <w:rPr>
          <w:rFonts w:asciiTheme="minorHAnsi" w:hAnsiTheme="minorHAnsi" w:cstheme="minorBidi"/>
          <w:sz w:val="22"/>
          <w:szCs w:val="22"/>
        </w:rPr>
        <w:t>4</w:t>
      </w:r>
      <w:r w:rsidRPr="00432D7D">
        <w:rPr>
          <w:rFonts w:asciiTheme="minorHAnsi" w:hAnsiTheme="minorHAnsi" w:cstheme="minorBidi"/>
          <w:sz w:val="22"/>
          <w:szCs w:val="22"/>
        </w:rPr>
        <w:t xml:space="preserve">. If the Provider is unable to deliver the places detailed in </w:t>
      </w:r>
      <w:r w:rsidRPr="00432D7D">
        <w:rPr>
          <w:rFonts w:asciiTheme="minorHAnsi" w:hAnsiTheme="minorHAnsi" w:cstheme="minorBidi"/>
          <w:sz w:val="22"/>
          <w:szCs w:val="22"/>
          <w:u w:val="single"/>
        </w:rPr>
        <w:t>Table 2a</w:t>
      </w:r>
      <w:r w:rsidRPr="00432D7D">
        <w:rPr>
          <w:rFonts w:asciiTheme="minorHAnsi" w:hAnsiTheme="minorHAnsi" w:cstheme="minorBidi"/>
          <w:sz w:val="22"/>
          <w:szCs w:val="22"/>
        </w:rPr>
        <w:t xml:space="preserve"> of Appendix </w:t>
      </w:r>
      <w:r w:rsidR="193BA46E" w:rsidRPr="00432D7D">
        <w:rPr>
          <w:rFonts w:asciiTheme="minorHAnsi" w:hAnsiTheme="minorHAnsi" w:cstheme="minorBidi"/>
          <w:sz w:val="22"/>
          <w:szCs w:val="22"/>
        </w:rPr>
        <w:t>5</w:t>
      </w:r>
      <w:r w:rsidRPr="00432D7D">
        <w:rPr>
          <w:rFonts w:asciiTheme="minorHAnsi" w:hAnsiTheme="minorHAnsi" w:cstheme="minorBidi"/>
          <w:sz w:val="22"/>
          <w:szCs w:val="22"/>
        </w:rPr>
        <w:t xml:space="preserve"> it must notify the Commonwealth as soon as practicable.</w:t>
      </w:r>
    </w:p>
    <w:p w14:paraId="240D3B03" w14:textId="77777777" w:rsidR="00532B85" w:rsidRPr="00432D7D" w:rsidRDefault="00532B85" w:rsidP="00532B85">
      <w:pPr>
        <w:pStyle w:val="ListParagraph"/>
        <w:widowControl w:val="0"/>
        <w:numPr>
          <w:ilvl w:val="0"/>
          <w:numId w:val="67"/>
        </w:numPr>
        <w:tabs>
          <w:tab w:val="left" w:pos="567"/>
          <w:tab w:val="left" w:pos="8222"/>
        </w:tabs>
        <w:spacing w:before="120" w:after="120"/>
        <w:ind w:left="425" w:hanging="425"/>
        <w:contextualSpacing w:val="0"/>
        <w:rPr>
          <w:rFonts w:ascii="Calibri" w:hAnsi="Calibri" w:cs="Arial"/>
          <w:sz w:val="22"/>
          <w:szCs w:val="22"/>
        </w:rPr>
      </w:pPr>
      <w:r w:rsidRPr="00432D7D">
        <w:rPr>
          <w:rFonts w:ascii="Calibri" w:hAnsi="Calibri" w:cs="Arial"/>
          <w:sz w:val="22"/>
          <w:szCs w:val="22"/>
        </w:rPr>
        <w:t>The Provider must not transfer any allocation of Commonwealth supported places between undergraduate and postgraduate courses of study.</w:t>
      </w:r>
    </w:p>
    <w:p w14:paraId="2A9DB9FB" w14:textId="3ACAD6F2" w:rsidR="00532B85" w:rsidRPr="00432D7D" w:rsidRDefault="00532B85" w:rsidP="00532B85">
      <w:pPr>
        <w:pStyle w:val="ListParagraph"/>
        <w:widowControl w:val="0"/>
        <w:numPr>
          <w:ilvl w:val="0"/>
          <w:numId w:val="67"/>
        </w:numPr>
        <w:tabs>
          <w:tab w:val="left" w:pos="567"/>
          <w:tab w:val="left" w:pos="8222"/>
        </w:tabs>
        <w:spacing w:before="120" w:after="120"/>
        <w:ind w:left="426" w:hanging="426"/>
        <w:rPr>
          <w:rFonts w:ascii="Calibri" w:hAnsi="Calibri" w:cs="Arial"/>
          <w:sz w:val="22"/>
          <w:szCs w:val="22"/>
        </w:rPr>
      </w:pPr>
      <w:r w:rsidRPr="00432D7D">
        <w:rPr>
          <w:rFonts w:ascii="Calibri" w:hAnsi="Calibri" w:cs="Arial"/>
          <w:sz w:val="22"/>
          <w:szCs w:val="22"/>
        </w:rPr>
        <w:t xml:space="preserve">The Provider may be audited to check whether actual enrolments in Commonwealth supported places align with </w:t>
      </w:r>
      <w:r w:rsidRPr="00432D7D">
        <w:rPr>
          <w:rFonts w:ascii="Calibri" w:hAnsi="Calibri" w:cs="Arial"/>
          <w:sz w:val="22"/>
          <w:szCs w:val="22"/>
          <w:u w:val="single"/>
        </w:rPr>
        <w:t>Table 2</w:t>
      </w:r>
      <w:r w:rsidRPr="00432D7D">
        <w:rPr>
          <w:rFonts w:ascii="Calibri" w:hAnsi="Calibri" w:cs="Arial"/>
          <w:sz w:val="22"/>
          <w:szCs w:val="22"/>
        </w:rPr>
        <w:t xml:space="preserve"> of Appendix </w:t>
      </w:r>
      <w:r w:rsidR="3879039D" w:rsidRPr="00432D7D">
        <w:rPr>
          <w:rFonts w:ascii="Calibri" w:hAnsi="Calibri" w:cs="Arial"/>
          <w:sz w:val="22"/>
          <w:szCs w:val="22"/>
        </w:rPr>
        <w:t>5</w:t>
      </w:r>
      <w:r w:rsidRPr="00432D7D">
        <w:rPr>
          <w:rFonts w:ascii="Calibri" w:hAnsi="Calibri" w:cs="Arial"/>
          <w:sz w:val="22"/>
          <w:szCs w:val="22"/>
        </w:rPr>
        <w:t>.</w:t>
      </w:r>
    </w:p>
    <w:p w14:paraId="7FF4AE7E" w14:textId="77777777" w:rsidR="00532B85" w:rsidRPr="00CD725B" w:rsidRDefault="00532B85" w:rsidP="00532B85">
      <w:pPr>
        <w:spacing w:before="120" w:after="120"/>
        <w:rPr>
          <w:rFonts w:ascii="Calibri" w:hAnsi="Calibri" w:cs="Arial"/>
          <w:b/>
          <w:bCs/>
        </w:rPr>
      </w:pPr>
    </w:p>
    <w:p w14:paraId="68D70F95" w14:textId="77777777" w:rsidR="00532B85" w:rsidRPr="00CD725B" w:rsidRDefault="00532B85" w:rsidP="00532B85">
      <w:pPr>
        <w:spacing w:before="120" w:after="120"/>
      </w:pPr>
      <w:r>
        <w:br w:type="page"/>
      </w:r>
    </w:p>
    <w:p w14:paraId="1D7DB20E" w14:textId="4806571E" w:rsidR="00532B85" w:rsidRPr="004262E5" w:rsidRDefault="00532B85" w:rsidP="004262E5">
      <w:pPr>
        <w:pStyle w:val="Heading2"/>
        <w:rPr>
          <w:rFonts w:asciiTheme="minorHAnsi" w:hAnsiTheme="minorHAnsi" w:cstheme="minorHAnsi"/>
          <w:b/>
          <w:bCs/>
          <w:color w:val="auto"/>
          <w:sz w:val="24"/>
          <w:szCs w:val="24"/>
        </w:rPr>
      </w:pPr>
      <w:r w:rsidRPr="004262E5">
        <w:rPr>
          <w:rFonts w:asciiTheme="minorHAnsi" w:hAnsiTheme="minorHAnsi" w:cstheme="minorHAnsi"/>
          <w:b/>
          <w:bCs/>
          <w:color w:val="auto"/>
          <w:sz w:val="24"/>
          <w:szCs w:val="24"/>
        </w:rPr>
        <w:lastRenderedPageBreak/>
        <w:t>S</w:t>
      </w:r>
      <w:r w:rsidR="0006436C">
        <w:rPr>
          <w:rFonts w:asciiTheme="minorHAnsi" w:hAnsiTheme="minorHAnsi" w:cstheme="minorHAnsi"/>
          <w:b/>
          <w:bCs/>
          <w:color w:val="auto"/>
          <w:sz w:val="24"/>
          <w:szCs w:val="24"/>
        </w:rPr>
        <w:t>ECTION</w:t>
      </w:r>
      <w:r w:rsidRPr="004262E5">
        <w:rPr>
          <w:rFonts w:asciiTheme="minorHAnsi" w:hAnsiTheme="minorHAnsi" w:cstheme="minorHAnsi"/>
          <w:b/>
          <w:bCs/>
          <w:color w:val="auto"/>
          <w:sz w:val="24"/>
          <w:szCs w:val="24"/>
        </w:rPr>
        <w:t xml:space="preserve"> C</w:t>
      </w:r>
      <w:r w:rsidR="004262E5">
        <w:rPr>
          <w:rFonts w:asciiTheme="minorHAnsi" w:hAnsiTheme="minorHAnsi" w:cstheme="minorHAnsi"/>
          <w:b/>
          <w:bCs/>
          <w:color w:val="auto"/>
          <w:sz w:val="24"/>
          <w:szCs w:val="24"/>
        </w:rPr>
        <w:t xml:space="preserve">: </w:t>
      </w:r>
      <w:r w:rsidRPr="004262E5">
        <w:rPr>
          <w:rFonts w:asciiTheme="minorHAnsi" w:hAnsiTheme="minorHAnsi" w:cstheme="minorHAnsi"/>
          <w:b/>
          <w:bCs/>
          <w:color w:val="auto"/>
          <w:sz w:val="24"/>
          <w:szCs w:val="24"/>
        </w:rPr>
        <w:t xml:space="preserve">Other conditions and requirements </w:t>
      </w:r>
    </w:p>
    <w:p w14:paraId="7A247E47" w14:textId="77777777" w:rsidR="00532B85" w:rsidRDefault="00532B85" w:rsidP="00532B8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50D56A9" w14:textId="77777777" w:rsidR="00532B85"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4BC28EC0" w14:textId="77777777" w:rsidR="00532B85"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1EB312C" w14:textId="77777777" w:rsidR="00532B85"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36CA1B29" w14:textId="77777777" w:rsidR="00532B85"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0280B3E4" w14:textId="77777777" w:rsidR="00532B85" w:rsidRDefault="00532B85" w:rsidP="00532B85">
      <w:pPr>
        <w:keepNext/>
        <w:keepLines/>
        <w:widowControl w:val="0"/>
        <w:numPr>
          <w:ilvl w:val="1"/>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1E81DA97" w14:textId="51C8257F" w:rsidR="00532B85" w:rsidRPr="004F6E4E" w:rsidRDefault="00532B85" w:rsidP="494CFFDB">
      <w:pPr>
        <w:keepNext/>
        <w:keepLines/>
        <w:widowControl w:val="0"/>
        <w:numPr>
          <w:ilvl w:val="1"/>
          <w:numId w:val="67"/>
        </w:numPr>
        <w:tabs>
          <w:tab w:val="left" w:pos="567"/>
          <w:tab w:val="left" w:pos="8222"/>
        </w:tabs>
        <w:spacing w:before="120" w:after="120"/>
        <w:rPr>
          <w:rFonts w:ascii="Calibri" w:hAnsi="Calibri" w:cs="Arial"/>
          <w:sz w:val="22"/>
          <w:szCs w:val="22"/>
        </w:rPr>
      </w:pPr>
      <w:r w:rsidRPr="494CFFDB">
        <w:rPr>
          <w:rFonts w:ascii="Calibri" w:hAnsi="Calibri" w:cs="Arial"/>
          <w:sz w:val="22"/>
          <w:szCs w:val="22"/>
        </w:rPr>
        <w:t>must not extend offers to at-school students in Year 12 prior to September 2025 for the 2027 academic year.</w:t>
      </w:r>
    </w:p>
    <w:p w14:paraId="76ABA580" w14:textId="77777777" w:rsidR="00532B85" w:rsidRPr="00CD725B" w:rsidRDefault="00532B85" w:rsidP="00532B85">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31F91DC1"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CF75180"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76FE73EA" w14:textId="77777777" w:rsidR="00532B85" w:rsidRPr="0011387D" w:rsidRDefault="00532B85" w:rsidP="00532B85">
      <w:pPr>
        <w:tabs>
          <w:tab w:val="left" w:pos="426"/>
        </w:tabs>
        <w:spacing w:after="120"/>
        <w:rPr>
          <w:rFonts w:ascii="Calibri" w:hAnsi="Calibri" w:cs="Arial"/>
          <w:i/>
          <w:iCs/>
          <w:sz w:val="22"/>
          <w:szCs w:val="22"/>
        </w:rPr>
      </w:pPr>
      <w:r w:rsidRPr="34EB1EE4">
        <w:rPr>
          <w:rFonts w:ascii="Calibri" w:hAnsi="Calibri" w:cs="Arial"/>
          <w:i/>
          <w:iCs/>
          <w:sz w:val="22"/>
          <w:szCs w:val="22"/>
        </w:rPr>
        <w:t>Equity Places</w:t>
      </w:r>
    </w:p>
    <w:p w14:paraId="1AB1BEBD" w14:textId="77777777" w:rsidR="00532B85" w:rsidRPr="00432D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2C193C">
        <w:rPr>
          <w:rFonts w:ascii="Calibri" w:hAnsi="Calibri" w:cs="Arial"/>
          <w:sz w:val="22"/>
          <w:szCs w:val="22"/>
        </w:rPr>
        <w:t xml:space="preserve">Equity Places are </w:t>
      </w:r>
      <w:r w:rsidRPr="00432D7D">
        <w:rPr>
          <w:rFonts w:ascii="Calibri" w:hAnsi="Calibri" w:cs="Arial"/>
          <w:sz w:val="22"/>
          <w:szCs w:val="22"/>
        </w:rPr>
        <w:t>non-ongoing and funding is expected to terminate in 2028.</w:t>
      </w:r>
    </w:p>
    <w:p w14:paraId="2FEF0D56" w14:textId="77777777" w:rsidR="00532B85" w:rsidRPr="00432D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432D7D">
        <w:rPr>
          <w:rFonts w:ascii="Calibri" w:hAnsi="Calibri" w:cs="Arial"/>
          <w:sz w:val="22"/>
          <w:szCs w:val="22"/>
        </w:rPr>
        <w:t>Funding for Equity Places is to be used in 2026 for students commencing in the 2023-2025 grant years.</w:t>
      </w:r>
    </w:p>
    <w:p w14:paraId="00DF6A52" w14:textId="77777777" w:rsidR="00532B85" w:rsidRPr="001138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432D7D">
        <w:rPr>
          <w:rFonts w:ascii="Calibri" w:hAnsi="Calibri" w:cs="Arial"/>
          <w:sz w:val="22"/>
          <w:szCs w:val="22"/>
        </w:rPr>
        <w:t>There is a clear and unambiguous expectation that courses will be delivered as closely as possible in line with indicative</w:t>
      </w:r>
      <w:r w:rsidRPr="0011387D">
        <w:rPr>
          <w:rFonts w:ascii="Calibri" w:hAnsi="Calibri" w:cs="Arial"/>
          <w:sz w:val="22"/>
          <w:szCs w:val="22"/>
        </w:rPr>
        <w:t xml:space="preser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15FE899C" w14:textId="77777777" w:rsidR="00532B85" w:rsidRPr="0011387D" w:rsidRDefault="00532B85" w:rsidP="00532B85">
      <w:pPr>
        <w:widowControl w:val="0"/>
        <w:numPr>
          <w:ilvl w:val="0"/>
          <w:numId w:val="67"/>
        </w:numPr>
        <w:tabs>
          <w:tab w:val="left" w:pos="567"/>
          <w:tab w:val="left" w:pos="8222"/>
        </w:tabs>
        <w:spacing w:before="120" w:after="120"/>
        <w:rPr>
          <w:rFonts w:asciiTheme="minorHAnsi" w:hAnsiTheme="minorHAnsi" w:cstheme="minorHAnsi"/>
          <w:b/>
          <w:bCs/>
          <w:sz w:val="22"/>
          <w:szCs w:val="22"/>
        </w:rPr>
      </w:pPr>
      <w:r w:rsidRPr="0011387D">
        <w:rPr>
          <w:rFonts w:asciiTheme="minorHAnsi" w:hAnsiTheme="minorHAnsi" w:cstheme="minorHAnsi"/>
          <w:sz w:val="22"/>
          <w:szCs w:val="22"/>
        </w:rPr>
        <w:t xml:space="preserve">The Provider must comply with all reporting requirements for Equity Places as communicated by Department. </w:t>
      </w:r>
    </w:p>
    <w:p w14:paraId="60F1D387" w14:textId="77777777" w:rsidR="00532B85" w:rsidRPr="00CD725B" w:rsidRDefault="00532B85" w:rsidP="00532B85">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384CCDAE" w14:textId="77777777" w:rsidR="00532B85" w:rsidRPr="00CD725B" w:rsidRDefault="00532B85" w:rsidP="00532B85">
      <w:pPr>
        <w:pStyle w:val="ListParagraph"/>
        <w:numPr>
          <w:ilvl w:val="0"/>
          <w:numId w:val="67"/>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757B5018"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57576830">
        <w:rPr>
          <w:rFonts w:ascii="Calibri" w:hAnsi="Calibri" w:cs="Arial"/>
          <w:sz w:val="22"/>
          <w:szCs w:val="22"/>
          <w:u w:val="single"/>
        </w:rPr>
        <w:t>Table 1</w:t>
      </w:r>
      <w:r w:rsidRPr="57576830">
        <w:rPr>
          <w:rFonts w:ascii="Calibri" w:hAnsi="Calibri" w:cs="Arial"/>
          <w:sz w:val="22"/>
          <w:szCs w:val="22"/>
        </w:rPr>
        <w:t xml:space="preserve"> or approved educational facilities listed below in </w:t>
      </w:r>
      <w:r w:rsidRPr="57576830">
        <w:rPr>
          <w:rFonts w:ascii="Calibri" w:hAnsi="Calibri" w:cs="Arial"/>
          <w:sz w:val="22"/>
          <w:szCs w:val="22"/>
          <w:u w:val="single"/>
        </w:rPr>
        <w:t xml:space="preserve">Table 2 </w:t>
      </w:r>
      <w:r w:rsidRPr="57576830">
        <w:rPr>
          <w:rFonts w:ascii="Calibri" w:hAnsi="Calibri" w:cs="Arial"/>
          <w:sz w:val="22"/>
          <w:szCs w:val="22"/>
        </w:rPr>
        <w:t>(where applicable</w:t>
      </w:r>
      <w:r w:rsidRPr="57576830">
        <w:rPr>
          <w:rFonts w:ascii="Calibri" w:hAnsi="Calibri" w:cs="Arial"/>
          <w:sz w:val="22"/>
          <w:szCs w:val="22"/>
          <w:u w:val="single"/>
        </w:rPr>
        <w:t>)</w:t>
      </w:r>
      <w:r w:rsidRPr="57576830">
        <w:rPr>
          <w:rFonts w:ascii="Calibri" w:hAnsi="Calibri" w:cs="Arial"/>
          <w:sz w:val="22"/>
          <w:szCs w:val="22"/>
        </w:rPr>
        <w:t>.</w:t>
      </w:r>
    </w:p>
    <w:p w14:paraId="16BC984A"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B1431" w14:textId="77777777" w:rsidR="00532B85" w:rsidRDefault="00532B85" w:rsidP="00532B85">
      <w:pPr>
        <w:spacing w:before="120" w:after="120"/>
        <w:rPr>
          <w:rFonts w:asciiTheme="minorHAnsi" w:hAnsiTheme="minorHAnsi" w:cstheme="minorHAnsi"/>
          <w:b/>
          <w:sz w:val="22"/>
          <w:szCs w:val="22"/>
        </w:rPr>
      </w:pPr>
      <w:r w:rsidRPr="00CD725B">
        <w:rPr>
          <w:rFonts w:ascii="Calibri" w:hAnsi="Calibri"/>
          <w:b/>
          <w:noProof/>
          <w:sz w:val="22"/>
        </w:rPr>
        <w:lastRenderedPageBreak/>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532B85" w:rsidRPr="00A37B5E" w14:paraId="61B553FC" w14:textId="77777777" w:rsidTr="00454723">
        <w:tc>
          <w:tcPr>
            <w:tcW w:w="5000" w:type="pct"/>
            <w:gridSpan w:val="2"/>
            <w:vAlign w:val="center"/>
            <w:hideMark/>
          </w:tcPr>
          <w:p w14:paraId="7BEA2C60" w14:textId="77777777" w:rsidR="00532B85" w:rsidRPr="00A37B5E" w:rsidRDefault="00532B85" w:rsidP="00454723">
            <w:pPr>
              <w:jc w:val="center"/>
              <w:rPr>
                <w:rFonts w:ascii="Calibri" w:hAnsi="Calibri"/>
                <w:b/>
                <w:color w:val="000000"/>
                <w:sz w:val="22"/>
              </w:rPr>
            </w:pPr>
            <w:r w:rsidRPr="00A37B5E">
              <w:rPr>
                <w:rFonts w:ascii="Calibri" w:hAnsi="Calibri"/>
                <w:b/>
                <w:color w:val="000000"/>
                <w:sz w:val="22"/>
              </w:rPr>
              <w:t>Name of campus</w:t>
            </w:r>
          </w:p>
        </w:tc>
      </w:tr>
      <w:tr w:rsidR="00532B85" w:rsidRPr="00A37B5E" w14:paraId="44A3C2DF" w14:textId="77777777" w:rsidTr="00454723">
        <w:tc>
          <w:tcPr>
            <w:tcW w:w="2574" w:type="pct"/>
            <w:vAlign w:val="center"/>
          </w:tcPr>
          <w:p w14:paraId="0463E728"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Ultimo</w:t>
            </w:r>
          </w:p>
        </w:tc>
        <w:tc>
          <w:tcPr>
            <w:tcW w:w="2426" w:type="pct"/>
            <w:vAlign w:val="center"/>
          </w:tcPr>
          <w:p w14:paraId="07A79FA2"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Surry Hills</w:t>
            </w:r>
          </w:p>
        </w:tc>
      </w:tr>
      <w:tr w:rsidR="00532B85" w:rsidRPr="00A37B5E" w14:paraId="0994BD40" w14:textId="77777777" w:rsidTr="00454723">
        <w:tc>
          <w:tcPr>
            <w:tcW w:w="2574" w:type="pct"/>
            <w:vAlign w:val="center"/>
          </w:tcPr>
          <w:p w14:paraId="5977C79E"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Fitzroy</w:t>
            </w:r>
          </w:p>
        </w:tc>
        <w:tc>
          <w:tcPr>
            <w:tcW w:w="2426" w:type="pct"/>
            <w:vAlign w:val="center"/>
          </w:tcPr>
          <w:p w14:paraId="6331D3BC"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Melbourne</w:t>
            </w:r>
          </w:p>
        </w:tc>
      </w:tr>
      <w:tr w:rsidR="00532B85" w:rsidRPr="00A37B5E" w14:paraId="4A4850E1" w14:textId="77777777" w:rsidTr="00454723">
        <w:tc>
          <w:tcPr>
            <w:tcW w:w="2574" w:type="pct"/>
            <w:vAlign w:val="center"/>
          </w:tcPr>
          <w:p w14:paraId="2A2CED95"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Fortitude Valley</w:t>
            </w:r>
          </w:p>
        </w:tc>
        <w:tc>
          <w:tcPr>
            <w:tcW w:w="2426" w:type="pct"/>
            <w:vAlign w:val="center"/>
          </w:tcPr>
          <w:p w14:paraId="18A342D9"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Adelaide</w:t>
            </w:r>
          </w:p>
        </w:tc>
      </w:tr>
      <w:tr w:rsidR="00532B85" w:rsidRPr="00A37B5E" w14:paraId="1DA0C1E0" w14:textId="77777777" w:rsidTr="00454723">
        <w:tc>
          <w:tcPr>
            <w:tcW w:w="2574" w:type="pct"/>
            <w:vAlign w:val="center"/>
          </w:tcPr>
          <w:p w14:paraId="53539D9B" w14:textId="19F981E7" w:rsidR="00532B85" w:rsidRPr="003477A4" w:rsidRDefault="0024730D" w:rsidP="00454723">
            <w:pPr>
              <w:rPr>
                <w:rFonts w:ascii="Calibri" w:hAnsi="Calibri" w:cs="Calibri"/>
                <w:strike/>
                <w:color w:val="000000"/>
                <w:sz w:val="22"/>
                <w:szCs w:val="22"/>
              </w:rPr>
            </w:pPr>
            <w:r w:rsidRPr="00672665">
              <w:rPr>
                <w:rFonts w:ascii="Calibri" w:hAnsi="Calibri" w:cs="Calibri"/>
                <w:color w:val="000000"/>
                <w:sz w:val="22"/>
                <w:szCs w:val="22"/>
              </w:rPr>
              <w:t>Leura</w:t>
            </w:r>
          </w:p>
        </w:tc>
        <w:tc>
          <w:tcPr>
            <w:tcW w:w="2426" w:type="pct"/>
            <w:vAlign w:val="center"/>
          </w:tcPr>
          <w:p w14:paraId="49D2234B" w14:textId="7F3597F3" w:rsidR="00532B85" w:rsidRPr="00672665" w:rsidRDefault="00532B85" w:rsidP="00454723">
            <w:pPr>
              <w:rPr>
                <w:rFonts w:ascii="Calibri" w:hAnsi="Calibri" w:cs="Calibri"/>
                <w:color w:val="000000"/>
                <w:sz w:val="22"/>
                <w:szCs w:val="22"/>
              </w:rPr>
            </w:pPr>
          </w:p>
        </w:tc>
      </w:tr>
    </w:tbl>
    <w:p w14:paraId="5678AEFE" w14:textId="77777777" w:rsidR="00532B85" w:rsidRPr="00AE48BD" w:rsidRDefault="00532B85" w:rsidP="00532B85">
      <w:pPr>
        <w:widowControl w:val="0"/>
        <w:tabs>
          <w:tab w:val="left" w:pos="284"/>
          <w:tab w:val="left" w:pos="8222"/>
        </w:tabs>
        <w:spacing w:before="240" w:after="120"/>
        <w:rPr>
          <w:rFonts w:ascii="Calibri" w:hAnsi="Calibri" w:cs="Arial"/>
          <w:i/>
          <w:iCs/>
          <w:sz w:val="22"/>
          <w:szCs w:val="22"/>
        </w:rPr>
      </w:pPr>
      <w:r w:rsidRPr="00AE48BD">
        <w:rPr>
          <w:rFonts w:ascii="Calibri" w:hAnsi="Calibri" w:cs="Arial"/>
          <w:i/>
          <w:iCs/>
          <w:sz w:val="22"/>
          <w:szCs w:val="22"/>
        </w:rPr>
        <w:t>Closures of courses</w:t>
      </w:r>
    </w:p>
    <w:p w14:paraId="00A55B7A" w14:textId="77777777" w:rsidR="00AE48BD" w:rsidRPr="00AE48BD" w:rsidRDefault="00AE48BD" w:rsidP="00AE48BD">
      <w:pPr>
        <w:widowControl w:val="0"/>
        <w:numPr>
          <w:ilvl w:val="0"/>
          <w:numId w:val="67"/>
        </w:numPr>
        <w:tabs>
          <w:tab w:val="left" w:pos="567"/>
          <w:tab w:val="left" w:pos="8222"/>
        </w:tabs>
        <w:spacing w:before="120" w:after="120"/>
        <w:rPr>
          <w:rFonts w:ascii="Calibri" w:hAnsi="Calibri" w:cs="Arial"/>
          <w:sz w:val="22"/>
          <w:szCs w:val="22"/>
        </w:rPr>
      </w:pPr>
      <w:bookmarkStart w:id="8" w:name="_Hlk216606035"/>
      <w:r w:rsidRPr="00AE48BD">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62B3197B" w14:textId="77777777" w:rsidR="00AE48BD" w:rsidRPr="00AE48BD" w:rsidRDefault="00AE48BD" w:rsidP="00AE48BD">
      <w:pPr>
        <w:widowControl w:val="0"/>
        <w:numPr>
          <w:ilvl w:val="1"/>
          <w:numId w:val="67"/>
        </w:numPr>
        <w:tabs>
          <w:tab w:val="left" w:pos="567"/>
          <w:tab w:val="left" w:pos="8222"/>
        </w:tabs>
        <w:spacing w:before="120" w:after="120"/>
        <w:rPr>
          <w:rFonts w:ascii="Calibri" w:hAnsi="Calibri" w:cs="Arial"/>
          <w:sz w:val="22"/>
          <w:szCs w:val="22"/>
        </w:rPr>
      </w:pPr>
      <w:r w:rsidRPr="00AE48BD">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0BE56C70" w14:textId="77777777" w:rsidR="00AE48BD" w:rsidRPr="00AE48BD" w:rsidRDefault="00AE48BD" w:rsidP="00AE48BD">
      <w:pPr>
        <w:widowControl w:val="0"/>
        <w:numPr>
          <w:ilvl w:val="1"/>
          <w:numId w:val="67"/>
        </w:numPr>
        <w:tabs>
          <w:tab w:val="left" w:pos="567"/>
          <w:tab w:val="left" w:pos="8222"/>
        </w:tabs>
        <w:spacing w:before="120" w:after="120"/>
        <w:rPr>
          <w:rFonts w:ascii="Calibri" w:hAnsi="Calibri" w:cs="Arial"/>
          <w:sz w:val="22"/>
          <w:szCs w:val="22"/>
        </w:rPr>
      </w:pPr>
      <w:r w:rsidRPr="00AE48BD">
        <w:rPr>
          <w:rFonts w:ascii="Calibri" w:hAnsi="Calibri" w:cs="Arial"/>
          <w:sz w:val="22"/>
          <w:szCs w:val="22"/>
        </w:rPr>
        <w:t>the expected high-level impacts on staff and students arising from the closures, including numbers of students and staff affected.  </w:t>
      </w:r>
    </w:p>
    <w:p w14:paraId="7B7DC114" w14:textId="77777777" w:rsidR="00AE48BD" w:rsidRPr="00AE48BD" w:rsidRDefault="00AE48BD" w:rsidP="00AE48BD">
      <w:pPr>
        <w:widowControl w:val="0"/>
        <w:numPr>
          <w:ilvl w:val="0"/>
          <w:numId w:val="67"/>
        </w:numPr>
        <w:tabs>
          <w:tab w:val="left" w:pos="567"/>
          <w:tab w:val="left" w:pos="8222"/>
        </w:tabs>
        <w:spacing w:before="120" w:after="120"/>
        <w:rPr>
          <w:rFonts w:ascii="Calibri" w:hAnsi="Calibri" w:cs="Arial"/>
        </w:rPr>
      </w:pPr>
      <w:r w:rsidRPr="00AE48BD">
        <w:rPr>
          <w:rFonts w:ascii="Calibri" w:hAnsi="Calibri" w:cs="Arial"/>
          <w:sz w:val="22"/>
          <w:szCs w:val="22"/>
        </w:rPr>
        <w:t xml:space="preserve">In </w:t>
      </w:r>
      <w:proofErr w:type="gramStart"/>
      <w:r w:rsidRPr="00AE48BD">
        <w:rPr>
          <w:rFonts w:ascii="Calibri" w:hAnsi="Calibri" w:cs="Arial"/>
          <w:sz w:val="22"/>
          <w:szCs w:val="22"/>
        </w:rPr>
        <w:t>making a decision</w:t>
      </w:r>
      <w:proofErr w:type="gramEnd"/>
      <w:r w:rsidRPr="00AE48BD">
        <w:rPr>
          <w:rFonts w:ascii="Calibri" w:hAnsi="Calibri" w:cs="Arial"/>
          <w:sz w:val="22"/>
          <w:szCs w:val="22"/>
        </w:rPr>
        <w:t xml:space="preserve"> to approve a course closure under clause 75, the Commonwealth will:</w:t>
      </w:r>
    </w:p>
    <w:p w14:paraId="2265058B" w14:textId="77777777" w:rsidR="00AE48BD" w:rsidRPr="00CD725B" w:rsidRDefault="00AE48BD" w:rsidP="00AE48BD">
      <w:pPr>
        <w:widowControl w:val="0"/>
        <w:numPr>
          <w:ilvl w:val="1"/>
          <w:numId w:val="67"/>
        </w:numPr>
        <w:tabs>
          <w:tab w:val="left" w:pos="567"/>
          <w:tab w:val="left" w:pos="8222"/>
        </w:tabs>
        <w:spacing w:before="120" w:after="120"/>
        <w:rPr>
          <w:rFonts w:ascii="Calibri" w:hAnsi="Calibri" w:cs="Arial"/>
        </w:rPr>
      </w:pPr>
      <w:r w:rsidRPr="00AE48BD">
        <w:rPr>
          <w:rFonts w:ascii="Calibri" w:hAnsi="Calibri" w:cs="Arial"/>
          <w:sz w:val="22"/>
          <w:szCs w:val="22"/>
        </w:rPr>
        <w:t xml:space="preserve">seek </w:t>
      </w:r>
      <w:r w:rsidRPr="57576830">
        <w:rPr>
          <w:rFonts w:ascii="Calibri" w:hAnsi="Calibri" w:cs="Arial"/>
          <w:sz w:val="22"/>
          <w:szCs w:val="22"/>
        </w:rPr>
        <w:t xml:space="preserve">to reach a mutually agreeable arrangement with the Provider regarding the course </w:t>
      </w:r>
      <w:proofErr w:type="gramStart"/>
      <w:r w:rsidRPr="57576830">
        <w:rPr>
          <w:rFonts w:ascii="Calibri" w:hAnsi="Calibri" w:cs="Arial"/>
          <w:sz w:val="22"/>
          <w:szCs w:val="22"/>
        </w:rPr>
        <w:t>closure;</w:t>
      </w:r>
      <w:proofErr w:type="gramEnd"/>
    </w:p>
    <w:p w14:paraId="189260EB" w14:textId="77777777" w:rsidR="00AE48BD" w:rsidRPr="004F7344" w:rsidRDefault="00AE48BD" w:rsidP="00AE48BD">
      <w:pPr>
        <w:widowControl w:val="0"/>
        <w:numPr>
          <w:ilvl w:val="1"/>
          <w:numId w:val="67"/>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 xml:space="preserve">provided for a proposed course closure by the Provider and other relevant </w:t>
      </w:r>
      <w:proofErr w:type="gramStart"/>
      <w:r w:rsidRPr="004F7344">
        <w:rPr>
          <w:rFonts w:ascii="Calibri" w:hAnsi="Calibri" w:cs="Arial"/>
          <w:color w:val="000000" w:themeColor="text1"/>
          <w:sz w:val="22"/>
          <w:szCs w:val="22"/>
        </w:rPr>
        <w:t>factors;</w:t>
      </w:r>
      <w:proofErr w:type="gramEnd"/>
    </w:p>
    <w:p w14:paraId="429CCC6C" w14:textId="77777777" w:rsidR="00AE48BD" w:rsidRDefault="00AE48BD" w:rsidP="00AE48BD">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145B15CB" w14:textId="77777777" w:rsidR="00AE48BD" w:rsidRPr="004F7344" w:rsidRDefault="00AE48BD" w:rsidP="00AE48BD">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w:t>
      </w:r>
      <w:proofErr w:type="gramStart"/>
      <w:r w:rsidRPr="004F7344">
        <w:rPr>
          <w:rFonts w:ascii="Calibri" w:hAnsi="Calibri" w:cs="Arial"/>
          <w:color w:val="000000" w:themeColor="text1"/>
          <w:sz w:val="22"/>
          <w:szCs w:val="22"/>
        </w:rPr>
        <w:t>so as to</w:t>
      </w:r>
      <w:proofErr w:type="gramEnd"/>
      <w:r w:rsidRPr="004F7344">
        <w:rPr>
          <w:rFonts w:ascii="Calibri" w:hAnsi="Calibri" w:cs="Arial"/>
          <w:color w:val="000000" w:themeColor="text1"/>
          <w:sz w:val="22"/>
          <w:szCs w:val="22"/>
        </w:rPr>
        <w:t xml:space="preserve"> place an unreasonable financial burden on the Provider or place the Provider in a financially unviable position </w:t>
      </w:r>
      <w:proofErr w:type="gramStart"/>
      <w:r w:rsidRPr="004F7344">
        <w:rPr>
          <w:rFonts w:ascii="Calibri" w:hAnsi="Calibri" w:cs="Arial"/>
          <w:color w:val="000000" w:themeColor="text1"/>
          <w:sz w:val="22"/>
          <w:szCs w:val="22"/>
        </w:rPr>
        <w:t>in regard to</w:t>
      </w:r>
      <w:proofErr w:type="gramEnd"/>
      <w:r w:rsidRPr="004F7344">
        <w:rPr>
          <w:rFonts w:ascii="Calibri" w:hAnsi="Calibri" w:cs="Arial"/>
          <w:color w:val="000000" w:themeColor="text1"/>
          <w:sz w:val="22"/>
          <w:szCs w:val="22"/>
        </w:rPr>
        <w:t xml:space="preserve"> the Provider’s overall financial status.</w:t>
      </w:r>
    </w:p>
    <w:bookmarkEnd w:id="8"/>
    <w:p w14:paraId="0CF71685" w14:textId="77777777" w:rsidR="00532B85" w:rsidRPr="00E8345D" w:rsidRDefault="00532B85" w:rsidP="00532B85">
      <w:pPr>
        <w:widowControl w:val="0"/>
        <w:tabs>
          <w:tab w:val="left" w:pos="284"/>
          <w:tab w:val="left" w:pos="8222"/>
        </w:tabs>
        <w:spacing w:before="120" w:after="120"/>
        <w:rPr>
          <w:rFonts w:ascii="Calibri" w:hAnsi="Calibri" w:cs="Arial"/>
          <w:bCs/>
          <w:i/>
          <w:sz w:val="22"/>
          <w:szCs w:val="22"/>
        </w:rPr>
      </w:pPr>
      <w:r w:rsidRPr="00E8345D">
        <w:rPr>
          <w:rFonts w:ascii="Calibri" w:hAnsi="Calibri" w:cs="Arial"/>
          <w:bCs/>
          <w:i/>
          <w:sz w:val="22"/>
          <w:szCs w:val="22"/>
        </w:rPr>
        <w:t>Applicable law and jurisdiction</w:t>
      </w:r>
    </w:p>
    <w:p w14:paraId="7E27941A"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laws of the Australian Capital Territory apply to the interpretation of this </w:t>
      </w:r>
      <w:r>
        <w:rPr>
          <w:rFonts w:ascii="Calibri" w:hAnsi="Calibri" w:cs="Arial"/>
          <w:sz w:val="22"/>
          <w:szCs w:val="22"/>
        </w:rPr>
        <w:t xml:space="preserve">Part of the </w:t>
      </w:r>
      <w:r w:rsidRPr="00CD725B">
        <w:rPr>
          <w:rFonts w:ascii="Calibri" w:hAnsi="Calibri" w:cs="Arial"/>
          <w:sz w:val="22"/>
          <w:szCs w:val="22"/>
        </w:rPr>
        <w:t>agreement.</w:t>
      </w:r>
    </w:p>
    <w:p w14:paraId="4F699498"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parties agree to submit to the non-exclusive jurisdiction of the courts of the Australian Capital Territory and any courts which have jurisdiction to hear appeals from any of these courts in respect to any dispute under this </w:t>
      </w:r>
      <w:r>
        <w:rPr>
          <w:rFonts w:ascii="Calibri" w:hAnsi="Calibri" w:cs="Arial"/>
          <w:sz w:val="22"/>
          <w:szCs w:val="22"/>
        </w:rPr>
        <w:t xml:space="preserve">Part of the </w:t>
      </w:r>
      <w:r w:rsidRPr="00CD725B">
        <w:rPr>
          <w:rFonts w:ascii="Calibri" w:hAnsi="Calibri" w:cs="Arial"/>
          <w:sz w:val="22"/>
          <w:szCs w:val="22"/>
        </w:rPr>
        <w:t>agreement.</w:t>
      </w:r>
    </w:p>
    <w:p w14:paraId="20765B78" w14:textId="77777777" w:rsidR="00532B85" w:rsidRPr="00CD725B" w:rsidRDefault="00532B85" w:rsidP="00532B85">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79FD2AC"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This </w:t>
      </w:r>
      <w:r>
        <w:rPr>
          <w:rFonts w:ascii="Calibri" w:hAnsi="Calibri" w:cs="Arial"/>
          <w:sz w:val="22"/>
          <w:szCs w:val="22"/>
        </w:rPr>
        <w:t>Part of the agreement</w:t>
      </w:r>
      <w:r w:rsidRPr="00CD725B">
        <w:rPr>
          <w:rFonts w:ascii="Calibri" w:hAnsi="Calibri" w:cs="Arial"/>
          <w:sz w:val="22"/>
          <w:szCs w:val="22"/>
        </w:rPr>
        <w:t xml:space="preserve">, and HESA, record the entire agreement between the parties in relation to its subject matter. Any previous agreement covering the relevant grant years is terminated and replaced by this </w:t>
      </w:r>
      <w:r>
        <w:rPr>
          <w:rFonts w:ascii="Calibri" w:hAnsi="Calibri" w:cs="Arial"/>
          <w:sz w:val="22"/>
          <w:szCs w:val="22"/>
        </w:rPr>
        <w:t>Part of the agreement</w:t>
      </w:r>
      <w:r w:rsidRPr="00CD725B">
        <w:rPr>
          <w:rFonts w:ascii="Calibri" w:hAnsi="Calibri" w:cs="Arial"/>
          <w:sz w:val="22"/>
          <w:szCs w:val="22"/>
        </w:rPr>
        <w:t xml:space="preserve"> on the date this agreement is made.  </w:t>
      </w:r>
    </w:p>
    <w:p w14:paraId="496206A5"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50A5D303"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049D0996" w14:textId="77777777" w:rsidR="00532B85" w:rsidRPr="00CD725B" w:rsidRDefault="00532B85" w:rsidP="00532B85">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17857DC3"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77365324"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if given by the Provider, marked for the attention of the First Assistant Secretary of the Policy, Payments and Data Division of the Department of Education or other person as notified in writing </w:t>
      </w:r>
      <w:r w:rsidRPr="57576830">
        <w:rPr>
          <w:rFonts w:ascii="Calibri" w:hAnsi="Calibri" w:cs="Arial"/>
          <w:sz w:val="22"/>
          <w:szCs w:val="22"/>
        </w:rPr>
        <w:lastRenderedPageBreak/>
        <w:t>by the Commonwealth to the Provider; or</w:t>
      </w:r>
    </w:p>
    <w:p w14:paraId="7A2079D8"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4AEF57B8" w14:textId="77777777" w:rsidR="00532B85" w:rsidRPr="00CD725B" w:rsidRDefault="00532B85" w:rsidP="00532B85">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5B04F83F" w14:textId="77777777" w:rsidR="00532B85" w:rsidRPr="00CD725B" w:rsidRDefault="00532B85" w:rsidP="00532B85">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8B470E3" w14:textId="77777777" w:rsidR="00532B85" w:rsidRPr="00CD725B" w:rsidRDefault="00532B85" w:rsidP="00532B85">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First Assistant Secretary</w:t>
      </w:r>
    </w:p>
    <w:p w14:paraId="6D5B92CC" w14:textId="77777777" w:rsidR="00532B85" w:rsidRDefault="00532B85" w:rsidP="00532B85">
      <w:pPr>
        <w:pStyle w:val="sub-paraxChar"/>
        <w:keepNext/>
        <w:keepLines/>
        <w:numPr>
          <w:ilvl w:val="0"/>
          <w:numId w:val="0"/>
        </w:numPr>
        <w:ind w:left="851"/>
        <w:rPr>
          <w:rFonts w:ascii="Calibri" w:hAnsi="Calibri" w:cs="Arial"/>
          <w:sz w:val="22"/>
          <w:szCs w:val="22"/>
        </w:rPr>
      </w:pPr>
      <w:r w:rsidRPr="57576830">
        <w:rPr>
          <w:rFonts w:ascii="Calibri" w:hAnsi="Calibri" w:cs="Arial"/>
          <w:sz w:val="22"/>
          <w:szCs w:val="22"/>
        </w:rPr>
        <w:t>Policy, Payments and Data Division</w:t>
      </w:r>
    </w:p>
    <w:p w14:paraId="6D1B903F" w14:textId="77777777" w:rsidR="00532B85" w:rsidRPr="00CD725B" w:rsidRDefault="00532B85" w:rsidP="00532B85">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Department of Education</w:t>
      </w:r>
    </w:p>
    <w:p w14:paraId="5579AFB4" w14:textId="77777777" w:rsidR="00532B85" w:rsidRPr="00CD725B" w:rsidRDefault="00532B85" w:rsidP="00532B85">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38567F1B" w14:textId="77777777" w:rsidR="00532B85" w:rsidRPr="00CD725B" w:rsidRDefault="00532B85" w:rsidP="00532B85">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69570C2B" w14:textId="77777777" w:rsidR="00532B85" w:rsidRPr="00CD725B" w:rsidRDefault="00532B85" w:rsidP="00532B85">
      <w:pPr>
        <w:pStyle w:val="sub-paraxChar"/>
        <w:keepNext/>
        <w:keepLines/>
        <w:numPr>
          <w:ilvl w:val="0"/>
          <w:numId w:val="0"/>
        </w:numPr>
        <w:ind w:left="851"/>
        <w:rPr>
          <w:rFonts w:ascii="Calibri" w:hAnsi="Calibri" w:cs="Arial"/>
          <w:color w:val="auto"/>
          <w:sz w:val="22"/>
          <w:szCs w:val="22"/>
        </w:rPr>
      </w:pPr>
      <w:proofErr w:type="gramStart"/>
      <w:r w:rsidRPr="15C55B3B">
        <w:rPr>
          <w:rFonts w:ascii="Calibri" w:hAnsi="Calibri" w:cs="Arial"/>
          <w:color w:val="auto"/>
          <w:sz w:val="22"/>
          <w:szCs w:val="22"/>
        </w:rPr>
        <w:t>CANBERRA  ACT</w:t>
      </w:r>
      <w:proofErr w:type="gramEnd"/>
      <w:r w:rsidRPr="15C55B3B">
        <w:rPr>
          <w:rFonts w:ascii="Calibri" w:hAnsi="Calibri" w:cs="Arial"/>
          <w:color w:val="auto"/>
          <w:sz w:val="22"/>
          <w:szCs w:val="22"/>
        </w:rPr>
        <w:t xml:space="preserve">  2601</w:t>
      </w:r>
    </w:p>
    <w:p w14:paraId="4B7AB3E6" w14:textId="77777777" w:rsidR="00532B85" w:rsidRPr="00CD725B" w:rsidRDefault="00532B85" w:rsidP="00532B85">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26">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3D545612" w14:textId="77777777" w:rsidR="00532B85" w:rsidRPr="00E96512" w:rsidRDefault="00532B85" w:rsidP="00532B85">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32A5AE4D" w14:textId="77777777" w:rsidR="00532B85" w:rsidRDefault="00532B85" w:rsidP="00532B8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Torrens University Australia Ltd</w:t>
      </w:r>
    </w:p>
    <w:p w14:paraId="191C8E0D" w14:textId="77777777" w:rsidR="00532B85" w:rsidRPr="00221DD6" w:rsidRDefault="00532B85" w:rsidP="00532B8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17-51 Foveaux Street</w:t>
      </w:r>
    </w:p>
    <w:p w14:paraId="77824689" w14:textId="77777777" w:rsidR="00532B85" w:rsidRPr="00221DD6" w:rsidRDefault="00532B85" w:rsidP="00532B8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Surry Hills NSW 2010</w:t>
      </w:r>
    </w:p>
    <w:p w14:paraId="5BD8F05A" w14:textId="77777777" w:rsidR="00532B85" w:rsidRPr="004F59B5" w:rsidRDefault="00532B85" w:rsidP="00532B8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Email:</w:t>
      </w:r>
      <w:r>
        <w:rPr>
          <w:rFonts w:ascii="Calibri" w:hAnsi="Calibri" w:cs="Arial"/>
          <w:sz w:val="22"/>
          <w:szCs w:val="22"/>
        </w:rPr>
        <w:t xml:space="preserve"> </w:t>
      </w:r>
      <w:hyperlink r:id="rId27" w:history="1">
        <w:r w:rsidRPr="00BA1CE0">
          <w:rPr>
            <w:rStyle w:val="Hyperlink"/>
            <w:rFonts w:ascii="Calibri" w:hAnsi="Calibri" w:cs="Arial"/>
            <w:sz w:val="22"/>
            <w:szCs w:val="22"/>
          </w:rPr>
          <w:t>lbrown@laureate.net.au</w:t>
        </w:r>
      </w:hyperlink>
      <w:r>
        <w:rPr>
          <w:rFonts w:ascii="Calibri" w:hAnsi="Calibri" w:cs="Arial"/>
          <w:sz w:val="22"/>
          <w:szCs w:val="22"/>
        </w:rPr>
        <w:t xml:space="preserve"> </w:t>
      </w:r>
    </w:p>
    <w:p w14:paraId="0B6707B8" w14:textId="5A06A8C7" w:rsidR="00532B85" w:rsidRPr="00E96512"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06436C">
        <w:rPr>
          <w:rFonts w:ascii="Calibri" w:hAnsi="Calibri" w:cs="Arial"/>
          <w:sz w:val="22"/>
          <w:szCs w:val="22"/>
        </w:rPr>
        <w:t>75</w:t>
      </w:r>
      <w:r w:rsidRPr="00E96512">
        <w:rPr>
          <w:rFonts w:ascii="Calibri" w:hAnsi="Calibri" w:cs="Arial"/>
          <w:sz w:val="22"/>
          <w:szCs w:val="22"/>
        </w:rPr>
        <w:t xml:space="preserve"> is taken to be received:</w:t>
      </w:r>
    </w:p>
    <w:p w14:paraId="0A9FDC6A" w14:textId="77777777" w:rsidR="00532B85" w:rsidRPr="00E96512"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if hand delivered, on </w:t>
      </w:r>
      <w:proofErr w:type="gramStart"/>
      <w:r w:rsidRPr="00E96512">
        <w:rPr>
          <w:rFonts w:ascii="Calibri" w:hAnsi="Calibri" w:cs="Arial"/>
          <w:sz w:val="22"/>
          <w:szCs w:val="22"/>
        </w:rPr>
        <w:t>delivery;</w:t>
      </w:r>
      <w:proofErr w:type="gramEnd"/>
    </w:p>
    <w:p w14:paraId="31D77552" w14:textId="77777777" w:rsidR="00532B85" w:rsidRPr="00E96512"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31BCA813" w14:textId="77777777" w:rsidR="00532B85" w:rsidRPr="00E96512"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2D88C036" w14:textId="77777777" w:rsidR="00532B85" w:rsidRPr="00E96512" w:rsidRDefault="00532B85" w:rsidP="00532B85">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242B340" w14:textId="77777777" w:rsidR="00532B85" w:rsidRPr="00E96512"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03E3A413" w14:textId="77777777" w:rsidR="00532B85" w:rsidRPr="00E96512" w:rsidRDefault="00532B85" w:rsidP="00532B85">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4F1A3043" w14:textId="77777777" w:rsidR="00532B85" w:rsidRDefault="00532B85" w:rsidP="00532B85">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3ABA5F7E" w14:textId="77777777" w:rsidR="00532B85" w:rsidRPr="003337FC" w:rsidRDefault="00532B85" w:rsidP="00532B85">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EE46DB" w14:textId="77777777" w:rsidR="00532B85" w:rsidRPr="00E96512" w:rsidRDefault="00532B85" w:rsidP="00532B85">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4221107B" w14:textId="77777777" w:rsidR="00532B85" w:rsidRPr="00E96512" w:rsidRDefault="00532B85" w:rsidP="00532B85">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09821F1F" w14:textId="77777777" w:rsidR="00532B85" w:rsidRPr="00E96512" w:rsidRDefault="00532B85" w:rsidP="00532B85">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5FF092F8" w14:textId="77777777" w:rsidR="00532B85" w:rsidRPr="00E96512" w:rsidRDefault="00532B85" w:rsidP="00532B85">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2B432277" w14:textId="77777777" w:rsidR="00532B85" w:rsidRPr="00E96512" w:rsidRDefault="00532B85" w:rsidP="00532B85">
      <w:pPr>
        <w:pStyle w:val="Interpretation"/>
        <w:ind w:left="426"/>
        <w:rPr>
          <w:rFonts w:ascii="Calibri" w:hAnsi="Calibri"/>
          <w:sz w:val="22"/>
          <w:szCs w:val="22"/>
        </w:rPr>
      </w:pPr>
      <w:r w:rsidRPr="57576830">
        <w:rPr>
          <w:rFonts w:ascii="Calibri" w:hAnsi="Calibri"/>
          <w:b/>
          <w:bCs/>
          <w:sz w:val="22"/>
          <w:szCs w:val="22"/>
        </w:rPr>
        <w:t>‘</w:t>
      </w:r>
      <w:proofErr w:type="gramStart"/>
      <w:r w:rsidRPr="57576830">
        <w:rPr>
          <w:rFonts w:ascii="Calibri" w:hAnsi="Calibri"/>
          <w:b/>
          <w:bCs/>
          <w:sz w:val="22"/>
          <w:szCs w:val="22"/>
        </w:rPr>
        <w:t>electronic</w:t>
      </w:r>
      <w:proofErr w:type="gramEnd"/>
      <w:r w:rsidRPr="57576830">
        <w:rPr>
          <w:rFonts w:ascii="Calibri" w:hAnsi="Calibri"/>
          <w:b/>
          <w:bCs/>
          <w:sz w:val="22"/>
          <w:szCs w:val="22"/>
        </w:rPr>
        <w:t xml:space="preserve">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 xml:space="preserve">Electronic Transactions Act </w:t>
      </w:r>
      <w:proofErr w:type="gramStart"/>
      <w:r w:rsidRPr="57576830">
        <w:rPr>
          <w:rFonts w:ascii="Calibri" w:hAnsi="Calibri"/>
          <w:i/>
          <w:iCs/>
          <w:sz w:val="22"/>
          <w:szCs w:val="22"/>
        </w:rPr>
        <w:t>1999</w:t>
      </w:r>
      <w:r w:rsidRPr="57576830">
        <w:rPr>
          <w:rFonts w:ascii="Calibri" w:hAnsi="Calibri"/>
          <w:sz w:val="22"/>
          <w:szCs w:val="22"/>
        </w:rPr>
        <w:t>;</w:t>
      </w:r>
      <w:proofErr w:type="gramEnd"/>
    </w:p>
    <w:p w14:paraId="498DF80F" w14:textId="77777777" w:rsidR="00532B85" w:rsidRPr="00E96512" w:rsidRDefault="00532B85" w:rsidP="00532B85">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66724691" w14:textId="77777777" w:rsidR="00532B85" w:rsidRPr="00E96512" w:rsidRDefault="00532B85" w:rsidP="00532B85">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490A10D3" w14:textId="77777777" w:rsidR="00532B85" w:rsidRPr="00E96512" w:rsidRDefault="00532B85" w:rsidP="00532B85">
      <w:pPr>
        <w:pStyle w:val="Interpretation"/>
        <w:ind w:left="426"/>
        <w:rPr>
          <w:rFonts w:ascii="Calibri" w:hAnsi="Calibri"/>
          <w:sz w:val="22"/>
          <w:szCs w:val="22"/>
        </w:rPr>
      </w:pPr>
      <w:r w:rsidRPr="00E96512">
        <w:rPr>
          <w:rFonts w:ascii="Calibri" w:hAnsi="Calibri"/>
          <w:b/>
          <w:sz w:val="22"/>
          <w:szCs w:val="22"/>
        </w:rPr>
        <w:lastRenderedPageBreak/>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22345AED" w14:textId="77777777" w:rsidR="00532B85" w:rsidRPr="00E96512" w:rsidRDefault="00532B85" w:rsidP="00532B85">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4D90FBA1" w14:textId="77777777" w:rsidR="00532B85" w:rsidRPr="00E96512" w:rsidRDefault="00532B85" w:rsidP="00532B85">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4E123EE8" w14:textId="77777777" w:rsidR="00532B85" w:rsidRPr="00E96512" w:rsidRDefault="00532B85" w:rsidP="00532B85">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2D0427F1" w14:textId="77777777" w:rsidR="00532B85" w:rsidRPr="00E96512" w:rsidRDefault="00532B85" w:rsidP="00532B85">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137D2457" w14:textId="77777777" w:rsidR="00532B85" w:rsidRDefault="00532B85" w:rsidP="00532B85">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42E7E4A3" w14:textId="77777777" w:rsidR="00532B85" w:rsidRPr="00CD725B" w:rsidRDefault="00532B85" w:rsidP="00532B85">
      <w:pPr>
        <w:spacing w:after="120"/>
        <w:ind w:left="426"/>
      </w:pPr>
    </w:p>
    <w:p w14:paraId="553B228C"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58A92CD3"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6D297DEE"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BD10726"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4D0C2807"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66686BAF"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4EF7FBEE"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1A88ADC2"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46798F52">
        <w:rPr>
          <w:rFonts w:ascii="Calibri" w:hAnsi="Calibri" w:cs="Arial"/>
          <w:sz w:val="22"/>
          <w:szCs w:val="22"/>
        </w:rPr>
        <w:t xml:space="preserve">where a word or phrase is not specifically defined in this Part and the word or phrase occurs in the </w:t>
      </w:r>
      <w:r w:rsidRPr="46798F52">
        <w:rPr>
          <w:rFonts w:ascii="Calibri" w:hAnsi="Calibri" w:cs="Arial"/>
          <w:i/>
          <w:iCs/>
          <w:sz w:val="22"/>
          <w:szCs w:val="22"/>
        </w:rPr>
        <w:t>Higher Education Support Act 2003</w:t>
      </w:r>
      <w:r w:rsidRPr="46798F52">
        <w:rPr>
          <w:rFonts w:ascii="Calibri" w:hAnsi="Calibri" w:cs="Arial"/>
          <w:sz w:val="22"/>
          <w:szCs w:val="22"/>
        </w:rPr>
        <w:t>, the word or phrase will have the same meaning as in that Act.</w:t>
      </w:r>
    </w:p>
    <w:p w14:paraId="1754B51A" w14:textId="12CD2942" w:rsidR="00532B85" w:rsidRDefault="00532B85" w:rsidP="46798F52">
      <w:pPr>
        <w:spacing w:after="200" w:line="276" w:lineRule="auto"/>
        <w:rPr>
          <w:rFonts w:asciiTheme="minorHAnsi" w:hAnsiTheme="minorHAnsi" w:cstheme="minorBidi"/>
          <w:sz w:val="22"/>
          <w:szCs w:val="22"/>
        </w:rPr>
      </w:pPr>
    </w:p>
    <w:p w14:paraId="27B46A68" w14:textId="77777777" w:rsidR="00532B85" w:rsidRPr="00CD725B" w:rsidRDefault="00532B85" w:rsidP="00532B85">
      <w:pPr>
        <w:spacing w:after="200" w:line="276" w:lineRule="auto"/>
        <w:rPr>
          <w:rFonts w:asciiTheme="minorHAnsi" w:hAnsiTheme="minorHAnsi" w:cstheme="minorBidi"/>
          <w:sz w:val="22"/>
          <w:szCs w:val="22"/>
        </w:rPr>
        <w:sectPr w:rsidR="00532B85" w:rsidRPr="00CD725B" w:rsidSect="00532B85">
          <w:headerReference w:type="first" r:id="rId28"/>
          <w:footerReference w:type="first" r:id="rId29"/>
          <w:pgSz w:w="11906" w:h="16838" w:code="9"/>
          <w:pgMar w:top="1134" w:right="1134" w:bottom="1134" w:left="1134" w:header="567" w:footer="567" w:gutter="0"/>
          <w:cols w:space="720"/>
          <w:titlePg/>
          <w:docGrid w:linePitch="326"/>
        </w:sectPr>
      </w:pPr>
    </w:p>
    <w:p w14:paraId="4F62E7F4" w14:textId="58E0D22B" w:rsidR="00532B85" w:rsidRPr="000E0A52" w:rsidRDefault="00532B85" w:rsidP="00532B85">
      <w:pPr>
        <w:tabs>
          <w:tab w:val="left" w:pos="567"/>
          <w:tab w:val="left" w:pos="8222"/>
        </w:tabs>
        <w:spacing w:after="240"/>
        <w:ind w:left="284"/>
        <w:jc w:val="right"/>
        <w:rPr>
          <w:rFonts w:ascii="Calibri" w:hAnsi="Calibri" w:cs="Arial"/>
          <w:b/>
          <w:bCs/>
          <w:sz w:val="22"/>
          <w:szCs w:val="22"/>
        </w:rPr>
      </w:pPr>
      <w:r w:rsidRPr="46798F52">
        <w:rPr>
          <w:rFonts w:ascii="Calibri" w:hAnsi="Calibri" w:cs="Arial"/>
          <w:b/>
          <w:bCs/>
          <w:sz w:val="20"/>
          <w:szCs w:val="20"/>
        </w:rPr>
        <w:lastRenderedPageBreak/>
        <w:t xml:space="preserve">Appendix </w:t>
      </w:r>
      <w:r w:rsidR="442F6013" w:rsidRPr="46798F52">
        <w:rPr>
          <w:rFonts w:ascii="Calibri" w:hAnsi="Calibri" w:cs="Arial"/>
          <w:b/>
          <w:bCs/>
          <w:sz w:val="20"/>
          <w:szCs w:val="20"/>
        </w:rPr>
        <w:t>4</w:t>
      </w:r>
    </w:p>
    <w:p w14:paraId="2069631E" w14:textId="77777777" w:rsidR="00532B85" w:rsidRPr="000E0A52" w:rsidRDefault="00532B85" w:rsidP="00532B85">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060C49D2" w14:textId="77777777" w:rsidR="00532B85" w:rsidRPr="00CD725B" w:rsidRDefault="00532B85" w:rsidP="00532B85">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532B85" w:rsidRPr="00CD725B" w14:paraId="22F0B246" w14:textId="77777777" w:rsidTr="0006436C">
        <w:tc>
          <w:tcPr>
            <w:tcW w:w="2631" w:type="pct"/>
          </w:tcPr>
          <w:p w14:paraId="2078C18D" w14:textId="77777777" w:rsidR="00532B85" w:rsidRPr="00CD725B" w:rsidRDefault="00532B85" w:rsidP="00454723">
            <w:pPr>
              <w:tabs>
                <w:tab w:val="left" w:pos="567"/>
                <w:tab w:val="left" w:pos="8222"/>
              </w:tabs>
              <w:jc w:val="center"/>
              <w:rPr>
                <w:rFonts w:ascii="Calibri" w:hAnsi="Calibri" w:cs="Arial"/>
                <w:b/>
                <w:bCs/>
                <w:sz w:val="22"/>
                <w:szCs w:val="22"/>
              </w:rPr>
            </w:pPr>
            <w:r w:rsidRPr="57576830">
              <w:rPr>
                <w:rFonts w:ascii="Calibri" w:hAnsi="Calibri" w:cs="Arial"/>
                <w:b/>
                <w:bCs/>
                <w:noProof/>
                <w:sz w:val="22"/>
                <w:szCs w:val="22"/>
              </w:rPr>
              <w:t>Year</w:t>
            </w:r>
          </w:p>
        </w:tc>
        <w:tc>
          <w:tcPr>
            <w:tcW w:w="2369" w:type="pct"/>
          </w:tcPr>
          <w:p w14:paraId="53A603E8" w14:textId="77777777" w:rsidR="00532B85" w:rsidRPr="0006436C" w:rsidRDefault="00532B85" w:rsidP="00454723">
            <w:pPr>
              <w:tabs>
                <w:tab w:val="left" w:pos="567"/>
                <w:tab w:val="left" w:pos="8222"/>
              </w:tabs>
              <w:jc w:val="center"/>
              <w:rPr>
                <w:rFonts w:ascii="Calibri" w:hAnsi="Calibri" w:cs="Arial"/>
                <w:b/>
                <w:bCs/>
                <w:noProof/>
                <w:sz w:val="22"/>
                <w:szCs w:val="22"/>
              </w:rPr>
            </w:pPr>
            <w:r w:rsidRPr="0006436C">
              <w:rPr>
                <w:rFonts w:ascii="Calibri" w:hAnsi="Calibri" w:cs="Arial"/>
                <w:b/>
                <w:bCs/>
                <w:noProof/>
                <w:sz w:val="22"/>
                <w:szCs w:val="22"/>
              </w:rPr>
              <w:t xml:space="preserve">Funding </w:t>
            </w:r>
          </w:p>
        </w:tc>
      </w:tr>
      <w:tr w:rsidR="00532B85" w:rsidRPr="00CD725B" w14:paraId="519A1580" w14:textId="77777777" w:rsidTr="0006436C">
        <w:tc>
          <w:tcPr>
            <w:tcW w:w="2631" w:type="pct"/>
          </w:tcPr>
          <w:p w14:paraId="06F3FCDA" w14:textId="77777777" w:rsidR="00532B85" w:rsidRPr="0006436C" w:rsidRDefault="00532B85" w:rsidP="00454723">
            <w:pPr>
              <w:tabs>
                <w:tab w:val="left" w:pos="567"/>
                <w:tab w:val="left" w:pos="8222"/>
              </w:tabs>
              <w:jc w:val="center"/>
              <w:rPr>
                <w:rFonts w:ascii="Calibri" w:hAnsi="Calibri" w:cs="Arial"/>
                <w:noProof/>
                <w:sz w:val="22"/>
                <w:szCs w:val="22"/>
              </w:rPr>
            </w:pPr>
            <w:r w:rsidRPr="0006436C">
              <w:rPr>
                <w:rFonts w:ascii="Calibri" w:hAnsi="Calibri" w:cs="Arial"/>
                <w:noProof/>
                <w:sz w:val="22"/>
                <w:szCs w:val="22"/>
              </w:rPr>
              <w:t>2026</w:t>
            </w:r>
          </w:p>
        </w:tc>
        <w:tc>
          <w:tcPr>
            <w:tcW w:w="2369" w:type="pct"/>
          </w:tcPr>
          <w:p w14:paraId="5937ED5E" w14:textId="57C3ADF1" w:rsidR="00532B85" w:rsidRPr="00CD725B" w:rsidRDefault="0006436C" w:rsidP="00454723">
            <w:pPr>
              <w:tabs>
                <w:tab w:val="left" w:pos="567"/>
                <w:tab w:val="left" w:pos="8222"/>
              </w:tabs>
              <w:jc w:val="center"/>
              <w:rPr>
                <w:rFonts w:ascii="Calibri" w:hAnsi="Calibri" w:cs="Arial"/>
                <w:noProof/>
                <w:color w:val="000000" w:themeColor="text1"/>
                <w:sz w:val="22"/>
                <w:szCs w:val="22"/>
              </w:rPr>
            </w:pPr>
            <w:r>
              <w:rPr>
                <w:rFonts w:ascii="Calibri" w:hAnsi="Calibri" w:cs="Arial"/>
                <w:noProof/>
                <w:color w:val="000000" w:themeColor="text1"/>
                <w:sz w:val="22"/>
                <w:szCs w:val="22"/>
              </w:rPr>
              <w:t>$</w:t>
            </w:r>
            <w:r w:rsidR="0038028D">
              <w:rPr>
                <w:rFonts w:ascii="Calibri" w:hAnsi="Calibri" w:cs="Arial"/>
                <w:noProof/>
                <w:color w:val="000000" w:themeColor="text1"/>
                <w:sz w:val="22"/>
                <w:szCs w:val="22"/>
              </w:rPr>
              <w:t>747</w:t>
            </w:r>
            <w:r w:rsidR="00F30EF9">
              <w:rPr>
                <w:rFonts w:ascii="Calibri" w:hAnsi="Calibri" w:cs="Arial"/>
                <w:noProof/>
                <w:color w:val="000000" w:themeColor="text1"/>
                <w:sz w:val="22"/>
                <w:szCs w:val="22"/>
              </w:rPr>
              <w:t>,151</w:t>
            </w:r>
          </w:p>
        </w:tc>
      </w:tr>
    </w:tbl>
    <w:p w14:paraId="1F37ADFD" w14:textId="77777777" w:rsidR="00532B85" w:rsidRPr="00CD725B" w:rsidRDefault="00532B85" w:rsidP="00532B85">
      <w:pPr>
        <w:widowControl w:val="0"/>
        <w:tabs>
          <w:tab w:val="left" w:pos="284"/>
          <w:tab w:val="left" w:pos="8222"/>
        </w:tabs>
        <w:spacing w:before="120" w:after="120"/>
        <w:rPr>
          <w:rFonts w:ascii="Calibri" w:hAnsi="Calibri" w:cs="Arial"/>
          <w:b/>
          <w:bCs/>
          <w:iCs/>
          <w:sz w:val="22"/>
          <w:szCs w:val="22"/>
        </w:rPr>
      </w:pPr>
    </w:p>
    <w:p w14:paraId="361A7843" w14:textId="77777777" w:rsidR="00532B85" w:rsidRDefault="00532B85" w:rsidP="00532B85">
      <w:pPr>
        <w:pStyle w:val="paragraph"/>
        <w:spacing w:before="0" w:beforeAutospacing="0" w:after="0" w:afterAutospacing="0"/>
        <w:textAlignment w:val="baseline"/>
        <w:rPr>
          <w:rStyle w:val="eop"/>
          <w:rFonts w:ascii="Calibri" w:hAnsi="Calibri" w:cs="Calibri"/>
        </w:rPr>
      </w:pPr>
      <w:r w:rsidRPr="00CD725B">
        <w:rPr>
          <w:rFonts w:ascii="Calibri" w:hAnsi="Calibri"/>
          <w:b/>
          <w:bCs/>
          <w:sz w:val="22"/>
        </w:rPr>
        <w:t xml:space="preserve">Maximum basic grant amount </w:t>
      </w:r>
      <w:r>
        <w:rPr>
          <w:rStyle w:val="normaltextrun"/>
          <w:rFonts w:ascii="Calibri" w:hAnsi="Calibri" w:cs="Calibri"/>
          <w:b/>
          <w:bCs/>
        </w:rPr>
        <w:t>for higher education courses (MBGA)</w:t>
      </w:r>
      <w:r>
        <w:rPr>
          <w:rStyle w:val="eop"/>
          <w:rFonts w:ascii="Calibri" w:hAnsi="Calibri" w:cs="Calibri"/>
        </w:rPr>
        <w:t> </w:t>
      </w:r>
    </w:p>
    <w:p w14:paraId="30846268" w14:textId="77777777" w:rsidR="00532B85" w:rsidRPr="0006436C" w:rsidRDefault="00532B85" w:rsidP="00532B85">
      <w:pPr>
        <w:pStyle w:val="ListParagraph"/>
        <w:widowControl w:val="0"/>
        <w:numPr>
          <w:ilvl w:val="0"/>
          <w:numId w:val="54"/>
        </w:numPr>
        <w:spacing w:before="120" w:after="120"/>
        <w:contextualSpacing w:val="0"/>
        <w:rPr>
          <w:rFonts w:ascii="Calibri" w:hAnsi="Calibri"/>
          <w:sz w:val="22"/>
        </w:rPr>
      </w:pPr>
      <w:r w:rsidRPr="00CD725B">
        <w:rPr>
          <w:rFonts w:ascii="Calibri" w:hAnsi="Calibri"/>
          <w:sz w:val="22"/>
        </w:rPr>
        <w:t xml:space="preserve">The Provider’s maximum basic grant amount is calculated by applying indexation consistent with the </w:t>
      </w:r>
      <w:r w:rsidRPr="0006436C">
        <w:rPr>
          <w:rFonts w:ascii="Calibri" w:hAnsi="Calibri"/>
          <w:sz w:val="22"/>
        </w:rPr>
        <w:t>methodology set out in Part 5-6 of HESA.</w:t>
      </w:r>
    </w:p>
    <w:p w14:paraId="61BFEEDF" w14:textId="1421E91B" w:rsidR="00532B85" w:rsidRPr="0006436C" w:rsidRDefault="00532B85" w:rsidP="46798F52">
      <w:pPr>
        <w:pStyle w:val="ListParagraph"/>
        <w:widowControl w:val="0"/>
        <w:numPr>
          <w:ilvl w:val="0"/>
          <w:numId w:val="54"/>
        </w:numPr>
        <w:spacing w:before="120" w:after="120"/>
        <w:contextualSpacing w:val="0"/>
        <w:rPr>
          <w:rFonts w:ascii="Calibri" w:hAnsi="Calibri"/>
          <w:sz w:val="22"/>
          <w:szCs w:val="22"/>
        </w:rPr>
      </w:pPr>
      <w:r w:rsidRPr="546DB9D3">
        <w:rPr>
          <w:rFonts w:ascii="Calibri" w:hAnsi="Calibri"/>
          <w:sz w:val="22"/>
          <w:szCs w:val="22"/>
        </w:rPr>
        <w:t>The 202</w:t>
      </w:r>
      <w:r w:rsidR="06507A30" w:rsidRPr="546DB9D3">
        <w:rPr>
          <w:rFonts w:ascii="Calibri" w:hAnsi="Calibri"/>
          <w:sz w:val="22"/>
          <w:szCs w:val="22"/>
        </w:rPr>
        <w:t>6</w:t>
      </w:r>
      <w:r w:rsidRPr="546DB9D3">
        <w:rPr>
          <w:rFonts w:ascii="Calibri" w:hAnsi="Calibri"/>
          <w:sz w:val="22"/>
          <w:szCs w:val="22"/>
        </w:rPr>
        <w:t xml:space="preserve"> maximum basic grant amount includes $</w:t>
      </w:r>
      <w:r w:rsidR="4C922CEE" w:rsidRPr="546DB9D3">
        <w:rPr>
          <w:rFonts w:ascii="Calibri" w:hAnsi="Calibri"/>
          <w:sz w:val="22"/>
          <w:szCs w:val="22"/>
        </w:rPr>
        <w:t xml:space="preserve">747,151 </w:t>
      </w:r>
      <w:r w:rsidRPr="546DB9D3">
        <w:rPr>
          <w:rFonts w:ascii="Calibri" w:hAnsi="Calibri"/>
          <w:sz w:val="22"/>
          <w:szCs w:val="22"/>
        </w:rPr>
        <w:t xml:space="preserve">for commencing Equity Places as set out in Table </w:t>
      </w:r>
      <w:r w:rsidR="65990FD8" w:rsidRPr="546DB9D3">
        <w:rPr>
          <w:rFonts w:ascii="Calibri" w:hAnsi="Calibri"/>
          <w:sz w:val="22"/>
          <w:szCs w:val="22"/>
        </w:rPr>
        <w:t>3</w:t>
      </w:r>
      <w:r w:rsidR="65AB6CAE" w:rsidRPr="546DB9D3">
        <w:rPr>
          <w:rFonts w:ascii="Calibri" w:hAnsi="Calibri"/>
          <w:sz w:val="22"/>
          <w:szCs w:val="22"/>
        </w:rPr>
        <w:t>b</w:t>
      </w:r>
      <w:r w:rsidRPr="546DB9D3">
        <w:rPr>
          <w:rFonts w:ascii="Calibri" w:hAnsi="Calibri"/>
          <w:sz w:val="22"/>
          <w:szCs w:val="22"/>
        </w:rPr>
        <w:t>(</w:t>
      </w:r>
      <w:proofErr w:type="spellStart"/>
      <w:r w:rsidRPr="546DB9D3">
        <w:rPr>
          <w:rFonts w:ascii="Calibri" w:hAnsi="Calibri"/>
          <w:sz w:val="22"/>
          <w:szCs w:val="22"/>
        </w:rPr>
        <w:t>i</w:t>
      </w:r>
      <w:proofErr w:type="spellEnd"/>
      <w:r w:rsidRPr="546DB9D3">
        <w:rPr>
          <w:rFonts w:ascii="Calibri" w:hAnsi="Calibri"/>
          <w:sz w:val="22"/>
          <w:szCs w:val="22"/>
        </w:rPr>
        <w:t xml:space="preserve">) of Appendix </w:t>
      </w:r>
      <w:r w:rsidR="122BBACA" w:rsidRPr="546DB9D3">
        <w:rPr>
          <w:rFonts w:ascii="Calibri" w:hAnsi="Calibri"/>
          <w:sz w:val="22"/>
          <w:szCs w:val="22"/>
        </w:rPr>
        <w:t>5</w:t>
      </w:r>
      <w:r w:rsidRPr="546DB9D3">
        <w:rPr>
          <w:rFonts w:ascii="Calibri" w:hAnsi="Calibri"/>
          <w:sz w:val="22"/>
          <w:szCs w:val="22"/>
        </w:rPr>
        <w:t xml:space="preserve">. </w:t>
      </w:r>
    </w:p>
    <w:p w14:paraId="1B3BB89B" w14:textId="41CB6B3F" w:rsidR="00532B85" w:rsidRPr="00532B85" w:rsidRDefault="00532B85" w:rsidP="00532B85">
      <w:pPr>
        <w:pStyle w:val="ListParagraph"/>
        <w:widowControl w:val="0"/>
        <w:numPr>
          <w:ilvl w:val="0"/>
          <w:numId w:val="54"/>
        </w:numPr>
        <w:spacing w:before="120" w:after="120"/>
        <w:contextualSpacing w:val="0"/>
        <w:rPr>
          <w:rStyle w:val="normaltextrun"/>
          <w:rFonts w:ascii="Times New Roman" w:eastAsia="Times New Roman" w:hAnsi="Times New Roman" w:cs="Times New Roman"/>
          <w:sz w:val="24"/>
          <w:szCs w:val="24"/>
        </w:rPr>
      </w:pPr>
      <w:r w:rsidRPr="00532B85">
        <w:rPr>
          <w:rStyle w:val="normaltextrun"/>
          <w:rFonts w:ascii="Calibri" w:eastAsia="Calibri" w:hAnsi="Calibri" w:cs="Calibri"/>
        </w:rPr>
        <w:t>The Provider must comply with all reporting requirements for these places as communicated by the Department. </w:t>
      </w:r>
    </w:p>
    <w:p w14:paraId="0F12CB52" w14:textId="77777777" w:rsidR="00532B85" w:rsidRPr="00EE7B7E" w:rsidRDefault="00532B85" w:rsidP="00532B85">
      <w:pPr>
        <w:widowControl w:val="0"/>
        <w:spacing w:before="120" w:after="120"/>
        <w:rPr>
          <w:rFonts w:ascii="Calibri" w:hAnsi="Calibri"/>
          <w:sz w:val="22"/>
          <w:szCs w:val="22"/>
        </w:rPr>
      </w:pPr>
    </w:p>
    <w:p w14:paraId="5F0ECBC6" w14:textId="77777777" w:rsidR="00532B85" w:rsidRPr="00E96512" w:rsidRDefault="00532B85" w:rsidP="00532B85">
      <w:pPr>
        <w:widowControl w:val="0"/>
        <w:spacing w:before="120" w:after="120"/>
        <w:rPr>
          <w:rFonts w:ascii="Calibri" w:hAnsi="Calibri" w:cs="Arial"/>
          <w:b/>
          <w:bCs/>
          <w:sz w:val="20"/>
          <w:szCs w:val="20"/>
        </w:rPr>
      </w:pPr>
      <w:r w:rsidRPr="57576830">
        <w:rPr>
          <w:rFonts w:ascii="Calibri" w:hAnsi="Calibri" w:cs="Arial"/>
          <w:b/>
          <w:bCs/>
          <w:sz w:val="20"/>
          <w:szCs w:val="20"/>
        </w:rPr>
        <w:br w:type="page"/>
      </w:r>
    </w:p>
    <w:p w14:paraId="55AC539A" w14:textId="3AAC7E67" w:rsidR="00532B85" w:rsidRPr="00CD725B" w:rsidRDefault="00532B85" w:rsidP="46798F52">
      <w:pPr>
        <w:tabs>
          <w:tab w:val="left" w:pos="567"/>
          <w:tab w:val="left" w:pos="8222"/>
        </w:tabs>
        <w:spacing w:after="120"/>
        <w:jc w:val="right"/>
        <w:rPr>
          <w:rFonts w:ascii="Calibri" w:hAnsi="Calibri" w:cs="Arial"/>
          <w:b/>
          <w:bCs/>
          <w:sz w:val="20"/>
          <w:szCs w:val="20"/>
        </w:rPr>
      </w:pPr>
      <w:r w:rsidRPr="46798F52">
        <w:rPr>
          <w:rFonts w:ascii="Calibri" w:hAnsi="Calibri" w:cs="Arial"/>
          <w:b/>
          <w:bCs/>
          <w:sz w:val="20"/>
          <w:szCs w:val="20"/>
        </w:rPr>
        <w:lastRenderedPageBreak/>
        <w:t xml:space="preserve">Appendix </w:t>
      </w:r>
      <w:r w:rsidR="467E889F" w:rsidRPr="46798F52">
        <w:rPr>
          <w:rFonts w:ascii="Calibri" w:hAnsi="Calibri" w:cs="Arial"/>
          <w:b/>
          <w:bCs/>
          <w:sz w:val="20"/>
          <w:szCs w:val="20"/>
        </w:rPr>
        <w:t>5</w:t>
      </w:r>
    </w:p>
    <w:p w14:paraId="4F1031A2" w14:textId="77777777" w:rsidR="00532B85" w:rsidRDefault="00532B85" w:rsidP="00532B85">
      <w:pPr>
        <w:tabs>
          <w:tab w:val="left" w:pos="567"/>
          <w:tab w:val="left" w:pos="8222"/>
        </w:tabs>
        <w:rPr>
          <w:rFonts w:ascii="Calibri" w:hAnsi="Calibri" w:cs="Arial"/>
          <w:b/>
          <w:bCs/>
          <w:sz w:val="20"/>
          <w:szCs w:val="20"/>
        </w:rPr>
      </w:pPr>
      <w:r w:rsidRPr="57576830">
        <w:rPr>
          <w:rFonts w:ascii="Calibri" w:hAnsi="Calibri" w:cs="Arial"/>
          <w:b/>
          <w:bCs/>
          <w:sz w:val="20"/>
          <w:szCs w:val="20"/>
        </w:rPr>
        <w:t>ALLOCATION OF COMMONWEALTH SUPPORTED PLACES FOR 2026</w:t>
      </w:r>
    </w:p>
    <w:p w14:paraId="3B4CE2E7" w14:textId="77777777" w:rsidR="00532B85" w:rsidRDefault="00532B85" w:rsidP="00532B85">
      <w:pPr>
        <w:tabs>
          <w:tab w:val="left" w:pos="567"/>
          <w:tab w:val="left" w:pos="8222"/>
        </w:tabs>
        <w:rPr>
          <w:rFonts w:ascii="Calibri" w:hAnsi="Calibri" w:cs="Arial"/>
          <w:b/>
          <w:bCs/>
          <w:sz w:val="20"/>
          <w:szCs w:val="20"/>
        </w:rPr>
      </w:pPr>
    </w:p>
    <w:p w14:paraId="752A4997" w14:textId="22BAADFB" w:rsidR="00532B85" w:rsidRPr="00CD725B" w:rsidRDefault="00532B85" w:rsidP="00370AB3">
      <w:pPr>
        <w:tabs>
          <w:tab w:val="left" w:pos="567"/>
          <w:tab w:val="left" w:pos="8222"/>
        </w:tabs>
        <w:rPr>
          <w:rFonts w:ascii="Calibri" w:hAnsi="Calibri" w:cs="Arial"/>
          <w:b/>
          <w:bCs/>
          <w:sz w:val="20"/>
          <w:szCs w:val="20"/>
        </w:rPr>
      </w:pPr>
      <w:r w:rsidRPr="57576830">
        <w:rPr>
          <w:rFonts w:ascii="Calibri" w:hAnsi="Calibri" w:cs="Arial"/>
          <w:b/>
          <w:bCs/>
          <w:sz w:val="20"/>
          <w:szCs w:val="20"/>
        </w:rPr>
        <w:t xml:space="preserve">Table 2: Allocation of Commonwealth supported places for 2026 </w:t>
      </w:r>
      <w:r w:rsidRPr="57576830">
        <w:rPr>
          <w:rFonts w:ascii="Calibri" w:hAnsi="Calibri" w:cs="Arial"/>
          <w:b/>
          <w:bCs/>
          <w:sz w:val="20"/>
          <w:szCs w:val="20"/>
          <w:vertAlign w:val="superscript"/>
        </w:rPr>
        <w:t>1</w:t>
      </w:r>
      <w:r>
        <w:br/>
      </w: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532B85" w:rsidRPr="00CD725B" w14:paraId="0F284F04" w14:textId="77777777" w:rsidTr="00454723">
        <w:trPr>
          <w:trHeight w:val="300"/>
        </w:trPr>
        <w:tc>
          <w:tcPr>
            <w:tcW w:w="930" w:type="dxa"/>
          </w:tcPr>
          <w:p w14:paraId="72560ADB"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75" w:type="dxa"/>
            <w:tcBorders>
              <w:bottom w:val="single" w:sz="4" w:space="0" w:color="auto"/>
            </w:tcBorders>
            <w:vAlign w:val="center"/>
          </w:tcPr>
          <w:p w14:paraId="69EB6E10"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5" w:type="dxa"/>
          </w:tcPr>
          <w:p w14:paraId="07EA5B6B" w14:textId="77777777" w:rsidR="00532B85" w:rsidRPr="00CD725B" w:rsidRDefault="00532B85" w:rsidP="00454723">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44C1D829"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7" w:type="dxa"/>
          </w:tcPr>
          <w:p w14:paraId="5B8E70E3"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471" w:type="dxa"/>
            <w:vAlign w:val="center"/>
          </w:tcPr>
          <w:p w14:paraId="028DA60F" w14:textId="77777777" w:rsidR="00532B85" w:rsidRPr="00CD725B" w:rsidRDefault="00532B85" w:rsidP="00454723">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532B85" w:rsidRPr="00CD725B" w14:paraId="4C34CB02" w14:textId="77777777" w:rsidTr="00454723">
        <w:trPr>
          <w:trHeight w:val="300"/>
        </w:trPr>
        <w:tc>
          <w:tcPr>
            <w:tcW w:w="930" w:type="dxa"/>
          </w:tcPr>
          <w:p w14:paraId="186BFD76"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01E75A68" w14:textId="77777777" w:rsidR="00532B85" w:rsidRPr="00CD725B" w:rsidRDefault="00532B85" w:rsidP="00454723">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605" w:type="dxa"/>
          </w:tcPr>
          <w:p w14:paraId="238406A6" w14:textId="274EA43E" w:rsidR="00532B85"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1AFFD0FF" w14:textId="7F54BB8F" w:rsidR="00532B85"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63018413" w14:textId="3AC8762F" w:rsidR="00532B85"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r w:rsidR="00E64FFE" w:rsidRPr="00CD725B" w14:paraId="2062FB8F" w14:textId="77777777" w:rsidTr="00454723">
        <w:trPr>
          <w:trHeight w:val="300"/>
        </w:trPr>
        <w:tc>
          <w:tcPr>
            <w:tcW w:w="930" w:type="dxa"/>
          </w:tcPr>
          <w:p w14:paraId="205CDA1B" w14:textId="77777777" w:rsidR="00E64FFE" w:rsidRPr="00CD725B" w:rsidRDefault="00E64FFE" w:rsidP="00E64FF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2527F123" w14:textId="77777777" w:rsidR="00E64FFE" w:rsidRPr="00CD725B" w:rsidRDefault="00E64FFE" w:rsidP="00E64FFE">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tcPr>
          <w:p w14:paraId="085A8F74" w14:textId="5929DD39"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153E1069" w14:textId="3618BF74"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090859A0" w14:textId="6E75A69F"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r w:rsidR="00E64FFE" w:rsidRPr="00CD725B" w14:paraId="2801BAA3" w14:textId="77777777" w:rsidTr="00454723">
        <w:trPr>
          <w:trHeight w:val="300"/>
        </w:trPr>
        <w:tc>
          <w:tcPr>
            <w:tcW w:w="930" w:type="dxa"/>
          </w:tcPr>
          <w:p w14:paraId="10596BC7" w14:textId="77777777" w:rsidR="00E64FFE" w:rsidRPr="00CD725B" w:rsidRDefault="00E64FFE" w:rsidP="00E64FF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51886811" w14:textId="77777777" w:rsidR="00E64FFE" w:rsidRPr="00CD725B" w:rsidRDefault="00E64FFE" w:rsidP="00E64FFE">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605" w:type="dxa"/>
          </w:tcPr>
          <w:p w14:paraId="790D258B" w14:textId="1FC6C3BF"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08664FBE" w14:textId="275041C4"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580DE471" w14:textId="4CF7CBB4"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r w:rsidR="00E64FFE" w:rsidRPr="00CD725B" w14:paraId="635FE197" w14:textId="77777777" w:rsidTr="00454723">
        <w:trPr>
          <w:trHeight w:val="300"/>
        </w:trPr>
        <w:tc>
          <w:tcPr>
            <w:tcW w:w="930" w:type="dxa"/>
          </w:tcPr>
          <w:p w14:paraId="6561D528" w14:textId="77777777" w:rsidR="00E64FFE" w:rsidRPr="00CD725B" w:rsidRDefault="00E64FFE" w:rsidP="00E64FF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753B467B" w14:textId="77777777" w:rsidR="00E64FFE" w:rsidRPr="00CD725B" w:rsidRDefault="00E64FFE" w:rsidP="00E64FFE">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605" w:type="dxa"/>
          </w:tcPr>
          <w:p w14:paraId="7E0BCC8C" w14:textId="12293719"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25B31E68" w14:textId="52337F3D"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63A245E2" w14:textId="1CA53A1A"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r w:rsidR="00E64FFE" w:rsidRPr="00CD725B" w14:paraId="4730750B" w14:textId="77777777" w:rsidTr="00454723">
        <w:trPr>
          <w:trHeight w:val="300"/>
        </w:trPr>
        <w:tc>
          <w:tcPr>
            <w:tcW w:w="930" w:type="dxa"/>
          </w:tcPr>
          <w:p w14:paraId="705E4CAC" w14:textId="77777777" w:rsidR="00E64FFE" w:rsidRPr="00CD725B" w:rsidRDefault="00E64FFE" w:rsidP="00E64FFE">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6CB0551F" w14:textId="77777777" w:rsidR="00E64FFE" w:rsidRPr="00CD725B" w:rsidRDefault="00E64FFE" w:rsidP="00E64FFE">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605" w:type="dxa"/>
          </w:tcPr>
          <w:p w14:paraId="43BE832B" w14:textId="6583D6A6"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7EBADAAA" w14:textId="0DCE7D51"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6163A7FD" w14:textId="45AA4C31"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bl>
    <w:p w14:paraId="2907028F" w14:textId="77777777" w:rsidR="00532B85" w:rsidRPr="008015F5" w:rsidRDefault="00532B85" w:rsidP="00532B85">
      <w:pPr>
        <w:pStyle w:val="ListParagraph"/>
        <w:numPr>
          <w:ilvl w:val="0"/>
          <w:numId w:val="66"/>
        </w:numPr>
        <w:tabs>
          <w:tab w:val="left" w:pos="567"/>
          <w:tab w:val="left" w:pos="8222"/>
        </w:tabs>
        <w:spacing w:after="120"/>
        <w:rPr>
          <w:rFonts w:ascii="Calibri" w:hAnsi="Calibri" w:cs="Arial"/>
          <w:bCs/>
          <w:sz w:val="16"/>
          <w:szCs w:val="16"/>
        </w:rPr>
      </w:pPr>
      <w:r w:rsidRPr="008015F5">
        <w:rPr>
          <w:rFonts w:ascii="Calibri" w:hAnsi="Calibri" w:cs="Arial"/>
          <w:bCs/>
          <w:sz w:val="16"/>
          <w:szCs w:val="16"/>
        </w:rPr>
        <w:t xml:space="preserve">Figures are rounded for </w:t>
      </w:r>
      <w:proofErr w:type="gramStart"/>
      <w:r w:rsidRPr="008015F5">
        <w:rPr>
          <w:rFonts w:ascii="Calibri" w:hAnsi="Calibri" w:cs="Arial"/>
          <w:bCs/>
          <w:sz w:val="16"/>
          <w:szCs w:val="16"/>
        </w:rPr>
        <w:t>display,</w:t>
      </w:r>
      <w:proofErr w:type="gramEnd"/>
      <w:r w:rsidRPr="008015F5">
        <w:rPr>
          <w:rFonts w:ascii="Calibri" w:hAnsi="Calibri" w:cs="Arial"/>
          <w:bCs/>
          <w:sz w:val="16"/>
          <w:szCs w:val="16"/>
        </w:rPr>
        <w:t xml:space="preserve"> however they may contain underlying decimal places.</w:t>
      </w:r>
    </w:p>
    <w:p w14:paraId="6DEFB661" w14:textId="77777777" w:rsidR="00532B85" w:rsidRDefault="00532B85" w:rsidP="00F06ED7">
      <w:pPr>
        <w:spacing w:after="120" w:line="276" w:lineRule="auto"/>
        <w:rPr>
          <w:rFonts w:ascii="Calibri" w:eastAsia="Calibri" w:hAnsi="Calibri" w:cs="Calibri"/>
          <w:b/>
          <w:bCs/>
          <w:sz w:val="20"/>
          <w:szCs w:val="20"/>
        </w:rPr>
      </w:pPr>
      <w:r w:rsidRPr="2BA49079">
        <w:rPr>
          <w:rFonts w:ascii="Calibri" w:eastAsia="Calibri" w:hAnsi="Calibri" w:cs="Calibri"/>
          <w:b/>
          <w:bCs/>
          <w:sz w:val="20"/>
          <w:szCs w:val="20"/>
        </w:rPr>
        <w:t>Table 3a: Allocation of Commonwealth supported places to deliver Equity Places in 2026</w:t>
      </w:r>
    </w:p>
    <w:p w14:paraId="2034A472" w14:textId="77777777" w:rsidR="00532B85" w:rsidRDefault="00532B85" w:rsidP="00532B85">
      <w:pPr>
        <w:tabs>
          <w:tab w:val="left" w:pos="567"/>
          <w:tab w:val="left" w:pos="8222"/>
        </w:tabs>
        <w:spacing w:after="120"/>
        <w:rPr>
          <w:rFonts w:ascii="Calibri" w:eastAsia="Calibri" w:hAnsi="Calibri" w:cs="Calibri"/>
          <w:b/>
          <w:bCs/>
          <w:sz w:val="20"/>
          <w:szCs w:val="20"/>
        </w:rPr>
      </w:pPr>
      <w:r w:rsidRPr="2BA49079">
        <w:rPr>
          <w:rFonts w:ascii="Calibri" w:eastAsia="Calibri" w:hAnsi="Calibri" w:cs="Calibri"/>
          <w:b/>
          <w:bCs/>
          <w:sz w:val="20"/>
          <w:szCs w:val="20"/>
        </w:rPr>
        <w:t>Non-Grandfathered Load Allocations:</w:t>
      </w:r>
    </w:p>
    <w:tbl>
      <w:tblPr>
        <w:tblStyle w:val="TableGrid"/>
        <w:tblW w:w="0" w:type="auto"/>
        <w:tblLook w:val="04A0" w:firstRow="1" w:lastRow="0" w:firstColumn="1" w:lastColumn="0" w:noHBand="0" w:noVBand="1"/>
      </w:tblPr>
      <w:tblGrid>
        <w:gridCol w:w="1030"/>
        <w:gridCol w:w="2327"/>
        <w:gridCol w:w="2357"/>
        <w:gridCol w:w="2361"/>
        <w:gridCol w:w="1543"/>
      </w:tblGrid>
      <w:tr w:rsidR="00532B85" w14:paraId="2FE06F03" w14:textId="77777777" w:rsidTr="00E64FFE">
        <w:trPr>
          <w:trHeight w:val="84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E9570F9"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 xml:space="preserve">Funding cluster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61BC5D7"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Funding cluster part and national priority</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281AA96"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Number of undergraduate places for 2024 grant years (EFTSL)</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537A2265"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Number of non-research postgraduate places for 2024 grant years (EFTSL)</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F8657BC"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Total Allocation (EFTSL)</w:t>
            </w:r>
          </w:p>
        </w:tc>
      </w:tr>
      <w:tr w:rsidR="00E64FFE" w14:paraId="3FEA7739" w14:textId="77777777" w:rsidTr="003B1B57">
        <w:trPr>
          <w:trHeight w:val="49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00F83E8" w14:textId="77777777" w:rsidR="00E64FFE" w:rsidRDefault="00E64FFE" w:rsidP="00E64FFE">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1</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E442F7F" w14:textId="77777777" w:rsidR="00E64FFE" w:rsidRDefault="00E64FFE" w:rsidP="00E64FFE">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Commerce, Society and Culture</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8DF21A3" w14:textId="1B1BF467" w:rsidR="00E64FFE" w:rsidRDefault="00E64FFE" w:rsidP="00E64FFE">
            <w:pPr>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31A1F7D" w14:textId="1A7BE372" w:rsidR="00E64FFE" w:rsidRDefault="00E64FFE" w:rsidP="00E64FFE">
            <w:pPr>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C36DDDE" w14:textId="1DD13F98" w:rsidR="00E64FFE" w:rsidRDefault="00E64FFE" w:rsidP="00E64FFE">
            <w:pPr>
              <w:rPr>
                <w:rFonts w:ascii="Calibri" w:eastAsia="Calibri" w:hAnsi="Calibri" w:cs="Calibri"/>
                <w:sz w:val="20"/>
                <w:szCs w:val="20"/>
              </w:rPr>
            </w:pPr>
            <w:r>
              <w:rPr>
                <w:rFonts w:ascii="Calibri" w:hAnsi="Calibri" w:cs="Arial"/>
                <w:sz w:val="20"/>
                <w:szCs w:val="20"/>
              </w:rPr>
              <w:t>TBC</w:t>
            </w:r>
          </w:p>
        </w:tc>
      </w:tr>
      <w:tr w:rsidR="00E64FFE" w14:paraId="34C353E4" w14:textId="77777777" w:rsidTr="001C5853">
        <w:trPr>
          <w:trHeight w:val="52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0EC9CED" w14:textId="77777777" w:rsidR="00E64FFE" w:rsidRDefault="00E64FFE" w:rsidP="00E64FFE">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2</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04CF40F" w14:textId="77777777" w:rsidR="00E64FFE" w:rsidRDefault="00E64FFE" w:rsidP="00E64FFE">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Education, Computing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33BB3A0" w14:textId="2ED1FF1F" w:rsidR="00E64FFE" w:rsidRDefault="00E64FFE" w:rsidP="00E64FFE">
            <w:pPr>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466C23C" w14:textId="493507BA" w:rsidR="00E64FFE" w:rsidRDefault="00E64FFE" w:rsidP="00E64FFE">
            <w:pPr>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5367215" w14:textId="12763EA5" w:rsidR="00E64FFE" w:rsidRDefault="00E64FFE" w:rsidP="00E64FFE">
            <w:pPr>
              <w:rPr>
                <w:rFonts w:ascii="Calibri" w:eastAsia="Calibri" w:hAnsi="Calibri" w:cs="Calibri"/>
                <w:sz w:val="20"/>
                <w:szCs w:val="20"/>
              </w:rPr>
            </w:pPr>
            <w:r>
              <w:rPr>
                <w:rFonts w:ascii="Calibri" w:hAnsi="Calibri" w:cs="Arial"/>
                <w:sz w:val="20"/>
                <w:szCs w:val="20"/>
              </w:rPr>
              <w:t>TBC</w:t>
            </w:r>
          </w:p>
        </w:tc>
      </w:tr>
      <w:tr w:rsidR="00E64FFE" w14:paraId="0E5174B2" w14:textId="77777777" w:rsidTr="001055C5">
        <w:trPr>
          <w:trHeight w:val="45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4761783" w14:textId="77777777" w:rsidR="00E64FFE" w:rsidRDefault="00E64FFE" w:rsidP="00E64FFE">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3</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170D396" w14:textId="77777777" w:rsidR="00E64FFE" w:rsidRDefault="00E64FFE" w:rsidP="00E64FFE">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Nursing, Engineering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071D08C" w14:textId="32930B82" w:rsidR="00E64FFE" w:rsidRDefault="00E64FFE" w:rsidP="00E64FFE">
            <w:pPr>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95A6767" w14:textId="4E2D42D5" w:rsidR="00E64FFE" w:rsidRDefault="00E64FFE" w:rsidP="00E64FFE">
            <w:pPr>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C3D7F81" w14:textId="3969BF98" w:rsidR="00E64FFE" w:rsidRDefault="00E64FFE" w:rsidP="00E64FFE">
            <w:pPr>
              <w:rPr>
                <w:rFonts w:ascii="Calibri" w:eastAsia="Calibri" w:hAnsi="Calibri" w:cs="Calibri"/>
                <w:sz w:val="20"/>
                <w:szCs w:val="20"/>
              </w:rPr>
            </w:pPr>
            <w:r>
              <w:rPr>
                <w:rFonts w:ascii="Calibri" w:hAnsi="Calibri" w:cs="Arial"/>
                <w:sz w:val="20"/>
                <w:szCs w:val="20"/>
              </w:rPr>
              <w:t>TBC</w:t>
            </w:r>
          </w:p>
        </w:tc>
      </w:tr>
      <w:tr w:rsidR="00E64FFE" w14:paraId="1E5150C5" w14:textId="77777777" w:rsidTr="00B30602">
        <w:trPr>
          <w:trHeight w:val="12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5F69BD1" w14:textId="77777777" w:rsidR="00E64FFE" w:rsidRDefault="00E64FFE" w:rsidP="00E64FFE">
            <w:pPr>
              <w:tabs>
                <w:tab w:val="left" w:pos="567"/>
                <w:tab w:val="left" w:pos="8222"/>
              </w:tabs>
              <w:jc w:val="center"/>
              <w:rPr>
                <w:rFonts w:ascii="Calibri" w:eastAsia="Calibri" w:hAnsi="Calibri" w:cs="Calibri"/>
                <w:b/>
                <w:bCs/>
                <w:sz w:val="20"/>
                <w:szCs w:val="20"/>
              </w:rPr>
            </w:pPr>
            <w:r w:rsidRPr="2BA49079">
              <w:rPr>
                <w:rFonts w:ascii="Calibri" w:eastAsia="Calibri" w:hAnsi="Calibri" w:cs="Calibri"/>
                <w:b/>
                <w:bCs/>
                <w:sz w:val="20"/>
                <w:szCs w:val="20"/>
              </w:rPr>
              <w:t xml:space="preserve">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0C481E2" w14:textId="77777777" w:rsidR="00E64FFE" w:rsidRDefault="00E64FFE" w:rsidP="00E64FFE">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Total</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DB79697" w14:textId="376BC207" w:rsidR="00E64FFE" w:rsidRDefault="00E64FFE" w:rsidP="00E64FFE">
            <w:pPr>
              <w:rPr>
                <w:rFonts w:ascii="Calibri" w:eastAsia="Calibri" w:hAnsi="Calibri" w:cs="Calibri"/>
                <w:b/>
                <w:bCs/>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718F061" w14:textId="3BFF687A" w:rsidR="00E64FFE" w:rsidRDefault="00E64FFE" w:rsidP="00E64FFE">
            <w:pPr>
              <w:rPr>
                <w:rFonts w:ascii="Calibri" w:eastAsia="Calibri" w:hAnsi="Calibri" w:cs="Calibri"/>
                <w:b/>
                <w:bCs/>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2CA84B1" w14:textId="5057D34E" w:rsidR="00E64FFE" w:rsidRDefault="00E64FFE" w:rsidP="00E64FFE">
            <w:pPr>
              <w:rPr>
                <w:rFonts w:ascii="Calibri" w:eastAsia="Calibri" w:hAnsi="Calibri" w:cs="Calibri"/>
                <w:b/>
                <w:bCs/>
                <w:sz w:val="20"/>
                <w:szCs w:val="20"/>
              </w:rPr>
            </w:pPr>
            <w:r>
              <w:rPr>
                <w:rFonts w:ascii="Calibri" w:hAnsi="Calibri" w:cs="Arial"/>
                <w:sz w:val="20"/>
                <w:szCs w:val="20"/>
              </w:rPr>
              <w:t>TBC</w:t>
            </w:r>
          </w:p>
        </w:tc>
      </w:tr>
    </w:tbl>
    <w:p w14:paraId="30946092" w14:textId="77777777" w:rsidR="00532B85" w:rsidRDefault="00532B85" w:rsidP="00532B85">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NOTES:</w:t>
      </w:r>
    </w:p>
    <w:p w14:paraId="4749940F" w14:textId="77777777" w:rsidR="00532B85" w:rsidRDefault="00532B85" w:rsidP="00532B85">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 xml:space="preserve">1. Figures are rounded for </w:t>
      </w:r>
      <w:proofErr w:type="gramStart"/>
      <w:r w:rsidRPr="2BA49079">
        <w:rPr>
          <w:rFonts w:ascii="Calibri" w:eastAsia="Calibri" w:hAnsi="Calibri" w:cs="Calibri"/>
          <w:sz w:val="16"/>
          <w:szCs w:val="16"/>
        </w:rPr>
        <w:t>display,</w:t>
      </w:r>
      <w:proofErr w:type="gramEnd"/>
      <w:r w:rsidRPr="2BA49079">
        <w:rPr>
          <w:rFonts w:ascii="Calibri" w:eastAsia="Calibri" w:hAnsi="Calibri" w:cs="Calibri"/>
          <w:sz w:val="16"/>
          <w:szCs w:val="16"/>
        </w:rPr>
        <w:t xml:space="preserve"> however they may contain underlying decimal places.</w:t>
      </w:r>
    </w:p>
    <w:p w14:paraId="6CC1E72D" w14:textId="77777777" w:rsidR="00532B85" w:rsidRDefault="00532B85" w:rsidP="00532B85">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 xml:space="preserve">2. The relevant national priority is set out in paragraph 10(c) of the Commonwealth Grant Scheme Guidelines 2020: “for courses commencing in 2023, 2024 and 2025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65CEA07B" w14:textId="77777777" w:rsidR="00532B85" w:rsidRDefault="00532B85" w:rsidP="00F06ED7">
      <w:pPr>
        <w:tabs>
          <w:tab w:val="left" w:pos="567"/>
          <w:tab w:val="left" w:pos="8222"/>
        </w:tabs>
        <w:spacing w:after="60"/>
        <w:rPr>
          <w:rFonts w:ascii="Calibri" w:eastAsia="Calibri" w:hAnsi="Calibri" w:cs="Calibri"/>
          <w:sz w:val="16"/>
          <w:szCs w:val="16"/>
        </w:rPr>
      </w:pPr>
      <w:r w:rsidRPr="2BA49079">
        <w:rPr>
          <w:rFonts w:ascii="Calibri" w:eastAsia="Calibri" w:hAnsi="Calibri" w:cs="Calibri"/>
          <w:sz w:val="16"/>
          <w:szCs w:val="16"/>
        </w:rPr>
        <w:t>3.    Quoted places are indicative only of EFTSL implied by the allocated funding amounts.</w:t>
      </w:r>
    </w:p>
    <w:p w14:paraId="7A35788C" w14:textId="77777777" w:rsidR="00532B85" w:rsidRDefault="00532B85" w:rsidP="00532B85">
      <w:pPr>
        <w:spacing w:after="200" w:line="276" w:lineRule="auto"/>
        <w:rPr>
          <w:rFonts w:ascii="Calibri" w:hAnsi="Calibri" w:cs="Arial"/>
          <w:b/>
          <w:bCs/>
          <w:sz w:val="20"/>
          <w:szCs w:val="20"/>
        </w:rPr>
      </w:pPr>
      <w:r w:rsidRPr="2BA49079">
        <w:rPr>
          <w:rFonts w:ascii="Calibri" w:hAnsi="Calibri" w:cs="Arial"/>
          <w:b/>
          <w:bCs/>
          <w:sz w:val="20"/>
          <w:szCs w:val="20"/>
        </w:rPr>
        <w:t>Table 3b(</w:t>
      </w:r>
      <w:proofErr w:type="spellStart"/>
      <w:r w:rsidRPr="2BA49079">
        <w:rPr>
          <w:rFonts w:ascii="Calibri" w:hAnsi="Calibri" w:cs="Arial"/>
          <w:b/>
          <w:bCs/>
          <w:sz w:val="20"/>
          <w:szCs w:val="20"/>
        </w:rPr>
        <w:t>i</w:t>
      </w:r>
      <w:proofErr w:type="spellEnd"/>
      <w:r w:rsidRPr="2BA49079">
        <w:rPr>
          <w:rFonts w:ascii="Calibri" w:hAnsi="Calibri" w:cs="Arial"/>
          <w:b/>
          <w:bCs/>
          <w:sz w:val="20"/>
          <w:szCs w:val="20"/>
        </w:rPr>
        <w:t>): Allocated funding for Equity Places for 2026</w:t>
      </w:r>
    </w:p>
    <w:tbl>
      <w:tblPr>
        <w:tblW w:w="5000" w:type="pct"/>
        <w:tblLook w:val="04A0" w:firstRow="1" w:lastRow="0" w:firstColumn="1" w:lastColumn="0" w:noHBand="0" w:noVBand="1"/>
      </w:tblPr>
      <w:tblGrid>
        <w:gridCol w:w="3399"/>
        <w:gridCol w:w="3110"/>
        <w:gridCol w:w="3109"/>
      </w:tblGrid>
      <w:tr w:rsidR="00941EBC" w14:paraId="4A9E0E4E" w14:textId="77777777" w:rsidTr="00845648">
        <w:trPr>
          <w:trHeight w:val="525"/>
        </w:trPr>
        <w:tc>
          <w:tcPr>
            <w:tcW w:w="1767" w:type="pct"/>
            <w:tcBorders>
              <w:top w:val="single" w:sz="8" w:space="0" w:color="auto"/>
              <w:left w:val="single" w:sz="8" w:space="0" w:color="auto"/>
              <w:bottom w:val="single" w:sz="8" w:space="0" w:color="auto"/>
              <w:right w:val="single" w:sz="8" w:space="0" w:color="auto"/>
            </w:tcBorders>
            <w:noWrap/>
            <w:vAlign w:val="center"/>
            <w:hideMark/>
          </w:tcPr>
          <w:p w14:paraId="705E9E99" w14:textId="77777777" w:rsidR="00941EBC" w:rsidRDefault="00941EBC" w:rsidP="00454723">
            <w:pPr>
              <w:rPr>
                <w:rFonts w:ascii="Calibri" w:hAnsi="Calibri" w:cs="Calibri"/>
                <w:b/>
                <w:bCs/>
                <w:color w:val="000000"/>
                <w:sz w:val="20"/>
                <w:szCs w:val="20"/>
              </w:rPr>
            </w:pPr>
            <w:r>
              <w:rPr>
                <w:rFonts w:ascii="Calibri" w:hAnsi="Calibri" w:cs="Calibri"/>
                <w:b/>
                <w:bCs/>
                <w:color w:val="000000"/>
                <w:sz w:val="20"/>
                <w:szCs w:val="20"/>
              </w:rPr>
              <w:t>Priority Area</w:t>
            </w:r>
          </w:p>
        </w:tc>
        <w:tc>
          <w:tcPr>
            <w:tcW w:w="1617" w:type="pct"/>
            <w:tcBorders>
              <w:top w:val="single" w:sz="8" w:space="0" w:color="auto"/>
              <w:left w:val="nil"/>
              <w:bottom w:val="single" w:sz="8" w:space="0" w:color="auto"/>
              <w:right w:val="single" w:sz="8" w:space="0" w:color="auto"/>
            </w:tcBorders>
            <w:vAlign w:val="center"/>
            <w:hideMark/>
          </w:tcPr>
          <w:p w14:paraId="6381ABDF" w14:textId="56F74ED5" w:rsidR="00941EBC" w:rsidRDefault="00941EBC" w:rsidP="00454723">
            <w:pPr>
              <w:rPr>
                <w:rFonts w:ascii="Calibri" w:hAnsi="Calibri" w:cs="Calibri"/>
                <w:b/>
                <w:bCs/>
                <w:color w:val="000000"/>
                <w:sz w:val="20"/>
                <w:szCs w:val="20"/>
              </w:rPr>
            </w:pPr>
            <w:r>
              <w:rPr>
                <w:rFonts w:ascii="Calibri" w:hAnsi="Calibri" w:cs="Calibri"/>
                <w:b/>
                <w:bCs/>
                <w:color w:val="000000"/>
                <w:sz w:val="20"/>
                <w:szCs w:val="20"/>
              </w:rPr>
              <w:t>202</w:t>
            </w:r>
            <w:r w:rsidR="00845648">
              <w:rPr>
                <w:rFonts w:ascii="Calibri" w:hAnsi="Calibri" w:cs="Calibri"/>
                <w:b/>
                <w:bCs/>
                <w:color w:val="000000"/>
                <w:sz w:val="20"/>
                <w:szCs w:val="20"/>
              </w:rPr>
              <w:t>6 Places</w:t>
            </w:r>
          </w:p>
        </w:tc>
        <w:tc>
          <w:tcPr>
            <w:tcW w:w="1616" w:type="pct"/>
            <w:tcBorders>
              <w:top w:val="single" w:sz="8" w:space="0" w:color="auto"/>
              <w:left w:val="nil"/>
              <w:bottom w:val="single" w:sz="8" w:space="0" w:color="auto"/>
              <w:right w:val="single" w:sz="8" w:space="0" w:color="auto"/>
            </w:tcBorders>
            <w:vAlign w:val="center"/>
            <w:hideMark/>
          </w:tcPr>
          <w:p w14:paraId="00AB6714" w14:textId="77777777" w:rsidR="00941EBC" w:rsidRDefault="00941EBC" w:rsidP="00454723">
            <w:pPr>
              <w:rPr>
                <w:rFonts w:ascii="Calibri" w:hAnsi="Calibri" w:cs="Calibri"/>
                <w:b/>
                <w:bCs/>
                <w:color w:val="000000"/>
                <w:sz w:val="20"/>
                <w:szCs w:val="20"/>
              </w:rPr>
            </w:pPr>
            <w:r>
              <w:rPr>
                <w:rFonts w:ascii="Calibri" w:hAnsi="Calibri" w:cs="Calibri"/>
                <w:b/>
                <w:bCs/>
                <w:color w:val="000000"/>
                <w:sz w:val="20"/>
                <w:szCs w:val="20"/>
              </w:rPr>
              <w:t>2026 Funding</w:t>
            </w:r>
          </w:p>
        </w:tc>
      </w:tr>
      <w:tr w:rsidR="00941EBC" w14:paraId="1247B633" w14:textId="77777777" w:rsidTr="00845648">
        <w:trPr>
          <w:trHeight w:val="525"/>
        </w:trPr>
        <w:tc>
          <w:tcPr>
            <w:tcW w:w="1767" w:type="pct"/>
            <w:tcBorders>
              <w:top w:val="nil"/>
              <w:left w:val="single" w:sz="8" w:space="0" w:color="auto"/>
              <w:bottom w:val="single" w:sz="8" w:space="0" w:color="auto"/>
              <w:right w:val="single" w:sz="8" w:space="0" w:color="auto"/>
            </w:tcBorders>
            <w:vAlign w:val="center"/>
            <w:hideMark/>
          </w:tcPr>
          <w:p w14:paraId="2C97AE57" w14:textId="77777777" w:rsidR="00941EBC" w:rsidRDefault="00941EBC" w:rsidP="00454723">
            <w:pPr>
              <w:rPr>
                <w:rFonts w:ascii="Calibri" w:hAnsi="Calibri" w:cs="Calibri"/>
                <w:color w:val="000000"/>
                <w:sz w:val="20"/>
                <w:szCs w:val="20"/>
              </w:rPr>
            </w:pPr>
            <w:r>
              <w:rPr>
                <w:rFonts w:ascii="Calibri" w:hAnsi="Calibri" w:cs="Calibri"/>
                <w:color w:val="000000"/>
                <w:sz w:val="20"/>
                <w:szCs w:val="20"/>
              </w:rPr>
              <w:t>Society and Culture</w:t>
            </w:r>
          </w:p>
        </w:tc>
        <w:tc>
          <w:tcPr>
            <w:tcW w:w="1617" w:type="pct"/>
            <w:tcBorders>
              <w:top w:val="nil"/>
              <w:left w:val="nil"/>
              <w:bottom w:val="single" w:sz="8" w:space="0" w:color="auto"/>
              <w:right w:val="single" w:sz="8" w:space="0" w:color="auto"/>
            </w:tcBorders>
            <w:vAlign w:val="center"/>
            <w:hideMark/>
          </w:tcPr>
          <w:p w14:paraId="34926770" w14:textId="0E318BF2" w:rsidR="00941EBC" w:rsidRDefault="00845648" w:rsidP="00E64FFE">
            <w:pPr>
              <w:rPr>
                <w:rFonts w:ascii="Calibri" w:hAnsi="Calibri" w:cs="Calibri"/>
                <w:color w:val="000000"/>
                <w:sz w:val="20"/>
                <w:szCs w:val="20"/>
              </w:rPr>
            </w:pPr>
            <w:r>
              <w:rPr>
                <w:rFonts w:ascii="Calibri" w:hAnsi="Calibri" w:cs="Calibri"/>
                <w:color w:val="000000"/>
                <w:sz w:val="20"/>
                <w:szCs w:val="20"/>
              </w:rPr>
              <w:t>TBC</w:t>
            </w:r>
          </w:p>
        </w:tc>
        <w:tc>
          <w:tcPr>
            <w:tcW w:w="1616" w:type="pct"/>
            <w:tcBorders>
              <w:top w:val="nil"/>
              <w:left w:val="nil"/>
              <w:bottom w:val="single" w:sz="8" w:space="0" w:color="auto"/>
              <w:right w:val="single" w:sz="8" w:space="0" w:color="auto"/>
            </w:tcBorders>
            <w:vAlign w:val="center"/>
            <w:hideMark/>
          </w:tcPr>
          <w:p w14:paraId="6F971684" w14:textId="1D2E81DA" w:rsidR="00941EBC" w:rsidRDefault="00845648" w:rsidP="00E64FFE">
            <w:pPr>
              <w:rPr>
                <w:rFonts w:ascii="Calibri" w:hAnsi="Calibri" w:cs="Calibri"/>
                <w:color w:val="000000"/>
                <w:sz w:val="20"/>
                <w:szCs w:val="20"/>
              </w:rPr>
            </w:pPr>
            <w:r>
              <w:rPr>
                <w:rFonts w:ascii="Calibri" w:hAnsi="Calibri" w:cs="Calibri"/>
                <w:color w:val="000000"/>
                <w:sz w:val="20"/>
                <w:szCs w:val="20"/>
              </w:rPr>
              <w:t>TBC</w:t>
            </w:r>
            <w:r w:rsidR="00941EBC">
              <w:rPr>
                <w:rFonts w:ascii="Calibri" w:hAnsi="Calibri" w:cs="Calibri"/>
                <w:color w:val="000000"/>
                <w:sz w:val="20"/>
                <w:szCs w:val="20"/>
              </w:rPr>
              <w:t> </w:t>
            </w:r>
          </w:p>
        </w:tc>
      </w:tr>
      <w:tr w:rsidR="00941EBC" w14:paraId="091C4A7E" w14:textId="77777777" w:rsidTr="00845648">
        <w:trPr>
          <w:trHeight w:val="315"/>
        </w:trPr>
        <w:tc>
          <w:tcPr>
            <w:tcW w:w="1767" w:type="pct"/>
            <w:tcBorders>
              <w:top w:val="nil"/>
              <w:left w:val="single" w:sz="8" w:space="0" w:color="auto"/>
              <w:bottom w:val="single" w:sz="8" w:space="0" w:color="auto"/>
              <w:right w:val="single" w:sz="8" w:space="0" w:color="auto"/>
            </w:tcBorders>
            <w:vAlign w:val="center"/>
            <w:hideMark/>
          </w:tcPr>
          <w:p w14:paraId="642579E6" w14:textId="77777777" w:rsidR="00941EBC" w:rsidRDefault="00941EBC" w:rsidP="00454723">
            <w:pPr>
              <w:rPr>
                <w:rFonts w:ascii="Calibri" w:hAnsi="Calibri" w:cs="Calibri"/>
                <w:b/>
                <w:bCs/>
                <w:color w:val="000000"/>
                <w:sz w:val="20"/>
                <w:szCs w:val="20"/>
              </w:rPr>
            </w:pPr>
            <w:r>
              <w:rPr>
                <w:rFonts w:ascii="Calibri" w:hAnsi="Calibri" w:cs="Calibri"/>
                <w:b/>
                <w:bCs/>
                <w:color w:val="000000"/>
                <w:sz w:val="20"/>
                <w:szCs w:val="20"/>
              </w:rPr>
              <w:t>Total</w:t>
            </w:r>
          </w:p>
        </w:tc>
        <w:tc>
          <w:tcPr>
            <w:tcW w:w="1617" w:type="pct"/>
            <w:tcBorders>
              <w:top w:val="nil"/>
              <w:left w:val="nil"/>
              <w:bottom w:val="single" w:sz="8" w:space="0" w:color="auto"/>
              <w:right w:val="single" w:sz="8" w:space="0" w:color="auto"/>
            </w:tcBorders>
            <w:vAlign w:val="center"/>
            <w:hideMark/>
          </w:tcPr>
          <w:p w14:paraId="41268711" w14:textId="16EDD8D3" w:rsidR="00941EBC" w:rsidRDefault="00845648" w:rsidP="00E64FFE">
            <w:pPr>
              <w:rPr>
                <w:rFonts w:ascii="Calibri" w:hAnsi="Calibri" w:cs="Calibri"/>
                <w:b/>
                <w:bCs/>
                <w:color w:val="000000"/>
                <w:sz w:val="20"/>
                <w:szCs w:val="20"/>
              </w:rPr>
            </w:pPr>
            <w:r>
              <w:rPr>
                <w:rFonts w:ascii="Calibri" w:hAnsi="Calibri" w:cs="Calibri"/>
                <w:b/>
                <w:bCs/>
                <w:color w:val="000000"/>
                <w:sz w:val="20"/>
                <w:szCs w:val="20"/>
              </w:rPr>
              <w:t>TBC</w:t>
            </w:r>
          </w:p>
        </w:tc>
        <w:tc>
          <w:tcPr>
            <w:tcW w:w="1616" w:type="pct"/>
            <w:tcBorders>
              <w:top w:val="nil"/>
              <w:left w:val="nil"/>
              <w:bottom w:val="single" w:sz="8" w:space="0" w:color="auto"/>
              <w:right w:val="single" w:sz="8" w:space="0" w:color="auto"/>
            </w:tcBorders>
            <w:vAlign w:val="center"/>
            <w:hideMark/>
          </w:tcPr>
          <w:p w14:paraId="7E18665F" w14:textId="283DBA30" w:rsidR="00941EBC" w:rsidRDefault="00845648" w:rsidP="00E64FFE">
            <w:pPr>
              <w:rPr>
                <w:rFonts w:ascii="Calibri" w:hAnsi="Calibri" w:cs="Calibri"/>
                <w:b/>
                <w:bCs/>
                <w:color w:val="000000"/>
                <w:sz w:val="20"/>
                <w:szCs w:val="20"/>
              </w:rPr>
            </w:pPr>
            <w:r>
              <w:rPr>
                <w:rFonts w:ascii="Calibri" w:hAnsi="Calibri" w:cs="Calibri"/>
                <w:b/>
                <w:bCs/>
                <w:color w:val="000000"/>
                <w:sz w:val="20"/>
                <w:szCs w:val="20"/>
              </w:rPr>
              <w:t>TBC</w:t>
            </w:r>
            <w:r w:rsidR="00941EBC">
              <w:rPr>
                <w:rFonts w:ascii="Calibri" w:hAnsi="Calibri" w:cs="Calibri"/>
                <w:b/>
                <w:bCs/>
                <w:color w:val="000000"/>
                <w:sz w:val="20"/>
                <w:szCs w:val="20"/>
              </w:rPr>
              <w:t> </w:t>
            </w:r>
          </w:p>
        </w:tc>
      </w:tr>
    </w:tbl>
    <w:p w14:paraId="1D62808B" w14:textId="77777777" w:rsidR="00532B85" w:rsidDel="004E44F4" w:rsidRDefault="00532B85" w:rsidP="00532B85">
      <w:pPr>
        <w:tabs>
          <w:tab w:val="left" w:pos="567"/>
          <w:tab w:val="left" w:pos="8222"/>
        </w:tabs>
        <w:rPr>
          <w:rFonts w:ascii="Calibri" w:hAnsi="Calibri" w:cs="Arial"/>
          <w:sz w:val="16"/>
          <w:szCs w:val="16"/>
        </w:rPr>
      </w:pPr>
      <w:r w:rsidRPr="2BA49079">
        <w:rPr>
          <w:rFonts w:ascii="Calibri" w:hAnsi="Calibri" w:cs="Arial"/>
          <w:sz w:val="16"/>
          <w:szCs w:val="16"/>
        </w:rPr>
        <w:t>Note: Allocated funding figures shown in Table 3c(</w:t>
      </w:r>
      <w:proofErr w:type="spellStart"/>
      <w:r w:rsidRPr="2BA49079">
        <w:rPr>
          <w:rFonts w:ascii="Calibri" w:hAnsi="Calibri" w:cs="Arial"/>
          <w:sz w:val="16"/>
          <w:szCs w:val="16"/>
        </w:rPr>
        <w:t>i</w:t>
      </w:r>
      <w:proofErr w:type="spellEnd"/>
      <w:r w:rsidRPr="2BA49079">
        <w:rPr>
          <w:rFonts w:ascii="Calibri" w:hAnsi="Calibri" w:cs="Arial"/>
          <w:sz w:val="16"/>
          <w:szCs w:val="16"/>
        </w:rPr>
        <w:t>) indicate funding to be used for Equity Places commencing in 2023, 2024 and 2025. Quoted places are indicative only of commencing EFTSL implied by the allocated funding amounts.</w:t>
      </w:r>
      <w:r>
        <w:br/>
      </w:r>
      <w:r w:rsidRPr="2BA49079">
        <w:rPr>
          <w:rFonts w:ascii="Calibri" w:hAnsi="Calibri" w:cs="Arial"/>
          <w:sz w:val="16"/>
          <w:szCs w:val="16"/>
        </w:rPr>
        <w:t>2026 funding amounts include pipeline funding for places that commenced in 2023 and 2024.</w:t>
      </w:r>
    </w:p>
    <w:p w14:paraId="66EA13E2" w14:textId="77777777" w:rsidR="00532B85" w:rsidRPr="00CD725B" w:rsidDel="009E242D" w:rsidRDefault="00532B85" w:rsidP="00532B85">
      <w:pPr>
        <w:widowControl w:val="0"/>
        <w:tabs>
          <w:tab w:val="left" w:pos="567"/>
          <w:tab w:val="left" w:pos="8222"/>
        </w:tabs>
        <w:spacing w:before="120" w:after="120"/>
        <w:rPr>
          <w:rFonts w:ascii="Calibri" w:hAnsi="Calibri" w:cs="Arial"/>
          <w:b/>
          <w:bCs/>
          <w:sz w:val="20"/>
          <w:szCs w:val="20"/>
        </w:rPr>
      </w:pPr>
      <w:r>
        <w:lastRenderedPageBreak/>
        <w:br/>
      </w:r>
      <w:r w:rsidRPr="2BA49079">
        <w:rPr>
          <w:rFonts w:ascii="Calibri" w:hAnsi="Calibri" w:cs="Arial"/>
          <w:b/>
          <w:bCs/>
          <w:sz w:val="20"/>
          <w:szCs w:val="20"/>
        </w:rPr>
        <w:t>Table 3b(ii): Approved courses to be delivered with allocated funding for Equity Places in 2026</w:t>
      </w:r>
    </w:p>
    <w:tbl>
      <w:tblPr>
        <w:tblStyle w:val="TableGrid1"/>
        <w:tblW w:w="5000" w:type="pct"/>
        <w:tblLook w:val="04A0" w:firstRow="1" w:lastRow="0" w:firstColumn="1" w:lastColumn="0" w:noHBand="0" w:noVBand="1"/>
      </w:tblPr>
      <w:tblGrid>
        <w:gridCol w:w="2166"/>
        <w:gridCol w:w="2825"/>
        <w:gridCol w:w="4637"/>
      </w:tblGrid>
      <w:tr w:rsidR="00532B85" w:rsidRPr="00CD725B" w:rsidDel="009E242D" w14:paraId="401FC3A7" w14:textId="77777777" w:rsidTr="00454723">
        <w:trPr>
          <w:trHeight w:val="300"/>
        </w:trPr>
        <w:tc>
          <w:tcPr>
            <w:tcW w:w="1125" w:type="pct"/>
          </w:tcPr>
          <w:p w14:paraId="3D09B891" w14:textId="77777777" w:rsidR="00532B85" w:rsidRPr="00CD725B" w:rsidDel="009E242D" w:rsidRDefault="00532B85" w:rsidP="00454723">
            <w:pPr>
              <w:spacing w:before="120" w:after="120"/>
              <w:rPr>
                <w:rFonts w:ascii="Calibri" w:hAnsi="Calibri"/>
                <w:b/>
                <w:bCs/>
                <w:sz w:val="20"/>
                <w:szCs w:val="20"/>
              </w:rPr>
            </w:pPr>
            <w:r w:rsidRPr="57576830">
              <w:rPr>
                <w:rFonts w:ascii="Calibri" w:hAnsi="Calibri"/>
                <w:b/>
                <w:bCs/>
                <w:sz w:val="20"/>
                <w:szCs w:val="20"/>
              </w:rPr>
              <w:t>Course Type</w:t>
            </w:r>
          </w:p>
        </w:tc>
        <w:tc>
          <w:tcPr>
            <w:tcW w:w="1467" w:type="pct"/>
          </w:tcPr>
          <w:p w14:paraId="38FA68FE" w14:textId="77777777" w:rsidR="00532B85" w:rsidRPr="00CD725B" w:rsidDel="009E242D" w:rsidRDefault="00532B85" w:rsidP="00454723">
            <w:pPr>
              <w:spacing w:before="120" w:after="120"/>
              <w:rPr>
                <w:rFonts w:ascii="Calibri" w:hAnsi="Calibri"/>
                <w:b/>
                <w:bCs/>
                <w:sz w:val="20"/>
                <w:szCs w:val="20"/>
              </w:rPr>
            </w:pPr>
            <w:r w:rsidRPr="57576830">
              <w:rPr>
                <w:rFonts w:ascii="Calibri" w:hAnsi="Calibri"/>
                <w:b/>
                <w:bCs/>
                <w:sz w:val="20"/>
                <w:szCs w:val="20"/>
              </w:rPr>
              <w:t>Priority Area</w:t>
            </w:r>
          </w:p>
        </w:tc>
        <w:tc>
          <w:tcPr>
            <w:tcW w:w="2408" w:type="pct"/>
          </w:tcPr>
          <w:p w14:paraId="799ABBB3" w14:textId="77777777" w:rsidR="00532B85" w:rsidRPr="00CD725B" w:rsidDel="009E242D" w:rsidRDefault="00532B85" w:rsidP="00454723">
            <w:pPr>
              <w:spacing w:before="120" w:after="120"/>
              <w:rPr>
                <w:rFonts w:ascii="Calibri" w:hAnsi="Calibri"/>
                <w:b/>
                <w:bCs/>
                <w:sz w:val="20"/>
                <w:szCs w:val="20"/>
              </w:rPr>
            </w:pPr>
            <w:r w:rsidRPr="57576830">
              <w:rPr>
                <w:rFonts w:ascii="Calibri" w:hAnsi="Calibri"/>
                <w:b/>
                <w:bCs/>
                <w:sz w:val="20"/>
                <w:szCs w:val="20"/>
              </w:rPr>
              <w:t>Course Name</w:t>
            </w:r>
          </w:p>
        </w:tc>
      </w:tr>
      <w:tr w:rsidR="00532B85" w:rsidDel="009E242D" w14:paraId="32D03A49" w14:textId="77777777" w:rsidTr="00454723">
        <w:trPr>
          <w:trHeight w:val="70"/>
        </w:trPr>
        <w:tc>
          <w:tcPr>
            <w:tcW w:w="1125" w:type="pct"/>
          </w:tcPr>
          <w:p w14:paraId="1DA1C0CD" w14:textId="77777777" w:rsidR="00532B85" w:rsidRPr="00CD725B" w:rsidDel="009E242D" w:rsidRDefault="00532B85" w:rsidP="00454723">
            <w:pPr>
              <w:rPr>
                <w:rFonts w:asciiTheme="minorHAnsi" w:hAnsiTheme="minorHAnsi" w:cstheme="minorBidi"/>
                <w:color w:val="000000"/>
                <w:sz w:val="20"/>
                <w:szCs w:val="20"/>
              </w:rPr>
            </w:pPr>
            <w:proofErr w:type="gramStart"/>
            <w:r w:rsidRPr="57576830">
              <w:rPr>
                <w:rFonts w:asciiTheme="minorHAnsi" w:hAnsiTheme="minorHAnsi" w:cstheme="minorBidi"/>
                <w:color w:val="000000" w:themeColor="text1"/>
                <w:sz w:val="20"/>
                <w:szCs w:val="20"/>
              </w:rPr>
              <w:t>Bachelor Degree</w:t>
            </w:r>
            <w:proofErr w:type="gramEnd"/>
          </w:p>
        </w:tc>
        <w:tc>
          <w:tcPr>
            <w:tcW w:w="1467" w:type="pct"/>
          </w:tcPr>
          <w:p w14:paraId="616E37DC" w14:textId="77777777" w:rsidR="00532B85" w:rsidRPr="00CD725B" w:rsidDel="009E242D" w:rsidRDefault="00532B85" w:rsidP="00454723">
            <w:pPr>
              <w:rPr>
                <w:rFonts w:asciiTheme="minorHAnsi" w:hAnsiTheme="minorHAnsi" w:cstheme="minorBidi"/>
                <w:color w:val="000000"/>
                <w:sz w:val="20"/>
                <w:szCs w:val="20"/>
              </w:rPr>
            </w:pPr>
            <w:r w:rsidRPr="57576830">
              <w:rPr>
                <w:rFonts w:asciiTheme="minorHAnsi" w:hAnsiTheme="minorHAnsi" w:cstheme="minorBidi"/>
                <w:color w:val="000000" w:themeColor="text1"/>
                <w:sz w:val="20"/>
                <w:szCs w:val="20"/>
              </w:rPr>
              <w:t>Society and Culture</w:t>
            </w:r>
          </w:p>
        </w:tc>
        <w:tc>
          <w:tcPr>
            <w:tcW w:w="2408" w:type="pct"/>
            <w:vAlign w:val="bottom"/>
          </w:tcPr>
          <w:p w14:paraId="5C61E663" w14:textId="77777777" w:rsidR="00532B85" w:rsidRPr="00CD725B" w:rsidDel="009E242D" w:rsidRDefault="00532B85" w:rsidP="00454723">
            <w:pPr>
              <w:rPr>
                <w:rFonts w:asciiTheme="minorHAnsi" w:hAnsiTheme="minorHAnsi" w:cstheme="minorBidi"/>
                <w:color w:val="000000"/>
                <w:sz w:val="20"/>
                <w:szCs w:val="20"/>
              </w:rPr>
            </w:pPr>
            <w:r w:rsidRPr="57576830">
              <w:rPr>
                <w:rFonts w:ascii="Calibri" w:hAnsi="Calibri" w:cs="Calibri"/>
                <w:color w:val="000000" w:themeColor="text1"/>
                <w:sz w:val="20"/>
                <w:szCs w:val="20"/>
              </w:rPr>
              <w:t>Bachelor of Arts (Counselling)</w:t>
            </w:r>
          </w:p>
        </w:tc>
      </w:tr>
    </w:tbl>
    <w:p w14:paraId="7958BF95" w14:textId="77777777" w:rsidR="00532B85" w:rsidDel="009E242D" w:rsidRDefault="00532B85" w:rsidP="00532B85">
      <w:pPr>
        <w:widowControl w:val="0"/>
        <w:tabs>
          <w:tab w:val="left" w:pos="567"/>
          <w:tab w:val="left" w:pos="8222"/>
        </w:tabs>
        <w:spacing w:before="120" w:after="120"/>
        <w:rPr>
          <w:rFonts w:asciiTheme="minorHAnsi" w:hAnsiTheme="minorHAnsi" w:cstheme="minorBidi"/>
          <w:sz w:val="22"/>
          <w:szCs w:val="22"/>
        </w:rPr>
      </w:pPr>
    </w:p>
    <w:p w14:paraId="5CBAB8C1" w14:textId="50E26C3E" w:rsidR="00532B85" w:rsidRDefault="00532B85" w:rsidP="00532B85">
      <w:pPr>
        <w:spacing w:after="200" w:line="276" w:lineRule="auto"/>
        <w:jc w:val="right"/>
        <w:rPr>
          <w:rFonts w:ascii="Calibri" w:hAnsi="Calibri"/>
          <w:b/>
          <w:bCs/>
          <w:sz w:val="22"/>
          <w:szCs w:val="22"/>
        </w:rPr>
      </w:pPr>
      <w:r w:rsidRPr="46798F52">
        <w:rPr>
          <w:rFonts w:asciiTheme="minorHAnsi" w:hAnsiTheme="minorHAnsi" w:cstheme="minorBidi"/>
          <w:sz w:val="22"/>
          <w:szCs w:val="22"/>
        </w:rPr>
        <w:br w:type="page"/>
      </w:r>
      <w:r w:rsidRPr="46798F52">
        <w:rPr>
          <w:rFonts w:ascii="Calibri" w:hAnsi="Calibri"/>
          <w:b/>
          <w:bCs/>
          <w:sz w:val="22"/>
          <w:szCs w:val="22"/>
        </w:rPr>
        <w:lastRenderedPageBreak/>
        <w:t xml:space="preserve">Appendix </w:t>
      </w:r>
      <w:r w:rsidR="171F69EE" w:rsidRPr="46798F52">
        <w:rPr>
          <w:rFonts w:ascii="Calibri" w:hAnsi="Calibri"/>
          <w:b/>
          <w:bCs/>
          <w:sz w:val="22"/>
          <w:szCs w:val="22"/>
        </w:rPr>
        <w:t>6</w:t>
      </w:r>
      <w:r w:rsidRPr="46798F52">
        <w:rPr>
          <w:rFonts w:ascii="Calibri" w:hAnsi="Calibri"/>
          <w:b/>
          <w:bCs/>
          <w:sz w:val="22"/>
          <w:szCs w:val="22"/>
        </w:rPr>
        <w:t xml:space="preserve"> Course Closure Template</w:t>
      </w:r>
    </w:p>
    <w:tbl>
      <w:tblPr>
        <w:tblStyle w:val="TableGrid"/>
        <w:tblW w:w="9753" w:type="dxa"/>
        <w:tblLayout w:type="fixed"/>
        <w:tblLook w:val="04A0" w:firstRow="1" w:lastRow="0" w:firstColumn="1" w:lastColumn="0" w:noHBand="0" w:noVBand="1"/>
      </w:tblPr>
      <w:tblGrid>
        <w:gridCol w:w="6091"/>
        <w:gridCol w:w="3662"/>
      </w:tblGrid>
      <w:tr w:rsidR="00532B85" w:rsidRPr="00C35FE9" w14:paraId="3752FFE6" w14:textId="77777777" w:rsidTr="006920F2">
        <w:tc>
          <w:tcPr>
            <w:tcW w:w="6091" w:type="dxa"/>
            <w:tcBorders>
              <w:top w:val="single" w:sz="4" w:space="0" w:color="auto"/>
              <w:left w:val="single" w:sz="4" w:space="0" w:color="auto"/>
              <w:bottom w:val="single" w:sz="4" w:space="0" w:color="auto"/>
              <w:right w:val="single" w:sz="4" w:space="0" w:color="auto"/>
            </w:tcBorders>
          </w:tcPr>
          <w:p w14:paraId="024EA73F"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Course</w:t>
            </w:r>
          </w:p>
        </w:tc>
        <w:tc>
          <w:tcPr>
            <w:tcW w:w="3662" w:type="dxa"/>
            <w:tcBorders>
              <w:top w:val="single" w:sz="4" w:space="0" w:color="auto"/>
              <w:left w:val="single" w:sz="4" w:space="0" w:color="auto"/>
              <w:bottom w:val="single" w:sz="4" w:space="0" w:color="auto"/>
              <w:right w:val="single" w:sz="4" w:space="0" w:color="auto"/>
            </w:tcBorders>
          </w:tcPr>
          <w:p w14:paraId="1E72DB47"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Details</w:t>
            </w:r>
          </w:p>
        </w:tc>
      </w:tr>
      <w:tr w:rsidR="00532B85" w:rsidRPr="00C35FE9" w14:paraId="0EFD403F" w14:textId="77777777" w:rsidTr="46798F52">
        <w:trPr>
          <w:trHeight w:val="2246"/>
        </w:trPr>
        <w:tc>
          <w:tcPr>
            <w:tcW w:w="9753" w:type="dxa"/>
            <w:gridSpan w:val="2"/>
            <w:tcBorders>
              <w:top w:val="single" w:sz="4" w:space="0" w:color="auto"/>
              <w:left w:val="single" w:sz="4" w:space="0" w:color="auto"/>
              <w:bottom w:val="single" w:sz="4" w:space="0" w:color="auto"/>
              <w:right w:val="single" w:sz="4" w:space="0" w:color="auto"/>
            </w:tcBorders>
          </w:tcPr>
          <w:p w14:paraId="062FE184"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ayout w:type="fixed"/>
              <w:tblLook w:val="04A0" w:firstRow="1" w:lastRow="0" w:firstColumn="1" w:lastColumn="0" w:noHBand="0" w:noVBand="1"/>
            </w:tblPr>
            <w:tblGrid>
              <w:gridCol w:w="1444"/>
              <w:gridCol w:w="1326"/>
              <w:gridCol w:w="1326"/>
              <w:gridCol w:w="1327"/>
              <w:gridCol w:w="1326"/>
              <w:gridCol w:w="1326"/>
              <w:gridCol w:w="1327"/>
            </w:tblGrid>
            <w:tr w:rsidR="00532B85" w:rsidRPr="00C35FE9" w14:paraId="4779BDCC" w14:textId="77777777" w:rsidTr="00454723">
              <w:trPr>
                <w:trHeight w:val="453"/>
              </w:trPr>
              <w:tc>
                <w:tcPr>
                  <w:tcW w:w="1444" w:type="dxa"/>
                </w:tcPr>
                <w:p w14:paraId="75EB38F3"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5BF4C4BA"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2021</w:t>
                  </w:r>
                </w:p>
              </w:tc>
              <w:tc>
                <w:tcPr>
                  <w:tcW w:w="1326" w:type="dxa"/>
                </w:tcPr>
                <w:p w14:paraId="582BF68D"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2022</w:t>
                  </w:r>
                </w:p>
              </w:tc>
              <w:tc>
                <w:tcPr>
                  <w:tcW w:w="1327" w:type="dxa"/>
                </w:tcPr>
                <w:p w14:paraId="299E570A"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2023</w:t>
                  </w:r>
                </w:p>
              </w:tc>
              <w:tc>
                <w:tcPr>
                  <w:tcW w:w="1326" w:type="dxa"/>
                </w:tcPr>
                <w:p w14:paraId="3A7DEFFA"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2024</w:t>
                  </w:r>
                </w:p>
              </w:tc>
              <w:tc>
                <w:tcPr>
                  <w:tcW w:w="1326" w:type="dxa"/>
                </w:tcPr>
                <w:p w14:paraId="0C6C1F64" w14:textId="77777777" w:rsidR="00532B85" w:rsidRPr="00C35FE9" w:rsidRDefault="00532B85" w:rsidP="00454723">
                  <w:pPr>
                    <w:tabs>
                      <w:tab w:val="left" w:pos="8222"/>
                    </w:tabs>
                    <w:spacing w:before="120" w:after="120"/>
                    <w:rPr>
                      <w:rFonts w:ascii="Calibri" w:hAnsi="Calibri"/>
                      <w:b/>
                      <w:bCs/>
                      <w:sz w:val="22"/>
                    </w:rPr>
                  </w:pPr>
                  <w:r>
                    <w:rPr>
                      <w:rFonts w:ascii="Calibri" w:hAnsi="Calibri"/>
                      <w:b/>
                      <w:bCs/>
                      <w:sz w:val="22"/>
                    </w:rPr>
                    <w:t>2025</w:t>
                  </w:r>
                </w:p>
              </w:tc>
              <w:tc>
                <w:tcPr>
                  <w:tcW w:w="1327" w:type="dxa"/>
                </w:tcPr>
                <w:p w14:paraId="2AFD0371" w14:textId="77777777" w:rsidR="00532B85" w:rsidRDefault="00532B85" w:rsidP="00454723">
                  <w:pPr>
                    <w:tabs>
                      <w:tab w:val="left" w:pos="8222"/>
                    </w:tabs>
                    <w:spacing w:before="120" w:after="120"/>
                    <w:rPr>
                      <w:rFonts w:ascii="Calibri" w:hAnsi="Calibri"/>
                      <w:b/>
                      <w:bCs/>
                      <w:sz w:val="22"/>
                    </w:rPr>
                  </w:pPr>
                  <w:r>
                    <w:rPr>
                      <w:rFonts w:ascii="Calibri" w:hAnsi="Calibri"/>
                      <w:b/>
                      <w:bCs/>
                      <w:sz w:val="22"/>
                    </w:rPr>
                    <w:t>2026</w:t>
                  </w:r>
                </w:p>
              </w:tc>
            </w:tr>
            <w:tr w:rsidR="00532B85" w:rsidRPr="00C35FE9" w14:paraId="62643C0A" w14:textId="77777777" w:rsidTr="00454723">
              <w:trPr>
                <w:trHeight w:val="1046"/>
              </w:trPr>
              <w:tc>
                <w:tcPr>
                  <w:tcW w:w="1444" w:type="dxa"/>
                </w:tcPr>
                <w:p w14:paraId="24731A58"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CSP commencing load</w:t>
                  </w:r>
                </w:p>
              </w:tc>
              <w:tc>
                <w:tcPr>
                  <w:tcW w:w="1326" w:type="dxa"/>
                </w:tcPr>
                <w:p w14:paraId="6EC676A3"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4EC22ECB" w14:textId="77777777" w:rsidR="00532B85" w:rsidRPr="00C35FE9" w:rsidRDefault="00532B85" w:rsidP="00454723">
                  <w:pPr>
                    <w:tabs>
                      <w:tab w:val="left" w:pos="8222"/>
                    </w:tabs>
                    <w:spacing w:before="120" w:after="120"/>
                    <w:rPr>
                      <w:rFonts w:ascii="Calibri" w:hAnsi="Calibri"/>
                      <w:b/>
                      <w:bCs/>
                      <w:sz w:val="22"/>
                    </w:rPr>
                  </w:pPr>
                </w:p>
              </w:tc>
              <w:tc>
                <w:tcPr>
                  <w:tcW w:w="1327" w:type="dxa"/>
                </w:tcPr>
                <w:p w14:paraId="0A8A0B06"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6CD5A085"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5A7C091F" w14:textId="77777777" w:rsidR="00532B85" w:rsidRPr="00C35FE9" w:rsidRDefault="00532B85" w:rsidP="00454723">
                  <w:pPr>
                    <w:tabs>
                      <w:tab w:val="left" w:pos="8222"/>
                    </w:tabs>
                    <w:spacing w:before="120" w:after="120"/>
                    <w:rPr>
                      <w:rFonts w:ascii="Calibri" w:hAnsi="Calibri"/>
                      <w:b/>
                      <w:bCs/>
                      <w:sz w:val="22"/>
                    </w:rPr>
                  </w:pPr>
                </w:p>
              </w:tc>
              <w:tc>
                <w:tcPr>
                  <w:tcW w:w="1327" w:type="dxa"/>
                </w:tcPr>
                <w:p w14:paraId="6376DF5F"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78F98C2E" w14:textId="77777777" w:rsidTr="00454723">
              <w:trPr>
                <w:trHeight w:val="1046"/>
              </w:trPr>
              <w:tc>
                <w:tcPr>
                  <w:tcW w:w="1444" w:type="dxa"/>
                </w:tcPr>
                <w:p w14:paraId="3A60477D"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CSP total load</w:t>
                  </w:r>
                </w:p>
              </w:tc>
              <w:tc>
                <w:tcPr>
                  <w:tcW w:w="1326" w:type="dxa"/>
                </w:tcPr>
                <w:p w14:paraId="1AA369EB"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0A23183E" w14:textId="77777777" w:rsidR="00532B85" w:rsidRPr="00C35FE9" w:rsidRDefault="00532B85" w:rsidP="00454723">
                  <w:pPr>
                    <w:tabs>
                      <w:tab w:val="left" w:pos="8222"/>
                    </w:tabs>
                    <w:spacing w:before="120" w:after="120"/>
                    <w:rPr>
                      <w:rFonts w:ascii="Calibri" w:hAnsi="Calibri"/>
                      <w:b/>
                      <w:bCs/>
                      <w:sz w:val="22"/>
                    </w:rPr>
                  </w:pPr>
                </w:p>
              </w:tc>
              <w:tc>
                <w:tcPr>
                  <w:tcW w:w="1327" w:type="dxa"/>
                </w:tcPr>
                <w:p w14:paraId="7F65BB04"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7CC48701"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1A7C29A0" w14:textId="77777777" w:rsidR="00532B85" w:rsidRPr="00C35FE9" w:rsidRDefault="00532B85" w:rsidP="00454723">
                  <w:pPr>
                    <w:tabs>
                      <w:tab w:val="left" w:pos="8222"/>
                    </w:tabs>
                    <w:spacing w:before="120" w:after="120"/>
                    <w:rPr>
                      <w:rFonts w:ascii="Calibri" w:hAnsi="Calibri"/>
                      <w:b/>
                      <w:bCs/>
                      <w:sz w:val="22"/>
                    </w:rPr>
                  </w:pPr>
                </w:p>
              </w:tc>
              <w:tc>
                <w:tcPr>
                  <w:tcW w:w="1327" w:type="dxa"/>
                </w:tcPr>
                <w:p w14:paraId="2855A722" w14:textId="77777777" w:rsidR="00532B85" w:rsidRPr="00C35FE9" w:rsidRDefault="00532B85" w:rsidP="00454723">
                  <w:pPr>
                    <w:tabs>
                      <w:tab w:val="left" w:pos="8222"/>
                    </w:tabs>
                    <w:spacing w:before="120" w:after="120"/>
                    <w:rPr>
                      <w:rFonts w:ascii="Calibri" w:hAnsi="Calibri"/>
                      <w:b/>
                      <w:bCs/>
                      <w:sz w:val="22"/>
                    </w:rPr>
                  </w:pPr>
                </w:p>
              </w:tc>
            </w:tr>
          </w:tbl>
          <w:p w14:paraId="1883AFD5"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44CF73CF" w14:textId="77777777" w:rsidTr="006920F2">
        <w:tc>
          <w:tcPr>
            <w:tcW w:w="6091" w:type="dxa"/>
            <w:tcBorders>
              <w:top w:val="single" w:sz="4" w:space="0" w:color="auto"/>
              <w:left w:val="single" w:sz="4" w:space="0" w:color="auto"/>
              <w:bottom w:val="single" w:sz="4" w:space="0" w:color="auto"/>
              <w:right w:val="single" w:sz="4" w:space="0" w:color="auto"/>
            </w:tcBorders>
          </w:tcPr>
          <w:p w14:paraId="24965767"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Reason for closure</w:t>
            </w:r>
          </w:p>
        </w:tc>
        <w:tc>
          <w:tcPr>
            <w:tcW w:w="3662" w:type="dxa"/>
            <w:tcBorders>
              <w:top w:val="single" w:sz="4" w:space="0" w:color="auto"/>
              <w:left w:val="single" w:sz="4" w:space="0" w:color="auto"/>
              <w:bottom w:val="single" w:sz="4" w:space="0" w:color="auto"/>
              <w:right w:val="single" w:sz="4" w:space="0" w:color="auto"/>
            </w:tcBorders>
          </w:tcPr>
          <w:p w14:paraId="36A3CBD5"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03598AAF" w14:textId="77777777" w:rsidTr="006920F2">
        <w:tc>
          <w:tcPr>
            <w:tcW w:w="6091" w:type="dxa"/>
            <w:tcBorders>
              <w:top w:val="single" w:sz="4" w:space="0" w:color="auto"/>
              <w:left w:val="single" w:sz="4" w:space="0" w:color="auto"/>
              <w:bottom w:val="single" w:sz="4" w:space="0" w:color="auto"/>
              <w:right w:val="single" w:sz="4" w:space="0" w:color="auto"/>
            </w:tcBorders>
          </w:tcPr>
          <w:p w14:paraId="659AA656" w14:textId="77777777" w:rsidR="00532B85" w:rsidRPr="00C35FE9" w:rsidRDefault="00532B85" w:rsidP="006920F2">
            <w:pPr>
              <w:tabs>
                <w:tab w:val="left" w:pos="567"/>
              </w:tabs>
              <w:spacing w:before="60" w:after="60"/>
              <w:rPr>
                <w:rFonts w:ascii="Calibri" w:hAnsi="Calibri" w:cs="Arial"/>
                <w:sz w:val="22"/>
                <w:szCs w:val="22"/>
              </w:rPr>
            </w:pPr>
            <w:r w:rsidRPr="00C35FE9">
              <w:rPr>
                <w:rFonts w:ascii="Calibri" w:hAnsi="Calibri" w:cs="Arial"/>
                <w:bCs/>
                <w:sz w:val="22"/>
                <w:szCs w:val="22"/>
              </w:rPr>
              <w:t xml:space="preserve">Does the </w:t>
            </w:r>
            <w:r w:rsidRPr="00C35FE9">
              <w:rPr>
                <w:rFonts w:ascii="Calibri" w:hAnsi="Calibri" w:cs="Arial"/>
                <w:sz w:val="22"/>
                <w:szCs w:val="22"/>
              </w:rPr>
              <w:t>course</w:t>
            </w:r>
            <w:r w:rsidRPr="00C35FE9" w:rsidDel="005761AA">
              <w:rPr>
                <w:rFonts w:ascii="Calibri" w:hAnsi="Calibri" w:cs="Arial"/>
                <w:bCs/>
                <w:sz w:val="22"/>
                <w:szCs w:val="22"/>
              </w:rPr>
              <w:t xml:space="preserve"> </w:t>
            </w:r>
            <w:r w:rsidRPr="00C35FE9">
              <w:rPr>
                <w:rFonts w:ascii="Calibri" w:hAnsi="Calibri" w:cs="Arial"/>
                <w:bCs/>
                <w:sz w:val="22"/>
                <w:szCs w:val="22"/>
              </w:rPr>
              <w:t>prepare students for entry to any occupation that is experiencing a Skills Shortage?</w:t>
            </w:r>
          </w:p>
          <w:p w14:paraId="78EC1EC9" w14:textId="77777777" w:rsidR="00532B85" w:rsidRPr="00C35FE9" w:rsidRDefault="00532B85" w:rsidP="006920F2">
            <w:pPr>
              <w:tabs>
                <w:tab w:val="left" w:pos="567"/>
              </w:tabs>
              <w:spacing w:before="60" w:after="60"/>
              <w:rPr>
                <w:rFonts w:ascii="Calibri" w:hAnsi="Calibri"/>
                <w:b/>
                <w:bCs/>
                <w:sz w:val="22"/>
              </w:rPr>
            </w:pPr>
            <w:r w:rsidRPr="00C35FE9">
              <w:rPr>
                <w:rFonts w:ascii="Calibri" w:hAnsi="Calibri" w:cs="Arial"/>
                <w:sz w:val="22"/>
                <w:szCs w:val="22"/>
              </w:rPr>
              <w:t>If so, 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1565F44A"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3ABC6D70" w14:textId="77777777" w:rsidTr="006920F2">
        <w:tc>
          <w:tcPr>
            <w:tcW w:w="6091" w:type="dxa"/>
            <w:tcBorders>
              <w:top w:val="single" w:sz="4" w:space="0" w:color="auto"/>
              <w:left w:val="single" w:sz="4" w:space="0" w:color="auto"/>
              <w:bottom w:val="single" w:sz="4" w:space="0" w:color="auto"/>
              <w:right w:val="single" w:sz="4" w:space="0" w:color="auto"/>
            </w:tcBorders>
          </w:tcPr>
          <w:p w14:paraId="1D2A2036" w14:textId="77777777" w:rsidR="00532B85" w:rsidRPr="00C35FE9" w:rsidRDefault="00532B85" w:rsidP="006920F2">
            <w:pPr>
              <w:tabs>
                <w:tab w:val="left" w:pos="567"/>
              </w:tabs>
              <w:spacing w:before="60" w:after="60"/>
              <w:rPr>
                <w:rFonts w:ascii="Calibri" w:hAnsi="Calibri" w:cs="Arial"/>
                <w:sz w:val="22"/>
                <w:szCs w:val="22"/>
              </w:rPr>
            </w:pPr>
            <w:r w:rsidRPr="00C35FE9">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42279C7"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sz w:val="22"/>
                <w:szCs w:val="22"/>
              </w:rPr>
              <w:t>If so, 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69A6B00A"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6C9C4930" w14:textId="77777777" w:rsidTr="006920F2">
        <w:tc>
          <w:tcPr>
            <w:tcW w:w="6091" w:type="dxa"/>
            <w:tcBorders>
              <w:top w:val="single" w:sz="4" w:space="0" w:color="auto"/>
              <w:left w:val="single" w:sz="4" w:space="0" w:color="auto"/>
              <w:bottom w:val="single" w:sz="4" w:space="0" w:color="auto"/>
              <w:right w:val="single" w:sz="4" w:space="0" w:color="auto"/>
            </w:tcBorders>
          </w:tcPr>
          <w:p w14:paraId="69BF3A8D"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bCs/>
                <w:sz w:val="22"/>
                <w:szCs w:val="22"/>
              </w:rPr>
              <w:t xml:space="preserve">Is the course a specialised </w:t>
            </w:r>
            <w:r w:rsidRPr="00C35FE9">
              <w:rPr>
                <w:rFonts w:ascii="Calibri" w:hAnsi="Calibri" w:cs="Arial"/>
                <w:sz w:val="22"/>
                <w:szCs w:val="22"/>
              </w:rPr>
              <w:t>course</w:t>
            </w:r>
            <w:r w:rsidRPr="00C35FE9">
              <w:rPr>
                <w:rFonts w:ascii="Calibri" w:hAnsi="Calibri" w:cs="Arial"/>
                <w:bCs/>
                <w:sz w:val="22"/>
                <w:szCs w:val="22"/>
              </w:rPr>
              <w:t xml:space="preserve"> directed at the regional economy?</w:t>
            </w:r>
          </w:p>
          <w:p w14:paraId="68361D65" w14:textId="77777777" w:rsidR="00532B85" w:rsidRPr="00C35FE9" w:rsidRDefault="00532B85" w:rsidP="006920F2">
            <w:pPr>
              <w:tabs>
                <w:tab w:val="left" w:pos="567"/>
              </w:tabs>
              <w:spacing w:before="60" w:after="60"/>
              <w:rPr>
                <w:rFonts w:ascii="Calibri" w:hAnsi="Calibri" w:cs="Arial"/>
                <w:sz w:val="22"/>
                <w:szCs w:val="22"/>
              </w:rPr>
            </w:pPr>
            <w:r w:rsidRPr="00C35FE9">
              <w:rPr>
                <w:rFonts w:ascii="Calibri" w:hAnsi="Calibri" w:cs="Arial"/>
                <w:bCs/>
                <w:sz w:val="22"/>
                <w:szCs w:val="22"/>
              </w:rPr>
              <w:t>What impact is closing the course likely to have on the skills base of that regional economy?</w:t>
            </w:r>
          </w:p>
          <w:p w14:paraId="7F12944A"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06CFCA9B"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7AEE1C1A" w14:textId="77777777" w:rsidTr="006920F2">
        <w:tc>
          <w:tcPr>
            <w:tcW w:w="6091" w:type="dxa"/>
            <w:tcBorders>
              <w:top w:val="single" w:sz="4" w:space="0" w:color="auto"/>
              <w:left w:val="single" w:sz="4" w:space="0" w:color="auto"/>
              <w:bottom w:val="single" w:sz="4" w:space="0" w:color="auto"/>
              <w:right w:val="single" w:sz="4" w:space="0" w:color="auto"/>
            </w:tcBorders>
          </w:tcPr>
          <w:p w14:paraId="42B0AF12" w14:textId="77777777" w:rsidR="00532B85" w:rsidRPr="00C35FE9" w:rsidRDefault="00532B85" w:rsidP="006920F2">
            <w:pPr>
              <w:tabs>
                <w:tab w:val="left" w:pos="567"/>
              </w:tabs>
              <w:spacing w:before="60" w:after="60"/>
              <w:rPr>
                <w:rFonts w:ascii="Calibri" w:hAnsi="Calibri" w:cs="Arial"/>
                <w:bCs/>
              </w:rPr>
            </w:pPr>
            <w:r w:rsidRPr="00C35FE9">
              <w:rPr>
                <w:rFonts w:ascii="Calibri" w:hAnsi="Calibri" w:cs="Arial"/>
                <w:bCs/>
                <w:sz w:val="22"/>
                <w:szCs w:val="22"/>
              </w:rPr>
              <w:t xml:space="preserve">Is the course in an </w:t>
            </w:r>
            <w:r w:rsidRPr="00C35FE9">
              <w:rPr>
                <w:rFonts w:ascii="Calibri" w:hAnsi="Calibri" w:cs="Arial"/>
                <w:sz w:val="22"/>
                <w:szCs w:val="22"/>
              </w:rPr>
              <w:t>area</w:t>
            </w:r>
            <w:r w:rsidRPr="00C35FE9">
              <w:rPr>
                <w:rFonts w:ascii="Calibri" w:hAnsi="Calibri" w:cs="Arial"/>
                <w:bCs/>
                <w:sz w:val="22"/>
                <w:szCs w:val="22"/>
              </w:rPr>
              <w:t xml:space="preserve"> of priority for example in education, nursing and allied health, information technology and engineering?</w:t>
            </w:r>
          </w:p>
          <w:p w14:paraId="0F393077"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2005006D"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49C60BEF" w14:textId="77777777" w:rsidTr="006920F2">
        <w:tc>
          <w:tcPr>
            <w:tcW w:w="6091" w:type="dxa"/>
            <w:tcBorders>
              <w:top w:val="single" w:sz="4" w:space="0" w:color="auto"/>
              <w:left w:val="single" w:sz="4" w:space="0" w:color="auto"/>
              <w:bottom w:val="single" w:sz="4" w:space="0" w:color="auto"/>
              <w:right w:val="single" w:sz="4" w:space="0" w:color="auto"/>
            </w:tcBorders>
          </w:tcPr>
          <w:p w14:paraId="1BB90EBA" w14:textId="6425BEDF" w:rsidR="00532B85" w:rsidRPr="00C35FE9" w:rsidRDefault="00532B85" w:rsidP="006920F2">
            <w:pPr>
              <w:tabs>
                <w:tab w:val="left" w:pos="567"/>
                <w:tab w:val="left" w:pos="8222"/>
              </w:tabs>
              <w:spacing w:before="60" w:after="60"/>
              <w:rPr>
                <w:rFonts w:ascii="Calibri" w:hAnsi="Calibri" w:cs="Arial"/>
                <w:sz w:val="22"/>
                <w:szCs w:val="22"/>
              </w:rPr>
            </w:pPr>
            <w:bookmarkStart w:id="9" w:name="Equity_nps_ref"/>
            <w:r w:rsidRPr="46798F52">
              <w:rPr>
                <w:rFonts w:ascii="Calibri" w:hAnsi="Calibri" w:cs="Arial"/>
                <w:sz w:val="22"/>
                <w:szCs w:val="22"/>
              </w:rPr>
              <w:t xml:space="preserve">Is the course listed in </w:t>
            </w:r>
            <w:r w:rsidRPr="46798F52">
              <w:rPr>
                <w:rFonts w:ascii="Calibri" w:hAnsi="Calibri" w:cs="Arial"/>
                <w:sz w:val="22"/>
                <w:szCs w:val="22"/>
                <w:u w:val="single"/>
              </w:rPr>
              <w:t>Table 1b(</w:t>
            </w:r>
            <w:proofErr w:type="spellStart"/>
            <w:r w:rsidRPr="46798F52">
              <w:rPr>
                <w:rFonts w:ascii="Calibri" w:hAnsi="Calibri" w:cs="Arial"/>
                <w:sz w:val="22"/>
                <w:szCs w:val="22"/>
                <w:u w:val="single"/>
              </w:rPr>
              <w:t>i</w:t>
            </w:r>
            <w:proofErr w:type="spellEnd"/>
            <w:r w:rsidRPr="46798F52">
              <w:rPr>
                <w:rFonts w:ascii="Calibri" w:hAnsi="Calibri" w:cs="Arial"/>
                <w:sz w:val="22"/>
                <w:szCs w:val="22"/>
                <w:u w:val="single"/>
              </w:rPr>
              <w:t>)</w:t>
            </w:r>
            <w:r w:rsidRPr="46798F52">
              <w:rPr>
                <w:rFonts w:ascii="Calibri" w:hAnsi="Calibri" w:cs="Arial"/>
                <w:sz w:val="22"/>
                <w:szCs w:val="22"/>
              </w:rPr>
              <w:t xml:space="preserve">, </w:t>
            </w:r>
            <w:r w:rsidRPr="46798F52">
              <w:rPr>
                <w:rFonts w:ascii="Calibri" w:hAnsi="Calibri" w:cs="Arial"/>
                <w:sz w:val="22"/>
                <w:szCs w:val="22"/>
                <w:u w:val="single"/>
              </w:rPr>
              <w:t>Table 1b(ii</w:t>
            </w:r>
            <w:r w:rsidRPr="46798F52">
              <w:rPr>
                <w:rFonts w:ascii="Calibri" w:hAnsi="Calibri" w:cs="Arial"/>
                <w:sz w:val="22"/>
                <w:szCs w:val="22"/>
              </w:rPr>
              <w:t xml:space="preserve">), </w:t>
            </w:r>
            <w:r w:rsidRPr="46798F52">
              <w:rPr>
                <w:rFonts w:ascii="Calibri" w:hAnsi="Calibri" w:cs="Arial"/>
                <w:sz w:val="22"/>
                <w:szCs w:val="22"/>
                <w:u w:val="single"/>
              </w:rPr>
              <w:t>Table 1b(iii)</w:t>
            </w:r>
            <w:r w:rsidRPr="46798F52">
              <w:rPr>
                <w:rFonts w:ascii="Calibri" w:hAnsi="Calibri" w:cs="Arial"/>
                <w:sz w:val="22"/>
                <w:szCs w:val="22"/>
              </w:rPr>
              <w:t xml:space="preserve"> or Table 1c of Appendix </w:t>
            </w:r>
            <w:r w:rsidR="2DA6812A" w:rsidRPr="46798F52">
              <w:rPr>
                <w:rFonts w:ascii="Calibri" w:hAnsi="Calibri" w:cs="Arial"/>
                <w:sz w:val="22"/>
                <w:szCs w:val="22"/>
              </w:rPr>
              <w:t>4</w:t>
            </w:r>
            <w:r w:rsidRPr="46798F52">
              <w:rPr>
                <w:rFonts w:ascii="Calibri" w:hAnsi="Calibri" w:cs="Arial"/>
                <w:sz w:val="22"/>
                <w:szCs w:val="22"/>
              </w:rPr>
              <w:t xml:space="preserve"> in which students are enrolled in Commonwealth supported places?</w:t>
            </w:r>
          </w:p>
          <w:p w14:paraId="2576C406"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584AD479" w14:textId="77777777" w:rsidR="00532B85" w:rsidRPr="00C35FE9" w:rsidRDefault="00532B85" w:rsidP="00454723">
            <w:pPr>
              <w:tabs>
                <w:tab w:val="left" w:pos="8222"/>
              </w:tabs>
              <w:spacing w:before="120" w:after="120"/>
              <w:rPr>
                <w:rFonts w:ascii="Calibri" w:hAnsi="Calibri"/>
                <w:b/>
                <w:bCs/>
                <w:sz w:val="22"/>
              </w:rPr>
            </w:pPr>
          </w:p>
        </w:tc>
      </w:tr>
      <w:bookmarkEnd w:id="9"/>
      <w:tr w:rsidR="00532B85" w14:paraId="72515B6E" w14:textId="77777777" w:rsidTr="006920F2">
        <w:tc>
          <w:tcPr>
            <w:tcW w:w="6091" w:type="dxa"/>
            <w:tcBorders>
              <w:top w:val="single" w:sz="4" w:space="0" w:color="auto"/>
              <w:left w:val="single" w:sz="4" w:space="0" w:color="auto"/>
              <w:bottom w:val="single" w:sz="4" w:space="0" w:color="auto"/>
              <w:right w:val="single" w:sz="4" w:space="0" w:color="auto"/>
            </w:tcBorders>
          </w:tcPr>
          <w:p w14:paraId="4DC4B1D4" w14:textId="77777777" w:rsidR="00532B85" w:rsidRDefault="00532B85" w:rsidP="006920F2">
            <w:pPr>
              <w:tabs>
                <w:tab w:val="left" w:pos="567"/>
                <w:tab w:val="left" w:pos="8222"/>
              </w:tabs>
              <w:spacing w:before="60" w:after="60"/>
              <w:rPr>
                <w:rFonts w:ascii="Calibri" w:hAnsi="Calibri" w:cs="Arial"/>
                <w:bCs/>
                <w:sz w:val="22"/>
                <w:szCs w:val="22"/>
              </w:rPr>
            </w:pPr>
            <w:r w:rsidRPr="00C35FE9">
              <w:rPr>
                <w:rFonts w:ascii="Calibri" w:hAnsi="Calibri" w:cs="Arial"/>
                <w:bCs/>
                <w:sz w:val="22"/>
                <w:szCs w:val="22"/>
              </w:rPr>
              <w:t>Outline the teach out provisions to ensure existing students can complete their chosen course of study</w:t>
            </w:r>
          </w:p>
        </w:tc>
        <w:tc>
          <w:tcPr>
            <w:tcW w:w="3662" w:type="dxa"/>
            <w:tcBorders>
              <w:top w:val="single" w:sz="4" w:space="0" w:color="auto"/>
              <w:left w:val="single" w:sz="4" w:space="0" w:color="auto"/>
              <w:bottom w:val="single" w:sz="4" w:space="0" w:color="auto"/>
              <w:right w:val="single" w:sz="4" w:space="0" w:color="auto"/>
            </w:tcBorders>
          </w:tcPr>
          <w:p w14:paraId="0DE70256" w14:textId="77777777" w:rsidR="00532B85" w:rsidRDefault="00532B85" w:rsidP="00454723">
            <w:pPr>
              <w:tabs>
                <w:tab w:val="left" w:pos="8222"/>
              </w:tabs>
              <w:spacing w:before="120" w:after="120"/>
              <w:rPr>
                <w:rFonts w:ascii="Calibri" w:hAnsi="Calibri"/>
                <w:b/>
                <w:bCs/>
                <w:sz w:val="22"/>
              </w:rPr>
            </w:pPr>
          </w:p>
        </w:tc>
      </w:tr>
      <w:tr w:rsidR="006920F2" w14:paraId="69E6674B" w14:textId="77777777" w:rsidTr="006920F2">
        <w:tc>
          <w:tcPr>
            <w:tcW w:w="6091" w:type="dxa"/>
            <w:tcBorders>
              <w:top w:val="single" w:sz="4" w:space="0" w:color="auto"/>
              <w:left w:val="single" w:sz="4" w:space="0" w:color="auto"/>
              <w:bottom w:val="single" w:sz="4" w:space="0" w:color="auto"/>
              <w:right w:val="single" w:sz="4" w:space="0" w:color="auto"/>
            </w:tcBorders>
          </w:tcPr>
          <w:p w14:paraId="1BA70F3C" w14:textId="7AC0A827" w:rsidR="006920F2" w:rsidRPr="00E64FFE" w:rsidRDefault="006920F2" w:rsidP="006920F2">
            <w:pPr>
              <w:tabs>
                <w:tab w:val="left" w:pos="567"/>
                <w:tab w:val="left" w:pos="8222"/>
              </w:tabs>
              <w:spacing w:before="60" w:after="60"/>
              <w:rPr>
                <w:rFonts w:ascii="Calibri" w:hAnsi="Calibri" w:cs="Arial"/>
                <w:bCs/>
                <w:sz w:val="22"/>
                <w:szCs w:val="22"/>
              </w:rPr>
            </w:pPr>
            <w:r w:rsidRPr="00E64FFE">
              <w:rPr>
                <w:rFonts w:ascii="Calibri" w:hAnsi="Calibri" w:cs="Arial"/>
                <w:sz w:val="22"/>
                <w:szCs w:val="22"/>
              </w:rPr>
              <w:t xml:space="preserve">Outline the consultation undertaken with staff, students, the community and other stakeholders and any future consultation processes that may be planned before a final decision to close the course is made </w:t>
            </w:r>
          </w:p>
        </w:tc>
        <w:tc>
          <w:tcPr>
            <w:tcW w:w="3662" w:type="dxa"/>
            <w:tcBorders>
              <w:top w:val="single" w:sz="4" w:space="0" w:color="auto"/>
              <w:left w:val="single" w:sz="4" w:space="0" w:color="auto"/>
              <w:bottom w:val="single" w:sz="4" w:space="0" w:color="auto"/>
              <w:right w:val="single" w:sz="4" w:space="0" w:color="auto"/>
            </w:tcBorders>
          </w:tcPr>
          <w:p w14:paraId="73003461" w14:textId="77777777" w:rsidR="006920F2" w:rsidRDefault="006920F2" w:rsidP="006920F2">
            <w:pPr>
              <w:tabs>
                <w:tab w:val="left" w:pos="8222"/>
              </w:tabs>
              <w:spacing w:before="120" w:after="120"/>
              <w:rPr>
                <w:rFonts w:ascii="Calibri" w:hAnsi="Calibri"/>
                <w:b/>
                <w:bCs/>
                <w:sz w:val="22"/>
              </w:rPr>
            </w:pPr>
          </w:p>
        </w:tc>
      </w:tr>
      <w:tr w:rsidR="006920F2" w14:paraId="4BBBD687" w14:textId="77777777" w:rsidTr="006920F2">
        <w:tc>
          <w:tcPr>
            <w:tcW w:w="6091" w:type="dxa"/>
            <w:tcBorders>
              <w:top w:val="single" w:sz="4" w:space="0" w:color="auto"/>
              <w:left w:val="single" w:sz="4" w:space="0" w:color="auto"/>
              <w:bottom w:val="single" w:sz="4" w:space="0" w:color="auto"/>
              <w:right w:val="single" w:sz="4" w:space="0" w:color="auto"/>
            </w:tcBorders>
          </w:tcPr>
          <w:p w14:paraId="281EAC42" w14:textId="4BFFE085" w:rsidR="006920F2" w:rsidRPr="00E64FFE" w:rsidRDefault="006920F2" w:rsidP="006920F2">
            <w:pPr>
              <w:tabs>
                <w:tab w:val="left" w:pos="567"/>
                <w:tab w:val="left" w:pos="8222"/>
              </w:tabs>
              <w:spacing w:before="60" w:after="60"/>
              <w:rPr>
                <w:rFonts w:ascii="Calibri" w:hAnsi="Calibri" w:cs="Arial"/>
                <w:bCs/>
                <w:sz w:val="22"/>
                <w:szCs w:val="22"/>
              </w:rPr>
            </w:pPr>
            <w:r w:rsidRPr="00E64FFE">
              <w:rPr>
                <w:rFonts w:ascii="Calibri" w:hAnsi="Calibri" w:cs="Arial"/>
                <w:sz w:val="22"/>
                <w:szCs w:val="22"/>
              </w:rPr>
              <w:t>Outline the expected high-level impacts on staff and students arising from the closures, including numbers of students and staff affected.</w:t>
            </w:r>
          </w:p>
        </w:tc>
        <w:tc>
          <w:tcPr>
            <w:tcW w:w="3662" w:type="dxa"/>
            <w:tcBorders>
              <w:top w:val="single" w:sz="4" w:space="0" w:color="auto"/>
              <w:left w:val="single" w:sz="4" w:space="0" w:color="auto"/>
              <w:bottom w:val="single" w:sz="4" w:space="0" w:color="auto"/>
              <w:right w:val="single" w:sz="4" w:space="0" w:color="auto"/>
            </w:tcBorders>
          </w:tcPr>
          <w:p w14:paraId="3BC33B04" w14:textId="77777777" w:rsidR="006920F2" w:rsidRDefault="006920F2" w:rsidP="006920F2">
            <w:pPr>
              <w:tabs>
                <w:tab w:val="left" w:pos="8222"/>
              </w:tabs>
              <w:spacing w:before="120" w:after="120"/>
              <w:rPr>
                <w:rFonts w:ascii="Calibri" w:hAnsi="Calibri"/>
                <w:b/>
                <w:bCs/>
                <w:sz w:val="22"/>
              </w:rPr>
            </w:pPr>
          </w:p>
        </w:tc>
      </w:tr>
      <w:bookmarkEnd w:id="7"/>
    </w:tbl>
    <w:p w14:paraId="0C2469AB" w14:textId="77777777" w:rsidR="00456AD8" w:rsidRPr="007B5678" w:rsidRDefault="00456AD8" w:rsidP="009226BC">
      <w:pPr>
        <w:widowControl w:val="0"/>
        <w:tabs>
          <w:tab w:val="left" w:pos="567"/>
          <w:tab w:val="left" w:pos="8222"/>
        </w:tabs>
        <w:spacing w:before="120" w:after="120"/>
        <w:rPr>
          <w:rFonts w:asciiTheme="minorHAnsi" w:hAnsiTheme="minorHAnsi" w:cstheme="minorHAnsi"/>
          <w:sz w:val="22"/>
          <w:szCs w:val="22"/>
        </w:rPr>
      </w:pPr>
    </w:p>
    <w:sectPr w:rsidR="00456AD8" w:rsidRPr="007B5678" w:rsidSect="00F83FE5">
      <w:headerReference w:type="first" r:id="rId30"/>
      <w:footerReference w:type="first" r:id="rId31"/>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514E" w14:textId="77777777" w:rsidR="003D6730" w:rsidRDefault="003D6730">
      <w:r>
        <w:separator/>
      </w:r>
    </w:p>
  </w:endnote>
  <w:endnote w:type="continuationSeparator" w:id="0">
    <w:p w14:paraId="3E1EBD1C" w14:textId="77777777" w:rsidR="003D6730" w:rsidRDefault="003D6730">
      <w:r>
        <w:continuationSeparator/>
      </w:r>
    </w:p>
  </w:endnote>
  <w:endnote w:type="continuationNotice" w:id="1">
    <w:p w14:paraId="71DA6F75" w14:textId="77777777" w:rsidR="003D6730" w:rsidRDefault="003D6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E1B9" w14:textId="77777777" w:rsidR="00981C7E" w:rsidRDefault="00981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7DFD911C" w14:textId="77777777" w:rsidTr="76809A91">
      <w:trPr>
        <w:trHeight w:val="300"/>
      </w:trPr>
      <w:tc>
        <w:tcPr>
          <w:tcW w:w="3210" w:type="dxa"/>
        </w:tcPr>
        <w:p w14:paraId="1ECCDF11" w14:textId="2EC4D19C" w:rsidR="76809A91" w:rsidRDefault="76809A91" w:rsidP="76809A91">
          <w:pPr>
            <w:pStyle w:val="Header"/>
            <w:ind w:left="-115"/>
          </w:pPr>
        </w:p>
      </w:tc>
      <w:tc>
        <w:tcPr>
          <w:tcW w:w="3210" w:type="dxa"/>
        </w:tcPr>
        <w:p w14:paraId="4E4CDB28" w14:textId="5C810EC3" w:rsidR="76809A91" w:rsidRDefault="76809A91" w:rsidP="76809A91">
          <w:pPr>
            <w:pStyle w:val="Header"/>
            <w:jc w:val="center"/>
          </w:pPr>
        </w:p>
      </w:tc>
      <w:tc>
        <w:tcPr>
          <w:tcW w:w="3210" w:type="dxa"/>
        </w:tcPr>
        <w:p w14:paraId="364F5900" w14:textId="66FB2E8B" w:rsidR="76809A91" w:rsidRDefault="76809A91" w:rsidP="76809A91">
          <w:pPr>
            <w:pStyle w:val="Header"/>
            <w:ind w:right="-115"/>
            <w:jc w:val="right"/>
          </w:pPr>
        </w:p>
      </w:tc>
    </w:tr>
  </w:tbl>
  <w:p w14:paraId="50DF25D5" w14:textId="17481F37" w:rsidR="76809A91" w:rsidRDefault="76809A91" w:rsidP="76809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54CAF061" w14:textId="77777777" w:rsidTr="76809A91">
      <w:trPr>
        <w:trHeight w:val="300"/>
      </w:trPr>
      <w:tc>
        <w:tcPr>
          <w:tcW w:w="3210" w:type="dxa"/>
        </w:tcPr>
        <w:p w14:paraId="3FEB5A3B" w14:textId="49E92C45" w:rsidR="76809A91" w:rsidRDefault="76809A91" w:rsidP="76809A91">
          <w:pPr>
            <w:pStyle w:val="Header"/>
            <w:ind w:left="-115"/>
          </w:pPr>
        </w:p>
      </w:tc>
      <w:tc>
        <w:tcPr>
          <w:tcW w:w="3210" w:type="dxa"/>
        </w:tcPr>
        <w:p w14:paraId="244B7095" w14:textId="5C0647BF" w:rsidR="76809A91" w:rsidRDefault="76809A91" w:rsidP="76809A91">
          <w:pPr>
            <w:pStyle w:val="Header"/>
            <w:jc w:val="center"/>
          </w:pPr>
        </w:p>
      </w:tc>
      <w:tc>
        <w:tcPr>
          <w:tcW w:w="3210" w:type="dxa"/>
        </w:tcPr>
        <w:p w14:paraId="571F48B6" w14:textId="1AC7AD3B" w:rsidR="76809A91" w:rsidRDefault="76809A91" w:rsidP="76809A91">
          <w:pPr>
            <w:pStyle w:val="Header"/>
            <w:ind w:right="-115"/>
            <w:jc w:val="right"/>
          </w:pPr>
        </w:p>
      </w:tc>
    </w:tr>
  </w:tbl>
  <w:p w14:paraId="5D482D09" w14:textId="23BB257C" w:rsidR="76809A91" w:rsidRDefault="76809A91" w:rsidP="76809A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1069A40C" w14:textId="77777777" w:rsidTr="76809A91">
      <w:trPr>
        <w:trHeight w:val="300"/>
      </w:trPr>
      <w:tc>
        <w:tcPr>
          <w:tcW w:w="3210" w:type="dxa"/>
        </w:tcPr>
        <w:p w14:paraId="6DDD97A6" w14:textId="32FC589F" w:rsidR="76809A91" w:rsidRDefault="76809A91" w:rsidP="76809A91">
          <w:pPr>
            <w:pStyle w:val="Header"/>
            <w:ind w:left="-115"/>
          </w:pPr>
        </w:p>
      </w:tc>
      <w:tc>
        <w:tcPr>
          <w:tcW w:w="3210" w:type="dxa"/>
        </w:tcPr>
        <w:p w14:paraId="5351E354" w14:textId="5C97928F" w:rsidR="76809A91" w:rsidRDefault="76809A91" w:rsidP="76809A91">
          <w:pPr>
            <w:pStyle w:val="Header"/>
            <w:jc w:val="center"/>
          </w:pPr>
        </w:p>
      </w:tc>
      <w:tc>
        <w:tcPr>
          <w:tcW w:w="3210" w:type="dxa"/>
        </w:tcPr>
        <w:p w14:paraId="593CAB9E" w14:textId="3F87F458" w:rsidR="76809A91" w:rsidRDefault="76809A91" w:rsidP="76809A91">
          <w:pPr>
            <w:pStyle w:val="Header"/>
            <w:ind w:right="-115"/>
            <w:jc w:val="right"/>
          </w:pPr>
        </w:p>
      </w:tc>
    </w:tr>
  </w:tbl>
  <w:p w14:paraId="5C0DA60E" w14:textId="2B47D227" w:rsidR="76809A91" w:rsidRDefault="76809A91" w:rsidP="76809A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07CA6915" w14:textId="77777777" w:rsidTr="76809A91">
      <w:trPr>
        <w:trHeight w:val="300"/>
      </w:trPr>
      <w:tc>
        <w:tcPr>
          <w:tcW w:w="3210" w:type="dxa"/>
        </w:tcPr>
        <w:p w14:paraId="2E6B4005" w14:textId="719079B0" w:rsidR="76809A91" w:rsidRDefault="76809A91" w:rsidP="76809A91">
          <w:pPr>
            <w:pStyle w:val="Header"/>
            <w:ind w:left="-115"/>
          </w:pPr>
        </w:p>
      </w:tc>
      <w:tc>
        <w:tcPr>
          <w:tcW w:w="3210" w:type="dxa"/>
        </w:tcPr>
        <w:p w14:paraId="0FDF1947" w14:textId="70E46344" w:rsidR="76809A91" w:rsidRDefault="76809A91" w:rsidP="76809A91">
          <w:pPr>
            <w:pStyle w:val="Header"/>
            <w:jc w:val="center"/>
          </w:pPr>
        </w:p>
      </w:tc>
      <w:tc>
        <w:tcPr>
          <w:tcW w:w="3210" w:type="dxa"/>
        </w:tcPr>
        <w:p w14:paraId="4F876B71" w14:textId="0FF60B8F" w:rsidR="76809A91" w:rsidRDefault="76809A91" w:rsidP="76809A91">
          <w:pPr>
            <w:pStyle w:val="Header"/>
            <w:ind w:right="-115"/>
            <w:jc w:val="right"/>
          </w:pPr>
        </w:p>
      </w:tc>
    </w:tr>
  </w:tbl>
  <w:p w14:paraId="155FB575" w14:textId="517E8F59" w:rsidR="76809A91" w:rsidRDefault="76809A91" w:rsidP="76809A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5DBF0C46" w14:textId="77777777" w:rsidTr="76809A91">
      <w:trPr>
        <w:trHeight w:val="300"/>
      </w:trPr>
      <w:tc>
        <w:tcPr>
          <w:tcW w:w="3210" w:type="dxa"/>
        </w:tcPr>
        <w:p w14:paraId="1860413B" w14:textId="4F4ED115" w:rsidR="76809A91" w:rsidRDefault="76809A91" w:rsidP="76809A91">
          <w:pPr>
            <w:pStyle w:val="Header"/>
            <w:ind w:left="-115"/>
          </w:pPr>
        </w:p>
      </w:tc>
      <w:tc>
        <w:tcPr>
          <w:tcW w:w="3210" w:type="dxa"/>
        </w:tcPr>
        <w:p w14:paraId="6258A5F7" w14:textId="4D1E96F2" w:rsidR="76809A91" w:rsidRDefault="76809A91" w:rsidP="76809A91">
          <w:pPr>
            <w:pStyle w:val="Header"/>
            <w:jc w:val="center"/>
          </w:pPr>
        </w:p>
      </w:tc>
      <w:tc>
        <w:tcPr>
          <w:tcW w:w="3210" w:type="dxa"/>
        </w:tcPr>
        <w:p w14:paraId="79ADD201" w14:textId="0D176482" w:rsidR="76809A91" w:rsidRDefault="76809A91" w:rsidP="76809A91">
          <w:pPr>
            <w:pStyle w:val="Header"/>
            <w:ind w:right="-115"/>
            <w:jc w:val="right"/>
          </w:pPr>
        </w:p>
      </w:tc>
    </w:tr>
  </w:tbl>
  <w:p w14:paraId="70718AE0" w14:textId="7B5B9C0C" w:rsidR="76809A91" w:rsidRDefault="76809A91" w:rsidP="76809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AE26" w14:textId="77777777" w:rsidR="003D6730" w:rsidRDefault="003D6730">
      <w:r>
        <w:separator/>
      </w:r>
    </w:p>
  </w:footnote>
  <w:footnote w:type="continuationSeparator" w:id="0">
    <w:p w14:paraId="369E0A4D" w14:textId="77777777" w:rsidR="003D6730" w:rsidRDefault="003D6730">
      <w:r>
        <w:continuationSeparator/>
      </w:r>
    </w:p>
  </w:footnote>
  <w:footnote w:type="continuationNotice" w:id="1">
    <w:p w14:paraId="1421118B" w14:textId="77777777" w:rsidR="003D6730" w:rsidRDefault="003D6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7FFA" w14:textId="77777777" w:rsidR="00981C7E" w:rsidRDefault="00981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4ACB455" w14:paraId="715F10EC" w14:textId="77777777" w:rsidTr="24ACB455">
      <w:trPr>
        <w:trHeight w:val="300"/>
      </w:trPr>
      <w:tc>
        <w:tcPr>
          <w:tcW w:w="3210" w:type="dxa"/>
        </w:tcPr>
        <w:p w14:paraId="4A5FBA75" w14:textId="1C2EF44F" w:rsidR="24ACB455" w:rsidRDefault="24ACB455" w:rsidP="24ACB455">
          <w:pPr>
            <w:pStyle w:val="Header"/>
            <w:ind w:left="-115"/>
          </w:pPr>
        </w:p>
      </w:tc>
      <w:tc>
        <w:tcPr>
          <w:tcW w:w="3210" w:type="dxa"/>
        </w:tcPr>
        <w:p w14:paraId="1CE224D0" w14:textId="159C36DD" w:rsidR="24ACB455" w:rsidRDefault="24ACB455" w:rsidP="24ACB455">
          <w:pPr>
            <w:pStyle w:val="Header"/>
            <w:jc w:val="center"/>
          </w:pPr>
        </w:p>
      </w:tc>
      <w:tc>
        <w:tcPr>
          <w:tcW w:w="3210" w:type="dxa"/>
        </w:tcPr>
        <w:p w14:paraId="460DE76F" w14:textId="0FAB847F" w:rsidR="24ACB455" w:rsidRDefault="24ACB455" w:rsidP="24ACB455">
          <w:pPr>
            <w:pStyle w:val="Header"/>
            <w:ind w:right="-115"/>
            <w:jc w:val="right"/>
          </w:pPr>
        </w:p>
      </w:tc>
    </w:tr>
  </w:tbl>
  <w:p w14:paraId="34D5F414" w14:textId="48BF7F9A" w:rsidR="24ACB455" w:rsidRDefault="24ACB455" w:rsidP="24ACB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11540115" w14:textId="77777777" w:rsidTr="76809A91">
      <w:trPr>
        <w:trHeight w:val="300"/>
      </w:trPr>
      <w:tc>
        <w:tcPr>
          <w:tcW w:w="3210" w:type="dxa"/>
        </w:tcPr>
        <w:p w14:paraId="49225E92" w14:textId="7823EA40" w:rsidR="76809A91" w:rsidRDefault="76809A91" w:rsidP="76809A91">
          <w:pPr>
            <w:pStyle w:val="Header"/>
            <w:ind w:left="-115"/>
          </w:pPr>
        </w:p>
      </w:tc>
      <w:tc>
        <w:tcPr>
          <w:tcW w:w="3210" w:type="dxa"/>
        </w:tcPr>
        <w:p w14:paraId="63A0646C" w14:textId="4EFCD502" w:rsidR="76809A91" w:rsidRDefault="76809A91" w:rsidP="76809A91">
          <w:pPr>
            <w:pStyle w:val="Header"/>
            <w:jc w:val="center"/>
          </w:pPr>
        </w:p>
      </w:tc>
      <w:tc>
        <w:tcPr>
          <w:tcW w:w="3210" w:type="dxa"/>
        </w:tcPr>
        <w:p w14:paraId="08F15322" w14:textId="3659D8D0" w:rsidR="76809A91" w:rsidRDefault="76809A91" w:rsidP="76809A91">
          <w:pPr>
            <w:pStyle w:val="Header"/>
            <w:ind w:right="-115"/>
            <w:jc w:val="right"/>
          </w:pPr>
        </w:p>
      </w:tc>
    </w:tr>
  </w:tbl>
  <w:p w14:paraId="5F92F5F9" w14:textId="18891CA5" w:rsidR="76809A91" w:rsidRDefault="76809A91" w:rsidP="76809A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6A315895" w:rsidR="00BB6CD8" w:rsidRPr="0088616E" w:rsidRDefault="76809A91" w:rsidP="76809A91">
    <w:pPr>
      <w:pStyle w:val="Header"/>
      <w:pBdr>
        <w:bottom w:val="single" w:sz="4" w:space="0" w:color="auto"/>
      </w:pBdr>
      <w:rPr>
        <w:rFonts w:ascii="Calibri" w:hAnsi="Calibri"/>
      </w:rPr>
    </w:pPr>
    <w:r w:rsidRPr="76809A91">
      <w:rPr>
        <w:rFonts w:ascii="Calibri" w:hAnsi="Calibri" w:cs="Arial"/>
        <w:noProof/>
        <w:sz w:val="16"/>
        <w:szCs w:val="16"/>
      </w:rPr>
      <w:t xml:space="preserve">Torrens University Australia Limited </w:t>
    </w:r>
    <w:r w:rsidRPr="76809A91">
      <w:rPr>
        <w:rFonts w:ascii="Calibri" w:hAnsi="Calibri" w:cs="Arial"/>
        <w:sz w:val="16"/>
        <w:szCs w:val="16"/>
      </w:rPr>
      <w:t>CGS</w:t>
    </w:r>
    <w:r w:rsidRPr="76809A91">
      <w:rPr>
        <w:rFonts w:ascii="Calibri" w:hAnsi="Calibri" w:cs="Arial"/>
        <w:noProof/>
        <w:sz w:val="16"/>
        <w:szCs w:val="16"/>
      </w:rPr>
      <w:t xml:space="preserve"> </w:t>
    </w:r>
    <w:r w:rsidRPr="76809A91">
      <w:rPr>
        <w:rFonts w:ascii="Calibri" w:hAnsi="Calibri" w:cs="Arial"/>
        <w:sz w:val="16"/>
        <w:szCs w:val="16"/>
      </w:rPr>
      <w:t>Funding Agreement - 2024-2026</w:t>
    </w:r>
  </w:p>
  <w:p w14:paraId="07EAF24E" w14:textId="77777777" w:rsidR="00BB6CD8" w:rsidRPr="003D7D3D" w:rsidRDefault="00BB6CD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78B07579" w14:textId="77777777" w:rsidTr="76809A91">
      <w:trPr>
        <w:trHeight w:val="300"/>
      </w:trPr>
      <w:tc>
        <w:tcPr>
          <w:tcW w:w="3210" w:type="dxa"/>
        </w:tcPr>
        <w:p w14:paraId="47C987D9" w14:textId="484951EE" w:rsidR="76809A91" w:rsidRDefault="76809A91" w:rsidP="76809A91">
          <w:pPr>
            <w:pStyle w:val="Header"/>
            <w:ind w:left="-115"/>
          </w:pPr>
        </w:p>
      </w:tc>
      <w:tc>
        <w:tcPr>
          <w:tcW w:w="3210" w:type="dxa"/>
        </w:tcPr>
        <w:p w14:paraId="6C67A818" w14:textId="241D5DC1" w:rsidR="76809A91" w:rsidRDefault="76809A91" w:rsidP="76809A91">
          <w:pPr>
            <w:pStyle w:val="Header"/>
            <w:jc w:val="center"/>
          </w:pPr>
        </w:p>
      </w:tc>
      <w:tc>
        <w:tcPr>
          <w:tcW w:w="3210" w:type="dxa"/>
        </w:tcPr>
        <w:p w14:paraId="7624DD79" w14:textId="37889B5E" w:rsidR="76809A91" w:rsidRDefault="76809A91" w:rsidP="76809A91">
          <w:pPr>
            <w:pStyle w:val="Header"/>
            <w:ind w:right="-115"/>
            <w:jc w:val="right"/>
          </w:pPr>
        </w:p>
      </w:tc>
    </w:tr>
  </w:tbl>
  <w:p w14:paraId="03494F90" w14:textId="1203B0AA" w:rsidR="76809A91" w:rsidRDefault="76809A91" w:rsidP="76809A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BBDA" w14:textId="278A3F85" w:rsidR="00981C7E" w:rsidRPr="00F83FE5" w:rsidRDefault="00221DD6" w:rsidP="00221DD6">
    <w:pPr>
      <w:pStyle w:val="Header"/>
      <w:pBdr>
        <w:bottom w:val="single" w:sz="4" w:space="0" w:color="auto"/>
      </w:pBdr>
      <w:rPr>
        <w:rFonts w:ascii="Calibri" w:hAnsi="Calibri" w:cs="Arial"/>
        <w:noProof/>
        <w:sz w:val="16"/>
        <w:szCs w:val="16"/>
      </w:rPr>
    </w:pPr>
    <w:r w:rsidRPr="00221DD6">
      <w:rPr>
        <w:rFonts w:ascii="Calibri" w:hAnsi="Calibri" w:cs="Arial"/>
        <w:noProof/>
        <w:sz w:val="16"/>
        <w:szCs w:val="16"/>
      </w:rPr>
      <w:t>Torrens University Australia Limited</w:t>
    </w:r>
    <w:r>
      <w:rPr>
        <w:rFonts w:ascii="Calibri" w:hAnsi="Calibri" w:cs="Arial"/>
        <w:noProof/>
        <w:sz w:val="16"/>
        <w:szCs w:val="16"/>
      </w:rPr>
      <w:t xml:space="preserve"> </w:t>
    </w:r>
    <w:r>
      <w:rPr>
        <w:rFonts w:ascii="Calibri" w:hAnsi="Calibri" w:cs="Arial"/>
        <w:sz w:val="16"/>
        <w:szCs w:val="16"/>
      </w:rPr>
      <w:t>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00F83FE5" w:rsidRPr="006611B8">
      <w:rPr>
        <w:rFonts w:ascii="Calibri" w:hAnsi="Calibri" w:cs="Arial"/>
        <w:sz w:val="16"/>
        <w:szCs w:val="16"/>
      </w:rPr>
      <w:t>20</w:t>
    </w:r>
    <w:r w:rsidR="00F83FE5">
      <w:rPr>
        <w:rFonts w:ascii="Calibri" w:hAnsi="Calibri" w:cs="Arial"/>
        <w:sz w:val="16"/>
        <w:szCs w:val="16"/>
      </w:rPr>
      <w:t>24-2</w:t>
    </w:r>
    <w:r w:rsidR="00981C7E">
      <w:rPr>
        <w:rFonts w:ascii="Calibri" w:hAnsi="Calibri" w:cs="Arial"/>
        <w:sz w:val="16"/>
        <w:szCs w:val="16"/>
      </w:rPr>
      <w:t>026</w:t>
    </w:r>
  </w:p>
  <w:p w14:paraId="320FB97E" w14:textId="77777777" w:rsidR="00BB6CD8" w:rsidRPr="00221DD6" w:rsidRDefault="00BB6CD8" w:rsidP="00221D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384AAE05" w14:textId="77777777" w:rsidTr="76809A91">
      <w:trPr>
        <w:trHeight w:val="300"/>
      </w:trPr>
      <w:tc>
        <w:tcPr>
          <w:tcW w:w="3210" w:type="dxa"/>
        </w:tcPr>
        <w:p w14:paraId="0227C447" w14:textId="03705E73" w:rsidR="76809A91" w:rsidRDefault="76809A91" w:rsidP="76809A91">
          <w:pPr>
            <w:pStyle w:val="Header"/>
            <w:ind w:left="-115"/>
          </w:pPr>
        </w:p>
      </w:tc>
      <w:tc>
        <w:tcPr>
          <w:tcW w:w="3210" w:type="dxa"/>
        </w:tcPr>
        <w:p w14:paraId="380FB9F9" w14:textId="1D8B10C5" w:rsidR="76809A91" w:rsidRDefault="76809A91" w:rsidP="76809A91">
          <w:pPr>
            <w:pStyle w:val="Header"/>
            <w:jc w:val="center"/>
          </w:pPr>
        </w:p>
      </w:tc>
      <w:tc>
        <w:tcPr>
          <w:tcW w:w="3210" w:type="dxa"/>
        </w:tcPr>
        <w:p w14:paraId="431EA633" w14:textId="79FB22FA" w:rsidR="76809A91" w:rsidRDefault="76809A91" w:rsidP="76809A91">
          <w:pPr>
            <w:pStyle w:val="Header"/>
            <w:ind w:right="-115"/>
            <w:jc w:val="right"/>
          </w:pPr>
        </w:p>
      </w:tc>
    </w:tr>
  </w:tbl>
  <w:p w14:paraId="584055AC" w14:textId="3B6DBE29" w:rsidR="76809A91" w:rsidRDefault="76809A91" w:rsidP="76809A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22073117" w14:textId="77777777" w:rsidTr="76809A91">
      <w:trPr>
        <w:trHeight w:val="300"/>
      </w:trPr>
      <w:tc>
        <w:tcPr>
          <w:tcW w:w="3210" w:type="dxa"/>
        </w:tcPr>
        <w:p w14:paraId="60039981" w14:textId="02961682" w:rsidR="76809A91" w:rsidRDefault="76809A91" w:rsidP="76809A91">
          <w:pPr>
            <w:pStyle w:val="Header"/>
            <w:ind w:left="-115"/>
          </w:pPr>
        </w:p>
      </w:tc>
      <w:tc>
        <w:tcPr>
          <w:tcW w:w="3210" w:type="dxa"/>
        </w:tcPr>
        <w:p w14:paraId="070E43FB" w14:textId="7A460A0B" w:rsidR="76809A91" w:rsidRDefault="76809A91" w:rsidP="76809A91">
          <w:pPr>
            <w:pStyle w:val="Header"/>
            <w:jc w:val="center"/>
          </w:pPr>
        </w:p>
      </w:tc>
      <w:tc>
        <w:tcPr>
          <w:tcW w:w="3210" w:type="dxa"/>
        </w:tcPr>
        <w:p w14:paraId="133901BA" w14:textId="26218E01" w:rsidR="76809A91" w:rsidRDefault="76809A91" w:rsidP="76809A91">
          <w:pPr>
            <w:pStyle w:val="Header"/>
            <w:ind w:right="-115"/>
            <w:jc w:val="right"/>
          </w:pPr>
        </w:p>
      </w:tc>
    </w:tr>
  </w:tbl>
  <w:p w14:paraId="2036FF65" w14:textId="268A4E66" w:rsidR="76809A91" w:rsidRDefault="76809A91" w:rsidP="76809A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296EA434" w14:textId="77777777" w:rsidTr="76809A91">
      <w:trPr>
        <w:trHeight w:val="300"/>
      </w:trPr>
      <w:tc>
        <w:tcPr>
          <w:tcW w:w="3210" w:type="dxa"/>
        </w:tcPr>
        <w:p w14:paraId="182F08A7" w14:textId="5DF023D9" w:rsidR="76809A91" w:rsidRDefault="76809A91" w:rsidP="76809A91">
          <w:pPr>
            <w:pStyle w:val="Header"/>
            <w:ind w:left="-115"/>
          </w:pPr>
        </w:p>
      </w:tc>
      <w:tc>
        <w:tcPr>
          <w:tcW w:w="3210" w:type="dxa"/>
        </w:tcPr>
        <w:p w14:paraId="7CFB877D" w14:textId="23886082" w:rsidR="76809A91" w:rsidRDefault="76809A91" w:rsidP="76809A91">
          <w:pPr>
            <w:pStyle w:val="Header"/>
            <w:jc w:val="center"/>
          </w:pPr>
        </w:p>
      </w:tc>
      <w:tc>
        <w:tcPr>
          <w:tcW w:w="3210" w:type="dxa"/>
        </w:tcPr>
        <w:p w14:paraId="05E40718" w14:textId="406A6AD0" w:rsidR="76809A91" w:rsidRDefault="76809A91" w:rsidP="76809A91">
          <w:pPr>
            <w:pStyle w:val="Header"/>
            <w:ind w:right="-115"/>
            <w:jc w:val="right"/>
          </w:pPr>
        </w:p>
      </w:tc>
    </w:tr>
  </w:tbl>
  <w:p w14:paraId="6348FFD4" w14:textId="261D2F19" w:rsidR="76809A91" w:rsidRDefault="76809A91" w:rsidP="76809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0">
    <w:nsid w:val="0FFB3FA6"/>
    <w:multiLevelType w:val="multilevel"/>
    <w:tmpl w:val="C262ADBC"/>
    <w:lvl w:ilvl="0">
      <w:start w:val="39"/>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4"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2"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2"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7"/>
  </w:num>
  <w:num w:numId="2" w16cid:durableId="1427532459">
    <w:abstractNumId w:val="16"/>
  </w:num>
  <w:num w:numId="3" w16cid:durableId="471367088">
    <w:abstractNumId w:val="51"/>
    <w:lvlOverride w:ilvl="0">
      <w:startOverride w:val="1"/>
    </w:lvlOverride>
  </w:num>
  <w:num w:numId="4" w16cid:durableId="1981954504">
    <w:abstractNumId w:val="24"/>
  </w:num>
  <w:num w:numId="5" w16cid:durableId="822745990">
    <w:abstractNumId w:val="49"/>
  </w:num>
  <w:num w:numId="6" w16cid:durableId="132604853">
    <w:abstractNumId w:val="45"/>
  </w:num>
  <w:num w:numId="7" w16cid:durableId="273481871">
    <w:abstractNumId w:val="20"/>
  </w:num>
  <w:num w:numId="8" w16cid:durableId="1682002403">
    <w:abstractNumId w:val="10"/>
  </w:num>
  <w:num w:numId="9" w16cid:durableId="1314021238">
    <w:abstractNumId w:val="29"/>
  </w:num>
  <w:num w:numId="10" w16cid:durableId="1243561386">
    <w:abstractNumId w:val="38"/>
  </w:num>
  <w:num w:numId="11" w16cid:durableId="1958221939">
    <w:abstractNumId w:val="62"/>
  </w:num>
  <w:num w:numId="12" w16cid:durableId="125703271">
    <w:abstractNumId w:val="47"/>
  </w:num>
  <w:num w:numId="13" w16cid:durableId="969632259">
    <w:abstractNumId w:val="27"/>
  </w:num>
  <w:num w:numId="14" w16cid:durableId="2075080738">
    <w:abstractNumId w:val="28"/>
  </w:num>
  <w:num w:numId="15" w16cid:durableId="1428499227">
    <w:abstractNumId w:val="8"/>
  </w:num>
  <w:num w:numId="16" w16cid:durableId="1175608076">
    <w:abstractNumId w:val="58"/>
  </w:num>
  <w:num w:numId="17" w16cid:durableId="266038526">
    <w:abstractNumId w:val="44"/>
  </w:num>
  <w:num w:numId="18" w16cid:durableId="2051763707">
    <w:abstractNumId w:val="34"/>
  </w:num>
  <w:num w:numId="19" w16cid:durableId="2088727417">
    <w:abstractNumId w:val="24"/>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5"/>
  </w:num>
  <w:num w:numId="21" w16cid:durableId="33507770">
    <w:abstractNumId w:val="30"/>
  </w:num>
  <w:num w:numId="22" w16cid:durableId="479427643">
    <w:abstractNumId w:val="41"/>
  </w:num>
  <w:num w:numId="23" w16cid:durableId="170263119">
    <w:abstractNumId w:val="61"/>
  </w:num>
  <w:num w:numId="24" w16cid:durableId="142234551">
    <w:abstractNumId w:val="59"/>
  </w:num>
  <w:num w:numId="25" w16cid:durableId="1487239878">
    <w:abstractNumId w:val="37"/>
  </w:num>
  <w:num w:numId="26" w16cid:durableId="691417193">
    <w:abstractNumId w:val="23"/>
  </w:num>
  <w:num w:numId="27" w16cid:durableId="1521508858">
    <w:abstractNumId w:val="12"/>
  </w:num>
  <w:num w:numId="28" w16cid:durableId="2088644801">
    <w:abstractNumId w:val="52"/>
  </w:num>
  <w:num w:numId="29" w16cid:durableId="455174232">
    <w:abstractNumId w:val="26"/>
  </w:num>
  <w:num w:numId="30" w16cid:durableId="2058433876">
    <w:abstractNumId w:val="7"/>
  </w:num>
  <w:num w:numId="31" w16cid:durableId="222372118">
    <w:abstractNumId w:val="31"/>
  </w:num>
  <w:num w:numId="32" w16cid:durableId="777599107">
    <w:abstractNumId w:val="39"/>
  </w:num>
  <w:num w:numId="33" w16cid:durableId="4065139">
    <w:abstractNumId w:val="64"/>
  </w:num>
  <w:num w:numId="34" w16cid:durableId="2108385044">
    <w:abstractNumId w:val="25"/>
  </w:num>
  <w:num w:numId="35" w16cid:durableId="1931966789">
    <w:abstractNumId w:val="4"/>
  </w:num>
  <w:num w:numId="36" w16cid:durableId="157620751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9"/>
  </w:num>
  <w:num w:numId="38" w16cid:durableId="144394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8"/>
  </w:num>
  <w:num w:numId="40" w16cid:durableId="1821189923">
    <w:abstractNumId w:val="2"/>
  </w:num>
  <w:num w:numId="41" w16cid:durableId="1907952323">
    <w:abstractNumId w:val="11"/>
  </w:num>
  <w:num w:numId="42" w16cid:durableId="1303774820">
    <w:abstractNumId w:val="14"/>
  </w:num>
  <w:num w:numId="43" w16cid:durableId="313605372">
    <w:abstractNumId w:val="18"/>
  </w:num>
  <w:num w:numId="44" w16cid:durableId="676152322">
    <w:abstractNumId w:val="36"/>
  </w:num>
  <w:num w:numId="45" w16cid:durableId="1235122027">
    <w:abstractNumId w:val="46"/>
  </w:num>
  <w:num w:numId="46" w16cid:durableId="615719179">
    <w:abstractNumId w:val="22"/>
  </w:num>
  <w:num w:numId="47" w16cid:durableId="394402883">
    <w:abstractNumId w:val="35"/>
  </w:num>
  <w:num w:numId="48" w16cid:durableId="1650014372">
    <w:abstractNumId w:val="53"/>
  </w:num>
  <w:num w:numId="49" w16cid:durableId="45379675">
    <w:abstractNumId w:val="40"/>
  </w:num>
  <w:num w:numId="50" w16cid:durableId="1202128039">
    <w:abstractNumId w:val="3"/>
  </w:num>
  <w:num w:numId="51" w16cid:durableId="1679118549">
    <w:abstractNumId w:val="33"/>
  </w:num>
  <w:num w:numId="52" w16cid:durableId="2094080460">
    <w:abstractNumId w:val="6"/>
  </w:num>
  <w:num w:numId="53" w16cid:durableId="1097866681">
    <w:abstractNumId w:val="1"/>
  </w:num>
  <w:num w:numId="54" w16cid:durableId="1872573689">
    <w:abstractNumId w:val="54"/>
  </w:num>
  <w:num w:numId="55" w16cid:durableId="533619887">
    <w:abstractNumId w:val="13"/>
  </w:num>
  <w:num w:numId="56" w16cid:durableId="1280409224">
    <w:abstractNumId w:val="42"/>
  </w:num>
  <w:num w:numId="57" w16cid:durableId="1059286525">
    <w:abstractNumId w:val="21"/>
  </w:num>
  <w:num w:numId="58" w16cid:durableId="1391076068">
    <w:abstractNumId w:val="32"/>
  </w:num>
  <w:num w:numId="59" w16cid:durableId="143015975">
    <w:abstractNumId w:val="0"/>
  </w:num>
  <w:num w:numId="60" w16cid:durableId="1226338687">
    <w:abstractNumId w:val="50"/>
  </w:num>
  <w:num w:numId="61" w16cid:durableId="1208446508">
    <w:abstractNumId w:val="43"/>
  </w:num>
  <w:num w:numId="62" w16cid:durableId="1584561528">
    <w:abstractNumId w:val="63"/>
  </w:num>
  <w:num w:numId="63" w16cid:durableId="442649304">
    <w:abstractNumId w:val="5"/>
  </w:num>
  <w:num w:numId="64" w16cid:durableId="498039104">
    <w:abstractNumId w:val="55"/>
  </w:num>
  <w:num w:numId="65" w16cid:durableId="212423254">
    <w:abstractNumId w:val="51"/>
    <w:lvlOverride w:ilvl="0">
      <w:startOverride w:val="1"/>
    </w:lvlOverride>
  </w:num>
  <w:num w:numId="66" w16cid:durableId="1121605217">
    <w:abstractNumId w:val="60"/>
  </w:num>
  <w:num w:numId="67" w16cid:durableId="126975388">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07268"/>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45C48"/>
    <w:rsid w:val="00050241"/>
    <w:rsid w:val="00050F1C"/>
    <w:rsid w:val="00051C40"/>
    <w:rsid w:val="0005278D"/>
    <w:rsid w:val="00053110"/>
    <w:rsid w:val="000544FF"/>
    <w:rsid w:val="00056255"/>
    <w:rsid w:val="0005667D"/>
    <w:rsid w:val="00057255"/>
    <w:rsid w:val="000578C5"/>
    <w:rsid w:val="0006062B"/>
    <w:rsid w:val="000608B6"/>
    <w:rsid w:val="00061544"/>
    <w:rsid w:val="00061660"/>
    <w:rsid w:val="00062418"/>
    <w:rsid w:val="00062A0D"/>
    <w:rsid w:val="0006436C"/>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6526"/>
    <w:rsid w:val="000772D4"/>
    <w:rsid w:val="00077321"/>
    <w:rsid w:val="0007792E"/>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5FF9"/>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101"/>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74EC"/>
    <w:rsid w:val="001011AF"/>
    <w:rsid w:val="0010184A"/>
    <w:rsid w:val="00101AC0"/>
    <w:rsid w:val="00101E56"/>
    <w:rsid w:val="001022CC"/>
    <w:rsid w:val="00104F07"/>
    <w:rsid w:val="001052BB"/>
    <w:rsid w:val="00105DE2"/>
    <w:rsid w:val="0010713B"/>
    <w:rsid w:val="00107236"/>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BE2"/>
    <w:rsid w:val="00194F28"/>
    <w:rsid w:val="00196453"/>
    <w:rsid w:val="00197F3A"/>
    <w:rsid w:val="001A1429"/>
    <w:rsid w:val="001A27A2"/>
    <w:rsid w:val="001A34BA"/>
    <w:rsid w:val="001A3668"/>
    <w:rsid w:val="001A3A99"/>
    <w:rsid w:val="001A4BDF"/>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750"/>
    <w:rsid w:val="001D01BB"/>
    <w:rsid w:val="001D2E5C"/>
    <w:rsid w:val="001D30A8"/>
    <w:rsid w:val="001D30F3"/>
    <w:rsid w:val="001D424C"/>
    <w:rsid w:val="001D57EF"/>
    <w:rsid w:val="001D5B15"/>
    <w:rsid w:val="001D696F"/>
    <w:rsid w:val="001D7456"/>
    <w:rsid w:val="001E2B23"/>
    <w:rsid w:val="001E496F"/>
    <w:rsid w:val="001E4B76"/>
    <w:rsid w:val="001E5893"/>
    <w:rsid w:val="001E5E82"/>
    <w:rsid w:val="001F1F59"/>
    <w:rsid w:val="001F3387"/>
    <w:rsid w:val="001F3518"/>
    <w:rsid w:val="001F36CE"/>
    <w:rsid w:val="001F404D"/>
    <w:rsid w:val="001F4D7C"/>
    <w:rsid w:val="001F561C"/>
    <w:rsid w:val="001F5C51"/>
    <w:rsid w:val="00200712"/>
    <w:rsid w:val="00201A68"/>
    <w:rsid w:val="0020207D"/>
    <w:rsid w:val="0020375B"/>
    <w:rsid w:val="00204909"/>
    <w:rsid w:val="0020501D"/>
    <w:rsid w:val="00205420"/>
    <w:rsid w:val="002058AC"/>
    <w:rsid w:val="00206F08"/>
    <w:rsid w:val="0021117C"/>
    <w:rsid w:val="00211972"/>
    <w:rsid w:val="0021236D"/>
    <w:rsid w:val="002137EC"/>
    <w:rsid w:val="00214084"/>
    <w:rsid w:val="0021621F"/>
    <w:rsid w:val="002174F0"/>
    <w:rsid w:val="002205CF"/>
    <w:rsid w:val="00220730"/>
    <w:rsid w:val="00221706"/>
    <w:rsid w:val="00221B81"/>
    <w:rsid w:val="00221DD6"/>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34CD7"/>
    <w:rsid w:val="002402C9"/>
    <w:rsid w:val="00241372"/>
    <w:rsid w:val="00241BDA"/>
    <w:rsid w:val="00243D4A"/>
    <w:rsid w:val="00244DC1"/>
    <w:rsid w:val="0024611A"/>
    <w:rsid w:val="002463EB"/>
    <w:rsid w:val="00246AA7"/>
    <w:rsid w:val="0024730D"/>
    <w:rsid w:val="00247437"/>
    <w:rsid w:val="00247685"/>
    <w:rsid w:val="002518B1"/>
    <w:rsid w:val="0025450B"/>
    <w:rsid w:val="00256D97"/>
    <w:rsid w:val="00257AB8"/>
    <w:rsid w:val="00257BA1"/>
    <w:rsid w:val="002618DE"/>
    <w:rsid w:val="0026263D"/>
    <w:rsid w:val="00262877"/>
    <w:rsid w:val="00263572"/>
    <w:rsid w:val="00270465"/>
    <w:rsid w:val="00271CE1"/>
    <w:rsid w:val="00273309"/>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3D3D"/>
    <w:rsid w:val="002842C8"/>
    <w:rsid w:val="0028702A"/>
    <w:rsid w:val="00287E50"/>
    <w:rsid w:val="00291606"/>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79C"/>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0494"/>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114E"/>
    <w:rsid w:val="003320E5"/>
    <w:rsid w:val="00332EE1"/>
    <w:rsid w:val="0033349B"/>
    <w:rsid w:val="00333F48"/>
    <w:rsid w:val="00334A38"/>
    <w:rsid w:val="003412B3"/>
    <w:rsid w:val="00341782"/>
    <w:rsid w:val="00342380"/>
    <w:rsid w:val="0034302E"/>
    <w:rsid w:val="00343214"/>
    <w:rsid w:val="00343392"/>
    <w:rsid w:val="00343530"/>
    <w:rsid w:val="003460A7"/>
    <w:rsid w:val="00346EEA"/>
    <w:rsid w:val="0034756B"/>
    <w:rsid w:val="003476F7"/>
    <w:rsid w:val="003477A4"/>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0AB3"/>
    <w:rsid w:val="00371441"/>
    <w:rsid w:val="003715DE"/>
    <w:rsid w:val="00371875"/>
    <w:rsid w:val="003724AA"/>
    <w:rsid w:val="00372699"/>
    <w:rsid w:val="00374211"/>
    <w:rsid w:val="00374433"/>
    <w:rsid w:val="0037477C"/>
    <w:rsid w:val="0037555C"/>
    <w:rsid w:val="00376B53"/>
    <w:rsid w:val="00376D0E"/>
    <w:rsid w:val="0037769B"/>
    <w:rsid w:val="0038028D"/>
    <w:rsid w:val="003812F4"/>
    <w:rsid w:val="003816AD"/>
    <w:rsid w:val="00381D11"/>
    <w:rsid w:val="0038330D"/>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C7D07"/>
    <w:rsid w:val="003D1841"/>
    <w:rsid w:val="003D19C0"/>
    <w:rsid w:val="003D1C1B"/>
    <w:rsid w:val="003D2973"/>
    <w:rsid w:val="003D29E2"/>
    <w:rsid w:val="003D3234"/>
    <w:rsid w:val="003D35BC"/>
    <w:rsid w:val="003D45B4"/>
    <w:rsid w:val="003D47C7"/>
    <w:rsid w:val="003D6730"/>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6CF"/>
    <w:rsid w:val="00413B4C"/>
    <w:rsid w:val="00413D1A"/>
    <w:rsid w:val="00414365"/>
    <w:rsid w:val="004144BD"/>
    <w:rsid w:val="00414CFD"/>
    <w:rsid w:val="00415065"/>
    <w:rsid w:val="004172BA"/>
    <w:rsid w:val="004234FF"/>
    <w:rsid w:val="00425F87"/>
    <w:rsid w:val="004262E5"/>
    <w:rsid w:val="0043059F"/>
    <w:rsid w:val="004328F0"/>
    <w:rsid w:val="00432D7D"/>
    <w:rsid w:val="00433246"/>
    <w:rsid w:val="00435080"/>
    <w:rsid w:val="00435184"/>
    <w:rsid w:val="00435322"/>
    <w:rsid w:val="004370CA"/>
    <w:rsid w:val="004372B4"/>
    <w:rsid w:val="00440128"/>
    <w:rsid w:val="00441CB3"/>
    <w:rsid w:val="00441D2F"/>
    <w:rsid w:val="00441E23"/>
    <w:rsid w:val="00443AB3"/>
    <w:rsid w:val="00445141"/>
    <w:rsid w:val="00445FC2"/>
    <w:rsid w:val="00450AF4"/>
    <w:rsid w:val="004525D9"/>
    <w:rsid w:val="00452683"/>
    <w:rsid w:val="00452FD7"/>
    <w:rsid w:val="00454723"/>
    <w:rsid w:val="00455960"/>
    <w:rsid w:val="00455E37"/>
    <w:rsid w:val="00456487"/>
    <w:rsid w:val="00456AD8"/>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976F1"/>
    <w:rsid w:val="004A03FA"/>
    <w:rsid w:val="004A1203"/>
    <w:rsid w:val="004A2F1F"/>
    <w:rsid w:val="004A47F0"/>
    <w:rsid w:val="004A6776"/>
    <w:rsid w:val="004A6B2F"/>
    <w:rsid w:val="004A714A"/>
    <w:rsid w:val="004B08BF"/>
    <w:rsid w:val="004B130D"/>
    <w:rsid w:val="004B352F"/>
    <w:rsid w:val="004B3985"/>
    <w:rsid w:val="004B3A00"/>
    <w:rsid w:val="004B3CD3"/>
    <w:rsid w:val="004B4082"/>
    <w:rsid w:val="004B45E7"/>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59B5"/>
    <w:rsid w:val="004F64AD"/>
    <w:rsid w:val="004F69A7"/>
    <w:rsid w:val="004F6BAC"/>
    <w:rsid w:val="004F78FB"/>
    <w:rsid w:val="00500912"/>
    <w:rsid w:val="00500D94"/>
    <w:rsid w:val="00502C5F"/>
    <w:rsid w:val="00503059"/>
    <w:rsid w:val="00506EC2"/>
    <w:rsid w:val="00511884"/>
    <w:rsid w:val="00511A3F"/>
    <w:rsid w:val="00513071"/>
    <w:rsid w:val="00513735"/>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2B85"/>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46790"/>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8E4"/>
    <w:rsid w:val="00575BE7"/>
    <w:rsid w:val="005764D1"/>
    <w:rsid w:val="005772CE"/>
    <w:rsid w:val="00580325"/>
    <w:rsid w:val="00580AD6"/>
    <w:rsid w:val="005815D5"/>
    <w:rsid w:val="00581D68"/>
    <w:rsid w:val="00582015"/>
    <w:rsid w:val="00582D65"/>
    <w:rsid w:val="0058356F"/>
    <w:rsid w:val="0058358E"/>
    <w:rsid w:val="0058410B"/>
    <w:rsid w:val="005843AC"/>
    <w:rsid w:val="00585729"/>
    <w:rsid w:val="005862A4"/>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1C78"/>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C7460"/>
    <w:rsid w:val="005D0DBA"/>
    <w:rsid w:val="005D0FB6"/>
    <w:rsid w:val="005D1002"/>
    <w:rsid w:val="005D1D59"/>
    <w:rsid w:val="005D1E1D"/>
    <w:rsid w:val="005D3887"/>
    <w:rsid w:val="005D61B4"/>
    <w:rsid w:val="005D6471"/>
    <w:rsid w:val="005D76BC"/>
    <w:rsid w:val="005D7BA0"/>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5F72"/>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171A"/>
    <w:rsid w:val="00612902"/>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2F6B"/>
    <w:rsid w:val="00643C37"/>
    <w:rsid w:val="00644E73"/>
    <w:rsid w:val="0064515C"/>
    <w:rsid w:val="0064678F"/>
    <w:rsid w:val="00647435"/>
    <w:rsid w:val="006475EB"/>
    <w:rsid w:val="00647AF2"/>
    <w:rsid w:val="0065117F"/>
    <w:rsid w:val="00652410"/>
    <w:rsid w:val="0065249C"/>
    <w:rsid w:val="0065280F"/>
    <w:rsid w:val="00652C37"/>
    <w:rsid w:val="0065386B"/>
    <w:rsid w:val="00655B6B"/>
    <w:rsid w:val="00655C1C"/>
    <w:rsid w:val="006604D3"/>
    <w:rsid w:val="00661FF5"/>
    <w:rsid w:val="00664FE2"/>
    <w:rsid w:val="00665AF8"/>
    <w:rsid w:val="006667EF"/>
    <w:rsid w:val="0066680C"/>
    <w:rsid w:val="00666A6D"/>
    <w:rsid w:val="00667A3E"/>
    <w:rsid w:val="00670894"/>
    <w:rsid w:val="006756DB"/>
    <w:rsid w:val="00676010"/>
    <w:rsid w:val="0067665F"/>
    <w:rsid w:val="00676E32"/>
    <w:rsid w:val="00676EF6"/>
    <w:rsid w:val="00680144"/>
    <w:rsid w:val="0068065C"/>
    <w:rsid w:val="00683969"/>
    <w:rsid w:val="006854A4"/>
    <w:rsid w:val="00685D53"/>
    <w:rsid w:val="00686C6C"/>
    <w:rsid w:val="0069202F"/>
    <w:rsid w:val="006920F2"/>
    <w:rsid w:val="006936B8"/>
    <w:rsid w:val="006937AA"/>
    <w:rsid w:val="00693B14"/>
    <w:rsid w:val="006954AE"/>
    <w:rsid w:val="00697AFE"/>
    <w:rsid w:val="006A036B"/>
    <w:rsid w:val="006A102F"/>
    <w:rsid w:val="006A2535"/>
    <w:rsid w:val="006A35B3"/>
    <w:rsid w:val="006A386F"/>
    <w:rsid w:val="006A394C"/>
    <w:rsid w:val="006A3F7E"/>
    <w:rsid w:val="006A52CC"/>
    <w:rsid w:val="006A5862"/>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5306"/>
    <w:rsid w:val="0072653D"/>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25A5"/>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76E23"/>
    <w:rsid w:val="0078004E"/>
    <w:rsid w:val="00780F18"/>
    <w:rsid w:val="00782980"/>
    <w:rsid w:val="00783F29"/>
    <w:rsid w:val="00784535"/>
    <w:rsid w:val="00785FA7"/>
    <w:rsid w:val="007875BE"/>
    <w:rsid w:val="00787F45"/>
    <w:rsid w:val="0079122F"/>
    <w:rsid w:val="007924A4"/>
    <w:rsid w:val="00793A16"/>
    <w:rsid w:val="00794125"/>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9D"/>
    <w:rsid w:val="007B18F0"/>
    <w:rsid w:val="007B3598"/>
    <w:rsid w:val="007B3A1D"/>
    <w:rsid w:val="007B4CA2"/>
    <w:rsid w:val="007B4E22"/>
    <w:rsid w:val="007B512F"/>
    <w:rsid w:val="007B5678"/>
    <w:rsid w:val="007B67CE"/>
    <w:rsid w:val="007B693A"/>
    <w:rsid w:val="007C0CC0"/>
    <w:rsid w:val="007C1376"/>
    <w:rsid w:val="007C161C"/>
    <w:rsid w:val="007C1A1B"/>
    <w:rsid w:val="007C3AED"/>
    <w:rsid w:val="007C4835"/>
    <w:rsid w:val="007C57B0"/>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630D"/>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0B91"/>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648"/>
    <w:rsid w:val="00845B2D"/>
    <w:rsid w:val="008462AD"/>
    <w:rsid w:val="00847891"/>
    <w:rsid w:val="00847E08"/>
    <w:rsid w:val="00850972"/>
    <w:rsid w:val="00852D07"/>
    <w:rsid w:val="00856106"/>
    <w:rsid w:val="00857B59"/>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721"/>
    <w:rsid w:val="008C3D45"/>
    <w:rsid w:val="008C4AC3"/>
    <w:rsid w:val="008D068B"/>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07215"/>
    <w:rsid w:val="00915077"/>
    <w:rsid w:val="009167C1"/>
    <w:rsid w:val="00916970"/>
    <w:rsid w:val="00916FD2"/>
    <w:rsid w:val="0091743E"/>
    <w:rsid w:val="00920A34"/>
    <w:rsid w:val="00920E62"/>
    <w:rsid w:val="009226BC"/>
    <w:rsid w:val="00922841"/>
    <w:rsid w:val="00923FA4"/>
    <w:rsid w:val="00924197"/>
    <w:rsid w:val="0092736D"/>
    <w:rsid w:val="00931DB5"/>
    <w:rsid w:val="009320A9"/>
    <w:rsid w:val="00932EDC"/>
    <w:rsid w:val="00933039"/>
    <w:rsid w:val="00933D2A"/>
    <w:rsid w:val="00934168"/>
    <w:rsid w:val="009341AA"/>
    <w:rsid w:val="00935018"/>
    <w:rsid w:val="00935C0B"/>
    <w:rsid w:val="00936696"/>
    <w:rsid w:val="0093707E"/>
    <w:rsid w:val="00937763"/>
    <w:rsid w:val="009378A3"/>
    <w:rsid w:val="00941EBC"/>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3CE5"/>
    <w:rsid w:val="00966E61"/>
    <w:rsid w:val="00967411"/>
    <w:rsid w:val="0097022C"/>
    <w:rsid w:val="00971E77"/>
    <w:rsid w:val="009737A5"/>
    <w:rsid w:val="00973E24"/>
    <w:rsid w:val="00973EBD"/>
    <w:rsid w:val="00976F07"/>
    <w:rsid w:val="0097708D"/>
    <w:rsid w:val="00981C7E"/>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48CF"/>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10FD"/>
    <w:rsid w:val="00A01723"/>
    <w:rsid w:val="00A037FD"/>
    <w:rsid w:val="00A0411F"/>
    <w:rsid w:val="00A058B8"/>
    <w:rsid w:val="00A061CC"/>
    <w:rsid w:val="00A07B48"/>
    <w:rsid w:val="00A1047C"/>
    <w:rsid w:val="00A11A44"/>
    <w:rsid w:val="00A11A9F"/>
    <w:rsid w:val="00A11BEC"/>
    <w:rsid w:val="00A11C55"/>
    <w:rsid w:val="00A11D4C"/>
    <w:rsid w:val="00A132E9"/>
    <w:rsid w:val="00A1353E"/>
    <w:rsid w:val="00A13762"/>
    <w:rsid w:val="00A13B28"/>
    <w:rsid w:val="00A15B10"/>
    <w:rsid w:val="00A173D7"/>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4B25"/>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34D"/>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8BD"/>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2D44"/>
    <w:rsid w:val="00B43EFD"/>
    <w:rsid w:val="00B470F8"/>
    <w:rsid w:val="00B47AC5"/>
    <w:rsid w:val="00B47B27"/>
    <w:rsid w:val="00B503A3"/>
    <w:rsid w:val="00B50A36"/>
    <w:rsid w:val="00B51E41"/>
    <w:rsid w:val="00B52100"/>
    <w:rsid w:val="00B54658"/>
    <w:rsid w:val="00B564D1"/>
    <w:rsid w:val="00B575D0"/>
    <w:rsid w:val="00B57A92"/>
    <w:rsid w:val="00B60D7A"/>
    <w:rsid w:val="00B619B4"/>
    <w:rsid w:val="00B648EB"/>
    <w:rsid w:val="00B6584D"/>
    <w:rsid w:val="00B65A26"/>
    <w:rsid w:val="00B70A4E"/>
    <w:rsid w:val="00B7113C"/>
    <w:rsid w:val="00B71F25"/>
    <w:rsid w:val="00B7354F"/>
    <w:rsid w:val="00B75DE1"/>
    <w:rsid w:val="00B7665C"/>
    <w:rsid w:val="00B773D5"/>
    <w:rsid w:val="00B77CBA"/>
    <w:rsid w:val="00B80BA0"/>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3C26"/>
    <w:rsid w:val="00BB6197"/>
    <w:rsid w:val="00BB6CD8"/>
    <w:rsid w:val="00BB779A"/>
    <w:rsid w:val="00BB787B"/>
    <w:rsid w:val="00BC0CA6"/>
    <w:rsid w:val="00BC110B"/>
    <w:rsid w:val="00BC24F9"/>
    <w:rsid w:val="00BC3041"/>
    <w:rsid w:val="00BC3FD3"/>
    <w:rsid w:val="00BC5CDD"/>
    <w:rsid w:val="00BC6271"/>
    <w:rsid w:val="00BC6723"/>
    <w:rsid w:val="00BC79DE"/>
    <w:rsid w:val="00BD018B"/>
    <w:rsid w:val="00BD179D"/>
    <w:rsid w:val="00BD2F93"/>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5C68"/>
    <w:rsid w:val="00C05F45"/>
    <w:rsid w:val="00C06799"/>
    <w:rsid w:val="00C1118E"/>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27DCA"/>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556FA"/>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90665"/>
    <w:rsid w:val="00C915C0"/>
    <w:rsid w:val="00C9189F"/>
    <w:rsid w:val="00C92CA0"/>
    <w:rsid w:val="00C94819"/>
    <w:rsid w:val="00C94A1D"/>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5441"/>
    <w:rsid w:val="00CC66AB"/>
    <w:rsid w:val="00CC6943"/>
    <w:rsid w:val="00CC7117"/>
    <w:rsid w:val="00CC7613"/>
    <w:rsid w:val="00CD0675"/>
    <w:rsid w:val="00CD151C"/>
    <w:rsid w:val="00CD2796"/>
    <w:rsid w:val="00CD35FE"/>
    <w:rsid w:val="00CD50DB"/>
    <w:rsid w:val="00CD51F8"/>
    <w:rsid w:val="00CD6AA6"/>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6DFF"/>
    <w:rsid w:val="00D17BE2"/>
    <w:rsid w:val="00D17F29"/>
    <w:rsid w:val="00D2194B"/>
    <w:rsid w:val="00D2391B"/>
    <w:rsid w:val="00D266B6"/>
    <w:rsid w:val="00D269CB"/>
    <w:rsid w:val="00D3000A"/>
    <w:rsid w:val="00D30A41"/>
    <w:rsid w:val="00D30D98"/>
    <w:rsid w:val="00D32577"/>
    <w:rsid w:val="00D34542"/>
    <w:rsid w:val="00D35FBF"/>
    <w:rsid w:val="00D36C7E"/>
    <w:rsid w:val="00D376E5"/>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0B4F"/>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0F8D"/>
    <w:rsid w:val="00DD26C6"/>
    <w:rsid w:val="00DD2D01"/>
    <w:rsid w:val="00DD6267"/>
    <w:rsid w:val="00DD66C1"/>
    <w:rsid w:val="00DD73AB"/>
    <w:rsid w:val="00DE0998"/>
    <w:rsid w:val="00DE2A54"/>
    <w:rsid w:val="00DE3729"/>
    <w:rsid w:val="00DE4195"/>
    <w:rsid w:val="00DE5DF3"/>
    <w:rsid w:val="00DE7227"/>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6E2"/>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2C23"/>
    <w:rsid w:val="00E631E6"/>
    <w:rsid w:val="00E63C65"/>
    <w:rsid w:val="00E64FFE"/>
    <w:rsid w:val="00E65061"/>
    <w:rsid w:val="00E6573E"/>
    <w:rsid w:val="00E6664D"/>
    <w:rsid w:val="00E666D7"/>
    <w:rsid w:val="00E71227"/>
    <w:rsid w:val="00E7129D"/>
    <w:rsid w:val="00E71CA8"/>
    <w:rsid w:val="00E73744"/>
    <w:rsid w:val="00E7448D"/>
    <w:rsid w:val="00E75125"/>
    <w:rsid w:val="00E7598C"/>
    <w:rsid w:val="00E77302"/>
    <w:rsid w:val="00E776F7"/>
    <w:rsid w:val="00E80781"/>
    <w:rsid w:val="00E81A98"/>
    <w:rsid w:val="00E821D9"/>
    <w:rsid w:val="00E8345D"/>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62A2"/>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6ED7"/>
    <w:rsid w:val="00F07D7C"/>
    <w:rsid w:val="00F1056D"/>
    <w:rsid w:val="00F109C0"/>
    <w:rsid w:val="00F10FB8"/>
    <w:rsid w:val="00F110C5"/>
    <w:rsid w:val="00F129B1"/>
    <w:rsid w:val="00F13523"/>
    <w:rsid w:val="00F13E41"/>
    <w:rsid w:val="00F140C1"/>
    <w:rsid w:val="00F14722"/>
    <w:rsid w:val="00F14D64"/>
    <w:rsid w:val="00F15131"/>
    <w:rsid w:val="00F160C4"/>
    <w:rsid w:val="00F16EE3"/>
    <w:rsid w:val="00F172AF"/>
    <w:rsid w:val="00F17C19"/>
    <w:rsid w:val="00F24E62"/>
    <w:rsid w:val="00F26FF3"/>
    <w:rsid w:val="00F27585"/>
    <w:rsid w:val="00F2760E"/>
    <w:rsid w:val="00F27879"/>
    <w:rsid w:val="00F30EF9"/>
    <w:rsid w:val="00F31A6E"/>
    <w:rsid w:val="00F32F60"/>
    <w:rsid w:val="00F3309D"/>
    <w:rsid w:val="00F33120"/>
    <w:rsid w:val="00F3617B"/>
    <w:rsid w:val="00F361E0"/>
    <w:rsid w:val="00F366B0"/>
    <w:rsid w:val="00F36C10"/>
    <w:rsid w:val="00F40527"/>
    <w:rsid w:val="00F4140F"/>
    <w:rsid w:val="00F415CB"/>
    <w:rsid w:val="00F42ABC"/>
    <w:rsid w:val="00F42EF7"/>
    <w:rsid w:val="00F438C6"/>
    <w:rsid w:val="00F44266"/>
    <w:rsid w:val="00F46E53"/>
    <w:rsid w:val="00F46F12"/>
    <w:rsid w:val="00F4719D"/>
    <w:rsid w:val="00F4741A"/>
    <w:rsid w:val="00F475DA"/>
    <w:rsid w:val="00F47733"/>
    <w:rsid w:val="00F50AB5"/>
    <w:rsid w:val="00F52D77"/>
    <w:rsid w:val="00F53B1D"/>
    <w:rsid w:val="00F55817"/>
    <w:rsid w:val="00F566E7"/>
    <w:rsid w:val="00F601CE"/>
    <w:rsid w:val="00F6275A"/>
    <w:rsid w:val="00F64636"/>
    <w:rsid w:val="00F64D93"/>
    <w:rsid w:val="00F64E58"/>
    <w:rsid w:val="00F652F2"/>
    <w:rsid w:val="00F65EC1"/>
    <w:rsid w:val="00F67FA1"/>
    <w:rsid w:val="00F723A8"/>
    <w:rsid w:val="00F72446"/>
    <w:rsid w:val="00F74ACB"/>
    <w:rsid w:val="00F7545E"/>
    <w:rsid w:val="00F8079D"/>
    <w:rsid w:val="00F8120D"/>
    <w:rsid w:val="00F82E84"/>
    <w:rsid w:val="00F833CB"/>
    <w:rsid w:val="00F83FE5"/>
    <w:rsid w:val="00F85751"/>
    <w:rsid w:val="00F8639C"/>
    <w:rsid w:val="00F87355"/>
    <w:rsid w:val="00F87557"/>
    <w:rsid w:val="00F92049"/>
    <w:rsid w:val="00F93C3C"/>
    <w:rsid w:val="00F94813"/>
    <w:rsid w:val="00F9509D"/>
    <w:rsid w:val="00F95B37"/>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A3A"/>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46DE"/>
    <w:rsid w:val="00FF49C0"/>
    <w:rsid w:val="00FF6863"/>
    <w:rsid w:val="00FF791F"/>
    <w:rsid w:val="05BE0A7E"/>
    <w:rsid w:val="06507A30"/>
    <w:rsid w:val="0A2C92F3"/>
    <w:rsid w:val="0C3EE649"/>
    <w:rsid w:val="122BBACA"/>
    <w:rsid w:val="171F69EE"/>
    <w:rsid w:val="193BA46E"/>
    <w:rsid w:val="1DBC74C7"/>
    <w:rsid w:val="1ED688FE"/>
    <w:rsid w:val="214E54A7"/>
    <w:rsid w:val="248F9A6F"/>
    <w:rsid w:val="24ACB455"/>
    <w:rsid w:val="2B5CCEA0"/>
    <w:rsid w:val="2DA6812A"/>
    <w:rsid w:val="3879039D"/>
    <w:rsid w:val="39E2761D"/>
    <w:rsid w:val="3CFE82E7"/>
    <w:rsid w:val="442F6013"/>
    <w:rsid w:val="46798F52"/>
    <w:rsid w:val="467E889F"/>
    <w:rsid w:val="4692A20C"/>
    <w:rsid w:val="494CFFDB"/>
    <w:rsid w:val="4C18A4A7"/>
    <w:rsid w:val="4C922CEE"/>
    <w:rsid w:val="546DB9D3"/>
    <w:rsid w:val="55CAB380"/>
    <w:rsid w:val="5D2978F2"/>
    <w:rsid w:val="65990FD8"/>
    <w:rsid w:val="65AB6CAE"/>
    <w:rsid w:val="6679BEC8"/>
    <w:rsid w:val="6BEA59FE"/>
    <w:rsid w:val="7049CB6C"/>
    <w:rsid w:val="7249536B"/>
    <w:rsid w:val="736402BC"/>
    <w:rsid w:val="76809A91"/>
    <w:rsid w:val="76F7C416"/>
    <w:rsid w:val="7709F88D"/>
    <w:rsid w:val="79F5A156"/>
    <w:rsid w:val="7DEC6C5E"/>
    <w:rsid w:val="7FDEB7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9B47F7A7-9FD0-46A5-9FBB-6C1BA8A4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E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F83FE5"/>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B69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00F83FE5"/>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B693A"/>
    <w:rPr>
      <w:rFonts w:asciiTheme="majorHAnsi" w:eastAsiaTheme="majorEastAsia" w:hAnsiTheme="majorHAnsi" w:cstheme="majorBidi"/>
      <w:color w:val="365F91" w:themeColor="accent1" w:themeShade="BF"/>
      <w:sz w:val="26"/>
      <w:szCs w:val="26"/>
      <w:lang w:eastAsia="en-AU"/>
    </w:rPr>
  </w:style>
  <w:style w:type="character" w:customStyle="1" w:styleId="normaltextrun">
    <w:name w:val="normaltextrun"/>
    <w:basedOn w:val="DefaultParagraphFont"/>
    <w:rsid w:val="00532B85"/>
    <w:rPr>
      <w:rFonts w:asciiTheme="minorHAnsi" w:eastAsiaTheme="minorEastAsia" w:hAnsiTheme="minorHAnsi" w:cstheme="minorBidi"/>
      <w:sz w:val="22"/>
      <w:szCs w:val="22"/>
    </w:rPr>
  </w:style>
  <w:style w:type="character" w:customStyle="1" w:styleId="eop">
    <w:name w:val="eop"/>
    <w:basedOn w:val="DefaultParagraphFont"/>
    <w:rsid w:val="00532B85"/>
    <w:rPr>
      <w:rFonts w:asciiTheme="minorHAnsi" w:eastAsiaTheme="minorEastAsia" w:hAnsiTheme="minorHAnsi" w:cstheme="minorBidi"/>
      <w:sz w:val="22"/>
      <w:szCs w:val="22"/>
    </w:rPr>
  </w:style>
  <w:style w:type="paragraph" w:customStyle="1" w:styleId="paragraph">
    <w:name w:val="paragraph"/>
    <w:basedOn w:val="Normal"/>
    <w:rsid w:val="00532B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717">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109965">
      <w:bodyDiv w:val="1"/>
      <w:marLeft w:val="0"/>
      <w:marRight w:val="0"/>
      <w:marTop w:val="0"/>
      <w:marBottom w:val="0"/>
      <w:divBdr>
        <w:top w:val="none" w:sz="0" w:space="0" w:color="auto"/>
        <w:left w:val="none" w:sz="0" w:space="0" w:color="auto"/>
        <w:bottom w:val="none" w:sz="0" w:space="0" w:color="auto"/>
        <w:right w:val="none" w:sz="0" w:space="0" w:color="auto"/>
      </w:divBdr>
      <w:divsChild>
        <w:div w:id="512767125">
          <w:marLeft w:val="0"/>
          <w:marRight w:val="0"/>
          <w:marTop w:val="0"/>
          <w:marBottom w:val="0"/>
          <w:divBdr>
            <w:top w:val="none" w:sz="0" w:space="0" w:color="auto"/>
            <w:left w:val="none" w:sz="0" w:space="0" w:color="auto"/>
            <w:bottom w:val="none" w:sz="0" w:space="0" w:color="auto"/>
            <w:right w:val="none" w:sz="0" w:space="0" w:color="auto"/>
          </w:divBdr>
        </w:div>
        <w:div w:id="629676106">
          <w:marLeft w:val="0"/>
          <w:marRight w:val="0"/>
          <w:marTop w:val="0"/>
          <w:marBottom w:val="0"/>
          <w:divBdr>
            <w:top w:val="none" w:sz="0" w:space="0" w:color="auto"/>
            <w:left w:val="none" w:sz="0" w:space="0" w:color="auto"/>
            <w:bottom w:val="none" w:sz="0" w:space="0" w:color="auto"/>
            <w:right w:val="none" w:sz="0" w:space="0" w:color="auto"/>
          </w:divBdr>
        </w:div>
        <w:div w:id="1525246285">
          <w:marLeft w:val="0"/>
          <w:marRight w:val="0"/>
          <w:marTop w:val="0"/>
          <w:marBottom w:val="0"/>
          <w:divBdr>
            <w:top w:val="none" w:sz="0" w:space="0" w:color="auto"/>
            <w:left w:val="none" w:sz="0" w:space="0" w:color="auto"/>
            <w:bottom w:val="none" w:sz="0" w:space="0" w:color="auto"/>
            <w:right w:val="none" w:sz="0" w:space="0" w:color="auto"/>
          </w:divBdr>
        </w:div>
        <w:div w:id="1550260658">
          <w:marLeft w:val="0"/>
          <w:marRight w:val="0"/>
          <w:marTop w:val="0"/>
          <w:marBottom w:val="0"/>
          <w:divBdr>
            <w:top w:val="none" w:sz="0" w:space="0" w:color="auto"/>
            <w:left w:val="none" w:sz="0" w:space="0" w:color="auto"/>
            <w:bottom w:val="none" w:sz="0" w:space="0" w:color="auto"/>
            <w:right w:val="none" w:sz="0" w:space="0" w:color="auto"/>
          </w:divBdr>
        </w:div>
        <w:div w:id="1589927722">
          <w:marLeft w:val="0"/>
          <w:marRight w:val="0"/>
          <w:marTop w:val="0"/>
          <w:marBottom w:val="0"/>
          <w:divBdr>
            <w:top w:val="none" w:sz="0" w:space="0" w:color="auto"/>
            <w:left w:val="none" w:sz="0" w:space="0" w:color="auto"/>
            <w:bottom w:val="none" w:sz="0" w:space="0" w:color="auto"/>
            <w:right w:val="none" w:sz="0" w:space="0" w:color="auto"/>
          </w:divBdr>
        </w:div>
        <w:div w:id="1808082344">
          <w:marLeft w:val="0"/>
          <w:marRight w:val="0"/>
          <w:marTop w:val="0"/>
          <w:marBottom w:val="0"/>
          <w:divBdr>
            <w:top w:val="none" w:sz="0" w:space="0" w:color="auto"/>
            <w:left w:val="none" w:sz="0" w:space="0" w:color="auto"/>
            <w:bottom w:val="none" w:sz="0" w:space="0" w:color="auto"/>
            <w:right w:val="none" w:sz="0" w:space="0" w:color="auto"/>
          </w:divBdr>
        </w:div>
        <w:div w:id="1925913897">
          <w:marLeft w:val="0"/>
          <w:marRight w:val="0"/>
          <w:marTop w:val="0"/>
          <w:marBottom w:val="0"/>
          <w:divBdr>
            <w:top w:val="none" w:sz="0" w:space="0" w:color="auto"/>
            <w:left w:val="none" w:sz="0" w:space="0" w:color="auto"/>
            <w:bottom w:val="none" w:sz="0" w:space="0" w:color="auto"/>
            <w:right w:val="none" w:sz="0" w:space="0" w:color="auto"/>
          </w:divBdr>
        </w:div>
      </w:divsChild>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49567263">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60483068">
      <w:bodyDiv w:val="1"/>
      <w:marLeft w:val="0"/>
      <w:marRight w:val="0"/>
      <w:marTop w:val="0"/>
      <w:marBottom w:val="0"/>
      <w:divBdr>
        <w:top w:val="none" w:sz="0" w:space="0" w:color="auto"/>
        <w:left w:val="none" w:sz="0" w:space="0" w:color="auto"/>
        <w:bottom w:val="none" w:sz="0" w:space="0" w:color="auto"/>
        <w:right w:val="none" w:sz="0" w:space="0" w:color="auto"/>
      </w:divBdr>
    </w:div>
    <w:div w:id="1289582787">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362564">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lbrown@laureate.net.au"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lbrown@laureate.net.au" TargetMode="External"/><Relationship Id="rId30" Type="http://schemas.openxmlformats.org/officeDocument/2006/relationships/header" Target="header9.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3d8b6ef0-0a64-4aaa-b7a4-a607e594cd2e"/>
    <ds:schemaRef ds:uri="http://schemas.microsoft.com/office/infopath/2007/PartnerControls"/>
    <ds:schemaRef ds:uri="http://schemas.openxmlformats.org/package/2006/metadata/core-properties"/>
    <ds:schemaRef ds:uri="79d3e328-fa8e-4ff2-823e-4d632b790d15"/>
  </ds:schemaRefs>
</ds:datastoreItem>
</file>

<file path=customXml/itemProps3.xml><?xml version="1.0" encoding="utf-8"?>
<ds:datastoreItem xmlns:ds="http://schemas.openxmlformats.org/officeDocument/2006/customXml" ds:itemID="{7CC1E117-C5F9-425C-B248-7D425927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6996</Words>
  <Characters>37639</Characters>
  <Application>Microsoft Office Word</Application>
  <DocSecurity>0</DocSecurity>
  <Lines>1045</Lines>
  <Paragraphs>666</Paragraphs>
  <ScaleCrop>false</ScaleCrop>
  <Company>Australian Government</Company>
  <LinksUpToDate>false</LinksUpToDate>
  <CharactersWithSpaces>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87</cp:revision>
  <cp:lastPrinted>2024-01-04T14:21:00Z</cp:lastPrinted>
  <dcterms:created xsi:type="dcterms:W3CDTF">2023-12-12T20:55:00Z</dcterms:created>
  <dcterms:modified xsi:type="dcterms:W3CDTF">2026-01-30T01:55:00Z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