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43DA" w14:textId="1D88D7E3" w:rsidR="00B37488" w:rsidRPr="00B439C7" w:rsidRDefault="00A512BA" w:rsidP="00BF505C">
      <w:pPr>
        <w:pStyle w:val="Heading1"/>
      </w:pPr>
      <w:bookmarkStart w:id="0" w:name="_Toc354994987"/>
      <w:r w:rsidRPr="00B439C7">
        <w:t>FEE-HELP Provider Application Guide</w:t>
      </w:r>
      <w:bookmarkEnd w:id="0"/>
    </w:p>
    <w:p w14:paraId="58DD43DC" w14:textId="0A18FBD6" w:rsidR="00352FBB" w:rsidRPr="00B439C7" w:rsidRDefault="00352FBB" w:rsidP="00EE01BD">
      <w:pPr>
        <w:rPr>
          <w:rFonts w:asciiTheme="minorHAnsi" w:hAnsiTheme="minorHAnsi" w:cstheme="minorHAnsi"/>
        </w:rPr>
      </w:pPr>
      <w:bookmarkStart w:id="1" w:name="_Toc341336416"/>
      <w:bookmarkStart w:id="2" w:name="_Toc320269464"/>
      <w:bookmarkStart w:id="3" w:name="_Toc326312052"/>
      <w:bookmarkStart w:id="4" w:name="_Toc354994988"/>
      <w:r w:rsidRPr="00B439C7">
        <w:rPr>
          <w:rFonts w:asciiTheme="minorHAnsi" w:hAnsiTheme="minorHAnsi" w:cstheme="minorHAnsi"/>
        </w:rPr>
        <w:br w:type="page"/>
      </w:r>
    </w:p>
    <w:p w14:paraId="58DD43DD" w14:textId="77777777" w:rsidR="00296C6A" w:rsidRPr="00B439C7" w:rsidRDefault="00296C6A" w:rsidP="00380D68">
      <w:pPr>
        <w:rPr>
          <w:rStyle w:val="Strong"/>
          <w:rFonts w:asciiTheme="minorHAnsi" w:hAnsiTheme="minorHAnsi" w:cstheme="minorHAnsi"/>
        </w:rPr>
      </w:pPr>
      <w:r w:rsidRPr="00B439C7">
        <w:rPr>
          <w:rStyle w:val="Strong"/>
          <w:rFonts w:asciiTheme="minorHAnsi" w:hAnsiTheme="minorHAnsi" w:cstheme="minorHAnsi"/>
        </w:rPr>
        <w:lastRenderedPageBreak/>
        <w:t xml:space="preserve">Version </w:t>
      </w:r>
      <w:r w:rsidR="00EE01BD" w:rsidRPr="00B439C7">
        <w:rPr>
          <w:rStyle w:val="Strong"/>
          <w:rFonts w:asciiTheme="minorHAnsi" w:hAnsiTheme="minorHAnsi" w:cstheme="minorHAnsi"/>
        </w:rPr>
        <w:t>c</w:t>
      </w:r>
      <w:r w:rsidRPr="00B439C7">
        <w:rPr>
          <w:rStyle w:val="Strong"/>
          <w:rFonts w:asciiTheme="minorHAnsi" w:hAnsiTheme="minorHAnsi" w:cstheme="minorHAnsi"/>
        </w:rPr>
        <w:t>ontrol</w:t>
      </w:r>
      <w:bookmarkEnd w:id="1"/>
    </w:p>
    <w:tbl>
      <w:tblPr>
        <w:tblStyle w:val="TableGridLight"/>
        <w:tblW w:w="5000" w:type="pct"/>
        <w:tblLook w:val="04A0" w:firstRow="1" w:lastRow="0" w:firstColumn="1" w:lastColumn="0" w:noHBand="0" w:noVBand="1"/>
      </w:tblPr>
      <w:tblGrid>
        <w:gridCol w:w="1745"/>
        <w:gridCol w:w="2072"/>
        <w:gridCol w:w="5199"/>
      </w:tblGrid>
      <w:tr w:rsidR="00296C6A" w:rsidRPr="00B439C7" w14:paraId="58DD43E1" w14:textId="77777777" w:rsidTr="006368BD">
        <w:tc>
          <w:tcPr>
            <w:tcW w:w="1440" w:type="dxa"/>
            <w:hideMark/>
          </w:tcPr>
          <w:p w14:paraId="58DD43DE" w14:textId="77777777" w:rsidR="00296C6A" w:rsidRPr="00B439C7" w:rsidRDefault="00296C6A" w:rsidP="00EC0075">
            <w:pPr>
              <w:pStyle w:val="Tableheading"/>
              <w:rPr>
                <w:rFonts w:asciiTheme="minorHAnsi" w:hAnsiTheme="minorHAnsi" w:cstheme="minorHAnsi"/>
              </w:rPr>
            </w:pPr>
            <w:r w:rsidRPr="00B439C7">
              <w:rPr>
                <w:rFonts w:asciiTheme="minorHAnsi" w:hAnsiTheme="minorHAnsi" w:cstheme="minorHAnsi"/>
              </w:rPr>
              <w:t>Version</w:t>
            </w:r>
          </w:p>
        </w:tc>
        <w:tc>
          <w:tcPr>
            <w:tcW w:w="1710" w:type="dxa"/>
            <w:hideMark/>
          </w:tcPr>
          <w:p w14:paraId="58DD43DF" w14:textId="77777777" w:rsidR="00296C6A" w:rsidRPr="00B439C7" w:rsidRDefault="00296C6A" w:rsidP="00EC0075">
            <w:pPr>
              <w:pStyle w:val="Tableheading"/>
              <w:rPr>
                <w:rFonts w:asciiTheme="minorHAnsi" w:hAnsiTheme="minorHAnsi" w:cstheme="minorHAnsi"/>
              </w:rPr>
            </w:pPr>
            <w:r w:rsidRPr="00B439C7">
              <w:rPr>
                <w:rFonts w:asciiTheme="minorHAnsi" w:hAnsiTheme="minorHAnsi" w:cstheme="minorHAnsi"/>
              </w:rPr>
              <w:t>Date</w:t>
            </w:r>
          </w:p>
        </w:tc>
        <w:tc>
          <w:tcPr>
            <w:tcW w:w="4290" w:type="dxa"/>
            <w:hideMark/>
          </w:tcPr>
          <w:p w14:paraId="58DD43E0" w14:textId="77777777" w:rsidR="00296C6A" w:rsidRPr="00B439C7" w:rsidRDefault="00296C6A" w:rsidP="00EC0075">
            <w:pPr>
              <w:pStyle w:val="Tableheading"/>
              <w:rPr>
                <w:rFonts w:asciiTheme="minorHAnsi" w:hAnsiTheme="minorHAnsi" w:cstheme="minorHAnsi"/>
              </w:rPr>
            </w:pPr>
            <w:r w:rsidRPr="00B439C7">
              <w:rPr>
                <w:rFonts w:asciiTheme="minorHAnsi" w:hAnsiTheme="minorHAnsi" w:cstheme="minorHAnsi"/>
              </w:rPr>
              <w:t xml:space="preserve">Summary of </w:t>
            </w:r>
            <w:r w:rsidR="00EE01BD" w:rsidRPr="00B439C7">
              <w:rPr>
                <w:rFonts w:asciiTheme="minorHAnsi" w:hAnsiTheme="minorHAnsi" w:cstheme="minorHAnsi"/>
              </w:rPr>
              <w:t>c</w:t>
            </w:r>
            <w:r w:rsidRPr="00B439C7">
              <w:rPr>
                <w:rFonts w:asciiTheme="minorHAnsi" w:hAnsiTheme="minorHAnsi" w:cstheme="minorHAnsi"/>
              </w:rPr>
              <w:t>hanges</w:t>
            </w:r>
          </w:p>
        </w:tc>
      </w:tr>
      <w:tr w:rsidR="00296C6A" w:rsidRPr="00B439C7" w14:paraId="58DD43E5" w14:textId="77777777" w:rsidTr="006368BD">
        <w:tc>
          <w:tcPr>
            <w:tcW w:w="1440" w:type="dxa"/>
            <w:hideMark/>
          </w:tcPr>
          <w:p w14:paraId="58DD43E2" w14:textId="77777777" w:rsidR="00296C6A" w:rsidRPr="00B439C7" w:rsidRDefault="00296C6A" w:rsidP="00EC0075">
            <w:pPr>
              <w:pStyle w:val="Tabletext"/>
              <w:rPr>
                <w:rFonts w:asciiTheme="minorHAnsi" w:hAnsiTheme="minorHAnsi" w:cstheme="minorHAnsi"/>
              </w:rPr>
            </w:pPr>
            <w:r w:rsidRPr="00B439C7">
              <w:rPr>
                <w:rFonts w:asciiTheme="minorHAnsi" w:hAnsiTheme="minorHAnsi" w:cstheme="minorHAnsi"/>
              </w:rPr>
              <w:t>1.0</w:t>
            </w:r>
          </w:p>
        </w:tc>
        <w:tc>
          <w:tcPr>
            <w:tcW w:w="1710" w:type="dxa"/>
            <w:hideMark/>
          </w:tcPr>
          <w:p w14:paraId="58DD43E3" w14:textId="77777777" w:rsidR="00296C6A" w:rsidRPr="00B439C7" w:rsidRDefault="008E2B29" w:rsidP="00EC0075">
            <w:pPr>
              <w:pStyle w:val="Tabletext"/>
              <w:rPr>
                <w:rFonts w:asciiTheme="minorHAnsi" w:hAnsiTheme="minorHAnsi" w:cstheme="minorHAnsi"/>
              </w:rPr>
            </w:pPr>
            <w:r w:rsidRPr="00B439C7">
              <w:rPr>
                <w:rFonts w:asciiTheme="minorHAnsi" w:hAnsiTheme="minorHAnsi" w:cstheme="minorHAnsi"/>
              </w:rPr>
              <w:t>22</w:t>
            </w:r>
            <w:r w:rsidR="00296C6A" w:rsidRPr="00B439C7">
              <w:rPr>
                <w:rFonts w:asciiTheme="minorHAnsi" w:hAnsiTheme="minorHAnsi" w:cstheme="minorHAnsi"/>
              </w:rPr>
              <w:t>/05/2013</w:t>
            </w:r>
          </w:p>
        </w:tc>
        <w:tc>
          <w:tcPr>
            <w:tcW w:w="4290" w:type="dxa"/>
            <w:hideMark/>
          </w:tcPr>
          <w:p w14:paraId="58DD43E4" w14:textId="77777777" w:rsidR="00296C6A" w:rsidRPr="00B439C7" w:rsidRDefault="00296C6A" w:rsidP="00EC0075">
            <w:pPr>
              <w:pStyle w:val="Tabletext"/>
              <w:rPr>
                <w:rFonts w:asciiTheme="minorHAnsi" w:hAnsiTheme="minorHAnsi" w:cstheme="minorHAnsi"/>
              </w:rPr>
            </w:pPr>
            <w:r w:rsidRPr="00B439C7">
              <w:rPr>
                <w:rFonts w:asciiTheme="minorHAnsi" w:hAnsiTheme="minorHAnsi" w:cstheme="minorHAnsi"/>
              </w:rPr>
              <w:t xml:space="preserve">Initial document </w:t>
            </w:r>
          </w:p>
        </w:tc>
      </w:tr>
      <w:tr w:rsidR="006462D7" w:rsidRPr="00B439C7" w14:paraId="58DD43E9" w14:textId="77777777" w:rsidTr="006368BD">
        <w:tc>
          <w:tcPr>
            <w:tcW w:w="1440" w:type="dxa"/>
          </w:tcPr>
          <w:p w14:paraId="58DD43E6" w14:textId="77777777" w:rsidR="006462D7" w:rsidRPr="00B439C7" w:rsidRDefault="006462D7" w:rsidP="00EC0075">
            <w:pPr>
              <w:pStyle w:val="Tabletext"/>
              <w:rPr>
                <w:rFonts w:asciiTheme="minorHAnsi" w:hAnsiTheme="minorHAnsi" w:cstheme="minorHAnsi"/>
              </w:rPr>
            </w:pPr>
            <w:r w:rsidRPr="00B439C7">
              <w:rPr>
                <w:rFonts w:asciiTheme="minorHAnsi" w:hAnsiTheme="minorHAnsi" w:cstheme="minorHAnsi"/>
              </w:rPr>
              <w:t>1.1</w:t>
            </w:r>
          </w:p>
        </w:tc>
        <w:tc>
          <w:tcPr>
            <w:tcW w:w="1710" w:type="dxa"/>
          </w:tcPr>
          <w:p w14:paraId="58DD43E7" w14:textId="77777777" w:rsidR="006462D7" w:rsidRPr="00B439C7" w:rsidRDefault="006462D7" w:rsidP="00EC0075">
            <w:pPr>
              <w:pStyle w:val="Tabletext"/>
              <w:rPr>
                <w:rFonts w:asciiTheme="minorHAnsi" w:hAnsiTheme="minorHAnsi" w:cstheme="minorHAnsi"/>
              </w:rPr>
            </w:pPr>
            <w:r w:rsidRPr="00B439C7">
              <w:rPr>
                <w:rFonts w:asciiTheme="minorHAnsi" w:hAnsiTheme="minorHAnsi" w:cstheme="minorHAnsi"/>
              </w:rPr>
              <w:t>27/11/2013</w:t>
            </w:r>
          </w:p>
        </w:tc>
        <w:tc>
          <w:tcPr>
            <w:tcW w:w="4290" w:type="dxa"/>
          </w:tcPr>
          <w:p w14:paraId="58DD43E8" w14:textId="77777777" w:rsidR="006462D7" w:rsidRPr="00B439C7" w:rsidRDefault="006462D7" w:rsidP="00EC0075">
            <w:pPr>
              <w:pStyle w:val="Tabletext"/>
              <w:rPr>
                <w:rFonts w:asciiTheme="minorHAnsi" w:hAnsiTheme="minorHAnsi" w:cstheme="minorHAnsi"/>
              </w:rPr>
            </w:pPr>
            <w:r w:rsidRPr="00B439C7">
              <w:rPr>
                <w:rFonts w:asciiTheme="minorHAnsi" w:hAnsiTheme="minorHAnsi" w:cstheme="minorHAnsi"/>
              </w:rPr>
              <w:t>Change of department name and links</w:t>
            </w:r>
          </w:p>
        </w:tc>
      </w:tr>
      <w:tr w:rsidR="00BD6377" w:rsidRPr="00B439C7" w14:paraId="58DD43F0" w14:textId="77777777" w:rsidTr="006368BD">
        <w:tc>
          <w:tcPr>
            <w:tcW w:w="1440" w:type="dxa"/>
          </w:tcPr>
          <w:p w14:paraId="58DD43EA" w14:textId="77777777" w:rsidR="00BD6377" w:rsidRPr="00B439C7" w:rsidRDefault="00BD6377" w:rsidP="00EC0075">
            <w:pPr>
              <w:pStyle w:val="Tabletext"/>
              <w:rPr>
                <w:rFonts w:asciiTheme="minorHAnsi" w:hAnsiTheme="minorHAnsi" w:cstheme="minorHAnsi"/>
              </w:rPr>
            </w:pPr>
            <w:r w:rsidRPr="00B439C7">
              <w:rPr>
                <w:rFonts w:asciiTheme="minorHAnsi" w:hAnsiTheme="minorHAnsi" w:cstheme="minorHAnsi"/>
              </w:rPr>
              <w:t>1.2</w:t>
            </w:r>
          </w:p>
          <w:p w14:paraId="58DD43EB" w14:textId="77777777" w:rsidR="002F6A6F" w:rsidRPr="00B439C7" w:rsidRDefault="002F6A6F" w:rsidP="00EC0075">
            <w:pPr>
              <w:pStyle w:val="Tabletext"/>
              <w:rPr>
                <w:rFonts w:asciiTheme="minorHAnsi" w:hAnsiTheme="minorHAnsi" w:cstheme="minorHAnsi"/>
              </w:rPr>
            </w:pPr>
            <w:r w:rsidRPr="00B439C7">
              <w:rPr>
                <w:rFonts w:asciiTheme="minorHAnsi" w:hAnsiTheme="minorHAnsi" w:cstheme="minorHAnsi"/>
              </w:rPr>
              <w:t>1.3</w:t>
            </w:r>
          </w:p>
        </w:tc>
        <w:tc>
          <w:tcPr>
            <w:tcW w:w="1710" w:type="dxa"/>
          </w:tcPr>
          <w:p w14:paraId="58DD43EC" w14:textId="77777777" w:rsidR="00BD6377" w:rsidRPr="00B439C7" w:rsidRDefault="004B1889" w:rsidP="00EC0075">
            <w:pPr>
              <w:pStyle w:val="Tabletext"/>
              <w:rPr>
                <w:rFonts w:asciiTheme="minorHAnsi" w:hAnsiTheme="minorHAnsi" w:cstheme="minorHAnsi"/>
              </w:rPr>
            </w:pPr>
            <w:r w:rsidRPr="00B439C7">
              <w:rPr>
                <w:rFonts w:asciiTheme="minorHAnsi" w:hAnsiTheme="minorHAnsi" w:cstheme="minorHAnsi"/>
              </w:rPr>
              <w:t>19</w:t>
            </w:r>
            <w:r w:rsidR="00BD6377" w:rsidRPr="00B439C7">
              <w:rPr>
                <w:rFonts w:asciiTheme="minorHAnsi" w:hAnsiTheme="minorHAnsi" w:cstheme="minorHAnsi"/>
              </w:rPr>
              <w:t>/05/2014</w:t>
            </w:r>
          </w:p>
          <w:p w14:paraId="58DD43ED" w14:textId="77777777" w:rsidR="002F6A6F" w:rsidRPr="00B439C7" w:rsidRDefault="002F6A6F" w:rsidP="00EC0075">
            <w:pPr>
              <w:pStyle w:val="Tabletext"/>
              <w:rPr>
                <w:rFonts w:asciiTheme="minorHAnsi" w:hAnsiTheme="minorHAnsi" w:cstheme="minorHAnsi"/>
              </w:rPr>
            </w:pPr>
            <w:r w:rsidRPr="00B439C7">
              <w:rPr>
                <w:rFonts w:asciiTheme="minorHAnsi" w:hAnsiTheme="minorHAnsi" w:cstheme="minorHAnsi"/>
              </w:rPr>
              <w:t>05/11/2014</w:t>
            </w:r>
          </w:p>
        </w:tc>
        <w:tc>
          <w:tcPr>
            <w:tcW w:w="4290" w:type="dxa"/>
          </w:tcPr>
          <w:p w14:paraId="58DD43EE" w14:textId="77777777" w:rsidR="00BD6377" w:rsidRPr="00B439C7" w:rsidRDefault="00BD6377" w:rsidP="00EC0075">
            <w:pPr>
              <w:pStyle w:val="Tabletext"/>
              <w:rPr>
                <w:rFonts w:asciiTheme="minorHAnsi" w:hAnsiTheme="minorHAnsi" w:cstheme="minorHAnsi"/>
              </w:rPr>
            </w:pPr>
            <w:r w:rsidRPr="00B439C7">
              <w:rPr>
                <w:rFonts w:asciiTheme="minorHAnsi" w:hAnsiTheme="minorHAnsi" w:cstheme="minorHAnsi"/>
              </w:rPr>
              <w:t>Update to links and departmental references</w:t>
            </w:r>
          </w:p>
          <w:p w14:paraId="58DD43EF" w14:textId="77777777" w:rsidR="002F6A6F" w:rsidRPr="00B439C7" w:rsidRDefault="002F6A6F" w:rsidP="00EC0075">
            <w:pPr>
              <w:pStyle w:val="Tabletext"/>
              <w:rPr>
                <w:rFonts w:asciiTheme="minorHAnsi" w:hAnsiTheme="minorHAnsi" w:cstheme="minorHAnsi"/>
              </w:rPr>
            </w:pPr>
            <w:r w:rsidRPr="00B439C7">
              <w:rPr>
                <w:rFonts w:asciiTheme="minorHAnsi" w:hAnsiTheme="minorHAnsi" w:cstheme="minorHAnsi"/>
              </w:rPr>
              <w:t>Updated contact number</w:t>
            </w:r>
          </w:p>
        </w:tc>
      </w:tr>
      <w:tr w:rsidR="00B76B39" w:rsidRPr="00B439C7" w14:paraId="58DD43F4" w14:textId="77777777" w:rsidTr="006368BD">
        <w:tc>
          <w:tcPr>
            <w:tcW w:w="1440" w:type="dxa"/>
          </w:tcPr>
          <w:p w14:paraId="45DD8B42" w14:textId="77777777" w:rsidR="00B76B39" w:rsidRPr="00B439C7" w:rsidRDefault="00B76B39" w:rsidP="00EC0075">
            <w:pPr>
              <w:pStyle w:val="Tabletext"/>
              <w:rPr>
                <w:rFonts w:asciiTheme="minorHAnsi" w:hAnsiTheme="minorHAnsi" w:cstheme="minorHAnsi"/>
              </w:rPr>
            </w:pPr>
            <w:r w:rsidRPr="00B439C7">
              <w:rPr>
                <w:rFonts w:asciiTheme="minorHAnsi" w:hAnsiTheme="minorHAnsi" w:cstheme="minorHAnsi"/>
              </w:rPr>
              <w:t>1.4</w:t>
            </w:r>
          </w:p>
          <w:p w14:paraId="503CE808" w14:textId="77777777" w:rsidR="003A62A7" w:rsidRPr="00B439C7" w:rsidRDefault="003A62A7" w:rsidP="00EC0075">
            <w:pPr>
              <w:pStyle w:val="Tabletext"/>
              <w:rPr>
                <w:rFonts w:asciiTheme="minorHAnsi" w:hAnsiTheme="minorHAnsi" w:cstheme="minorHAnsi"/>
              </w:rPr>
            </w:pPr>
            <w:r w:rsidRPr="00B439C7">
              <w:rPr>
                <w:rFonts w:asciiTheme="minorHAnsi" w:hAnsiTheme="minorHAnsi" w:cstheme="minorHAnsi"/>
              </w:rPr>
              <w:t>1.5</w:t>
            </w:r>
          </w:p>
          <w:p w14:paraId="07721509" w14:textId="77777777" w:rsidR="00143572" w:rsidRPr="00B439C7" w:rsidRDefault="00143572" w:rsidP="00EC0075">
            <w:pPr>
              <w:pStyle w:val="Tabletext"/>
              <w:rPr>
                <w:rFonts w:asciiTheme="minorHAnsi" w:hAnsiTheme="minorHAnsi" w:cstheme="minorHAnsi"/>
              </w:rPr>
            </w:pPr>
            <w:r w:rsidRPr="00B439C7">
              <w:rPr>
                <w:rFonts w:asciiTheme="minorHAnsi" w:hAnsiTheme="minorHAnsi" w:cstheme="minorHAnsi"/>
              </w:rPr>
              <w:t>1.6</w:t>
            </w:r>
          </w:p>
          <w:p w14:paraId="58DD43F1" w14:textId="47F19C92" w:rsidR="004F0D11" w:rsidRPr="00B439C7" w:rsidRDefault="004F0D11" w:rsidP="00EC0075">
            <w:pPr>
              <w:pStyle w:val="Tabletext"/>
              <w:rPr>
                <w:rFonts w:asciiTheme="minorHAnsi" w:hAnsiTheme="minorHAnsi" w:cstheme="minorHAnsi"/>
              </w:rPr>
            </w:pPr>
            <w:r w:rsidRPr="00B439C7">
              <w:rPr>
                <w:rFonts w:asciiTheme="minorHAnsi" w:hAnsiTheme="minorHAnsi" w:cstheme="minorHAnsi"/>
              </w:rPr>
              <w:t>1.7</w:t>
            </w:r>
          </w:p>
        </w:tc>
        <w:tc>
          <w:tcPr>
            <w:tcW w:w="1710" w:type="dxa"/>
          </w:tcPr>
          <w:p w14:paraId="5DD43965" w14:textId="77777777" w:rsidR="00B76B39" w:rsidRPr="00B439C7" w:rsidRDefault="00B76B39" w:rsidP="00EC0075">
            <w:pPr>
              <w:pStyle w:val="Tabletext"/>
              <w:rPr>
                <w:rFonts w:asciiTheme="minorHAnsi" w:hAnsiTheme="minorHAnsi" w:cstheme="minorHAnsi"/>
              </w:rPr>
            </w:pPr>
            <w:r w:rsidRPr="00B439C7">
              <w:rPr>
                <w:rFonts w:asciiTheme="minorHAnsi" w:hAnsiTheme="minorHAnsi" w:cstheme="minorHAnsi"/>
              </w:rPr>
              <w:t>07/05/2015</w:t>
            </w:r>
          </w:p>
          <w:p w14:paraId="38297AC1" w14:textId="77777777" w:rsidR="003A62A7" w:rsidRPr="00B439C7" w:rsidRDefault="005A5A7E" w:rsidP="00EC0075">
            <w:pPr>
              <w:pStyle w:val="Tabletext"/>
              <w:rPr>
                <w:rFonts w:asciiTheme="minorHAnsi" w:hAnsiTheme="minorHAnsi" w:cstheme="minorHAnsi"/>
              </w:rPr>
            </w:pPr>
            <w:r w:rsidRPr="00B439C7">
              <w:rPr>
                <w:rFonts w:asciiTheme="minorHAnsi" w:hAnsiTheme="minorHAnsi" w:cstheme="minorHAnsi"/>
              </w:rPr>
              <w:t>18</w:t>
            </w:r>
            <w:r w:rsidR="003A62A7" w:rsidRPr="00B439C7">
              <w:rPr>
                <w:rFonts w:asciiTheme="minorHAnsi" w:hAnsiTheme="minorHAnsi" w:cstheme="minorHAnsi"/>
              </w:rPr>
              <w:t>/01/2018</w:t>
            </w:r>
          </w:p>
          <w:p w14:paraId="2EBF8D5C" w14:textId="77777777" w:rsidR="00143572" w:rsidRPr="00B439C7" w:rsidRDefault="00143572" w:rsidP="00EC0075">
            <w:pPr>
              <w:pStyle w:val="Tabletext"/>
              <w:rPr>
                <w:rFonts w:asciiTheme="minorHAnsi" w:hAnsiTheme="minorHAnsi" w:cstheme="minorHAnsi"/>
              </w:rPr>
            </w:pPr>
            <w:r w:rsidRPr="00B439C7">
              <w:rPr>
                <w:rFonts w:asciiTheme="minorHAnsi" w:hAnsiTheme="minorHAnsi" w:cstheme="minorHAnsi"/>
              </w:rPr>
              <w:t>28/3/2019</w:t>
            </w:r>
          </w:p>
          <w:p w14:paraId="58DD43F2" w14:textId="76A5D489" w:rsidR="004F0D11" w:rsidRPr="00B439C7" w:rsidRDefault="004F0D11" w:rsidP="00EC0075">
            <w:pPr>
              <w:pStyle w:val="Tabletext"/>
              <w:rPr>
                <w:rFonts w:asciiTheme="minorHAnsi" w:hAnsiTheme="minorHAnsi" w:cstheme="minorHAnsi"/>
              </w:rPr>
            </w:pPr>
            <w:r w:rsidRPr="00B439C7">
              <w:rPr>
                <w:rFonts w:asciiTheme="minorHAnsi" w:hAnsiTheme="minorHAnsi" w:cstheme="minorHAnsi"/>
              </w:rPr>
              <w:t>23/3/2020</w:t>
            </w:r>
          </w:p>
        </w:tc>
        <w:tc>
          <w:tcPr>
            <w:tcW w:w="4290" w:type="dxa"/>
          </w:tcPr>
          <w:p w14:paraId="1263D9C7" w14:textId="77777777" w:rsidR="00B76B39" w:rsidRPr="00B439C7" w:rsidRDefault="00B76B39" w:rsidP="00EC0075">
            <w:pPr>
              <w:pStyle w:val="Tabletext"/>
              <w:rPr>
                <w:rFonts w:asciiTheme="minorHAnsi" w:hAnsiTheme="minorHAnsi" w:cstheme="minorHAnsi"/>
              </w:rPr>
            </w:pPr>
            <w:r w:rsidRPr="00B439C7">
              <w:rPr>
                <w:rFonts w:asciiTheme="minorHAnsi" w:hAnsiTheme="minorHAnsi" w:cstheme="minorHAnsi"/>
              </w:rPr>
              <w:t>Change of department name and links</w:t>
            </w:r>
          </w:p>
          <w:p w14:paraId="6BC4A2E6" w14:textId="77777777" w:rsidR="003A62A7" w:rsidRPr="00B439C7" w:rsidRDefault="003A62A7" w:rsidP="00EC0075">
            <w:pPr>
              <w:pStyle w:val="Tabletext"/>
              <w:rPr>
                <w:rFonts w:asciiTheme="minorHAnsi" w:hAnsiTheme="minorHAnsi" w:cstheme="minorHAnsi"/>
              </w:rPr>
            </w:pPr>
            <w:r w:rsidRPr="00B439C7">
              <w:rPr>
                <w:rFonts w:asciiTheme="minorHAnsi" w:hAnsiTheme="minorHAnsi" w:cstheme="minorHAnsi"/>
              </w:rPr>
              <w:t>Document update</w:t>
            </w:r>
          </w:p>
          <w:p w14:paraId="18756E84" w14:textId="77777777" w:rsidR="00143572" w:rsidRPr="00B439C7" w:rsidRDefault="00143572" w:rsidP="00EC0075">
            <w:pPr>
              <w:pStyle w:val="Tabletext"/>
              <w:rPr>
                <w:rFonts w:asciiTheme="minorHAnsi" w:hAnsiTheme="minorHAnsi" w:cstheme="minorHAnsi"/>
              </w:rPr>
            </w:pPr>
            <w:r w:rsidRPr="00B439C7">
              <w:rPr>
                <w:rFonts w:asciiTheme="minorHAnsi" w:hAnsiTheme="minorHAnsi" w:cstheme="minorHAnsi"/>
              </w:rPr>
              <w:t xml:space="preserve">Updated for Integrity measures and removal of VFH </w:t>
            </w:r>
          </w:p>
          <w:p w14:paraId="58DD43F3" w14:textId="16D03267" w:rsidR="004F0D11" w:rsidRPr="00B439C7" w:rsidRDefault="00521506" w:rsidP="00521506">
            <w:pPr>
              <w:pStyle w:val="Tabletext"/>
              <w:rPr>
                <w:rFonts w:asciiTheme="minorHAnsi" w:hAnsiTheme="minorHAnsi" w:cstheme="minorHAnsi"/>
              </w:rPr>
            </w:pPr>
            <w:r w:rsidRPr="00B439C7">
              <w:rPr>
                <w:rFonts w:asciiTheme="minorHAnsi" w:hAnsiTheme="minorHAnsi" w:cstheme="minorHAnsi"/>
              </w:rPr>
              <w:t xml:space="preserve">Document update including </w:t>
            </w:r>
            <w:r w:rsidR="004F0D11" w:rsidRPr="00B439C7">
              <w:rPr>
                <w:rFonts w:asciiTheme="minorHAnsi" w:hAnsiTheme="minorHAnsi" w:cstheme="minorHAnsi"/>
              </w:rPr>
              <w:t>department name and links</w:t>
            </w:r>
          </w:p>
        </w:tc>
      </w:tr>
      <w:tr w:rsidR="00774471" w:rsidRPr="00B439C7" w14:paraId="724D9CBD" w14:textId="77777777" w:rsidTr="006368BD">
        <w:tc>
          <w:tcPr>
            <w:tcW w:w="1440" w:type="dxa"/>
          </w:tcPr>
          <w:p w14:paraId="519AE470" w14:textId="7054E481" w:rsidR="00774471" w:rsidRPr="00B439C7" w:rsidRDefault="00774471" w:rsidP="00EC0075">
            <w:pPr>
              <w:pStyle w:val="Tabletext"/>
              <w:rPr>
                <w:rFonts w:asciiTheme="minorHAnsi" w:hAnsiTheme="minorHAnsi" w:cstheme="minorHAnsi"/>
              </w:rPr>
            </w:pPr>
            <w:r>
              <w:rPr>
                <w:rFonts w:asciiTheme="minorHAnsi" w:hAnsiTheme="minorHAnsi" w:cstheme="minorHAnsi"/>
              </w:rPr>
              <w:t>1.8</w:t>
            </w:r>
          </w:p>
        </w:tc>
        <w:tc>
          <w:tcPr>
            <w:tcW w:w="1710" w:type="dxa"/>
          </w:tcPr>
          <w:p w14:paraId="3E3A8D3B" w14:textId="79E5CD2C" w:rsidR="00774471" w:rsidRPr="00CE6D88" w:rsidRDefault="00F71FA7" w:rsidP="00EC0075">
            <w:pPr>
              <w:pStyle w:val="Tabletext"/>
              <w:rPr>
                <w:rFonts w:asciiTheme="minorHAnsi" w:hAnsiTheme="minorHAnsi" w:cstheme="minorHAnsi"/>
              </w:rPr>
            </w:pPr>
            <w:r w:rsidRPr="00CE6D88">
              <w:rPr>
                <w:rFonts w:asciiTheme="minorHAnsi" w:hAnsiTheme="minorHAnsi" w:cstheme="minorHAnsi"/>
              </w:rPr>
              <w:t>30</w:t>
            </w:r>
            <w:r w:rsidR="00774471" w:rsidRPr="00CE6D88">
              <w:rPr>
                <w:rFonts w:asciiTheme="minorHAnsi" w:hAnsiTheme="minorHAnsi" w:cstheme="minorHAnsi"/>
              </w:rPr>
              <w:t>/</w:t>
            </w:r>
            <w:r w:rsidR="00A1208F" w:rsidRPr="00CE6D88">
              <w:rPr>
                <w:rFonts w:asciiTheme="minorHAnsi" w:hAnsiTheme="minorHAnsi" w:cstheme="minorHAnsi"/>
              </w:rPr>
              <w:t>0</w:t>
            </w:r>
            <w:r w:rsidR="003607A3" w:rsidRPr="00CE6D88">
              <w:rPr>
                <w:rFonts w:asciiTheme="minorHAnsi" w:hAnsiTheme="minorHAnsi" w:cstheme="minorHAnsi"/>
              </w:rPr>
              <w:t>7</w:t>
            </w:r>
            <w:r w:rsidR="00774471" w:rsidRPr="00CE6D88">
              <w:rPr>
                <w:rFonts w:asciiTheme="minorHAnsi" w:hAnsiTheme="minorHAnsi" w:cstheme="minorHAnsi"/>
              </w:rPr>
              <w:t>/202</w:t>
            </w:r>
            <w:r w:rsidR="00A1208F" w:rsidRPr="00CE6D88">
              <w:rPr>
                <w:rFonts w:asciiTheme="minorHAnsi" w:hAnsiTheme="minorHAnsi" w:cstheme="minorHAnsi"/>
              </w:rPr>
              <w:t>1</w:t>
            </w:r>
          </w:p>
        </w:tc>
        <w:tc>
          <w:tcPr>
            <w:tcW w:w="4290" w:type="dxa"/>
          </w:tcPr>
          <w:p w14:paraId="6748E387" w14:textId="2D26E1B3" w:rsidR="00CE6D88" w:rsidRPr="00B439C7" w:rsidRDefault="00A1208F" w:rsidP="00EC0075">
            <w:pPr>
              <w:pStyle w:val="Tabletext"/>
              <w:rPr>
                <w:rFonts w:asciiTheme="minorHAnsi" w:hAnsiTheme="minorHAnsi" w:cstheme="minorHAnsi"/>
              </w:rPr>
            </w:pPr>
            <w:r>
              <w:rPr>
                <w:rFonts w:asciiTheme="minorHAnsi" w:hAnsiTheme="minorHAnsi" w:cstheme="minorHAnsi"/>
              </w:rPr>
              <w:t>Document</w:t>
            </w:r>
            <w:r w:rsidR="00774471">
              <w:rPr>
                <w:rFonts w:asciiTheme="minorHAnsi" w:hAnsiTheme="minorHAnsi" w:cstheme="minorHAnsi"/>
              </w:rPr>
              <w:t xml:space="preserve"> update </w:t>
            </w:r>
          </w:p>
        </w:tc>
      </w:tr>
      <w:tr w:rsidR="00CE6D88" w:rsidRPr="00B439C7" w14:paraId="2F255512" w14:textId="77777777" w:rsidTr="006368BD">
        <w:tc>
          <w:tcPr>
            <w:tcW w:w="1440" w:type="dxa"/>
          </w:tcPr>
          <w:p w14:paraId="6376D5FC" w14:textId="1003613E" w:rsidR="00CE6D88" w:rsidRDefault="00CE6D88" w:rsidP="00EC0075">
            <w:pPr>
              <w:pStyle w:val="Tabletext"/>
              <w:rPr>
                <w:rFonts w:asciiTheme="minorHAnsi" w:hAnsiTheme="minorHAnsi" w:cstheme="minorHAnsi"/>
              </w:rPr>
            </w:pPr>
            <w:r>
              <w:rPr>
                <w:rFonts w:asciiTheme="minorHAnsi" w:hAnsiTheme="minorHAnsi" w:cstheme="minorHAnsi"/>
              </w:rPr>
              <w:t>1.9</w:t>
            </w:r>
          </w:p>
        </w:tc>
        <w:tc>
          <w:tcPr>
            <w:tcW w:w="1710" w:type="dxa"/>
          </w:tcPr>
          <w:p w14:paraId="60FC11F1" w14:textId="0A677902" w:rsidR="00CE6D88" w:rsidRPr="00CE6D88" w:rsidRDefault="00CE6D88" w:rsidP="00EC0075">
            <w:pPr>
              <w:pStyle w:val="Tabletext"/>
              <w:rPr>
                <w:rFonts w:asciiTheme="minorHAnsi" w:hAnsiTheme="minorHAnsi" w:cstheme="minorHAnsi"/>
              </w:rPr>
            </w:pPr>
            <w:r w:rsidRPr="00CE6D88">
              <w:rPr>
                <w:rFonts w:asciiTheme="minorHAnsi" w:hAnsiTheme="minorHAnsi" w:cstheme="minorHAnsi"/>
              </w:rPr>
              <w:t>1/11/2021</w:t>
            </w:r>
          </w:p>
        </w:tc>
        <w:tc>
          <w:tcPr>
            <w:tcW w:w="4290" w:type="dxa"/>
          </w:tcPr>
          <w:p w14:paraId="41492BE2" w14:textId="5A8228D1" w:rsidR="00CE6D88" w:rsidRDefault="00CE6D88" w:rsidP="00EC0075">
            <w:pPr>
              <w:pStyle w:val="Tabletext"/>
              <w:rPr>
                <w:rFonts w:asciiTheme="minorHAnsi" w:hAnsiTheme="minorHAnsi" w:cstheme="minorHAnsi"/>
              </w:rPr>
            </w:pPr>
            <w:r>
              <w:rPr>
                <w:rFonts w:asciiTheme="minorHAnsi" w:hAnsiTheme="minorHAnsi" w:cstheme="minorHAnsi"/>
              </w:rPr>
              <w:t>Updated TPS contact details</w:t>
            </w:r>
          </w:p>
        </w:tc>
      </w:tr>
      <w:tr w:rsidR="002C2478" w:rsidRPr="00B439C7" w14:paraId="6A66E525" w14:textId="77777777" w:rsidTr="006368BD">
        <w:tc>
          <w:tcPr>
            <w:tcW w:w="1440" w:type="dxa"/>
          </w:tcPr>
          <w:p w14:paraId="543C1A2E" w14:textId="62181EA1" w:rsidR="002C2478" w:rsidRDefault="002C2478" w:rsidP="00EC0075">
            <w:pPr>
              <w:pStyle w:val="Tabletext"/>
              <w:rPr>
                <w:rFonts w:asciiTheme="minorHAnsi" w:hAnsiTheme="minorHAnsi" w:cstheme="minorHAnsi"/>
              </w:rPr>
            </w:pPr>
            <w:r>
              <w:rPr>
                <w:rFonts w:asciiTheme="minorHAnsi" w:hAnsiTheme="minorHAnsi" w:cstheme="minorHAnsi"/>
              </w:rPr>
              <w:t>2.0</w:t>
            </w:r>
          </w:p>
        </w:tc>
        <w:tc>
          <w:tcPr>
            <w:tcW w:w="1710" w:type="dxa"/>
          </w:tcPr>
          <w:p w14:paraId="20C535A6" w14:textId="5B9BB5D6" w:rsidR="002C2478" w:rsidRPr="00CE6D88" w:rsidRDefault="002C2478" w:rsidP="00EC0075">
            <w:pPr>
              <w:pStyle w:val="Tabletext"/>
              <w:rPr>
                <w:rFonts w:asciiTheme="minorHAnsi" w:hAnsiTheme="minorHAnsi" w:cstheme="minorHAnsi"/>
              </w:rPr>
            </w:pPr>
            <w:r>
              <w:rPr>
                <w:rFonts w:asciiTheme="minorHAnsi" w:hAnsiTheme="minorHAnsi" w:cstheme="minorHAnsi"/>
              </w:rPr>
              <w:t>24/04/2025</w:t>
            </w:r>
          </w:p>
        </w:tc>
        <w:tc>
          <w:tcPr>
            <w:tcW w:w="4290" w:type="dxa"/>
          </w:tcPr>
          <w:p w14:paraId="48A7DA1A" w14:textId="66BF6989" w:rsidR="002C2478" w:rsidRDefault="002C2478" w:rsidP="00EC0075">
            <w:pPr>
              <w:pStyle w:val="Tabletext"/>
              <w:rPr>
                <w:rFonts w:asciiTheme="minorHAnsi" w:hAnsiTheme="minorHAnsi" w:cstheme="minorHAnsi"/>
              </w:rPr>
            </w:pPr>
            <w:r>
              <w:rPr>
                <w:rFonts w:asciiTheme="minorHAnsi" w:hAnsiTheme="minorHAnsi" w:cstheme="minorHAnsi"/>
              </w:rPr>
              <w:t>Document update</w:t>
            </w:r>
            <w:r w:rsidR="00F53B86">
              <w:rPr>
                <w:rFonts w:asciiTheme="minorHAnsi" w:hAnsiTheme="minorHAnsi" w:cstheme="minorHAnsi"/>
              </w:rPr>
              <w:t xml:space="preserve"> (a</w:t>
            </w:r>
            <w:r w:rsidR="0096191D">
              <w:rPr>
                <w:rFonts w:asciiTheme="minorHAnsi" w:hAnsiTheme="minorHAnsi" w:cstheme="minorHAnsi"/>
              </w:rPr>
              <w:t>ddition of new SSAF and Support for Students Policy content</w:t>
            </w:r>
            <w:r w:rsidR="00F53B86">
              <w:rPr>
                <w:rFonts w:asciiTheme="minorHAnsi" w:hAnsiTheme="minorHAnsi" w:cstheme="minorHAnsi"/>
              </w:rPr>
              <w:t>)</w:t>
            </w:r>
          </w:p>
        </w:tc>
      </w:tr>
    </w:tbl>
    <w:p w14:paraId="58DD43F5" w14:textId="77777777" w:rsidR="00811332" w:rsidRPr="00B439C7" w:rsidRDefault="00811332" w:rsidP="00C520E2">
      <w:pPr>
        <w:rPr>
          <w:rFonts w:asciiTheme="minorHAnsi" w:hAnsiTheme="minorHAnsi" w:cstheme="minorHAnsi"/>
        </w:rPr>
      </w:pPr>
    </w:p>
    <w:p w14:paraId="58DD43F6" w14:textId="77777777" w:rsidR="00C520E2" w:rsidRPr="00B439C7" w:rsidRDefault="00C520E2" w:rsidP="00F50D94">
      <w:pPr>
        <w:rPr>
          <w:rFonts w:asciiTheme="minorHAnsi" w:hAnsiTheme="minorHAnsi" w:cstheme="minorHAnsi"/>
        </w:rPr>
        <w:sectPr w:rsidR="00C520E2" w:rsidRPr="00B439C7" w:rsidSect="00C520E2">
          <w:headerReference w:type="default" r:id="rId12"/>
          <w:footerReference w:type="even" r:id="rId13"/>
          <w:footerReference w:type="default" r:id="rId14"/>
          <w:headerReference w:type="first" r:id="rId15"/>
          <w:footerReference w:type="first" r:id="rId16"/>
          <w:pgSz w:w="11906" w:h="16838" w:code="9"/>
          <w:pgMar w:top="5761" w:right="1440" w:bottom="1440" w:left="1440" w:header="709" w:footer="709" w:gutter="0"/>
          <w:pgNumType w:start="1"/>
          <w:cols w:space="708"/>
          <w:titlePg/>
          <w:docGrid w:linePitch="360"/>
        </w:sectPr>
      </w:pPr>
    </w:p>
    <w:p w14:paraId="58DD43F7" w14:textId="77777777" w:rsidR="00B8625F" w:rsidRPr="00B439C7" w:rsidRDefault="009C2B4D" w:rsidP="00BF505C">
      <w:pPr>
        <w:pStyle w:val="TOCHeading"/>
      </w:pPr>
      <w:r w:rsidRPr="00B439C7">
        <w:lastRenderedPageBreak/>
        <w:t>Contents</w:t>
      </w:r>
    </w:p>
    <w:bookmarkEnd w:id="2"/>
    <w:bookmarkEnd w:id="3"/>
    <w:bookmarkEnd w:id="4"/>
    <w:p w14:paraId="7BE02B1D" w14:textId="2F3DC5C4" w:rsidR="00D10303" w:rsidRPr="00D10303" w:rsidRDefault="00D10303" w:rsidP="00415590">
      <w:pPr>
        <w:pStyle w:val="TOC2"/>
        <w:rPr>
          <w:rFonts w:eastAsiaTheme="minorEastAsia" w:cstheme="minorBidi"/>
          <w:kern w:val="2"/>
          <w:sz w:val="24"/>
          <w:lang w:eastAsia="en-AU"/>
          <w14:ligatures w14:val="standardContextual"/>
        </w:rPr>
      </w:pPr>
      <w:r w:rsidRPr="00D10303">
        <w:fldChar w:fldCharType="begin"/>
      </w:r>
      <w:r w:rsidRPr="00D10303">
        <w:instrText xml:space="preserve"> TOC \o "2-4" \u </w:instrText>
      </w:r>
      <w:r w:rsidRPr="00D10303">
        <w:fldChar w:fldCharType="separate"/>
      </w:r>
      <w:r w:rsidRPr="00D10303">
        <w:t>1.</w:t>
      </w:r>
      <w:r w:rsidRPr="00D10303">
        <w:rPr>
          <w:rFonts w:eastAsiaTheme="minorEastAsia" w:cstheme="minorBidi"/>
          <w:kern w:val="2"/>
          <w:sz w:val="24"/>
          <w:lang w:eastAsia="en-AU"/>
          <w14:ligatures w14:val="standardContextual"/>
        </w:rPr>
        <w:tab/>
      </w:r>
      <w:r w:rsidRPr="00D10303">
        <w:t>Overview and guide to the application process</w:t>
      </w:r>
      <w:r w:rsidRPr="00D10303">
        <w:tab/>
      </w:r>
      <w:r w:rsidRPr="00D10303">
        <w:fldChar w:fldCharType="begin"/>
      </w:r>
      <w:r w:rsidRPr="00D10303">
        <w:instrText xml:space="preserve"> PAGEREF _Toc212557096 \h </w:instrText>
      </w:r>
      <w:r w:rsidRPr="00D10303">
        <w:fldChar w:fldCharType="separate"/>
      </w:r>
      <w:r w:rsidR="002A0B1C">
        <w:t>5</w:t>
      </w:r>
      <w:r w:rsidRPr="00D10303">
        <w:fldChar w:fldCharType="end"/>
      </w:r>
    </w:p>
    <w:p w14:paraId="61E2F257" w14:textId="6B80F185"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1.1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What this guide does not cover</w:t>
      </w:r>
      <w:r w:rsidRPr="00D10303">
        <w:rPr>
          <w:noProof/>
        </w:rPr>
        <w:tab/>
      </w:r>
      <w:r w:rsidRPr="00D10303">
        <w:rPr>
          <w:noProof/>
        </w:rPr>
        <w:fldChar w:fldCharType="begin"/>
      </w:r>
      <w:r w:rsidRPr="00D10303">
        <w:rPr>
          <w:noProof/>
        </w:rPr>
        <w:instrText xml:space="preserve"> PAGEREF _Toc212557097 \h </w:instrText>
      </w:r>
      <w:r w:rsidRPr="00D10303">
        <w:rPr>
          <w:noProof/>
        </w:rPr>
      </w:r>
      <w:r w:rsidRPr="00D10303">
        <w:rPr>
          <w:noProof/>
        </w:rPr>
        <w:fldChar w:fldCharType="separate"/>
      </w:r>
      <w:r w:rsidR="002A0B1C">
        <w:rPr>
          <w:noProof/>
        </w:rPr>
        <w:t>5</w:t>
      </w:r>
      <w:r w:rsidRPr="00D10303">
        <w:rPr>
          <w:noProof/>
        </w:rPr>
        <w:fldChar w:fldCharType="end"/>
      </w:r>
    </w:p>
    <w:p w14:paraId="5A77E8B8" w14:textId="3E1D6289"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eastAsia="Arial" w:hAnsiTheme="minorHAnsi" w:cstheme="minorHAnsi"/>
          <w:noProof/>
        </w:rPr>
        <w:t>1.2</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How the loan scheme works</w:t>
      </w:r>
      <w:r w:rsidRPr="00D10303">
        <w:rPr>
          <w:noProof/>
        </w:rPr>
        <w:tab/>
      </w:r>
      <w:r w:rsidRPr="00D10303">
        <w:rPr>
          <w:noProof/>
        </w:rPr>
        <w:fldChar w:fldCharType="begin"/>
      </w:r>
      <w:r w:rsidRPr="00D10303">
        <w:rPr>
          <w:noProof/>
        </w:rPr>
        <w:instrText xml:space="preserve"> PAGEREF _Toc212557098 \h </w:instrText>
      </w:r>
      <w:r w:rsidRPr="00D10303">
        <w:rPr>
          <w:noProof/>
        </w:rPr>
      </w:r>
      <w:r w:rsidRPr="00D10303">
        <w:rPr>
          <w:noProof/>
        </w:rPr>
        <w:fldChar w:fldCharType="separate"/>
      </w:r>
      <w:r w:rsidR="002A0B1C">
        <w:rPr>
          <w:noProof/>
        </w:rPr>
        <w:t>5</w:t>
      </w:r>
      <w:r w:rsidRPr="00D10303">
        <w:rPr>
          <w:noProof/>
        </w:rPr>
        <w:fldChar w:fldCharType="end"/>
      </w:r>
    </w:p>
    <w:p w14:paraId="4527B103" w14:textId="7EA64662"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1.3</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Legislative environment</w:t>
      </w:r>
      <w:r w:rsidRPr="00D10303">
        <w:rPr>
          <w:noProof/>
        </w:rPr>
        <w:tab/>
      </w:r>
      <w:r w:rsidRPr="00D10303">
        <w:rPr>
          <w:noProof/>
        </w:rPr>
        <w:fldChar w:fldCharType="begin"/>
      </w:r>
      <w:r w:rsidRPr="00D10303">
        <w:rPr>
          <w:noProof/>
        </w:rPr>
        <w:instrText xml:space="preserve"> PAGEREF _Toc212557099 \h </w:instrText>
      </w:r>
      <w:r w:rsidRPr="00D10303">
        <w:rPr>
          <w:noProof/>
        </w:rPr>
      </w:r>
      <w:r w:rsidRPr="00D10303">
        <w:rPr>
          <w:noProof/>
        </w:rPr>
        <w:fldChar w:fldCharType="separate"/>
      </w:r>
      <w:r w:rsidR="002A0B1C">
        <w:rPr>
          <w:noProof/>
        </w:rPr>
        <w:t>5</w:t>
      </w:r>
      <w:r w:rsidRPr="00D10303">
        <w:rPr>
          <w:noProof/>
        </w:rPr>
        <w:fldChar w:fldCharType="end"/>
      </w:r>
    </w:p>
    <w:p w14:paraId="1EBE9596" w14:textId="7D74CDE3"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1.4</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Higher Education Loan Program (HELP) Charging Measures</w:t>
      </w:r>
      <w:r w:rsidRPr="00D10303">
        <w:rPr>
          <w:noProof/>
        </w:rPr>
        <w:tab/>
      </w:r>
      <w:r w:rsidRPr="00D10303">
        <w:rPr>
          <w:noProof/>
        </w:rPr>
        <w:fldChar w:fldCharType="begin"/>
      </w:r>
      <w:r w:rsidRPr="00D10303">
        <w:rPr>
          <w:noProof/>
        </w:rPr>
        <w:instrText xml:space="preserve"> PAGEREF _Toc212557100 \h </w:instrText>
      </w:r>
      <w:r w:rsidRPr="00D10303">
        <w:rPr>
          <w:noProof/>
        </w:rPr>
      </w:r>
      <w:r w:rsidRPr="00D10303">
        <w:rPr>
          <w:noProof/>
        </w:rPr>
        <w:fldChar w:fldCharType="separate"/>
      </w:r>
      <w:r w:rsidR="002A0B1C">
        <w:rPr>
          <w:noProof/>
        </w:rPr>
        <w:t>5</w:t>
      </w:r>
      <w:r w:rsidRPr="00D10303">
        <w:rPr>
          <w:noProof/>
        </w:rPr>
        <w:fldChar w:fldCharType="end"/>
      </w:r>
    </w:p>
    <w:p w14:paraId="107D58A3" w14:textId="22711702"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1.5</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Helpful checklist for completing your FEE-HELP application</w:t>
      </w:r>
      <w:r w:rsidRPr="00D10303">
        <w:rPr>
          <w:noProof/>
        </w:rPr>
        <w:tab/>
      </w:r>
      <w:r w:rsidRPr="00D10303">
        <w:rPr>
          <w:noProof/>
        </w:rPr>
        <w:fldChar w:fldCharType="begin"/>
      </w:r>
      <w:r w:rsidRPr="00D10303">
        <w:rPr>
          <w:noProof/>
        </w:rPr>
        <w:instrText xml:space="preserve"> PAGEREF _Toc212557101 \h </w:instrText>
      </w:r>
      <w:r w:rsidRPr="00D10303">
        <w:rPr>
          <w:noProof/>
        </w:rPr>
      </w:r>
      <w:r w:rsidRPr="00D10303">
        <w:rPr>
          <w:noProof/>
        </w:rPr>
        <w:fldChar w:fldCharType="separate"/>
      </w:r>
      <w:r w:rsidR="002A0B1C">
        <w:rPr>
          <w:noProof/>
        </w:rPr>
        <w:t>6</w:t>
      </w:r>
      <w:r w:rsidRPr="00D10303">
        <w:rPr>
          <w:noProof/>
        </w:rPr>
        <w:fldChar w:fldCharType="end"/>
      </w:r>
    </w:p>
    <w:p w14:paraId="33BE2115" w14:textId="12621FB9"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1.6</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Making an application</w:t>
      </w:r>
      <w:r w:rsidRPr="00D10303">
        <w:rPr>
          <w:noProof/>
        </w:rPr>
        <w:tab/>
      </w:r>
      <w:r w:rsidRPr="00D10303">
        <w:rPr>
          <w:noProof/>
        </w:rPr>
        <w:fldChar w:fldCharType="begin"/>
      </w:r>
      <w:r w:rsidRPr="00D10303">
        <w:rPr>
          <w:noProof/>
        </w:rPr>
        <w:instrText xml:space="preserve"> PAGEREF _Toc212557102 \h </w:instrText>
      </w:r>
      <w:r w:rsidRPr="00D10303">
        <w:rPr>
          <w:noProof/>
        </w:rPr>
      </w:r>
      <w:r w:rsidRPr="00D10303">
        <w:rPr>
          <w:noProof/>
        </w:rPr>
        <w:fldChar w:fldCharType="separate"/>
      </w:r>
      <w:r w:rsidR="002A0B1C">
        <w:rPr>
          <w:noProof/>
        </w:rPr>
        <w:t>6</w:t>
      </w:r>
      <w:r w:rsidRPr="00D10303">
        <w:rPr>
          <w:noProof/>
        </w:rPr>
        <w:fldChar w:fldCharType="end"/>
      </w:r>
    </w:p>
    <w:p w14:paraId="2008017E" w14:textId="7D15D85A"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eastAsia="Arial" w:hAnsiTheme="minorHAnsi" w:cstheme="minorHAnsi"/>
          <w:noProof/>
        </w:rPr>
        <w:t>1.7</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eastAsia="Arial" w:hAnsiTheme="minorHAnsi" w:cstheme="minorHAnsi"/>
          <w:noProof/>
        </w:rPr>
        <w:t>Getting access to HITS</w:t>
      </w:r>
      <w:r w:rsidRPr="00D10303">
        <w:rPr>
          <w:noProof/>
        </w:rPr>
        <w:tab/>
      </w:r>
      <w:r w:rsidRPr="00D10303">
        <w:rPr>
          <w:noProof/>
        </w:rPr>
        <w:fldChar w:fldCharType="begin"/>
      </w:r>
      <w:r w:rsidRPr="00D10303">
        <w:rPr>
          <w:noProof/>
        </w:rPr>
        <w:instrText xml:space="preserve"> PAGEREF _Toc212557103 \h </w:instrText>
      </w:r>
      <w:r w:rsidRPr="00D10303">
        <w:rPr>
          <w:noProof/>
        </w:rPr>
      </w:r>
      <w:r w:rsidRPr="00D10303">
        <w:rPr>
          <w:noProof/>
        </w:rPr>
        <w:fldChar w:fldCharType="separate"/>
      </w:r>
      <w:r w:rsidR="002A0B1C">
        <w:rPr>
          <w:noProof/>
        </w:rPr>
        <w:t>7</w:t>
      </w:r>
      <w:r w:rsidRPr="00D10303">
        <w:rPr>
          <w:noProof/>
        </w:rPr>
        <w:fldChar w:fldCharType="end"/>
      </w:r>
    </w:p>
    <w:p w14:paraId="6E2DF099" w14:textId="5E092D94"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1.8</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Information required from applicants</w:t>
      </w:r>
      <w:r w:rsidRPr="00D10303">
        <w:rPr>
          <w:noProof/>
        </w:rPr>
        <w:tab/>
      </w:r>
      <w:r w:rsidRPr="00D10303">
        <w:rPr>
          <w:noProof/>
        </w:rPr>
        <w:fldChar w:fldCharType="begin"/>
      </w:r>
      <w:r w:rsidRPr="00D10303">
        <w:rPr>
          <w:noProof/>
        </w:rPr>
        <w:instrText xml:space="preserve"> PAGEREF _Toc212557104 \h </w:instrText>
      </w:r>
      <w:r w:rsidRPr="00D10303">
        <w:rPr>
          <w:noProof/>
        </w:rPr>
      </w:r>
      <w:r w:rsidRPr="00D10303">
        <w:rPr>
          <w:noProof/>
        </w:rPr>
        <w:fldChar w:fldCharType="separate"/>
      </w:r>
      <w:r w:rsidR="002A0B1C">
        <w:rPr>
          <w:noProof/>
        </w:rPr>
        <w:t>7</w:t>
      </w:r>
      <w:r w:rsidRPr="00D10303">
        <w:rPr>
          <w:noProof/>
        </w:rPr>
        <w:fldChar w:fldCharType="end"/>
      </w:r>
    </w:p>
    <w:p w14:paraId="737415C4" w14:textId="58E78562"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1.9</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Approval timeline</w:t>
      </w:r>
      <w:r w:rsidRPr="00D10303">
        <w:rPr>
          <w:noProof/>
        </w:rPr>
        <w:tab/>
      </w:r>
      <w:r w:rsidRPr="00D10303">
        <w:rPr>
          <w:noProof/>
        </w:rPr>
        <w:fldChar w:fldCharType="begin"/>
      </w:r>
      <w:r w:rsidRPr="00D10303">
        <w:rPr>
          <w:noProof/>
        </w:rPr>
        <w:instrText xml:space="preserve"> PAGEREF _Toc212557105 \h </w:instrText>
      </w:r>
      <w:r w:rsidRPr="00D10303">
        <w:rPr>
          <w:noProof/>
        </w:rPr>
      </w:r>
      <w:r w:rsidRPr="00D10303">
        <w:rPr>
          <w:noProof/>
        </w:rPr>
        <w:fldChar w:fldCharType="separate"/>
      </w:r>
      <w:r w:rsidR="002A0B1C">
        <w:rPr>
          <w:noProof/>
        </w:rPr>
        <w:t>8</w:t>
      </w:r>
      <w:r w:rsidRPr="00D10303">
        <w:rPr>
          <w:noProof/>
        </w:rPr>
        <w:fldChar w:fldCharType="end"/>
      </w:r>
    </w:p>
    <w:p w14:paraId="4773E787" w14:textId="035B30F9"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1.10</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Enquiries</w:t>
      </w:r>
      <w:r w:rsidRPr="00D10303">
        <w:rPr>
          <w:noProof/>
        </w:rPr>
        <w:tab/>
      </w:r>
      <w:r w:rsidRPr="00D10303">
        <w:rPr>
          <w:noProof/>
        </w:rPr>
        <w:fldChar w:fldCharType="begin"/>
      </w:r>
      <w:r w:rsidRPr="00D10303">
        <w:rPr>
          <w:noProof/>
        </w:rPr>
        <w:instrText xml:space="preserve"> PAGEREF _Toc212557106 \h </w:instrText>
      </w:r>
      <w:r w:rsidRPr="00D10303">
        <w:rPr>
          <w:noProof/>
        </w:rPr>
      </w:r>
      <w:r w:rsidRPr="00D10303">
        <w:rPr>
          <w:noProof/>
        </w:rPr>
        <w:fldChar w:fldCharType="separate"/>
      </w:r>
      <w:r w:rsidR="002A0B1C">
        <w:rPr>
          <w:noProof/>
        </w:rPr>
        <w:t>8</w:t>
      </w:r>
      <w:r w:rsidRPr="00D10303">
        <w:rPr>
          <w:noProof/>
        </w:rPr>
        <w:fldChar w:fldCharType="end"/>
      </w:r>
    </w:p>
    <w:p w14:paraId="44861277" w14:textId="2D8E8CBB" w:rsidR="00D10303" w:rsidRPr="00D10303" w:rsidRDefault="00D10303" w:rsidP="00415590">
      <w:pPr>
        <w:pStyle w:val="TOC2"/>
        <w:rPr>
          <w:rFonts w:eastAsiaTheme="minorEastAsia" w:cstheme="minorBidi"/>
          <w:kern w:val="2"/>
          <w:sz w:val="24"/>
          <w:lang w:eastAsia="en-AU"/>
          <w14:ligatures w14:val="standardContextual"/>
        </w:rPr>
      </w:pPr>
      <w:r w:rsidRPr="00D10303">
        <w:t>2.</w:t>
      </w:r>
      <w:r w:rsidRPr="00D10303">
        <w:rPr>
          <w:rFonts w:eastAsiaTheme="minorEastAsia" w:cstheme="minorBidi"/>
          <w:kern w:val="2"/>
          <w:sz w:val="24"/>
          <w:lang w:eastAsia="en-AU"/>
          <w14:ligatures w14:val="standardContextual"/>
        </w:rPr>
        <w:tab/>
      </w:r>
      <w:r w:rsidRPr="00D10303">
        <w:t>Applicant eligibility and requirements</w:t>
      </w:r>
      <w:r w:rsidRPr="00D10303">
        <w:tab/>
      </w:r>
      <w:r w:rsidRPr="00D10303">
        <w:fldChar w:fldCharType="begin"/>
      </w:r>
      <w:r w:rsidRPr="00D10303">
        <w:instrText xml:space="preserve"> PAGEREF _Toc212557107 \h </w:instrText>
      </w:r>
      <w:r w:rsidRPr="00D10303">
        <w:fldChar w:fldCharType="separate"/>
      </w:r>
      <w:r w:rsidR="002A0B1C">
        <w:t>9</w:t>
      </w:r>
      <w:r w:rsidRPr="00D10303">
        <w:fldChar w:fldCharType="end"/>
      </w:r>
    </w:p>
    <w:p w14:paraId="667F32B3" w14:textId="7E856232"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2.1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Listed higher education providers</w:t>
      </w:r>
      <w:r w:rsidRPr="00D10303">
        <w:rPr>
          <w:noProof/>
        </w:rPr>
        <w:tab/>
      </w:r>
      <w:r w:rsidRPr="00D10303">
        <w:rPr>
          <w:noProof/>
        </w:rPr>
        <w:fldChar w:fldCharType="begin"/>
      </w:r>
      <w:r w:rsidRPr="00D10303">
        <w:rPr>
          <w:noProof/>
        </w:rPr>
        <w:instrText xml:space="preserve"> PAGEREF _Toc212557108 \h </w:instrText>
      </w:r>
      <w:r w:rsidRPr="00D10303">
        <w:rPr>
          <w:noProof/>
        </w:rPr>
      </w:r>
      <w:r w:rsidRPr="00D10303">
        <w:rPr>
          <w:noProof/>
        </w:rPr>
        <w:fldChar w:fldCharType="separate"/>
      </w:r>
      <w:r w:rsidR="002A0B1C">
        <w:rPr>
          <w:noProof/>
        </w:rPr>
        <w:t>9</w:t>
      </w:r>
      <w:r w:rsidRPr="00D10303">
        <w:rPr>
          <w:noProof/>
        </w:rPr>
        <w:fldChar w:fldCharType="end"/>
      </w:r>
    </w:p>
    <w:p w14:paraId="38C8E434" w14:textId="69EA44C1"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2.2</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Organisation</w:t>
      </w:r>
      <w:r w:rsidRPr="00D10303">
        <w:rPr>
          <w:noProof/>
        </w:rPr>
        <w:tab/>
      </w:r>
      <w:r w:rsidRPr="00D10303">
        <w:rPr>
          <w:noProof/>
        </w:rPr>
        <w:fldChar w:fldCharType="begin"/>
      </w:r>
      <w:r w:rsidRPr="00D10303">
        <w:rPr>
          <w:noProof/>
        </w:rPr>
        <w:instrText xml:space="preserve"> PAGEREF _Toc212557109 \h </w:instrText>
      </w:r>
      <w:r w:rsidRPr="00D10303">
        <w:rPr>
          <w:noProof/>
        </w:rPr>
      </w:r>
      <w:r w:rsidRPr="00D10303">
        <w:rPr>
          <w:noProof/>
        </w:rPr>
        <w:fldChar w:fldCharType="separate"/>
      </w:r>
      <w:r w:rsidR="002A0B1C">
        <w:rPr>
          <w:noProof/>
        </w:rPr>
        <w:t>9</w:t>
      </w:r>
      <w:r w:rsidRPr="00D10303">
        <w:rPr>
          <w:noProof/>
        </w:rPr>
        <w:fldChar w:fldCharType="end"/>
      </w:r>
    </w:p>
    <w:p w14:paraId="0DE77D4E" w14:textId="079F61B8"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2.3</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Courses</w:t>
      </w:r>
      <w:r w:rsidRPr="00D10303">
        <w:rPr>
          <w:noProof/>
        </w:rPr>
        <w:tab/>
      </w:r>
      <w:r w:rsidRPr="00D10303">
        <w:rPr>
          <w:noProof/>
        </w:rPr>
        <w:fldChar w:fldCharType="begin"/>
      </w:r>
      <w:r w:rsidRPr="00D10303">
        <w:rPr>
          <w:noProof/>
        </w:rPr>
        <w:instrText xml:space="preserve"> PAGEREF _Toc212557110 \h </w:instrText>
      </w:r>
      <w:r w:rsidRPr="00D10303">
        <w:rPr>
          <w:noProof/>
        </w:rPr>
      </w:r>
      <w:r w:rsidRPr="00D10303">
        <w:rPr>
          <w:noProof/>
        </w:rPr>
        <w:fldChar w:fldCharType="separate"/>
      </w:r>
      <w:r w:rsidR="002A0B1C">
        <w:rPr>
          <w:noProof/>
        </w:rPr>
        <w:t>9</w:t>
      </w:r>
      <w:r w:rsidRPr="00D10303">
        <w:rPr>
          <w:noProof/>
        </w:rPr>
        <w:fldChar w:fldCharType="end"/>
      </w:r>
    </w:p>
    <w:p w14:paraId="04BEC7B8" w14:textId="79268F39"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2.4</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Financial viability</w:t>
      </w:r>
      <w:r w:rsidRPr="00D10303">
        <w:rPr>
          <w:noProof/>
        </w:rPr>
        <w:tab/>
      </w:r>
      <w:r w:rsidRPr="00D10303">
        <w:rPr>
          <w:noProof/>
        </w:rPr>
        <w:fldChar w:fldCharType="begin"/>
      </w:r>
      <w:r w:rsidRPr="00D10303">
        <w:rPr>
          <w:noProof/>
        </w:rPr>
        <w:instrText xml:space="preserve"> PAGEREF _Toc212557111 \h </w:instrText>
      </w:r>
      <w:r w:rsidRPr="00D10303">
        <w:rPr>
          <w:noProof/>
        </w:rPr>
      </w:r>
      <w:r w:rsidRPr="00D10303">
        <w:rPr>
          <w:noProof/>
        </w:rPr>
        <w:fldChar w:fldCharType="separate"/>
      </w:r>
      <w:r w:rsidR="002A0B1C">
        <w:rPr>
          <w:noProof/>
        </w:rPr>
        <w:t>9</w:t>
      </w:r>
      <w:r w:rsidRPr="00D10303">
        <w:rPr>
          <w:noProof/>
        </w:rPr>
        <w:fldChar w:fldCharType="end"/>
      </w:r>
    </w:p>
    <w:p w14:paraId="2600A208" w14:textId="6E15B16B"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2.5</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Fairness and privacy</w:t>
      </w:r>
      <w:r w:rsidRPr="00D10303">
        <w:rPr>
          <w:noProof/>
        </w:rPr>
        <w:tab/>
      </w:r>
      <w:r w:rsidRPr="00D10303">
        <w:rPr>
          <w:noProof/>
        </w:rPr>
        <w:fldChar w:fldCharType="begin"/>
      </w:r>
      <w:r w:rsidRPr="00D10303">
        <w:rPr>
          <w:noProof/>
        </w:rPr>
        <w:instrText xml:space="preserve"> PAGEREF _Toc212557112 \h </w:instrText>
      </w:r>
      <w:r w:rsidRPr="00D10303">
        <w:rPr>
          <w:noProof/>
        </w:rPr>
      </w:r>
      <w:r w:rsidRPr="00D10303">
        <w:rPr>
          <w:noProof/>
        </w:rPr>
        <w:fldChar w:fldCharType="separate"/>
      </w:r>
      <w:r w:rsidR="002A0B1C">
        <w:rPr>
          <w:noProof/>
        </w:rPr>
        <w:t>9</w:t>
      </w:r>
      <w:r w:rsidRPr="00D10303">
        <w:rPr>
          <w:noProof/>
        </w:rPr>
        <w:fldChar w:fldCharType="end"/>
      </w:r>
    </w:p>
    <w:p w14:paraId="0154CBA0" w14:textId="43EF1C83"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2.6</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Fees</w:t>
      </w:r>
      <w:r w:rsidRPr="00D10303">
        <w:rPr>
          <w:noProof/>
        </w:rPr>
        <w:tab/>
      </w:r>
      <w:r w:rsidRPr="00D10303">
        <w:rPr>
          <w:noProof/>
        </w:rPr>
        <w:fldChar w:fldCharType="begin"/>
      </w:r>
      <w:r w:rsidRPr="00D10303">
        <w:rPr>
          <w:noProof/>
        </w:rPr>
        <w:instrText xml:space="preserve"> PAGEREF _Toc212557113 \h </w:instrText>
      </w:r>
      <w:r w:rsidRPr="00D10303">
        <w:rPr>
          <w:noProof/>
        </w:rPr>
      </w:r>
      <w:r w:rsidRPr="00D10303">
        <w:rPr>
          <w:noProof/>
        </w:rPr>
        <w:fldChar w:fldCharType="separate"/>
      </w:r>
      <w:r w:rsidR="002A0B1C">
        <w:rPr>
          <w:noProof/>
        </w:rPr>
        <w:t>10</w:t>
      </w:r>
      <w:r w:rsidRPr="00D10303">
        <w:rPr>
          <w:noProof/>
        </w:rPr>
        <w:fldChar w:fldCharType="end"/>
      </w:r>
    </w:p>
    <w:p w14:paraId="2D146DE0" w14:textId="095BA6BC"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2.7</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Compliance with ongoing requirements</w:t>
      </w:r>
      <w:r w:rsidRPr="00D10303">
        <w:rPr>
          <w:noProof/>
        </w:rPr>
        <w:tab/>
      </w:r>
      <w:r w:rsidRPr="00D10303">
        <w:rPr>
          <w:noProof/>
        </w:rPr>
        <w:fldChar w:fldCharType="begin"/>
      </w:r>
      <w:r w:rsidRPr="00D10303">
        <w:rPr>
          <w:noProof/>
        </w:rPr>
        <w:instrText xml:space="preserve"> PAGEREF _Toc212557114 \h </w:instrText>
      </w:r>
      <w:r w:rsidRPr="00D10303">
        <w:rPr>
          <w:noProof/>
        </w:rPr>
      </w:r>
      <w:r w:rsidRPr="00D10303">
        <w:rPr>
          <w:noProof/>
        </w:rPr>
        <w:fldChar w:fldCharType="separate"/>
      </w:r>
      <w:r w:rsidR="002A0B1C">
        <w:rPr>
          <w:noProof/>
        </w:rPr>
        <w:t>10</w:t>
      </w:r>
      <w:r w:rsidRPr="00D10303">
        <w:rPr>
          <w:noProof/>
        </w:rPr>
        <w:fldChar w:fldCharType="end"/>
      </w:r>
    </w:p>
    <w:p w14:paraId="03C7FF6C" w14:textId="64E34AA5" w:rsidR="00D10303" w:rsidRPr="00D10303" w:rsidRDefault="00D10303" w:rsidP="00415590">
      <w:pPr>
        <w:pStyle w:val="StyleTOC2BodyCalibri12pt"/>
        <w:rPr>
          <w:rFonts w:eastAsiaTheme="minorEastAsia"/>
        </w:rPr>
      </w:pPr>
      <w:r w:rsidRPr="00D10303">
        <w:rPr>
          <w:rFonts w:cstheme="minorHAnsi"/>
        </w:rPr>
        <w:t>3.</w:t>
      </w:r>
      <w:r w:rsidRPr="00D10303">
        <w:rPr>
          <w:rFonts w:eastAsiaTheme="minorEastAsia"/>
          <w:lang w:eastAsia="en-AU"/>
        </w:rPr>
        <w:tab/>
      </w:r>
      <w:r w:rsidRPr="00D10303">
        <w:rPr>
          <w:rFonts w:cstheme="minorHAnsi"/>
        </w:rPr>
        <w:t>Organisation</w:t>
      </w:r>
      <w:r w:rsidRPr="00D10303">
        <w:tab/>
      </w:r>
      <w:r w:rsidRPr="00D10303">
        <w:fldChar w:fldCharType="begin"/>
      </w:r>
      <w:r w:rsidRPr="00D10303">
        <w:instrText xml:space="preserve"> PAGEREF _Toc212557115 \h </w:instrText>
      </w:r>
      <w:r w:rsidRPr="00D10303">
        <w:fldChar w:fldCharType="separate"/>
      </w:r>
      <w:r w:rsidR="002A0B1C">
        <w:t>11</w:t>
      </w:r>
      <w:r w:rsidRPr="00D10303">
        <w:fldChar w:fldCharType="end"/>
      </w:r>
    </w:p>
    <w:p w14:paraId="2A9E976F" w14:textId="4966410A"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3.1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Checklist for organisational requirements</w:t>
      </w:r>
      <w:r w:rsidRPr="00D10303">
        <w:rPr>
          <w:noProof/>
        </w:rPr>
        <w:tab/>
      </w:r>
      <w:r w:rsidRPr="00D10303">
        <w:rPr>
          <w:noProof/>
        </w:rPr>
        <w:fldChar w:fldCharType="begin"/>
      </w:r>
      <w:r w:rsidRPr="00D10303">
        <w:rPr>
          <w:noProof/>
        </w:rPr>
        <w:instrText xml:space="preserve"> PAGEREF _Toc212557116 \h </w:instrText>
      </w:r>
      <w:r w:rsidRPr="00D10303">
        <w:rPr>
          <w:noProof/>
        </w:rPr>
      </w:r>
      <w:r w:rsidRPr="00D10303">
        <w:rPr>
          <w:noProof/>
        </w:rPr>
        <w:fldChar w:fldCharType="separate"/>
      </w:r>
      <w:r w:rsidR="002A0B1C">
        <w:rPr>
          <w:noProof/>
        </w:rPr>
        <w:t>11</w:t>
      </w:r>
      <w:r w:rsidRPr="00D10303">
        <w:rPr>
          <w:noProof/>
        </w:rPr>
        <w:fldChar w:fldCharType="end"/>
      </w:r>
    </w:p>
    <w:p w14:paraId="21243A35" w14:textId="2E081AAF"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3.2</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Body corporate requirement</w:t>
      </w:r>
      <w:r w:rsidRPr="00D10303">
        <w:rPr>
          <w:noProof/>
        </w:rPr>
        <w:tab/>
      </w:r>
      <w:r w:rsidRPr="00D10303">
        <w:rPr>
          <w:noProof/>
        </w:rPr>
        <w:fldChar w:fldCharType="begin"/>
      </w:r>
      <w:r w:rsidRPr="00D10303">
        <w:rPr>
          <w:noProof/>
        </w:rPr>
        <w:instrText xml:space="preserve"> PAGEREF _Toc212557117 \h </w:instrText>
      </w:r>
      <w:r w:rsidRPr="00D10303">
        <w:rPr>
          <w:noProof/>
        </w:rPr>
      </w:r>
      <w:r w:rsidRPr="00D10303">
        <w:rPr>
          <w:noProof/>
        </w:rPr>
        <w:fldChar w:fldCharType="separate"/>
      </w:r>
      <w:r w:rsidR="002A0B1C">
        <w:rPr>
          <w:noProof/>
        </w:rPr>
        <w:t>12</w:t>
      </w:r>
      <w:r w:rsidRPr="00D10303">
        <w:rPr>
          <w:noProof/>
        </w:rPr>
        <w:fldChar w:fldCharType="end"/>
      </w:r>
    </w:p>
    <w:p w14:paraId="05D9B9EB" w14:textId="47DAA5C5" w:rsidR="00D10303" w:rsidRPr="00D10303" w:rsidRDefault="00D10303">
      <w:pPr>
        <w:pStyle w:val="TOC4"/>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3.2.1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Organisations that are a specified body</w:t>
      </w:r>
      <w:r w:rsidRPr="00D10303">
        <w:rPr>
          <w:noProof/>
        </w:rPr>
        <w:tab/>
      </w:r>
      <w:r w:rsidRPr="00D10303">
        <w:rPr>
          <w:noProof/>
        </w:rPr>
        <w:fldChar w:fldCharType="begin"/>
      </w:r>
      <w:r w:rsidRPr="00D10303">
        <w:rPr>
          <w:noProof/>
        </w:rPr>
        <w:instrText xml:space="preserve"> PAGEREF _Toc212557118 \h </w:instrText>
      </w:r>
      <w:r w:rsidRPr="00D10303">
        <w:rPr>
          <w:noProof/>
        </w:rPr>
      </w:r>
      <w:r w:rsidRPr="00D10303">
        <w:rPr>
          <w:noProof/>
        </w:rPr>
        <w:fldChar w:fldCharType="separate"/>
      </w:r>
      <w:r w:rsidR="002A0B1C">
        <w:rPr>
          <w:noProof/>
        </w:rPr>
        <w:t>12</w:t>
      </w:r>
      <w:r w:rsidRPr="00D10303">
        <w:rPr>
          <w:noProof/>
        </w:rPr>
        <w:fldChar w:fldCharType="end"/>
      </w:r>
    </w:p>
    <w:p w14:paraId="0CBE201D" w14:textId="356DB393"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3.3</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Contact people</w:t>
      </w:r>
      <w:r w:rsidRPr="00D10303">
        <w:rPr>
          <w:noProof/>
        </w:rPr>
        <w:tab/>
      </w:r>
      <w:r w:rsidRPr="00D10303">
        <w:rPr>
          <w:noProof/>
        </w:rPr>
        <w:fldChar w:fldCharType="begin"/>
      </w:r>
      <w:r w:rsidRPr="00D10303">
        <w:rPr>
          <w:noProof/>
        </w:rPr>
        <w:instrText xml:space="preserve"> PAGEREF _Toc212557119 \h </w:instrText>
      </w:r>
      <w:r w:rsidRPr="00D10303">
        <w:rPr>
          <w:noProof/>
        </w:rPr>
      </w:r>
      <w:r w:rsidRPr="00D10303">
        <w:rPr>
          <w:noProof/>
        </w:rPr>
        <w:fldChar w:fldCharType="separate"/>
      </w:r>
      <w:r w:rsidR="002A0B1C">
        <w:rPr>
          <w:noProof/>
        </w:rPr>
        <w:t>12</w:t>
      </w:r>
      <w:r w:rsidRPr="00D10303">
        <w:rPr>
          <w:noProof/>
        </w:rPr>
        <w:fldChar w:fldCharType="end"/>
      </w:r>
    </w:p>
    <w:p w14:paraId="74E2A90C" w14:textId="201773B7"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3.4</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‘Fit and Proper Person’ requirement</w:t>
      </w:r>
      <w:r w:rsidRPr="00D10303">
        <w:rPr>
          <w:noProof/>
        </w:rPr>
        <w:tab/>
      </w:r>
      <w:r w:rsidRPr="00D10303">
        <w:rPr>
          <w:noProof/>
        </w:rPr>
        <w:fldChar w:fldCharType="begin"/>
      </w:r>
      <w:r w:rsidRPr="00D10303">
        <w:rPr>
          <w:noProof/>
        </w:rPr>
        <w:instrText xml:space="preserve"> PAGEREF _Toc212557120 \h </w:instrText>
      </w:r>
      <w:r w:rsidRPr="00D10303">
        <w:rPr>
          <w:noProof/>
        </w:rPr>
      </w:r>
      <w:r w:rsidRPr="00D10303">
        <w:rPr>
          <w:noProof/>
        </w:rPr>
        <w:fldChar w:fldCharType="separate"/>
      </w:r>
      <w:r w:rsidR="002A0B1C">
        <w:rPr>
          <w:noProof/>
        </w:rPr>
        <w:t>13</w:t>
      </w:r>
      <w:r w:rsidRPr="00D10303">
        <w:rPr>
          <w:noProof/>
        </w:rPr>
        <w:fldChar w:fldCharType="end"/>
      </w:r>
    </w:p>
    <w:p w14:paraId="367C35DF" w14:textId="41BC9C7B"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3.5</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Business, management and control in Australia requirement</w:t>
      </w:r>
      <w:r w:rsidRPr="00D10303">
        <w:rPr>
          <w:noProof/>
        </w:rPr>
        <w:tab/>
      </w:r>
      <w:r w:rsidRPr="00D10303">
        <w:rPr>
          <w:noProof/>
        </w:rPr>
        <w:fldChar w:fldCharType="begin"/>
      </w:r>
      <w:r w:rsidRPr="00D10303">
        <w:rPr>
          <w:noProof/>
        </w:rPr>
        <w:instrText xml:space="preserve"> PAGEREF _Toc212557121 \h </w:instrText>
      </w:r>
      <w:r w:rsidRPr="00D10303">
        <w:rPr>
          <w:noProof/>
        </w:rPr>
      </w:r>
      <w:r w:rsidRPr="00D10303">
        <w:rPr>
          <w:noProof/>
        </w:rPr>
        <w:fldChar w:fldCharType="separate"/>
      </w:r>
      <w:r w:rsidR="002A0B1C">
        <w:rPr>
          <w:noProof/>
        </w:rPr>
        <w:t>15</w:t>
      </w:r>
      <w:r w:rsidRPr="00D10303">
        <w:rPr>
          <w:noProof/>
        </w:rPr>
        <w:fldChar w:fldCharType="end"/>
      </w:r>
    </w:p>
    <w:p w14:paraId="562B7BA9" w14:textId="586B21A1"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3.6</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Principal purpose requirement</w:t>
      </w:r>
      <w:r w:rsidRPr="00D10303">
        <w:rPr>
          <w:noProof/>
        </w:rPr>
        <w:tab/>
      </w:r>
      <w:r w:rsidRPr="00D10303">
        <w:rPr>
          <w:noProof/>
        </w:rPr>
        <w:fldChar w:fldCharType="begin"/>
      </w:r>
      <w:r w:rsidRPr="00D10303">
        <w:rPr>
          <w:noProof/>
        </w:rPr>
        <w:instrText xml:space="preserve"> PAGEREF _Toc212557122 \h </w:instrText>
      </w:r>
      <w:r w:rsidRPr="00D10303">
        <w:rPr>
          <w:noProof/>
        </w:rPr>
      </w:r>
      <w:r w:rsidRPr="00D10303">
        <w:rPr>
          <w:noProof/>
        </w:rPr>
        <w:fldChar w:fldCharType="separate"/>
      </w:r>
      <w:r w:rsidR="002A0B1C">
        <w:rPr>
          <w:noProof/>
        </w:rPr>
        <w:t>15</w:t>
      </w:r>
      <w:r w:rsidRPr="00D10303">
        <w:rPr>
          <w:noProof/>
        </w:rPr>
        <w:fldChar w:fldCharType="end"/>
      </w:r>
    </w:p>
    <w:p w14:paraId="5D33DF74" w14:textId="19010D77"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3.7</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Registered educational organisation requirement</w:t>
      </w:r>
      <w:r w:rsidRPr="00D10303">
        <w:rPr>
          <w:noProof/>
        </w:rPr>
        <w:tab/>
      </w:r>
      <w:r w:rsidRPr="00D10303">
        <w:rPr>
          <w:noProof/>
        </w:rPr>
        <w:fldChar w:fldCharType="begin"/>
      </w:r>
      <w:r w:rsidRPr="00D10303">
        <w:rPr>
          <w:noProof/>
        </w:rPr>
        <w:instrText xml:space="preserve"> PAGEREF _Toc212557123 \h </w:instrText>
      </w:r>
      <w:r w:rsidRPr="00D10303">
        <w:rPr>
          <w:noProof/>
        </w:rPr>
      </w:r>
      <w:r w:rsidRPr="00D10303">
        <w:rPr>
          <w:noProof/>
        </w:rPr>
        <w:fldChar w:fldCharType="separate"/>
      </w:r>
      <w:r w:rsidR="002A0B1C">
        <w:rPr>
          <w:noProof/>
        </w:rPr>
        <w:t>16</w:t>
      </w:r>
      <w:r w:rsidRPr="00D10303">
        <w:rPr>
          <w:noProof/>
        </w:rPr>
        <w:fldChar w:fldCharType="end"/>
      </w:r>
    </w:p>
    <w:p w14:paraId="2A1055E9" w14:textId="1885524F" w:rsidR="00D10303" w:rsidRPr="00D10303" w:rsidRDefault="00D10303">
      <w:pPr>
        <w:pStyle w:val="TOC4"/>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3.7.1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HEP applicants</w:t>
      </w:r>
      <w:r w:rsidRPr="00D10303">
        <w:rPr>
          <w:noProof/>
        </w:rPr>
        <w:tab/>
      </w:r>
      <w:r w:rsidRPr="00D10303">
        <w:rPr>
          <w:noProof/>
        </w:rPr>
        <w:fldChar w:fldCharType="begin"/>
      </w:r>
      <w:r w:rsidRPr="00D10303">
        <w:rPr>
          <w:noProof/>
        </w:rPr>
        <w:instrText xml:space="preserve"> PAGEREF _Toc212557124 \h </w:instrText>
      </w:r>
      <w:r w:rsidRPr="00D10303">
        <w:rPr>
          <w:noProof/>
        </w:rPr>
      </w:r>
      <w:r w:rsidRPr="00D10303">
        <w:rPr>
          <w:noProof/>
        </w:rPr>
        <w:fldChar w:fldCharType="separate"/>
      </w:r>
      <w:r w:rsidR="002A0B1C">
        <w:rPr>
          <w:noProof/>
        </w:rPr>
        <w:t>16</w:t>
      </w:r>
      <w:r w:rsidRPr="00D10303">
        <w:rPr>
          <w:noProof/>
        </w:rPr>
        <w:fldChar w:fldCharType="end"/>
      </w:r>
    </w:p>
    <w:p w14:paraId="4FBC8D48" w14:textId="74E7860D" w:rsidR="00D10303" w:rsidRPr="00D10303" w:rsidRDefault="00D10303" w:rsidP="00415590">
      <w:pPr>
        <w:pStyle w:val="StyleTOC2BodyCalibri12pt"/>
        <w:rPr>
          <w:rFonts w:eastAsiaTheme="minorEastAsia"/>
        </w:rPr>
      </w:pPr>
      <w:r w:rsidRPr="00D10303">
        <w:rPr>
          <w:rFonts w:cstheme="minorHAnsi"/>
        </w:rPr>
        <w:t>4.</w:t>
      </w:r>
      <w:r w:rsidRPr="00D10303">
        <w:rPr>
          <w:rFonts w:eastAsiaTheme="minorEastAsia" w:cstheme="minorBidi"/>
          <w:lang w:eastAsia="en-AU"/>
          <w14:ligatures w14:val="standardContextual"/>
        </w:rPr>
        <w:tab/>
      </w:r>
      <w:r w:rsidRPr="00D10303">
        <w:rPr>
          <w:rFonts w:cstheme="minorHAnsi"/>
        </w:rPr>
        <w:t>Courses</w:t>
      </w:r>
      <w:r w:rsidRPr="00D10303">
        <w:tab/>
      </w:r>
      <w:r w:rsidRPr="00D10303">
        <w:fldChar w:fldCharType="begin"/>
      </w:r>
      <w:r w:rsidRPr="00D10303">
        <w:instrText xml:space="preserve"> PAGEREF _Toc212557125 \h </w:instrText>
      </w:r>
      <w:r w:rsidRPr="00D10303">
        <w:fldChar w:fldCharType="separate"/>
      </w:r>
      <w:r w:rsidR="002A0B1C">
        <w:t>17</w:t>
      </w:r>
      <w:r w:rsidRPr="00D10303">
        <w:fldChar w:fldCharType="end"/>
      </w:r>
    </w:p>
    <w:p w14:paraId="0F84E17F" w14:textId="55B9DE74"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4.1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Checklist for the course requirement</w:t>
      </w:r>
      <w:r w:rsidRPr="00D10303">
        <w:rPr>
          <w:noProof/>
        </w:rPr>
        <w:tab/>
      </w:r>
      <w:r w:rsidRPr="00D10303">
        <w:rPr>
          <w:noProof/>
        </w:rPr>
        <w:fldChar w:fldCharType="begin"/>
      </w:r>
      <w:r w:rsidRPr="00D10303">
        <w:rPr>
          <w:noProof/>
        </w:rPr>
        <w:instrText xml:space="preserve"> PAGEREF _Toc212557126 \h </w:instrText>
      </w:r>
      <w:r w:rsidRPr="00D10303">
        <w:rPr>
          <w:noProof/>
        </w:rPr>
      </w:r>
      <w:r w:rsidRPr="00D10303">
        <w:rPr>
          <w:noProof/>
        </w:rPr>
        <w:fldChar w:fldCharType="separate"/>
      </w:r>
      <w:r w:rsidR="002A0B1C">
        <w:rPr>
          <w:noProof/>
        </w:rPr>
        <w:t>17</w:t>
      </w:r>
      <w:r w:rsidRPr="00D10303">
        <w:rPr>
          <w:noProof/>
        </w:rPr>
        <w:fldChar w:fldCharType="end"/>
      </w:r>
    </w:p>
    <w:p w14:paraId="77CB6C8C" w14:textId="1B357253"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4.2</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Course requirement</w:t>
      </w:r>
      <w:r w:rsidRPr="00D10303">
        <w:rPr>
          <w:noProof/>
        </w:rPr>
        <w:tab/>
      </w:r>
      <w:r w:rsidRPr="00D10303">
        <w:rPr>
          <w:noProof/>
        </w:rPr>
        <w:fldChar w:fldCharType="begin"/>
      </w:r>
      <w:r w:rsidRPr="00D10303">
        <w:rPr>
          <w:noProof/>
        </w:rPr>
        <w:instrText xml:space="preserve"> PAGEREF _Toc212557127 \h </w:instrText>
      </w:r>
      <w:r w:rsidRPr="00D10303">
        <w:rPr>
          <w:noProof/>
        </w:rPr>
      </w:r>
      <w:r w:rsidRPr="00D10303">
        <w:rPr>
          <w:noProof/>
        </w:rPr>
        <w:fldChar w:fldCharType="separate"/>
      </w:r>
      <w:r w:rsidR="002A0B1C">
        <w:rPr>
          <w:noProof/>
        </w:rPr>
        <w:t>17</w:t>
      </w:r>
      <w:r w:rsidRPr="00D10303">
        <w:rPr>
          <w:noProof/>
        </w:rPr>
        <w:fldChar w:fldCharType="end"/>
      </w:r>
    </w:p>
    <w:p w14:paraId="52102587" w14:textId="10AA135E"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4.3</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Tuition assurance requirement</w:t>
      </w:r>
      <w:r w:rsidRPr="00D10303">
        <w:rPr>
          <w:noProof/>
        </w:rPr>
        <w:tab/>
      </w:r>
      <w:r w:rsidRPr="00D10303">
        <w:rPr>
          <w:noProof/>
        </w:rPr>
        <w:fldChar w:fldCharType="begin"/>
      </w:r>
      <w:r w:rsidRPr="00D10303">
        <w:rPr>
          <w:noProof/>
        </w:rPr>
        <w:instrText xml:space="preserve"> PAGEREF _Toc212557128 \h </w:instrText>
      </w:r>
      <w:r w:rsidRPr="00D10303">
        <w:rPr>
          <w:noProof/>
        </w:rPr>
      </w:r>
      <w:r w:rsidRPr="00D10303">
        <w:rPr>
          <w:noProof/>
        </w:rPr>
        <w:fldChar w:fldCharType="separate"/>
      </w:r>
      <w:r w:rsidR="002A0B1C">
        <w:rPr>
          <w:noProof/>
        </w:rPr>
        <w:t>17</w:t>
      </w:r>
      <w:r w:rsidRPr="00D10303">
        <w:rPr>
          <w:noProof/>
        </w:rPr>
        <w:fldChar w:fldCharType="end"/>
      </w:r>
    </w:p>
    <w:p w14:paraId="507C90D2" w14:textId="41932CCC" w:rsidR="00D10303" w:rsidRPr="00D10303" w:rsidRDefault="00D10303" w:rsidP="00415590">
      <w:pPr>
        <w:pStyle w:val="StyleTOC2BodyCalibri12pt"/>
        <w:rPr>
          <w:rFonts w:eastAsiaTheme="minorEastAsia"/>
        </w:rPr>
      </w:pPr>
      <w:r w:rsidRPr="00D10303">
        <w:rPr>
          <w:rFonts w:cstheme="minorHAnsi"/>
        </w:rPr>
        <w:t>5.</w:t>
      </w:r>
      <w:r w:rsidRPr="00D10303">
        <w:rPr>
          <w:rFonts w:eastAsiaTheme="minorEastAsia"/>
          <w:lang w:eastAsia="en-AU"/>
        </w:rPr>
        <w:tab/>
      </w:r>
      <w:r w:rsidRPr="00D10303">
        <w:rPr>
          <w:rFonts w:cstheme="minorHAnsi"/>
        </w:rPr>
        <w:t>Financial</w:t>
      </w:r>
      <w:r w:rsidRPr="00D10303">
        <w:tab/>
      </w:r>
      <w:r w:rsidRPr="00D10303">
        <w:fldChar w:fldCharType="begin"/>
      </w:r>
      <w:r w:rsidRPr="00D10303">
        <w:instrText xml:space="preserve"> PAGEREF _Toc212557129 \h </w:instrText>
      </w:r>
      <w:r w:rsidRPr="00D10303">
        <w:fldChar w:fldCharType="separate"/>
      </w:r>
      <w:r w:rsidR="002A0B1C">
        <w:t>19</w:t>
      </w:r>
      <w:r w:rsidRPr="00D10303">
        <w:fldChar w:fldCharType="end"/>
      </w:r>
    </w:p>
    <w:p w14:paraId="55CCADE4" w14:textId="612B063F"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5.1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Checklist for the financial viability requirement</w:t>
      </w:r>
      <w:r w:rsidRPr="00D10303">
        <w:rPr>
          <w:noProof/>
        </w:rPr>
        <w:tab/>
      </w:r>
      <w:r w:rsidRPr="00D10303">
        <w:rPr>
          <w:noProof/>
        </w:rPr>
        <w:fldChar w:fldCharType="begin"/>
      </w:r>
      <w:r w:rsidRPr="00D10303">
        <w:rPr>
          <w:noProof/>
        </w:rPr>
        <w:instrText xml:space="preserve"> PAGEREF _Toc212557130 \h </w:instrText>
      </w:r>
      <w:r w:rsidRPr="00D10303">
        <w:rPr>
          <w:noProof/>
        </w:rPr>
      </w:r>
      <w:r w:rsidRPr="00D10303">
        <w:rPr>
          <w:noProof/>
        </w:rPr>
        <w:fldChar w:fldCharType="separate"/>
      </w:r>
      <w:r w:rsidR="002A0B1C">
        <w:rPr>
          <w:noProof/>
        </w:rPr>
        <w:t>19</w:t>
      </w:r>
      <w:r w:rsidRPr="00D10303">
        <w:rPr>
          <w:noProof/>
        </w:rPr>
        <w:fldChar w:fldCharType="end"/>
      </w:r>
    </w:p>
    <w:p w14:paraId="2837E95C" w14:textId="495C4A47"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5.2</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Financial viability requirement</w:t>
      </w:r>
      <w:r w:rsidRPr="00D10303">
        <w:rPr>
          <w:noProof/>
        </w:rPr>
        <w:tab/>
      </w:r>
      <w:r w:rsidRPr="00D10303">
        <w:rPr>
          <w:noProof/>
        </w:rPr>
        <w:fldChar w:fldCharType="begin"/>
      </w:r>
      <w:r w:rsidRPr="00D10303">
        <w:rPr>
          <w:noProof/>
        </w:rPr>
        <w:instrText xml:space="preserve"> PAGEREF _Toc212557131 \h </w:instrText>
      </w:r>
      <w:r w:rsidRPr="00D10303">
        <w:rPr>
          <w:noProof/>
        </w:rPr>
      </w:r>
      <w:r w:rsidRPr="00D10303">
        <w:rPr>
          <w:noProof/>
        </w:rPr>
        <w:fldChar w:fldCharType="separate"/>
      </w:r>
      <w:r w:rsidR="002A0B1C">
        <w:rPr>
          <w:noProof/>
        </w:rPr>
        <w:t>19</w:t>
      </w:r>
      <w:r w:rsidRPr="00D10303">
        <w:rPr>
          <w:noProof/>
        </w:rPr>
        <w:fldChar w:fldCharType="end"/>
      </w:r>
    </w:p>
    <w:p w14:paraId="0400269F" w14:textId="6073659C" w:rsidR="00D10303" w:rsidRPr="00D10303" w:rsidRDefault="00D10303" w:rsidP="00415590">
      <w:pPr>
        <w:pStyle w:val="StyleTOC2BodyCalibri12pt"/>
        <w:rPr>
          <w:rFonts w:eastAsiaTheme="minorEastAsia"/>
        </w:rPr>
      </w:pPr>
      <w:r w:rsidRPr="00D10303">
        <w:rPr>
          <w:rFonts w:cstheme="minorHAnsi"/>
        </w:rPr>
        <w:t>6.</w:t>
      </w:r>
      <w:r w:rsidRPr="00D10303">
        <w:rPr>
          <w:rFonts w:eastAsiaTheme="minorEastAsia"/>
          <w:lang w:eastAsia="en-AU"/>
        </w:rPr>
        <w:tab/>
      </w:r>
      <w:r w:rsidRPr="00D10303">
        <w:rPr>
          <w:rFonts w:cstheme="minorHAnsi"/>
        </w:rPr>
        <w:t>Fairness</w:t>
      </w:r>
      <w:r w:rsidRPr="00D10303">
        <w:tab/>
      </w:r>
      <w:r w:rsidRPr="00D10303">
        <w:fldChar w:fldCharType="begin"/>
      </w:r>
      <w:r w:rsidRPr="00D10303">
        <w:instrText xml:space="preserve"> PAGEREF _Toc212557132 \h </w:instrText>
      </w:r>
      <w:r w:rsidRPr="00D10303">
        <w:fldChar w:fldCharType="separate"/>
      </w:r>
      <w:r w:rsidR="002A0B1C">
        <w:t>20</w:t>
      </w:r>
      <w:r w:rsidRPr="00D10303">
        <w:fldChar w:fldCharType="end"/>
      </w:r>
    </w:p>
    <w:p w14:paraId="14D65E15" w14:textId="212D39F3"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6.1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Checklist for the fairness and privacy requirement</w:t>
      </w:r>
      <w:r w:rsidRPr="00D10303">
        <w:rPr>
          <w:noProof/>
        </w:rPr>
        <w:tab/>
      </w:r>
      <w:r w:rsidRPr="00D10303">
        <w:rPr>
          <w:noProof/>
        </w:rPr>
        <w:fldChar w:fldCharType="begin"/>
      </w:r>
      <w:r w:rsidRPr="00D10303">
        <w:rPr>
          <w:noProof/>
        </w:rPr>
        <w:instrText xml:space="preserve"> PAGEREF _Toc212557133 \h </w:instrText>
      </w:r>
      <w:r w:rsidRPr="00D10303">
        <w:rPr>
          <w:noProof/>
        </w:rPr>
      </w:r>
      <w:r w:rsidRPr="00D10303">
        <w:rPr>
          <w:noProof/>
        </w:rPr>
        <w:fldChar w:fldCharType="separate"/>
      </w:r>
      <w:r w:rsidR="002A0B1C">
        <w:rPr>
          <w:noProof/>
        </w:rPr>
        <w:t>20</w:t>
      </w:r>
      <w:r w:rsidRPr="00D10303">
        <w:rPr>
          <w:noProof/>
        </w:rPr>
        <w:fldChar w:fldCharType="end"/>
      </w:r>
    </w:p>
    <w:p w14:paraId="7EE40791" w14:textId="41751347"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lastRenderedPageBreak/>
        <w:t>6.2</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Fairness requirements</w:t>
      </w:r>
      <w:r w:rsidRPr="00D10303">
        <w:rPr>
          <w:noProof/>
        </w:rPr>
        <w:tab/>
      </w:r>
      <w:r w:rsidRPr="00D10303">
        <w:rPr>
          <w:noProof/>
        </w:rPr>
        <w:fldChar w:fldCharType="begin"/>
      </w:r>
      <w:r w:rsidRPr="00D10303">
        <w:rPr>
          <w:noProof/>
        </w:rPr>
        <w:instrText xml:space="preserve"> PAGEREF _Toc212557134 \h </w:instrText>
      </w:r>
      <w:r w:rsidRPr="00D10303">
        <w:rPr>
          <w:noProof/>
        </w:rPr>
      </w:r>
      <w:r w:rsidRPr="00D10303">
        <w:rPr>
          <w:noProof/>
        </w:rPr>
        <w:fldChar w:fldCharType="separate"/>
      </w:r>
      <w:r w:rsidR="002A0B1C">
        <w:rPr>
          <w:noProof/>
        </w:rPr>
        <w:t>20</w:t>
      </w:r>
      <w:r w:rsidRPr="00D10303">
        <w:rPr>
          <w:noProof/>
        </w:rPr>
        <w:fldChar w:fldCharType="end"/>
      </w:r>
    </w:p>
    <w:p w14:paraId="0D0351DF" w14:textId="725653B1"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6.3</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Grievances</w:t>
      </w:r>
      <w:r w:rsidRPr="00D10303">
        <w:rPr>
          <w:noProof/>
        </w:rPr>
        <w:tab/>
      </w:r>
      <w:r w:rsidRPr="00D10303">
        <w:rPr>
          <w:noProof/>
        </w:rPr>
        <w:fldChar w:fldCharType="begin"/>
      </w:r>
      <w:r w:rsidRPr="00D10303">
        <w:rPr>
          <w:noProof/>
        </w:rPr>
        <w:instrText xml:space="preserve"> PAGEREF _Toc212557135 \h </w:instrText>
      </w:r>
      <w:r w:rsidRPr="00D10303">
        <w:rPr>
          <w:noProof/>
        </w:rPr>
      </w:r>
      <w:r w:rsidRPr="00D10303">
        <w:rPr>
          <w:noProof/>
        </w:rPr>
        <w:fldChar w:fldCharType="separate"/>
      </w:r>
      <w:r w:rsidR="002A0B1C">
        <w:rPr>
          <w:noProof/>
        </w:rPr>
        <w:t>21</w:t>
      </w:r>
      <w:r w:rsidRPr="00D10303">
        <w:rPr>
          <w:noProof/>
        </w:rPr>
        <w:fldChar w:fldCharType="end"/>
      </w:r>
    </w:p>
    <w:p w14:paraId="536885CB" w14:textId="40C4E9C5"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6.4</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Privacy</w:t>
      </w:r>
      <w:r w:rsidRPr="00D10303">
        <w:rPr>
          <w:noProof/>
        </w:rPr>
        <w:tab/>
      </w:r>
      <w:r w:rsidRPr="00D10303">
        <w:rPr>
          <w:noProof/>
        </w:rPr>
        <w:fldChar w:fldCharType="begin"/>
      </w:r>
      <w:r w:rsidRPr="00D10303">
        <w:rPr>
          <w:noProof/>
        </w:rPr>
        <w:instrText xml:space="preserve"> PAGEREF _Toc212557136 \h </w:instrText>
      </w:r>
      <w:r w:rsidRPr="00D10303">
        <w:rPr>
          <w:noProof/>
        </w:rPr>
      </w:r>
      <w:r w:rsidRPr="00D10303">
        <w:rPr>
          <w:noProof/>
        </w:rPr>
        <w:fldChar w:fldCharType="separate"/>
      </w:r>
      <w:r w:rsidR="002A0B1C">
        <w:rPr>
          <w:noProof/>
        </w:rPr>
        <w:t>24</w:t>
      </w:r>
      <w:r w:rsidRPr="00D10303">
        <w:rPr>
          <w:noProof/>
        </w:rPr>
        <w:fldChar w:fldCharType="end"/>
      </w:r>
    </w:p>
    <w:p w14:paraId="6BE195E9" w14:textId="56548EC7" w:rsidR="00D10303" w:rsidRPr="00D10303" w:rsidRDefault="00D10303" w:rsidP="00415590">
      <w:pPr>
        <w:pStyle w:val="StyleTOC2BodyCalibri12pt"/>
        <w:rPr>
          <w:rFonts w:eastAsiaTheme="minorEastAsia"/>
        </w:rPr>
      </w:pPr>
      <w:r w:rsidRPr="00D10303">
        <w:rPr>
          <w:rFonts w:cstheme="minorHAnsi"/>
        </w:rPr>
        <w:t>7.</w:t>
      </w:r>
      <w:r w:rsidRPr="00D10303">
        <w:rPr>
          <w:rFonts w:eastAsiaTheme="minorEastAsia"/>
          <w:lang w:eastAsia="en-AU"/>
        </w:rPr>
        <w:tab/>
      </w:r>
      <w:r w:rsidRPr="00D10303">
        <w:rPr>
          <w:rFonts w:cstheme="minorHAnsi"/>
        </w:rPr>
        <w:t>Fees</w:t>
      </w:r>
      <w:r w:rsidRPr="00D10303">
        <w:tab/>
      </w:r>
      <w:r w:rsidRPr="00D10303">
        <w:fldChar w:fldCharType="begin"/>
      </w:r>
      <w:r w:rsidRPr="00D10303">
        <w:instrText xml:space="preserve"> PAGEREF _Toc212557137 \h </w:instrText>
      </w:r>
      <w:r w:rsidRPr="00D10303">
        <w:fldChar w:fldCharType="separate"/>
      </w:r>
      <w:r w:rsidR="002A0B1C">
        <w:t>25</w:t>
      </w:r>
      <w:r w:rsidRPr="00D10303">
        <w:fldChar w:fldCharType="end"/>
      </w:r>
    </w:p>
    <w:p w14:paraId="4840EB54" w14:textId="78FA4580"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7.1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Checklist for fees</w:t>
      </w:r>
      <w:r w:rsidRPr="00D10303">
        <w:rPr>
          <w:noProof/>
        </w:rPr>
        <w:tab/>
      </w:r>
      <w:r w:rsidRPr="00D10303">
        <w:rPr>
          <w:noProof/>
        </w:rPr>
        <w:fldChar w:fldCharType="begin"/>
      </w:r>
      <w:r w:rsidRPr="00D10303">
        <w:rPr>
          <w:noProof/>
        </w:rPr>
        <w:instrText xml:space="preserve"> PAGEREF _Toc212557138 \h </w:instrText>
      </w:r>
      <w:r w:rsidRPr="00D10303">
        <w:rPr>
          <w:noProof/>
        </w:rPr>
      </w:r>
      <w:r w:rsidRPr="00D10303">
        <w:rPr>
          <w:noProof/>
        </w:rPr>
        <w:fldChar w:fldCharType="separate"/>
      </w:r>
      <w:r w:rsidR="002A0B1C">
        <w:rPr>
          <w:noProof/>
        </w:rPr>
        <w:t>25</w:t>
      </w:r>
      <w:r w:rsidRPr="00D10303">
        <w:rPr>
          <w:noProof/>
        </w:rPr>
        <w:fldChar w:fldCharType="end"/>
      </w:r>
    </w:p>
    <w:p w14:paraId="7D90CDB4" w14:textId="77070630"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7.2</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Fees requirements</w:t>
      </w:r>
      <w:r w:rsidRPr="00D10303">
        <w:rPr>
          <w:noProof/>
        </w:rPr>
        <w:tab/>
      </w:r>
      <w:r w:rsidRPr="00D10303">
        <w:rPr>
          <w:noProof/>
        </w:rPr>
        <w:fldChar w:fldCharType="begin"/>
      </w:r>
      <w:r w:rsidRPr="00D10303">
        <w:rPr>
          <w:noProof/>
        </w:rPr>
        <w:instrText xml:space="preserve"> PAGEREF _Toc212557139 \h </w:instrText>
      </w:r>
      <w:r w:rsidRPr="00D10303">
        <w:rPr>
          <w:noProof/>
        </w:rPr>
      </w:r>
      <w:r w:rsidRPr="00D10303">
        <w:rPr>
          <w:noProof/>
        </w:rPr>
        <w:fldChar w:fldCharType="separate"/>
      </w:r>
      <w:r w:rsidR="002A0B1C">
        <w:rPr>
          <w:noProof/>
        </w:rPr>
        <w:t>25</w:t>
      </w:r>
      <w:r w:rsidRPr="00D10303">
        <w:rPr>
          <w:noProof/>
        </w:rPr>
        <w:fldChar w:fldCharType="end"/>
      </w:r>
    </w:p>
    <w:p w14:paraId="37306A94" w14:textId="0F903E4C"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7.3</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Tuition fees</w:t>
      </w:r>
      <w:r w:rsidRPr="00D10303">
        <w:rPr>
          <w:noProof/>
        </w:rPr>
        <w:tab/>
      </w:r>
      <w:r w:rsidRPr="00D10303">
        <w:rPr>
          <w:noProof/>
        </w:rPr>
        <w:fldChar w:fldCharType="begin"/>
      </w:r>
      <w:r w:rsidRPr="00D10303">
        <w:rPr>
          <w:noProof/>
        </w:rPr>
        <w:instrText xml:space="preserve"> PAGEREF _Toc212557140 \h </w:instrText>
      </w:r>
      <w:r w:rsidRPr="00D10303">
        <w:rPr>
          <w:noProof/>
        </w:rPr>
      </w:r>
      <w:r w:rsidRPr="00D10303">
        <w:rPr>
          <w:noProof/>
        </w:rPr>
        <w:fldChar w:fldCharType="separate"/>
      </w:r>
      <w:r w:rsidR="002A0B1C">
        <w:rPr>
          <w:noProof/>
        </w:rPr>
        <w:t>25</w:t>
      </w:r>
      <w:r w:rsidRPr="00D10303">
        <w:rPr>
          <w:noProof/>
        </w:rPr>
        <w:fldChar w:fldCharType="end"/>
      </w:r>
    </w:p>
    <w:p w14:paraId="577570BA" w14:textId="7CA0596A" w:rsidR="00D10303" w:rsidRPr="00D10303" w:rsidRDefault="00D10303">
      <w:pPr>
        <w:pStyle w:val="TOC4"/>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7.3.1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lang w:eastAsia="en-AU"/>
        </w:rPr>
        <w:t>Equivalent full-time student load</w:t>
      </w:r>
      <w:r w:rsidRPr="00D10303">
        <w:rPr>
          <w:noProof/>
        </w:rPr>
        <w:tab/>
      </w:r>
      <w:r w:rsidRPr="00D10303">
        <w:rPr>
          <w:noProof/>
        </w:rPr>
        <w:fldChar w:fldCharType="begin"/>
      </w:r>
      <w:r w:rsidRPr="00D10303">
        <w:rPr>
          <w:noProof/>
        </w:rPr>
        <w:instrText xml:space="preserve"> PAGEREF _Toc212557141 \h </w:instrText>
      </w:r>
      <w:r w:rsidRPr="00D10303">
        <w:rPr>
          <w:noProof/>
        </w:rPr>
      </w:r>
      <w:r w:rsidRPr="00D10303">
        <w:rPr>
          <w:noProof/>
        </w:rPr>
        <w:fldChar w:fldCharType="separate"/>
      </w:r>
      <w:r w:rsidR="002A0B1C">
        <w:rPr>
          <w:noProof/>
        </w:rPr>
        <w:t>26</w:t>
      </w:r>
      <w:r w:rsidRPr="00D10303">
        <w:rPr>
          <w:noProof/>
        </w:rPr>
        <w:fldChar w:fldCharType="end"/>
      </w:r>
    </w:p>
    <w:p w14:paraId="4F727BEA" w14:textId="5E4C0FA1"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7.4</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Incidental fees</w:t>
      </w:r>
      <w:r w:rsidRPr="00D10303">
        <w:rPr>
          <w:noProof/>
        </w:rPr>
        <w:tab/>
      </w:r>
      <w:r w:rsidRPr="00D10303">
        <w:rPr>
          <w:noProof/>
        </w:rPr>
        <w:fldChar w:fldCharType="begin"/>
      </w:r>
      <w:r w:rsidRPr="00D10303">
        <w:rPr>
          <w:noProof/>
        </w:rPr>
        <w:instrText xml:space="preserve"> PAGEREF _Toc212557142 \h </w:instrText>
      </w:r>
      <w:r w:rsidRPr="00D10303">
        <w:rPr>
          <w:noProof/>
        </w:rPr>
      </w:r>
      <w:r w:rsidRPr="00D10303">
        <w:rPr>
          <w:noProof/>
        </w:rPr>
        <w:fldChar w:fldCharType="separate"/>
      </w:r>
      <w:r w:rsidR="002A0B1C">
        <w:rPr>
          <w:noProof/>
        </w:rPr>
        <w:t>28</w:t>
      </w:r>
      <w:r w:rsidRPr="00D10303">
        <w:rPr>
          <w:noProof/>
        </w:rPr>
        <w:fldChar w:fldCharType="end"/>
      </w:r>
    </w:p>
    <w:p w14:paraId="7608B2DF" w14:textId="561BA4F0"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7.5</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Refunds</w:t>
      </w:r>
      <w:r w:rsidRPr="00D10303">
        <w:rPr>
          <w:noProof/>
        </w:rPr>
        <w:tab/>
      </w:r>
      <w:r w:rsidRPr="00D10303">
        <w:rPr>
          <w:noProof/>
        </w:rPr>
        <w:fldChar w:fldCharType="begin"/>
      </w:r>
      <w:r w:rsidRPr="00D10303">
        <w:rPr>
          <w:noProof/>
        </w:rPr>
        <w:instrText xml:space="preserve"> PAGEREF _Toc212557143 \h </w:instrText>
      </w:r>
      <w:r w:rsidRPr="00D10303">
        <w:rPr>
          <w:noProof/>
        </w:rPr>
      </w:r>
      <w:r w:rsidRPr="00D10303">
        <w:rPr>
          <w:noProof/>
        </w:rPr>
        <w:fldChar w:fldCharType="separate"/>
      </w:r>
      <w:r w:rsidR="002A0B1C">
        <w:rPr>
          <w:noProof/>
        </w:rPr>
        <w:t>29</w:t>
      </w:r>
      <w:r w:rsidRPr="00D10303">
        <w:rPr>
          <w:noProof/>
        </w:rPr>
        <w:fldChar w:fldCharType="end"/>
      </w:r>
    </w:p>
    <w:p w14:paraId="46C3004F" w14:textId="1B2FE85D" w:rsidR="00D10303" w:rsidRPr="00D10303" w:rsidRDefault="00D10303">
      <w:pPr>
        <w:pStyle w:val="TOC4"/>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lang w:eastAsia="en-AU"/>
        </w:rPr>
        <w:t>7.5.1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lang w:eastAsia="en-AU"/>
        </w:rPr>
        <w:t>Census date</w:t>
      </w:r>
      <w:r w:rsidRPr="00D10303">
        <w:rPr>
          <w:noProof/>
        </w:rPr>
        <w:tab/>
      </w:r>
      <w:r w:rsidRPr="00D10303">
        <w:rPr>
          <w:noProof/>
        </w:rPr>
        <w:fldChar w:fldCharType="begin"/>
      </w:r>
      <w:r w:rsidRPr="00D10303">
        <w:rPr>
          <w:noProof/>
        </w:rPr>
        <w:instrText xml:space="preserve"> PAGEREF _Toc212557144 \h </w:instrText>
      </w:r>
      <w:r w:rsidRPr="00D10303">
        <w:rPr>
          <w:noProof/>
        </w:rPr>
      </w:r>
      <w:r w:rsidRPr="00D10303">
        <w:rPr>
          <w:noProof/>
        </w:rPr>
        <w:fldChar w:fldCharType="separate"/>
      </w:r>
      <w:r w:rsidR="002A0B1C">
        <w:rPr>
          <w:noProof/>
        </w:rPr>
        <w:t>30</w:t>
      </w:r>
      <w:r w:rsidRPr="00D10303">
        <w:rPr>
          <w:noProof/>
        </w:rPr>
        <w:fldChar w:fldCharType="end"/>
      </w:r>
    </w:p>
    <w:p w14:paraId="41EFB4BC" w14:textId="3890275B" w:rsidR="00D10303" w:rsidRPr="00D10303" w:rsidRDefault="00D10303">
      <w:pPr>
        <w:pStyle w:val="TOC4"/>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7.5.2</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Review of loan scheme decisions</w:t>
      </w:r>
      <w:r w:rsidRPr="00D10303">
        <w:rPr>
          <w:noProof/>
        </w:rPr>
        <w:tab/>
      </w:r>
      <w:r w:rsidRPr="00D10303">
        <w:rPr>
          <w:noProof/>
        </w:rPr>
        <w:fldChar w:fldCharType="begin"/>
      </w:r>
      <w:r w:rsidRPr="00D10303">
        <w:rPr>
          <w:noProof/>
        </w:rPr>
        <w:instrText xml:space="preserve"> PAGEREF _Toc212557145 \h </w:instrText>
      </w:r>
      <w:r w:rsidRPr="00D10303">
        <w:rPr>
          <w:noProof/>
        </w:rPr>
      </w:r>
      <w:r w:rsidRPr="00D10303">
        <w:rPr>
          <w:noProof/>
        </w:rPr>
        <w:fldChar w:fldCharType="separate"/>
      </w:r>
      <w:r w:rsidR="002A0B1C">
        <w:rPr>
          <w:noProof/>
        </w:rPr>
        <w:t>30</w:t>
      </w:r>
      <w:r w:rsidRPr="00D10303">
        <w:rPr>
          <w:noProof/>
        </w:rPr>
        <w:fldChar w:fldCharType="end"/>
      </w:r>
    </w:p>
    <w:p w14:paraId="23F56890" w14:textId="4F3BCABB"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7.6</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HEP-only fees</w:t>
      </w:r>
      <w:r w:rsidRPr="00D10303">
        <w:rPr>
          <w:noProof/>
        </w:rPr>
        <w:tab/>
      </w:r>
      <w:r w:rsidRPr="00D10303">
        <w:rPr>
          <w:noProof/>
        </w:rPr>
        <w:fldChar w:fldCharType="begin"/>
      </w:r>
      <w:r w:rsidRPr="00D10303">
        <w:rPr>
          <w:noProof/>
        </w:rPr>
        <w:instrText xml:space="preserve"> PAGEREF _Toc212557146 \h </w:instrText>
      </w:r>
      <w:r w:rsidRPr="00D10303">
        <w:rPr>
          <w:noProof/>
        </w:rPr>
      </w:r>
      <w:r w:rsidRPr="00D10303">
        <w:rPr>
          <w:noProof/>
        </w:rPr>
        <w:fldChar w:fldCharType="separate"/>
      </w:r>
      <w:r w:rsidR="002A0B1C">
        <w:rPr>
          <w:noProof/>
        </w:rPr>
        <w:t>32</w:t>
      </w:r>
      <w:r w:rsidRPr="00D10303">
        <w:rPr>
          <w:noProof/>
        </w:rPr>
        <w:fldChar w:fldCharType="end"/>
      </w:r>
    </w:p>
    <w:p w14:paraId="18B9351B" w14:textId="1859AFD0" w:rsidR="00D10303" w:rsidRPr="00D10303" w:rsidRDefault="00D10303">
      <w:pPr>
        <w:pStyle w:val="TOC4"/>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7.6.1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Student services and amenities fee</w:t>
      </w:r>
      <w:r w:rsidRPr="00D10303">
        <w:rPr>
          <w:noProof/>
        </w:rPr>
        <w:tab/>
      </w:r>
      <w:r w:rsidRPr="00D10303">
        <w:rPr>
          <w:noProof/>
        </w:rPr>
        <w:fldChar w:fldCharType="begin"/>
      </w:r>
      <w:r w:rsidRPr="00D10303">
        <w:rPr>
          <w:noProof/>
        </w:rPr>
        <w:instrText xml:space="preserve"> PAGEREF _Toc212557147 \h </w:instrText>
      </w:r>
      <w:r w:rsidRPr="00D10303">
        <w:rPr>
          <w:noProof/>
        </w:rPr>
      </w:r>
      <w:r w:rsidRPr="00D10303">
        <w:rPr>
          <w:noProof/>
        </w:rPr>
        <w:fldChar w:fldCharType="separate"/>
      </w:r>
      <w:r w:rsidR="002A0B1C">
        <w:rPr>
          <w:noProof/>
        </w:rPr>
        <w:t>32</w:t>
      </w:r>
      <w:r w:rsidRPr="00D10303">
        <w:rPr>
          <w:noProof/>
        </w:rPr>
        <w:fldChar w:fldCharType="end"/>
      </w:r>
    </w:p>
    <w:p w14:paraId="143709A7" w14:textId="6630D336" w:rsidR="00D10303" w:rsidRPr="00D10303" w:rsidRDefault="00D10303">
      <w:pPr>
        <w:pStyle w:val="TOC4"/>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7.6.2</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Fees for overseas students</w:t>
      </w:r>
      <w:r w:rsidRPr="00D10303">
        <w:rPr>
          <w:noProof/>
        </w:rPr>
        <w:tab/>
      </w:r>
      <w:r w:rsidRPr="00D10303">
        <w:rPr>
          <w:noProof/>
        </w:rPr>
        <w:fldChar w:fldCharType="begin"/>
      </w:r>
      <w:r w:rsidRPr="00D10303">
        <w:rPr>
          <w:noProof/>
        </w:rPr>
        <w:instrText xml:space="preserve"> PAGEREF _Toc212557148 \h </w:instrText>
      </w:r>
      <w:r w:rsidRPr="00D10303">
        <w:rPr>
          <w:noProof/>
        </w:rPr>
      </w:r>
      <w:r w:rsidRPr="00D10303">
        <w:rPr>
          <w:noProof/>
        </w:rPr>
        <w:fldChar w:fldCharType="separate"/>
      </w:r>
      <w:r w:rsidR="002A0B1C">
        <w:rPr>
          <w:noProof/>
        </w:rPr>
        <w:t>33</w:t>
      </w:r>
      <w:r w:rsidRPr="00D10303">
        <w:rPr>
          <w:noProof/>
        </w:rPr>
        <w:fldChar w:fldCharType="end"/>
      </w:r>
    </w:p>
    <w:p w14:paraId="1E7A1207" w14:textId="469064A7" w:rsidR="00D10303" w:rsidRPr="00D10303" w:rsidRDefault="00D10303" w:rsidP="00415590">
      <w:pPr>
        <w:pStyle w:val="TOC2"/>
        <w:rPr>
          <w:rFonts w:eastAsiaTheme="minorEastAsia" w:cstheme="minorBidi"/>
          <w:kern w:val="2"/>
          <w:sz w:val="24"/>
          <w:lang w:eastAsia="en-AU"/>
          <w14:ligatures w14:val="standardContextual"/>
        </w:rPr>
      </w:pPr>
      <w:r w:rsidRPr="00D10303">
        <w:t>8.</w:t>
      </w:r>
      <w:r w:rsidRPr="00D10303">
        <w:rPr>
          <w:rFonts w:eastAsiaTheme="minorEastAsia" w:cstheme="minorBidi"/>
          <w:kern w:val="2"/>
          <w:sz w:val="24"/>
          <w:lang w:eastAsia="en-AU"/>
          <w14:ligatures w14:val="standardContextual"/>
        </w:rPr>
        <w:tab/>
      </w:r>
      <w:r w:rsidRPr="00D10303">
        <w:t>Administering the loan scheme and ongoing compliance</w:t>
      </w:r>
      <w:r w:rsidRPr="00D10303">
        <w:tab/>
      </w:r>
      <w:r w:rsidRPr="00D10303">
        <w:fldChar w:fldCharType="begin"/>
      </w:r>
      <w:r w:rsidRPr="00D10303">
        <w:instrText xml:space="preserve"> PAGEREF _Toc212557149 \h </w:instrText>
      </w:r>
      <w:r w:rsidRPr="00D10303">
        <w:fldChar w:fldCharType="separate"/>
      </w:r>
      <w:r w:rsidR="002A0B1C">
        <w:t>34</w:t>
      </w:r>
      <w:r w:rsidRPr="00D10303">
        <w:fldChar w:fldCharType="end"/>
      </w:r>
    </w:p>
    <w:p w14:paraId="4C125F86" w14:textId="355DA500"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8.1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Checklist for ongoing compliance requirements</w:t>
      </w:r>
      <w:r w:rsidRPr="00D10303">
        <w:rPr>
          <w:noProof/>
        </w:rPr>
        <w:tab/>
      </w:r>
      <w:r w:rsidRPr="00D10303">
        <w:rPr>
          <w:noProof/>
        </w:rPr>
        <w:fldChar w:fldCharType="begin"/>
      </w:r>
      <w:r w:rsidRPr="00D10303">
        <w:rPr>
          <w:noProof/>
        </w:rPr>
        <w:instrText xml:space="preserve"> PAGEREF _Toc212557150 \h </w:instrText>
      </w:r>
      <w:r w:rsidRPr="00D10303">
        <w:rPr>
          <w:noProof/>
        </w:rPr>
      </w:r>
      <w:r w:rsidRPr="00D10303">
        <w:rPr>
          <w:noProof/>
        </w:rPr>
        <w:fldChar w:fldCharType="separate"/>
      </w:r>
      <w:r w:rsidR="002A0B1C">
        <w:rPr>
          <w:noProof/>
        </w:rPr>
        <w:t>34</w:t>
      </w:r>
      <w:r w:rsidRPr="00D10303">
        <w:rPr>
          <w:noProof/>
        </w:rPr>
        <w:fldChar w:fldCharType="end"/>
      </w:r>
    </w:p>
    <w:p w14:paraId="77E76E5E" w14:textId="7C00A4CA"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8.2</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Initial operation</w:t>
      </w:r>
      <w:r w:rsidRPr="00D10303">
        <w:rPr>
          <w:noProof/>
        </w:rPr>
        <w:tab/>
      </w:r>
      <w:r w:rsidRPr="00D10303">
        <w:rPr>
          <w:noProof/>
        </w:rPr>
        <w:fldChar w:fldCharType="begin"/>
      </w:r>
      <w:r w:rsidRPr="00D10303">
        <w:rPr>
          <w:noProof/>
        </w:rPr>
        <w:instrText xml:space="preserve"> PAGEREF _Toc212557151 \h </w:instrText>
      </w:r>
      <w:r w:rsidRPr="00D10303">
        <w:rPr>
          <w:noProof/>
        </w:rPr>
      </w:r>
      <w:r w:rsidRPr="00D10303">
        <w:rPr>
          <w:noProof/>
        </w:rPr>
        <w:fldChar w:fldCharType="separate"/>
      </w:r>
      <w:r w:rsidR="002A0B1C">
        <w:rPr>
          <w:noProof/>
        </w:rPr>
        <w:t>34</w:t>
      </w:r>
      <w:r w:rsidRPr="00D10303">
        <w:rPr>
          <w:noProof/>
        </w:rPr>
        <w:fldChar w:fldCharType="end"/>
      </w:r>
    </w:p>
    <w:p w14:paraId="0482126D" w14:textId="18C214D4" w:rsidR="00D10303" w:rsidRPr="00D10303" w:rsidRDefault="00D10303">
      <w:pPr>
        <w:pStyle w:val="TOC4"/>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8.2.1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Information to be published</w:t>
      </w:r>
      <w:r w:rsidRPr="00D10303">
        <w:rPr>
          <w:noProof/>
        </w:rPr>
        <w:tab/>
      </w:r>
      <w:r w:rsidRPr="00D10303">
        <w:rPr>
          <w:noProof/>
        </w:rPr>
        <w:fldChar w:fldCharType="begin"/>
      </w:r>
      <w:r w:rsidRPr="00D10303">
        <w:rPr>
          <w:noProof/>
        </w:rPr>
        <w:instrText xml:space="preserve"> PAGEREF _Toc212557152 \h </w:instrText>
      </w:r>
      <w:r w:rsidRPr="00D10303">
        <w:rPr>
          <w:noProof/>
        </w:rPr>
      </w:r>
      <w:r w:rsidRPr="00D10303">
        <w:rPr>
          <w:noProof/>
        </w:rPr>
        <w:fldChar w:fldCharType="separate"/>
      </w:r>
      <w:r w:rsidR="002A0B1C">
        <w:rPr>
          <w:noProof/>
        </w:rPr>
        <w:t>34</w:t>
      </w:r>
      <w:r w:rsidRPr="00D10303">
        <w:rPr>
          <w:noProof/>
        </w:rPr>
        <w:fldChar w:fldCharType="end"/>
      </w:r>
    </w:p>
    <w:p w14:paraId="0D097FE5" w14:textId="386B28E3"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8.3</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Ongoing compliance</w:t>
      </w:r>
      <w:r w:rsidRPr="00D10303">
        <w:rPr>
          <w:noProof/>
        </w:rPr>
        <w:tab/>
      </w:r>
      <w:r w:rsidRPr="00D10303">
        <w:rPr>
          <w:noProof/>
        </w:rPr>
        <w:fldChar w:fldCharType="begin"/>
      </w:r>
      <w:r w:rsidRPr="00D10303">
        <w:rPr>
          <w:noProof/>
        </w:rPr>
        <w:instrText xml:space="preserve"> PAGEREF _Toc212557153 \h </w:instrText>
      </w:r>
      <w:r w:rsidRPr="00D10303">
        <w:rPr>
          <w:noProof/>
        </w:rPr>
      </w:r>
      <w:r w:rsidRPr="00D10303">
        <w:rPr>
          <w:noProof/>
        </w:rPr>
        <w:fldChar w:fldCharType="separate"/>
      </w:r>
      <w:r w:rsidR="002A0B1C">
        <w:rPr>
          <w:noProof/>
        </w:rPr>
        <w:t>34</w:t>
      </w:r>
      <w:r w:rsidRPr="00D10303">
        <w:rPr>
          <w:noProof/>
        </w:rPr>
        <w:fldChar w:fldCharType="end"/>
      </w:r>
    </w:p>
    <w:p w14:paraId="407C32AF" w14:textId="2FC37B43"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8.4</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Data reporting requirements</w:t>
      </w:r>
      <w:r w:rsidRPr="00D10303">
        <w:rPr>
          <w:noProof/>
        </w:rPr>
        <w:tab/>
      </w:r>
      <w:r w:rsidRPr="00D10303">
        <w:rPr>
          <w:noProof/>
        </w:rPr>
        <w:fldChar w:fldCharType="begin"/>
      </w:r>
      <w:r w:rsidRPr="00D10303">
        <w:rPr>
          <w:noProof/>
        </w:rPr>
        <w:instrText xml:space="preserve"> PAGEREF _Toc212557154 \h </w:instrText>
      </w:r>
      <w:r w:rsidRPr="00D10303">
        <w:rPr>
          <w:noProof/>
        </w:rPr>
      </w:r>
      <w:r w:rsidRPr="00D10303">
        <w:rPr>
          <w:noProof/>
        </w:rPr>
        <w:fldChar w:fldCharType="separate"/>
      </w:r>
      <w:r w:rsidR="002A0B1C">
        <w:rPr>
          <w:noProof/>
        </w:rPr>
        <w:t>35</w:t>
      </w:r>
      <w:r w:rsidRPr="00D10303">
        <w:rPr>
          <w:noProof/>
        </w:rPr>
        <w:fldChar w:fldCharType="end"/>
      </w:r>
    </w:p>
    <w:p w14:paraId="77B129C7" w14:textId="6BB3007C" w:rsidR="00D10303" w:rsidRPr="00D10303" w:rsidRDefault="00D10303">
      <w:pPr>
        <w:pStyle w:val="TOC4"/>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lang w:eastAsia="en-AU"/>
        </w:rPr>
        <w:t>8.4.1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lang w:eastAsia="en-AU"/>
        </w:rPr>
        <w:t xml:space="preserve">Data </w:t>
      </w:r>
      <w:r w:rsidRPr="00D10303">
        <w:rPr>
          <w:rFonts w:asciiTheme="minorHAnsi" w:hAnsiTheme="minorHAnsi" w:cstheme="minorHAnsi"/>
          <w:noProof/>
        </w:rPr>
        <w:t>reporting specifications</w:t>
      </w:r>
      <w:r w:rsidRPr="00D10303">
        <w:rPr>
          <w:noProof/>
        </w:rPr>
        <w:tab/>
      </w:r>
      <w:r w:rsidRPr="00D10303">
        <w:rPr>
          <w:noProof/>
        </w:rPr>
        <w:fldChar w:fldCharType="begin"/>
      </w:r>
      <w:r w:rsidRPr="00D10303">
        <w:rPr>
          <w:noProof/>
        </w:rPr>
        <w:instrText xml:space="preserve"> PAGEREF _Toc212557155 \h </w:instrText>
      </w:r>
      <w:r w:rsidRPr="00D10303">
        <w:rPr>
          <w:noProof/>
        </w:rPr>
      </w:r>
      <w:r w:rsidRPr="00D10303">
        <w:rPr>
          <w:noProof/>
        </w:rPr>
        <w:fldChar w:fldCharType="separate"/>
      </w:r>
      <w:r w:rsidR="002A0B1C">
        <w:rPr>
          <w:noProof/>
        </w:rPr>
        <w:t>35</w:t>
      </w:r>
      <w:r w:rsidRPr="00D10303">
        <w:rPr>
          <w:noProof/>
        </w:rPr>
        <w:fldChar w:fldCharType="end"/>
      </w:r>
    </w:p>
    <w:p w14:paraId="629CBF10" w14:textId="58AC32DD" w:rsidR="00D10303" w:rsidRPr="00D10303" w:rsidRDefault="00D10303" w:rsidP="00415590">
      <w:pPr>
        <w:pStyle w:val="TOC2"/>
        <w:rPr>
          <w:rFonts w:eastAsiaTheme="minorEastAsia"/>
        </w:rPr>
      </w:pPr>
      <w:r w:rsidRPr="00D10303">
        <w:rPr>
          <w:rFonts w:cstheme="minorHAnsi"/>
        </w:rPr>
        <w:t>Appendix 1</w:t>
      </w:r>
      <w:r w:rsidRPr="00D10303">
        <w:rPr>
          <w:rFonts w:eastAsiaTheme="minorEastAsia"/>
          <w:lang w:eastAsia="en-AU"/>
        </w:rPr>
        <w:tab/>
      </w:r>
      <w:r w:rsidRPr="00D10303">
        <w:rPr>
          <w:rFonts w:cstheme="minorHAnsi"/>
        </w:rPr>
        <w:t>Application forms</w:t>
      </w:r>
      <w:r w:rsidRPr="00D10303">
        <w:tab/>
      </w:r>
      <w:r w:rsidRPr="00D10303">
        <w:fldChar w:fldCharType="begin"/>
      </w:r>
      <w:r w:rsidRPr="00D10303">
        <w:instrText xml:space="preserve"> PAGEREF _Toc212557156 \h </w:instrText>
      </w:r>
      <w:r w:rsidRPr="00D10303">
        <w:fldChar w:fldCharType="separate"/>
      </w:r>
      <w:r w:rsidR="002A0B1C">
        <w:t>36</w:t>
      </w:r>
      <w:r w:rsidRPr="00D10303">
        <w:fldChar w:fldCharType="end"/>
      </w:r>
    </w:p>
    <w:p w14:paraId="325AA7BF" w14:textId="5C5B8FAA"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A1.1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Mandatory forms</w:t>
      </w:r>
      <w:r w:rsidRPr="00D10303">
        <w:rPr>
          <w:noProof/>
        </w:rPr>
        <w:tab/>
      </w:r>
      <w:r w:rsidRPr="00D10303">
        <w:rPr>
          <w:noProof/>
        </w:rPr>
        <w:fldChar w:fldCharType="begin"/>
      </w:r>
      <w:r w:rsidRPr="00D10303">
        <w:rPr>
          <w:noProof/>
        </w:rPr>
        <w:instrText xml:space="preserve"> PAGEREF _Toc212557157 \h </w:instrText>
      </w:r>
      <w:r w:rsidRPr="00D10303">
        <w:rPr>
          <w:noProof/>
        </w:rPr>
      </w:r>
      <w:r w:rsidRPr="00D10303">
        <w:rPr>
          <w:noProof/>
        </w:rPr>
        <w:fldChar w:fldCharType="separate"/>
      </w:r>
      <w:r w:rsidR="002A0B1C">
        <w:rPr>
          <w:noProof/>
        </w:rPr>
        <w:t>36</w:t>
      </w:r>
      <w:r w:rsidRPr="00D10303">
        <w:rPr>
          <w:noProof/>
        </w:rPr>
        <w:fldChar w:fldCharType="end"/>
      </w:r>
    </w:p>
    <w:p w14:paraId="5AE2298B" w14:textId="7995622F" w:rsidR="00D10303" w:rsidRPr="00D10303" w:rsidRDefault="00D10303">
      <w:pPr>
        <w:pStyle w:val="TOC4"/>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A1.1.1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Senior Authorised Officers’ Statutory Declaration</w:t>
      </w:r>
      <w:r w:rsidRPr="00D10303">
        <w:rPr>
          <w:noProof/>
        </w:rPr>
        <w:tab/>
      </w:r>
      <w:r w:rsidRPr="00D10303">
        <w:rPr>
          <w:noProof/>
        </w:rPr>
        <w:fldChar w:fldCharType="begin"/>
      </w:r>
      <w:r w:rsidRPr="00D10303">
        <w:rPr>
          <w:noProof/>
        </w:rPr>
        <w:instrText xml:space="preserve"> PAGEREF _Toc212557158 \h </w:instrText>
      </w:r>
      <w:r w:rsidRPr="00D10303">
        <w:rPr>
          <w:noProof/>
        </w:rPr>
      </w:r>
      <w:r w:rsidRPr="00D10303">
        <w:rPr>
          <w:noProof/>
        </w:rPr>
        <w:fldChar w:fldCharType="separate"/>
      </w:r>
      <w:r w:rsidR="002A0B1C">
        <w:rPr>
          <w:noProof/>
        </w:rPr>
        <w:t>36</w:t>
      </w:r>
      <w:r w:rsidRPr="00D10303">
        <w:rPr>
          <w:noProof/>
        </w:rPr>
        <w:fldChar w:fldCharType="end"/>
      </w:r>
    </w:p>
    <w:p w14:paraId="3160AD90" w14:textId="49E47842" w:rsidR="00D10303" w:rsidRPr="00D10303" w:rsidRDefault="00D10303">
      <w:pPr>
        <w:pStyle w:val="TOC4"/>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A1.1.2</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u w:val="single"/>
        </w:rPr>
        <w:t>Fees Requirements Form</w:t>
      </w:r>
      <w:r w:rsidRPr="00D10303">
        <w:rPr>
          <w:noProof/>
        </w:rPr>
        <w:tab/>
      </w:r>
      <w:r w:rsidRPr="00D10303">
        <w:rPr>
          <w:noProof/>
        </w:rPr>
        <w:fldChar w:fldCharType="begin"/>
      </w:r>
      <w:r w:rsidRPr="00D10303">
        <w:rPr>
          <w:noProof/>
        </w:rPr>
        <w:instrText xml:space="preserve"> PAGEREF _Toc212557159 \h </w:instrText>
      </w:r>
      <w:r w:rsidRPr="00D10303">
        <w:rPr>
          <w:noProof/>
        </w:rPr>
      </w:r>
      <w:r w:rsidRPr="00D10303">
        <w:rPr>
          <w:noProof/>
        </w:rPr>
        <w:fldChar w:fldCharType="separate"/>
      </w:r>
      <w:r w:rsidR="002A0B1C">
        <w:rPr>
          <w:noProof/>
        </w:rPr>
        <w:t>36</w:t>
      </w:r>
      <w:r w:rsidRPr="00D10303">
        <w:rPr>
          <w:noProof/>
        </w:rPr>
        <w:fldChar w:fldCharType="end"/>
      </w:r>
    </w:p>
    <w:p w14:paraId="64EF2EA6" w14:textId="0DEF6826" w:rsidR="00D10303" w:rsidRPr="00D10303" w:rsidRDefault="00D10303">
      <w:pPr>
        <w:pStyle w:val="TOC4"/>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A1.1.3</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Declaration of Compliance with Reporting Requirements</w:t>
      </w:r>
      <w:r w:rsidRPr="00D10303">
        <w:rPr>
          <w:noProof/>
        </w:rPr>
        <w:tab/>
      </w:r>
      <w:r w:rsidRPr="00D10303">
        <w:rPr>
          <w:noProof/>
        </w:rPr>
        <w:fldChar w:fldCharType="begin"/>
      </w:r>
      <w:r w:rsidRPr="00D10303">
        <w:rPr>
          <w:noProof/>
        </w:rPr>
        <w:instrText xml:space="preserve"> PAGEREF _Toc212557160 \h </w:instrText>
      </w:r>
      <w:r w:rsidRPr="00D10303">
        <w:rPr>
          <w:noProof/>
        </w:rPr>
      </w:r>
      <w:r w:rsidRPr="00D10303">
        <w:rPr>
          <w:noProof/>
        </w:rPr>
        <w:fldChar w:fldCharType="separate"/>
      </w:r>
      <w:r w:rsidR="002A0B1C">
        <w:rPr>
          <w:noProof/>
        </w:rPr>
        <w:t>37</w:t>
      </w:r>
      <w:r w:rsidRPr="00D10303">
        <w:rPr>
          <w:noProof/>
        </w:rPr>
        <w:fldChar w:fldCharType="end"/>
      </w:r>
    </w:p>
    <w:p w14:paraId="46DD7F21" w14:textId="76901D4A" w:rsidR="00D10303" w:rsidRPr="00D10303" w:rsidRDefault="00D10303" w:rsidP="00415590">
      <w:pPr>
        <w:pStyle w:val="TOC2"/>
        <w:rPr>
          <w:rFonts w:eastAsiaTheme="minorEastAsia"/>
        </w:rPr>
      </w:pPr>
      <w:r w:rsidRPr="00D10303">
        <w:t>Appendix 2</w:t>
      </w:r>
      <w:r w:rsidRPr="00D10303">
        <w:rPr>
          <w:rFonts w:eastAsiaTheme="minorEastAsia"/>
          <w:lang w:eastAsia="en-AU"/>
        </w:rPr>
        <w:tab/>
      </w:r>
      <w:r w:rsidRPr="00D10303">
        <w:t>Terms used in this document</w:t>
      </w:r>
      <w:r w:rsidRPr="00D10303">
        <w:tab/>
      </w:r>
      <w:r w:rsidRPr="00D10303">
        <w:fldChar w:fldCharType="begin"/>
      </w:r>
      <w:r w:rsidRPr="00D10303">
        <w:instrText xml:space="preserve"> PAGEREF _Toc212557161 \h </w:instrText>
      </w:r>
      <w:r w:rsidRPr="00D10303">
        <w:fldChar w:fldCharType="separate"/>
      </w:r>
      <w:r w:rsidR="002A0B1C">
        <w:t>38</w:t>
      </w:r>
      <w:r w:rsidRPr="00D10303">
        <w:fldChar w:fldCharType="end"/>
      </w:r>
    </w:p>
    <w:p w14:paraId="3A62F340" w14:textId="228E62FD" w:rsidR="00D10303" w:rsidRPr="00D10303" w:rsidRDefault="00D10303" w:rsidP="00415590">
      <w:pPr>
        <w:pStyle w:val="TOC2"/>
        <w:rPr>
          <w:rFonts w:eastAsiaTheme="minorEastAsia"/>
        </w:rPr>
      </w:pPr>
      <w:r w:rsidRPr="00D10303">
        <w:rPr>
          <w:rFonts w:cstheme="minorHAnsi"/>
        </w:rPr>
        <w:t>Appendix 3</w:t>
      </w:r>
      <w:r w:rsidRPr="00D10303">
        <w:rPr>
          <w:rFonts w:eastAsiaTheme="minorEastAsia"/>
          <w:lang w:eastAsia="en-AU"/>
        </w:rPr>
        <w:tab/>
      </w:r>
      <w:r w:rsidRPr="00D10303">
        <w:rPr>
          <w:rFonts w:cstheme="minorHAnsi"/>
        </w:rPr>
        <w:t>Useful references</w:t>
      </w:r>
      <w:r w:rsidRPr="00D10303">
        <w:tab/>
      </w:r>
      <w:r w:rsidRPr="00D10303">
        <w:fldChar w:fldCharType="begin"/>
      </w:r>
      <w:r w:rsidRPr="00D10303">
        <w:instrText xml:space="preserve"> PAGEREF _Toc212557162 \h </w:instrText>
      </w:r>
      <w:r w:rsidRPr="00D10303">
        <w:fldChar w:fldCharType="separate"/>
      </w:r>
      <w:r w:rsidR="002A0B1C">
        <w:t>39</w:t>
      </w:r>
      <w:r w:rsidRPr="00D10303">
        <w:fldChar w:fldCharType="end"/>
      </w:r>
    </w:p>
    <w:p w14:paraId="011AA510" w14:textId="5E8FBB86"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A3.1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Contacts</w:t>
      </w:r>
      <w:r w:rsidRPr="00D10303">
        <w:rPr>
          <w:noProof/>
        </w:rPr>
        <w:tab/>
      </w:r>
      <w:r w:rsidRPr="00D10303">
        <w:rPr>
          <w:noProof/>
        </w:rPr>
        <w:fldChar w:fldCharType="begin"/>
      </w:r>
      <w:r w:rsidRPr="00D10303">
        <w:rPr>
          <w:noProof/>
        </w:rPr>
        <w:instrText xml:space="preserve"> PAGEREF _Toc212557163 \h </w:instrText>
      </w:r>
      <w:r w:rsidRPr="00D10303">
        <w:rPr>
          <w:noProof/>
        </w:rPr>
      </w:r>
      <w:r w:rsidRPr="00D10303">
        <w:rPr>
          <w:noProof/>
        </w:rPr>
        <w:fldChar w:fldCharType="separate"/>
      </w:r>
      <w:r w:rsidR="002A0B1C">
        <w:rPr>
          <w:noProof/>
        </w:rPr>
        <w:t>39</w:t>
      </w:r>
      <w:r w:rsidRPr="00D10303">
        <w:rPr>
          <w:noProof/>
        </w:rPr>
        <w:fldChar w:fldCharType="end"/>
      </w:r>
    </w:p>
    <w:p w14:paraId="763AFCE0" w14:textId="3AC9E3B0" w:rsidR="00D10303" w:rsidRPr="00D10303" w:rsidRDefault="00D10303">
      <w:pPr>
        <w:pStyle w:val="TOC4"/>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Department of Education</w:t>
      </w:r>
      <w:r w:rsidRPr="00D10303">
        <w:rPr>
          <w:noProof/>
        </w:rPr>
        <w:tab/>
      </w:r>
      <w:r w:rsidRPr="00D10303">
        <w:rPr>
          <w:noProof/>
        </w:rPr>
        <w:fldChar w:fldCharType="begin"/>
      </w:r>
      <w:r w:rsidRPr="00D10303">
        <w:rPr>
          <w:noProof/>
        </w:rPr>
        <w:instrText xml:space="preserve"> PAGEREF _Toc212557164 \h </w:instrText>
      </w:r>
      <w:r w:rsidRPr="00D10303">
        <w:rPr>
          <w:noProof/>
        </w:rPr>
      </w:r>
      <w:r w:rsidRPr="00D10303">
        <w:rPr>
          <w:noProof/>
        </w:rPr>
        <w:fldChar w:fldCharType="separate"/>
      </w:r>
      <w:r w:rsidR="002A0B1C">
        <w:rPr>
          <w:noProof/>
        </w:rPr>
        <w:t>39</w:t>
      </w:r>
      <w:r w:rsidRPr="00D10303">
        <w:rPr>
          <w:noProof/>
        </w:rPr>
        <w:fldChar w:fldCharType="end"/>
      </w:r>
    </w:p>
    <w:p w14:paraId="500401B4" w14:textId="5A964F83" w:rsidR="00D10303" w:rsidRPr="00D10303" w:rsidRDefault="00D10303">
      <w:pPr>
        <w:pStyle w:val="TOC4"/>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TCSI Support</w:t>
      </w:r>
      <w:r w:rsidRPr="00D10303">
        <w:rPr>
          <w:noProof/>
        </w:rPr>
        <w:tab/>
      </w:r>
      <w:r w:rsidRPr="00D10303">
        <w:rPr>
          <w:noProof/>
        </w:rPr>
        <w:fldChar w:fldCharType="begin"/>
      </w:r>
      <w:r w:rsidRPr="00D10303">
        <w:rPr>
          <w:noProof/>
        </w:rPr>
        <w:instrText xml:space="preserve"> PAGEREF _Toc212557165 \h </w:instrText>
      </w:r>
      <w:r w:rsidRPr="00D10303">
        <w:rPr>
          <w:noProof/>
        </w:rPr>
      </w:r>
      <w:r w:rsidRPr="00D10303">
        <w:rPr>
          <w:noProof/>
        </w:rPr>
        <w:fldChar w:fldCharType="separate"/>
      </w:r>
      <w:r w:rsidR="002A0B1C">
        <w:rPr>
          <w:noProof/>
        </w:rPr>
        <w:t>39</w:t>
      </w:r>
      <w:r w:rsidRPr="00D10303">
        <w:rPr>
          <w:noProof/>
        </w:rPr>
        <w:fldChar w:fldCharType="end"/>
      </w:r>
    </w:p>
    <w:p w14:paraId="44C24429" w14:textId="50C54C2B"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A3.2</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Links to apply to be a HELP provider</w:t>
      </w:r>
      <w:r w:rsidRPr="00D10303">
        <w:rPr>
          <w:noProof/>
        </w:rPr>
        <w:tab/>
      </w:r>
      <w:r w:rsidRPr="00D10303">
        <w:rPr>
          <w:noProof/>
        </w:rPr>
        <w:fldChar w:fldCharType="begin"/>
      </w:r>
      <w:r w:rsidRPr="00D10303">
        <w:rPr>
          <w:noProof/>
        </w:rPr>
        <w:instrText xml:space="preserve"> PAGEREF _Toc212557166 \h </w:instrText>
      </w:r>
      <w:r w:rsidRPr="00D10303">
        <w:rPr>
          <w:noProof/>
        </w:rPr>
      </w:r>
      <w:r w:rsidRPr="00D10303">
        <w:rPr>
          <w:noProof/>
        </w:rPr>
        <w:fldChar w:fldCharType="separate"/>
      </w:r>
      <w:r w:rsidR="002A0B1C">
        <w:rPr>
          <w:noProof/>
        </w:rPr>
        <w:t>39</w:t>
      </w:r>
      <w:r w:rsidRPr="00D10303">
        <w:rPr>
          <w:noProof/>
        </w:rPr>
        <w:fldChar w:fldCharType="end"/>
      </w:r>
    </w:p>
    <w:p w14:paraId="6BBDB6B4" w14:textId="16BA665E"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A3.3</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Legislation and guidelines</w:t>
      </w:r>
      <w:r w:rsidRPr="00D10303">
        <w:rPr>
          <w:noProof/>
        </w:rPr>
        <w:tab/>
      </w:r>
      <w:r w:rsidRPr="00D10303">
        <w:rPr>
          <w:noProof/>
        </w:rPr>
        <w:fldChar w:fldCharType="begin"/>
      </w:r>
      <w:r w:rsidRPr="00D10303">
        <w:rPr>
          <w:noProof/>
        </w:rPr>
        <w:instrText xml:space="preserve"> PAGEREF _Toc212557167 \h </w:instrText>
      </w:r>
      <w:r w:rsidRPr="00D10303">
        <w:rPr>
          <w:noProof/>
        </w:rPr>
      </w:r>
      <w:r w:rsidRPr="00D10303">
        <w:rPr>
          <w:noProof/>
        </w:rPr>
        <w:fldChar w:fldCharType="separate"/>
      </w:r>
      <w:r w:rsidR="002A0B1C">
        <w:rPr>
          <w:noProof/>
        </w:rPr>
        <w:t>39</w:t>
      </w:r>
      <w:r w:rsidRPr="00D10303">
        <w:rPr>
          <w:noProof/>
        </w:rPr>
        <w:fldChar w:fldCharType="end"/>
      </w:r>
    </w:p>
    <w:p w14:paraId="6817011D" w14:textId="01577905"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A3.4</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Links for other information for providers</w:t>
      </w:r>
      <w:r w:rsidRPr="00D10303">
        <w:rPr>
          <w:noProof/>
        </w:rPr>
        <w:tab/>
      </w:r>
      <w:r w:rsidRPr="00D10303">
        <w:rPr>
          <w:noProof/>
        </w:rPr>
        <w:fldChar w:fldCharType="begin"/>
      </w:r>
      <w:r w:rsidRPr="00D10303">
        <w:rPr>
          <w:noProof/>
        </w:rPr>
        <w:instrText xml:space="preserve"> PAGEREF _Toc212557168 \h </w:instrText>
      </w:r>
      <w:r w:rsidRPr="00D10303">
        <w:rPr>
          <w:noProof/>
        </w:rPr>
      </w:r>
      <w:r w:rsidRPr="00D10303">
        <w:rPr>
          <w:noProof/>
        </w:rPr>
        <w:fldChar w:fldCharType="separate"/>
      </w:r>
      <w:r w:rsidR="002A0B1C">
        <w:rPr>
          <w:noProof/>
        </w:rPr>
        <w:t>40</w:t>
      </w:r>
      <w:r w:rsidRPr="00D10303">
        <w:rPr>
          <w:noProof/>
        </w:rPr>
        <w:fldChar w:fldCharType="end"/>
      </w:r>
    </w:p>
    <w:p w14:paraId="55929AC3" w14:textId="56D65981" w:rsidR="00D10303" w:rsidRPr="00D10303" w:rsidRDefault="00D10303" w:rsidP="00415590">
      <w:pPr>
        <w:pStyle w:val="TOC2"/>
        <w:rPr>
          <w:rFonts w:eastAsiaTheme="minorEastAsia"/>
        </w:rPr>
      </w:pPr>
      <w:r w:rsidRPr="00D10303">
        <w:t>Appendix 4</w:t>
      </w:r>
      <w:r w:rsidRPr="00D10303">
        <w:rPr>
          <w:rFonts w:eastAsiaTheme="minorEastAsia"/>
        </w:rPr>
        <w:tab/>
      </w:r>
      <w:r w:rsidRPr="00D10303">
        <w:t>Summary checklist for application</w:t>
      </w:r>
      <w:r w:rsidRPr="00D10303">
        <w:tab/>
      </w:r>
      <w:r w:rsidRPr="00D10303">
        <w:fldChar w:fldCharType="begin"/>
      </w:r>
      <w:r w:rsidRPr="00D10303">
        <w:instrText xml:space="preserve"> PAGEREF _Toc212557169 \h </w:instrText>
      </w:r>
      <w:r w:rsidRPr="00D10303">
        <w:fldChar w:fldCharType="separate"/>
      </w:r>
      <w:r w:rsidR="002A0B1C">
        <w:t>42</w:t>
      </w:r>
      <w:r w:rsidRPr="00D10303">
        <w:fldChar w:fldCharType="end"/>
      </w:r>
    </w:p>
    <w:p w14:paraId="744813E3" w14:textId="142FD533"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A4.1</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Summary checklist for organisational requirements</w:t>
      </w:r>
      <w:r w:rsidRPr="00D10303">
        <w:rPr>
          <w:noProof/>
        </w:rPr>
        <w:tab/>
      </w:r>
      <w:r w:rsidRPr="00D10303">
        <w:rPr>
          <w:noProof/>
        </w:rPr>
        <w:fldChar w:fldCharType="begin"/>
      </w:r>
      <w:r w:rsidRPr="00D10303">
        <w:rPr>
          <w:noProof/>
        </w:rPr>
        <w:instrText xml:space="preserve"> PAGEREF _Toc212557170 \h </w:instrText>
      </w:r>
      <w:r w:rsidRPr="00D10303">
        <w:rPr>
          <w:noProof/>
        </w:rPr>
      </w:r>
      <w:r w:rsidRPr="00D10303">
        <w:rPr>
          <w:noProof/>
        </w:rPr>
        <w:fldChar w:fldCharType="separate"/>
      </w:r>
      <w:r w:rsidR="002A0B1C">
        <w:rPr>
          <w:noProof/>
        </w:rPr>
        <w:t>42</w:t>
      </w:r>
      <w:r w:rsidRPr="00D10303">
        <w:rPr>
          <w:noProof/>
        </w:rPr>
        <w:fldChar w:fldCharType="end"/>
      </w:r>
    </w:p>
    <w:p w14:paraId="0C2FDEA2" w14:textId="0BB7A862"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A4.2</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Summary checklist for financial viability</w:t>
      </w:r>
      <w:r w:rsidRPr="00D10303">
        <w:rPr>
          <w:noProof/>
        </w:rPr>
        <w:tab/>
      </w:r>
      <w:r w:rsidRPr="00D10303">
        <w:rPr>
          <w:noProof/>
        </w:rPr>
        <w:fldChar w:fldCharType="begin"/>
      </w:r>
      <w:r w:rsidRPr="00D10303">
        <w:rPr>
          <w:noProof/>
        </w:rPr>
        <w:instrText xml:space="preserve"> PAGEREF _Toc212557171 \h </w:instrText>
      </w:r>
      <w:r w:rsidRPr="00D10303">
        <w:rPr>
          <w:noProof/>
        </w:rPr>
      </w:r>
      <w:r w:rsidRPr="00D10303">
        <w:rPr>
          <w:noProof/>
        </w:rPr>
        <w:fldChar w:fldCharType="separate"/>
      </w:r>
      <w:r w:rsidR="002A0B1C">
        <w:rPr>
          <w:noProof/>
        </w:rPr>
        <w:t>43</w:t>
      </w:r>
      <w:r w:rsidRPr="00D10303">
        <w:rPr>
          <w:noProof/>
        </w:rPr>
        <w:fldChar w:fldCharType="end"/>
      </w:r>
    </w:p>
    <w:p w14:paraId="237CA75F" w14:textId="27A1E7EC"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A4.3</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Summary checklist for fairness and privacy</w:t>
      </w:r>
      <w:r w:rsidRPr="00D10303">
        <w:rPr>
          <w:noProof/>
        </w:rPr>
        <w:tab/>
      </w:r>
      <w:r w:rsidRPr="00D10303">
        <w:rPr>
          <w:noProof/>
        </w:rPr>
        <w:fldChar w:fldCharType="begin"/>
      </w:r>
      <w:r w:rsidRPr="00D10303">
        <w:rPr>
          <w:noProof/>
        </w:rPr>
        <w:instrText xml:space="preserve"> PAGEREF _Toc212557172 \h </w:instrText>
      </w:r>
      <w:r w:rsidRPr="00D10303">
        <w:rPr>
          <w:noProof/>
        </w:rPr>
      </w:r>
      <w:r w:rsidRPr="00D10303">
        <w:rPr>
          <w:noProof/>
        </w:rPr>
        <w:fldChar w:fldCharType="separate"/>
      </w:r>
      <w:r w:rsidR="002A0B1C">
        <w:rPr>
          <w:noProof/>
        </w:rPr>
        <w:t>44</w:t>
      </w:r>
      <w:r w:rsidRPr="00D10303">
        <w:rPr>
          <w:noProof/>
        </w:rPr>
        <w:fldChar w:fldCharType="end"/>
      </w:r>
    </w:p>
    <w:p w14:paraId="002DBC09" w14:textId="1E9D5F91"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A4.4</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Summary checklist for fees</w:t>
      </w:r>
      <w:r w:rsidRPr="00D10303">
        <w:rPr>
          <w:noProof/>
        </w:rPr>
        <w:tab/>
      </w:r>
      <w:r w:rsidRPr="00D10303">
        <w:rPr>
          <w:noProof/>
        </w:rPr>
        <w:fldChar w:fldCharType="begin"/>
      </w:r>
      <w:r w:rsidRPr="00D10303">
        <w:rPr>
          <w:noProof/>
        </w:rPr>
        <w:instrText xml:space="preserve"> PAGEREF _Toc212557173 \h </w:instrText>
      </w:r>
      <w:r w:rsidRPr="00D10303">
        <w:rPr>
          <w:noProof/>
        </w:rPr>
      </w:r>
      <w:r w:rsidRPr="00D10303">
        <w:rPr>
          <w:noProof/>
        </w:rPr>
        <w:fldChar w:fldCharType="separate"/>
      </w:r>
      <w:r w:rsidR="002A0B1C">
        <w:rPr>
          <w:noProof/>
        </w:rPr>
        <w:t>45</w:t>
      </w:r>
      <w:r w:rsidRPr="00D10303">
        <w:rPr>
          <w:noProof/>
        </w:rPr>
        <w:fldChar w:fldCharType="end"/>
      </w:r>
    </w:p>
    <w:p w14:paraId="7593548C" w14:textId="2C44FAB9" w:rsidR="00D10303" w:rsidRPr="00D10303" w:rsidRDefault="00D10303">
      <w:pPr>
        <w:pStyle w:val="TOC3"/>
        <w:rPr>
          <w:rFonts w:asciiTheme="minorHAnsi" w:eastAsiaTheme="minorEastAsia" w:hAnsiTheme="minorHAnsi" w:cstheme="minorBidi"/>
          <w:noProof/>
          <w:kern w:val="2"/>
          <w:sz w:val="24"/>
          <w:lang w:eastAsia="en-AU"/>
          <w14:ligatures w14:val="standardContextual"/>
        </w:rPr>
      </w:pPr>
      <w:r w:rsidRPr="00D10303">
        <w:rPr>
          <w:rFonts w:asciiTheme="minorHAnsi" w:hAnsiTheme="minorHAnsi" w:cstheme="minorHAnsi"/>
          <w:noProof/>
        </w:rPr>
        <w:t>A4.5</w:t>
      </w:r>
      <w:r w:rsidRPr="00D10303">
        <w:rPr>
          <w:rFonts w:asciiTheme="minorHAnsi" w:eastAsiaTheme="minorEastAsia" w:hAnsiTheme="minorHAnsi" w:cstheme="minorBidi"/>
          <w:noProof/>
          <w:kern w:val="2"/>
          <w:sz w:val="24"/>
          <w:lang w:eastAsia="en-AU"/>
          <w14:ligatures w14:val="standardContextual"/>
        </w:rPr>
        <w:tab/>
      </w:r>
      <w:r w:rsidRPr="00D10303">
        <w:rPr>
          <w:rFonts w:asciiTheme="minorHAnsi" w:hAnsiTheme="minorHAnsi" w:cstheme="minorHAnsi"/>
          <w:noProof/>
        </w:rPr>
        <w:t>Summary checklist for compliance with ongoing requirements</w:t>
      </w:r>
      <w:r w:rsidRPr="00D10303">
        <w:rPr>
          <w:noProof/>
        </w:rPr>
        <w:tab/>
      </w:r>
      <w:r w:rsidRPr="00D10303">
        <w:rPr>
          <w:noProof/>
        </w:rPr>
        <w:fldChar w:fldCharType="begin"/>
      </w:r>
      <w:r w:rsidRPr="00D10303">
        <w:rPr>
          <w:noProof/>
        </w:rPr>
        <w:instrText xml:space="preserve"> PAGEREF _Toc212557174 \h </w:instrText>
      </w:r>
      <w:r w:rsidRPr="00D10303">
        <w:rPr>
          <w:noProof/>
        </w:rPr>
      </w:r>
      <w:r w:rsidRPr="00D10303">
        <w:rPr>
          <w:noProof/>
        </w:rPr>
        <w:fldChar w:fldCharType="separate"/>
      </w:r>
      <w:r w:rsidR="002A0B1C">
        <w:rPr>
          <w:noProof/>
        </w:rPr>
        <w:t>45</w:t>
      </w:r>
      <w:r w:rsidRPr="00D10303">
        <w:rPr>
          <w:noProof/>
        </w:rPr>
        <w:fldChar w:fldCharType="end"/>
      </w:r>
    </w:p>
    <w:p w14:paraId="58DD4451" w14:textId="301F704E" w:rsidR="00B8625F" w:rsidRPr="00B439C7" w:rsidRDefault="00D10303" w:rsidP="00B8625F">
      <w:pPr>
        <w:rPr>
          <w:rFonts w:asciiTheme="minorHAnsi" w:hAnsiTheme="minorHAnsi" w:cstheme="minorHAnsi"/>
        </w:rPr>
      </w:pPr>
      <w:r w:rsidRPr="00D10303">
        <w:rPr>
          <w:rFonts w:asciiTheme="minorHAnsi" w:hAnsiTheme="minorHAnsi" w:cstheme="minorHAnsi"/>
          <w:noProof/>
        </w:rPr>
        <w:fldChar w:fldCharType="end"/>
      </w:r>
    </w:p>
    <w:p w14:paraId="58DD4452" w14:textId="77777777" w:rsidR="00924A08" w:rsidRPr="00B439C7" w:rsidRDefault="00924A08" w:rsidP="006C6B6A">
      <w:pPr>
        <w:pStyle w:val="Heading2"/>
        <w:rPr>
          <w:rFonts w:asciiTheme="minorHAnsi" w:hAnsiTheme="minorHAnsi" w:cstheme="minorHAnsi"/>
        </w:rPr>
        <w:sectPr w:rsidR="00924A08" w:rsidRPr="00B439C7" w:rsidSect="00F80931">
          <w:pgSz w:w="11906" w:h="16838" w:code="9"/>
          <w:pgMar w:top="1134" w:right="1797" w:bottom="1440" w:left="1797" w:header="709" w:footer="709" w:gutter="0"/>
          <w:cols w:space="708"/>
          <w:docGrid w:linePitch="360"/>
        </w:sectPr>
      </w:pPr>
    </w:p>
    <w:p w14:paraId="58DD4453" w14:textId="77777777" w:rsidR="0099724B" w:rsidRPr="00B439C7" w:rsidRDefault="0099724B" w:rsidP="00F3257E">
      <w:pPr>
        <w:pStyle w:val="Heading2"/>
        <w:rPr>
          <w:rFonts w:asciiTheme="minorHAnsi" w:hAnsiTheme="minorHAnsi" w:cstheme="minorHAnsi"/>
          <w:color w:val="0070C0"/>
        </w:rPr>
      </w:pPr>
      <w:bookmarkStart w:id="5" w:name="_Toc354069076"/>
      <w:bookmarkStart w:id="6" w:name="_Toc354143373"/>
      <w:bookmarkStart w:id="7" w:name="_Toc354994989"/>
      <w:bookmarkStart w:id="8" w:name="_Toc212557096"/>
      <w:r w:rsidRPr="00B439C7">
        <w:rPr>
          <w:rFonts w:asciiTheme="minorHAnsi" w:hAnsiTheme="minorHAnsi" w:cstheme="minorHAnsi"/>
          <w:color w:val="0070C0"/>
        </w:rPr>
        <w:lastRenderedPageBreak/>
        <w:t>Overview</w:t>
      </w:r>
      <w:bookmarkEnd w:id="5"/>
      <w:bookmarkEnd w:id="6"/>
      <w:bookmarkEnd w:id="7"/>
      <w:r w:rsidRPr="00B439C7">
        <w:rPr>
          <w:rFonts w:asciiTheme="minorHAnsi" w:hAnsiTheme="minorHAnsi" w:cstheme="minorHAnsi"/>
          <w:color w:val="0070C0"/>
        </w:rPr>
        <w:t xml:space="preserve"> </w:t>
      </w:r>
      <w:r w:rsidR="00216F96" w:rsidRPr="00B439C7">
        <w:rPr>
          <w:rFonts w:asciiTheme="minorHAnsi" w:hAnsiTheme="minorHAnsi" w:cstheme="minorHAnsi"/>
          <w:color w:val="0070C0"/>
        </w:rPr>
        <w:t>and guide to the application process</w:t>
      </w:r>
      <w:bookmarkEnd w:id="8"/>
    </w:p>
    <w:p w14:paraId="58DD4454" w14:textId="20815B3D" w:rsidR="00167059" w:rsidRPr="00B439C7" w:rsidRDefault="00565B3E" w:rsidP="0099724B">
      <w:pPr>
        <w:rPr>
          <w:rFonts w:asciiTheme="minorHAnsi" w:hAnsiTheme="minorHAnsi" w:cstheme="minorHAnsi"/>
        </w:rPr>
      </w:pPr>
      <w:r w:rsidRPr="00B439C7">
        <w:rPr>
          <w:rFonts w:asciiTheme="minorHAnsi" w:hAnsiTheme="minorHAnsi" w:cstheme="minorHAnsi"/>
        </w:rPr>
        <w:t xml:space="preserve">FEE-HELP </w:t>
      </w:r>
      <w:r w:rsidR="00C11CF0" w:rsidRPr="00B439C7">
        <w:rPr>
          <w:rFonts w:asciiTheme="minorHAnsi" w:hAnsiTheme="minorHAnsi" w:cstheme="minorHAnsi"/>
        </w:rPr>
        <w:t>is a</w:t>
      </w:r>
      <w:r w:rsidRPr="00B439C7">
        <w:rPr>
          <w:rFonts w:asciiTheme="minorHAnsi" w:hAnsiTheme="minorHAnsi" w:cstheme="minorHAnsi"/>
        </w:rPr>
        <w:t xml:space="preserve"> loan scheme that can assist eligible stud</w:t>
      </w:r>
      <w:r w:rsidR="00590BBE" w:rsidRPr="00B439C7">
        <w:rPr>
          <w:rFonts w:asciiTheme="minorHAnsi" w:hAnsiTheme="minorHAnsi" w:cstheme="minorHAnsi"/>
        </w:rPr>
        <w:t>ents to pay their tuition fees. T</w:t>
      </w:r>
      <w:r w:rsidRPr="00B439C7">
        <w:rPr>
          <w:rFonts w:asciiTheme="minorHAnsi" w:hAnsiTheme="minorHAnsi" w:cstheme="minorHAnsi"/>
        </w:rPr>
        <w:t>he loans are provided to students by</w:t>
      </w:r>
      <w:r w:rsidR="00590BBE" w:rsidRPr="00B439C7">
        <w:rPr>
          <w:rFonts w:asciiTheme="minorHAnsi" w:hAnsiTheme="minorHAnsi" w:cstheme="minorHAnsi"/>
        </w:rPr>
        <w:t xml:space="preserve"> an approved education provider</w:t>
      </w:r>
      <w:r w:rsidRPr="00B439C7">
        <w:rPr>
          <w:rFonts w:asciiTheme="minorHAnsi" w:hAnsiTheme="minorHAnsi" w:cstheme="minorHAnsi"/>
        </w:rPr>
        <w:t xml:space="preserve"> and funded by the </w:t>
      </w:r>
      <w:r w:rsidR="00F04102" w:rsidRPr="00B439C7">
        <w:rPr>
          <w:rFonts w:asciiTheme="minorHAnsi" w:hAnsiTheme="minorHAnsi" w:cstheme="minorHAnsi"/>
        </w:rPr>
        <w:t>Australian G</w:t>
      </w:r>
      <w:r w:rsidRPr="00B439C7">
        <w:rPr>
          <w:rFonts w:asciiTheme="minorHAnsi" w:hAnsiTheme="minorHAnsi" w:cstheme="minorHAnsi"/>
        </w:rPr>
        <w:t>overnment</w:t>
      </w:r>
      <w:r w:rsidR="00590BBE" w:rsidRPr="00B439C7">
        <w:rPr>
          <w:rFonts w:asciiTheme="minorHAnsi" w:hAnsiTheme="minorHAnsi" w:cstheme="minorHAnsi"/>
        </w:rPr>
        <w:t xml:space="preserve">. </w:t>
      </w:r>
      <w:r w:rsidRPr="00B439C7">
        <w:rPr>
          <w:rFonts w:asciiTheme="minorHAnsi" w:hAnsiTheme="minorHAnsi" w:cstheme="minorHAnsi"/>
        </w:rPr>
        <w:t>The higher edu</w:t>
      </w:r>
      <w:r w:rsidR="00F629AA" w:rsidRPr="00B439C7">
        <w:rPr>
          <w:rFonts w:asciiTheme="minorHAnsi" w:hAnsiTheme="minorHAnsi" w:cstheme="minorHAnsi"/>
        </w:rPr>
        <w:t>cati</w:t>
      </w:r>
      <w:r w:rsidR="00C11CF0" w:rsidRPr="00B439C7">
        <w:rPr>
          <w:rFonts w:asciiTheme="minorHAnsi" w:hAnsiTheme="minorHAnsi" w:cstheme="minorHAnsi"/>
        </w:rPr>
        <w:t xml:space="preserve">on </w:t>
      </w:r>
      <w:r w:rsidRPr="00B439C7">
        <w:rPr>
          <w:rFonts w:asciiTheme="minorHAnsi" w:hAnsiTheme="minorHAnsi" w:cstheme="minorHAnsi"/>
        </w:rPr>
        <w:t xml:space="preserve">provider </w:t>
      </w:r>
      <w:r w:rsidR="001F1450" w:rsidRPr="00B439C7">
        <w:rPr>
          <w:rFonts w:asciiTheme="minorHAnsi" w:hAnsiTheme="minorHAnsi" w:cstheme="minorHAnsi"/>
        </w:rPr>
        <w:t xml:space="preserve">(HEP) </w:t>
      </w:r>
      <w:r w:rsidRPr="00B439C7">
        <w:rPr>
          <w:rFonts w:asciiTheme="minorHAnsi" w:hAnsiTheme="minorHAnsi" w:cstheme="minorHAnsi"/>
        </w:rPr>
        <w:t xml:space="preserve">must be approved </w:t>
      </w:r>
      <w:r w:rsidR="007A7D66" w:rsidRPr="00B439C7">
        <w:rPr>
          <w:rFonts w:asciiTheme="minorHAnsi" w:hAnsiTheme="minorHAnsi" w:cstheme="minorHAnsi"/>
        </w:rPr>
        <w:t>as a FEE</w:t>
      </w:r>
      <w:r w:rsidR="007A7D66" w:rsidRPr="00B439C7">
        <w:rPr>
          <w:rFonts w:asciiTheme="minorHAnsi" w:hAnsiTheme="minorHAnsi" w:cstheme="minorHAnsi"/>
        </w:rPr>
        <w:noBreakHyphen/>
        <w:t>HELP</w:t>
      </w:r>
      <w:r w:rsidRPr="00B439C7">
        <w:rPr>
          <w:rFonts w:asciiTheme="minorHAnsi" w:hAnsiTheme="minorHAnsi" w:cstheme="minorHAnsi"/>
        </w:rPr>
        <w:t xml:space="preserve"> </w:t>
      </w:r>
      <w:r w:rsidR="007A7D66" w:rsidRPr="00B439C7">
        <w:rPr>
          <w:rFonts w:asciiTheme="minorHAnsi" w:hAnsiTheme="minorHAnsi" w:cstheme="minorHAnsi"/>
        </w:rPr>
        <w:t xml:space="preserve">provider </w:t>
      </w:r>
      <w:r w:rsidRPr="00B439C7">
        <w:rPr>
          <w:rFonts w:asciiTheme="minorHAnsi" w:hAnsiTheme="minorHAnsi" w:cstheme="minorHAnsi"/>
        </w:rPr>
        <w:t>before its students can receive assistance.</w:t>
      </w:r>
    </w:p>
    <w:p w14:paraId="001D4719" w14:textId="77777777" w:rsidR="00AC7926" w:rsidRPr="00AC7926" w:rsidRDefault="00AC7926" w:rsidP="00AC7926">
      <w:pPr>
        <w:rPr>
          <w:rFonts w:asciiTheme="minorHAnsi" w:eastAsia="Arial" w:hAnsiTheme="minorHAnsi" w:cstheme="minorHAnsi"/>
        </w:rPr>
      </w:pPr>
      <w:r w:rsidRPr="00AC7926">
        <w:rPr>
          <w:rFonts w:asciiTheme="minorHAnsi" w:eastAsia="Arial" w:hAnsiTheme="minorHAnsi" w:cstheme="minorHAnsi"/>
        </w:rPr>
        <w:t xml:space="preserve">This application guide covers the requirements that an applicant must address to become approved as higher education provider under the </w:t>
      </w:r>
      <w:r w:rsidRPr="00AC7926">
        <w:rPr>
          <w:rFonts w:asciiTheme="minorHAnsi" w:eastAsia="Arial" w:hAnsiTheme="minorHAnsi" w:cstheme="minorHAnsi"/>
          <w:i/>
          <w:iCs/>
        </w:rPr>
        <w:t>Higher Education Support Act 2003</w:t>
      </w:r>
      <w:r w:rsidRPr="00AC7926">
        <w:rPr>
          <w:rFonts w:asciiTheme="minorHAnsi" w:eastAsia="Arial" w:hAnsiTheme="minorHAnsi" w:cstheme="minorHAnsi"/>
        </w:rPr>
        <w:t>, authorised to offer HELP loans. For each requirement the guide provides detailed information and a checklist.</w:t>
      </w:r>
    </w:p>
    <w:p w14:paraId="4C774DE2" w14:textId="5401E6C8" w:rsidR="0096191D" w:rsidRPr="00B439C7" w:rsidRDefault="0096191D" w:rsidP="0099724B">
      <w:pPr>
        <w:rPr>
          <w:rFonts w:asciiTheme="minorHAnsi" w:eastAsia="Arial" w:hAnsiTheme="minorHAnsi" w:cstheme="minorHAnsi"/>
        </w:rPr>
      </w:pPr>
      <w:r>
        <w:rPr>
          <w:rFonts w:asciiTheme="minorHAnsi" w:eastAsia="Arial" w:hAnsiTheme="minorHAnsi" w:cstheme="minorHAnsi"/>
        </w:rPr>
        <w:t>This application guide also provides information about charging a student services and amenities (SSAF) and offering SA-HELP</w:t>
      </w:r>
      <w:r w:rsidR="00975FE0">
        <w:rPr>
          <w:rFonts w:asciiTheme="minorHAnsi" w:eastAsia="Arial" w:hAnsiTheme="minorHAnsi" w:cstheme="minorHAnsi"/>
        </w:rPr>
        <w:t xml:space="preserve"> loans</w:t>
      </w:r>
      <w:r>
        <w:rPr>
          <w:rFonts w:asciiTheme="minorHAnsi" w:eastAsia="Arial" w:hAnsiTheme="minorHAnsi" w:cstheme="minorHAnsi"/>
        </w:rPr>
        <w:t>.</w:t>
      </w:r>
    </w:p>
    <w:p w14:paraId="7C9F3A56" w14:textId="77777777" w:rsidR="00B04F4C" w:rsidRPr="00B439C7" w:rsidRDefault="00B04F4C" w:rsidP="00B04F4C">
      <w:pPr>
        <w:rPr>
          <w:rFonts w:asciiTheme="minorHAnsi" w:hAnsiTheme="minorHAnsi" w:cstheme="minorHAnsi"/>
        </w:rPr>
      </w:pPr>
      <w:r w:rsidRPr="00B439C7">
        <w:rPr>
          <w:rFonts w:asciiTheme="minorHAnsi" w:hAnsiTheme="minorHAnsi" w:cstheme="minorHAnsi"/>
        </w:rPr>
        <w:t xml:space="preserve">Please note that giving false or misleading information is a serious offence under the </w:t>
      </w:r>
      <w:r w:rsidRPr="00B439C7">
        <w:rPr>
          <w:rFonts w:asciiTheme="minorHAnsi" w:hAnsiTheme="minorHAnsi" w:cstheme="minorHAnsi"/>
          <w:i/>
        </w:rPr>
        <w:t>Criminal Code Act 1995.</w:t>
      </w:r>
    </w:p>
    <w:p w14:paraId="58DD4457" w14:textId="5FA0350E" w:rsidR="00565B3E" w:rsidRPr="00B439C7" w:rsidRDefault="00565B3E" w:rsidP="00565B3E">
      <w:pPr>
        <w:rPr>
          <w:rFonts w:asciiTheme="minorHAnsi" w:eastAsia="Arial" w:hAnsiTheme="minorHAnsi" w:cstheme="minorHAnsi"/>
        </w:rPr>
      </w:pPr>
      <w:r w:rsidRPr="00B439C7">
        <w:rPr>
          <w:rFonts w:asciiTheme="minorHAnsi" w:eastAsia="Arial" w:hAnsiTheme="minorHAnsi" w:cstheme="minorHAnsi"/>
        </w:rPr>
        <w:t>Once approved</w:t>
      </w:r>
      <w:r w:rsidR="00F04102" w:rsidRPr="00B439C7">
        <w:rPr>
          <w:rFonts w:asciiTheme="minorHAnsi" w:eastAsia="Arial" w:hAnsiTheme="minorHAnsi" w:cstheme="minorHAnsi"/>
        </w:rPr>
        <w:t>,</w:t>
      </w:r>
      <w:r w:rsidRPr="00B439C7">
        <w:rPr>
          <w:rFonts w:asciiTheme="minorHAnsi" w:eastAsia="Arial" w:hAnsiTheme="minorHAnsi" w:cstheme="minorHAnsi"/>
        </w:rPr>
        <w:t xml:space="preserve"> </w:t>
      </w:r>
      <w:r w:rsidR="00C232E8" w:rsidRPr="00B439C7">
        <w:rPr>
          <w:rFonts w:asciiTheme="minorHAnsi" w:eastAsia="Arial" w:hAnsiTheme="minorHAnsi" w:cstheme="minorHAnsi"/>
        </w:rPr>
        <w:t>FEE-HELP providers</w:t>
      </w:r>
      <w:r w:rsidRPr="00B439C7">
        <w:rPr>
          <w:rFonts w:asciiTheme="minorHAnsi" w:eastAsia="Arial" w:hAnsiTheme="minorHAnsi" w:cstheme="minorHAnsi"/>
        </w:rPr>
        <w:t xml:space="preserve"> should refer to</w:t>
      </w:r>
      <w:r w:rsidR="00F04102" w:rsidRPr="00B439C7">
        <w:rPr>
          <w:rFonts w:asciiTheme="minorHAnsi" w:eastAsia="Arial" w:hAnsiTheme="minorHAnsi" w:cstheme="minorHAnsi"/>
        </w:rPr>
        <w:t xml:space="preserve"> the</w:t>
      </w:r>
      <w:r w:rsidRPr="00B439C7">
        <w:rPr>
          <w:rFonts w:asciiTheme="minorHAnsi" w:eastAsia="Arial" w:hAnsiTheme="minorHAnsi" w:cstheme="minorHAnsi"/>
        </w:rPr>
        <w:t xml:space="preserve"> </w:t>
      </w:r>
      <w:hyperlink r:id="rId17" w:history="1">
        <w:r w:rsidR="00CD7721" w:rsidRPr="00B439C7">
          <w:rPr>
            <w:rStyle w:val="Hyperlink"/>
            <w:rFonts w:asciiTheme="minorHAnsi" w:eastAsia="Arial" w:hAnsiTheme="minorHAnsi" w:cstheme="minorHAnsi"/>
            <w:i/>
          </w:rPr>
          <w:t xml:space="preserve">Administrative </w:t>
        </w:r>
        <w:r w:rsidR="00D23EF6">
          <w:rPr>
            <w:rStyle w:val="Hyperlink"/>
            <w:rFonts w:asciiTheme="minorHAnsi" w:eastAsia="Arial" w:hAnsiTheme="minorHAnsi" w:cstheme="minorHAnsi"/>
            <w:i/>
          </w:rPr>
          <w:t>I</w:t>
        </w:r>
        <w:r w:rsidR="00CD7721" w:rsidRPr="00B439C7">
          <w:rPr>
            <w:rStyle w:val="Hyperlink"/>
            <w:rFonts w:asciiTheme="minorHAnsi" w:eastAsia="Arial" w:hAnsiTheme="minorHAnsi" w:cstheme="minorHAnsi"/>
            <w:i/>
          </w:rPr>
          <w:t xml:space="preserve">nformation for </w:t>
        </w:r>
        <w:r w:rsidR="00D23EF6">
          <w:rPr>
            <w:rStyle w:val="Hyperlink"/>
            <w:rFonts w:asciiTheme="minorHAnsi" w:eastAsia="Arial" w:hAnsiTheme="minorHAnsi" w:cstheme="minorHAnsi"/>
            <w:i/>
          </w:rPr>
          <w:t>P</w:t>
        </w:r>
        <w:r w:rsidR="00CD7721" w:rsidRPr="00B439C7">
          <w:rPr>
            <w:rStyle w:val="Hyperlink"/>
            <w:rFonts w:asciiTheme="minorHAnsi" w:eastAsia="Arial" w:hAnsiTheme="minorHAnsi" w:cstheme="minorHAnsi"/>
            <w:i/>
          </w:rPr>
          <w:t>roviders</w:t>
        </w:r>
      </w:hyperlink>
      <w:r w:rsidR="00F76DC8" w:rsidRPr="00B439C7">
        <w:rPr>
          <w:rFonts w:asciiTheme="minorHAnsi" w:eastAsia="Arial" w:hAnsiTheme="minorHAnsi" w:cstheme="minorHAnsi"/>
        </w:rPr>
        <w:t xml:space="preserve"> </w:t>
      </w:r>
      <w:r w:rsidRPr="00B439C7">
        <w:rPr>
          <w:rFonts w:asciiTheme="minorHAnsi" w:eastAsia="Arial" w:hAnsiTheme="minorHAnsi" w:cstheme="minorHAnsi"/>
        </w:rPr>
        <w:t xml:space="preserve">document </w:t>
      </w:r>
      <w:r w:rsidR="00F31E91" w:rsidRPr="00B439C7">
        <w:rPr>
          <w:rFonts w:asciiTheme="minorHAnsi" w:hAnsiTheme="minorHAnsi" w:cstheme="minorHAnsi"/>
        </w:rPr>
        <w:t>(</w:t>
      </w:r>
      <w:r w:rsidR="00F31E91" w:rsidRPr="00B439C7">
        <w:rPr>
          <w:rFonts w:asciiTheme="minorHAnsi" w:eastAsia="Arial" w:hAnsiTheme="minorHAnsi" w:cstheme="minorHAnsi"/>
        </w:rPr>
        <w:t xml:space="preserve">see </w:t>
      </w:r>
      <w:r w:rsidR="00F31E91" w:rsidRPr="00B439C7">
        <w:rPr>
          <w:rFonts w:asciiTheme="minorHAnsi" w:eastAsia="Arial" w:hAnsiTheme="minorHAnsi" w:cstheme="minorHAnsi"/>
        </w:rPr>
        <w:fldChar w:fldCharType="begin"/>
      </w:r>
      <w:r w:rsidR="00F31E91" w:rsidRPr="00B439C7">
        <w:rPr>
          <w:rFonts w:asciiTheme="minorHAnsi" w:eastAsia="Arial" w:hAnsiTheme="minorHAnsi" w:cstheme="minorHAnsi"/>
        </w:rPr>
        <w:instrText xml:space="preserve"> REF _Ref356557538 \r \h </w:instrText>
      </w:r>
      <w:r w:rsidR="00B439C7">
        <w:rPr>
          <w:rFonts w:asciiTheme="minorHAnsi" w:eastAsia="Arial" w:hAnsiTheme="minorHAnsi" w:cstheme="minorHAnsi"/>
        </w:rPr>
        <w:instrText xml:space="preserve"> \* MERGEFORMAT </w:instrText>
      </w:r>
      <w:r w:rsidR="00F31E91" w:rsidRPr="00B439C7">
        <w:rPr>
          <w:rFonts w:asciiTheme="minorHAnsi" w:eastAsia="Arial" w:hAnsiTheme="minorHAnsi" w:cstheme="minorHAnsi"/>
        </w:rPr>
      </w:r>
      <w:r w:rsidR="00F31E91" w:rsidRPr="00B439C7">
        <w:rPr>
          <w:rFonts w:asciiTheme="minorHAnsi" w:eastAsia="Arial" w:hAnsiTheme="minorHAnsi" w:cstheme="minorHAnsi"/>
        </w:rPr>
        <w:fldChar w:fldCharType="separate"/>
      </w:r>
      <w:r w:rsidR="002A0B1C">
        <w:rPr>
          <w:rFonts w:asciiTheme="minorHAnsi" w:eastAsia="Arial" w:hAnsiTheme="minorHAnsi" w:cstheme="minorHAnsi"/>
        </w:rPr>
        <w:t>Appendix 3</w:t>
      </w:r>
      <w:r w:rsidR="00F31E91" w:rsidRPr="00B439C7">
        <w:rPr>
          <w:rFonts w:asciiTheme="minorHAnsi" w:eastAsia="Arial" w:hAnsiTheme="minorHAnsi" w:cstheme="minorHAnsi"/>
        </w:rPr>
        <w:fldChar w:fldCharType="end"/>
      </w:r>
      <w:r w:rsidR="00F31E91" w:rsidRPr="00B439C7">
        <w:rPr>
          <w:rFonts w:asciiTheme="minorHAnsi" w:eastAsia="Arial" w:hAnsiTheme="minorHAnsi" w:cstheme="minorHAnsi"/>
        </w:rPr>
        <w:t xml:space="preserve">, section </w:t>
      </w:r>
      <w:r w:rsidR="00F31E91" w:rsidRPr="00B439C7">
        <w:rPr>
          <w:rFonts w:asciiTheme="minorHAnsi" w:eastAsia="Arial" w:hAnsiTheme="minorHAnsi" w:cstheme="minorHAnsi"/>
        </w:rPr>
        <w:fldChar w:fldCharType="begin"/>
      </w:r>
      <w:r w:rsidR="00F31E91" w:rsidRPr="00B439C7">
        <w:rPr>
          <w:rFonts w:asciiTheme="minorHAnsi" w:eastAsia="Arial" w:hAnsiTheme="minorHAnsi" w:cstheme="minorHAnsi"/>
        </w:rPr>
        <w:instrText xml:space="preserve"> REF _Ref356557552 \r \h </w:instrText>
      </w:r>
      <w:r w:rsidR="00B439C7">
        <w:rPr>
          <w:rFonts w:asciiTheme="minorHAnsi" w:eastAsia="Arial" w:hAnsiTheme="minorHAnsi" w:cstheme="minorHAnsi"/>
        </w:rPr>
        <w:instrText xml:space="preserve"> \* MERGEFORMAT </w:instrText>
      </w:r>
      <w:r w:rsidR="00F31E91" w:rsidRPr="00B439C7">
        <w:rPr>
          <w:rFonts w:asciiTheme="minorHAnsi" w:eastAsia="Arial" w:hAnsiTheme="minorHAnsi" w:cstheme="minorHAnsi"/>
        </w:rPr>
      </w:r>
      <w:r w:rsidR="00F31E91" w:rsidRPr="00B439C7">
        <w:rPr>
          <w:rFonts w:asciiTheme="minorHAnsi" w:eastAsia="Arial" w:hAnsiTheme="minorHAnsi" w:cstheme="minorHAnsi"/>
        </w:rPr>
        <w:fldChar w:fldCharType="separate"/>
      </w:r>
      <w:r w:rsidR="002A0B1C">
        <w:rPr>
          <w:rFonts w:asciiTheme="minorHAnsi" w:eastAsia="Arial" w:hAnsiTheme="minorHAnsi" w:cstheme="minorHAnsi"/>
        </w:rPr>
        <w:t>A3.4</w:t>
      </w:r>
      <w:r w:rsidR="00F31E91" w:rsidRPr="00B439C7">
        <w:rPr>
          <w:rFonts w:asciiTheme="minorHAnsi" w:eastAsia="Arial" w:hAnsiTheme="minorHAnsi" w:cstheme="minorHAnsi"/>
        </w:rPr>
        <w:fldChar w:fldCharType="end"/>
      </w:r>
      <w:r w:rsidR="00F31E91" w:rsidRPr="00B439C7">
        <w:rPr>
          <w:rFonts w:asciiTheme="minorHAnsi" w:eastAsia="Arial" w:hAnsiTheme="minorHAnsi" w:cstheme="minorHAnsi"/>
        </w:rPr>
        <w:t>)</w:t>
      </w:r>
      <w:r w:rsidR="00CD7721" w:rsidRPr="00B439C7">
        <w:rPr>
          <w:rFonts w:asciiTheme="minorHAnsi" w:hAnsiTheme="minorHAnsi" w:cstheme="minorHAnsi"/>
        </w:rPr>
        <w:t>.</w:t>
      </w:r>
    </w:p>
    <w:p w14:paraId="58DD4458" w14:textId="77777777" w:rsidR="0099724B" w:rsidRPr="00B439C7" w:rsidRDefault="00565B3E" w:rsidP="001527E9">
      <w:pPr>
        <w:pStyle w:val="Heading3"/>
        <w:numPr>
          <w:ilvl w:val="1"/>
          <w:numId w:val="13"/>
        </w:numPr>
        <w:rPr>
          <w:rFonts w:asciiTheme="minorHAnsi" w:hAnsiTheme="minorHAnsi" w:cstheme="minorHAnsi"/>
          <w:color w:val="0070C0"/>
        </w:rPr>
      </w:pPr>
      <w:bookmarkStart w:id="9" w:name="_Toc354069077"/>
      <w:bookmarkStart w:id="10" w:name="_Toc354143374"/>
      <w:bookmarkStart w:id="11" w:name="_Toc354994990"/>
      <w:bookmarkStart w:id="12" w:name="_Toc354758644"/>
      <w:bookmarkStart w:id="13" w:name="_Toc212557097"/>
      <w:r w:rsidRPr="00B439C7">
        <w:rPr>
          <w:rFonts w:asciiTheme="minorHAnsi" w:hAnsiTheme="minorHAnsi" w:cstheme="minorHAnsi"/>
          <w:color w:val="0070C0"/>
        </w:rPr>
        <w:t>What this</w:t>
      </w:r>
      <w:r w:rsidR="0099724B" w:rsidRPr="00B439C7">
        <w:rPr>
          <w:rFonts w:asciiTheme="minorHAnsi" w:hAnsiTheme="minorHAnsi" w:cstheme="minorHAnsi"/>
          <w:color w:val="0070C0"/>
        </w:rPr>
        <w:t xml:space="preserve"> </w:t>
      </w:r>
      <w:r w:rsidR="00B82B1C" w:rsidRPr="00B439C7">
        <w:rPr>
          <w:rFonts w:asciiTheme="minorHAnsi" w:hAnsiTheme="minorHAnsi" w:cstheme="minorHAnsi"/>
          <w:color w:val="0070C0"/>
        </w:rPr>
        <w:t>g</w:t>
      </w:r>
      <w:r w:rsidR="0099724B" w:rsidRPr="00B439C7">
        <w:rPr>
          <w:rFonts w:asciiTheme="minorHAnsi" w:hAnsiTheme="minorHAnsi" w:cstheme="minorHAnsi"/>
          <w:color w:val="0070C0"/>
        </w:rPr>
        <w:t>uide</w:t>
      </w:r>
      <w:bookmarkEnd w:id="9"/>
      <w:bookmarkEnd w:id="10"/>
      <w:bookmarkEnd w:id="11"/>
      <w:bookmarkEnd w:id="12"/>
      <w:r w:rsidRPr="00B439C7">
        <w:rPr>
          <w:rFonts w:asciiTheme="minorHAnsi" w:hAnsiTheme="minorHAnsi" w:cstheme="minorHAnsi"/>
          <w:color w:val="0070C0"/>
        </w:rPr>
        <w:t xml:space="preserve"> does not cover</w:t>
      </w:r>
      <w:bookmarkEnd w:id="13"/>
    </w:p>
    <w:p w14:paraId="58DD4459" w14:textId="147F1A61" w:rsidR="0099724B" w:rsidRPr="00B439C7" w:rsidRDefault="0099724B" w:rsidP="0099724B">
      <w:pPr>
        <w:rPr>
          <w:rFonts w:asciiTheme="minorHAnsi" w:eastAsia="Arial" w:hAnsiTheme="minorHAnsi" w:cstheme="minorHAnsi"/>
        </w:rPr>
      </w:pPr>
      <w:r w:rsidRPr="00B439C7">
        <w:rPr>
          <w:rFonts w:asciiTheme="minorHAnsi" w:eastAsia="Arial" w:hAnsiTheme="minorHAnsi" w:cstheme="minorHAnsi"/>
        </w:rPr>
        <w:t xml:space="preserve">This </w:t>
      </w:r>
      <w:r w:rsidR="00F04102" w:rsidRPr="00B439C7">
        <w:rPr>
          <w:rFonts w:asciiTheme="minorHAnsi" w:eastAsia="Arial" w:hAnsiTheme="minorHAnsi" w:cstheme="minorHAnsi"/>
        </w:rPr>
        <w:t xml:space="preserve">guide </w:t>
      </w:r>
      <w:r w:rsidR="00565B3E" w:rsidRPr="00B439C7">
        <w:rPr>
          <w:rFonts w:asciiTheme="minorHAnsi" w:eastAsia="Arial" w:hAnsiTheme="minorHAnsi" w:cstheme="minorHAnsi"/>
        </w:rPr>
        <w:t>does not cover the HECS-HELP</w:t>
      </w:r>
      <w:r w:rsidR="008C5A3E" w:rsidRPr="00B439C7">
        <w:rPr>
          <w:rFonts w:asciiTheme="minorHAnsi" w:eastAsia="Arial" w:hAnsiTheme="minorHAnsi" w:cstheme="minorHAnsi"/>
        </w:rPr>
        <w:t xml:space="preserve">, </w:t>
      </w:r>
      <w:r w:rsidRPr="00B439C7">
        <w:rPr>
          <w:rFonts w:asciiTheme="minorHAnsi" w:eastAsia="Arial" w:hAnsiTheme="minorHAnsi" w:cstheme="minorHAnsi"/>
        </w:rPr>
        <w:t>OS-HELP</w:t>
      </w:r>
      <w:r w:rsidR="0096191D">
        <w:rPr>
          <w:rFonts w:asciiTheme="minorHAnsi" w:eastAsia="Arial" w:hAnsiTheme="minorHAnsi" w:cstheme="minorHAnsi"/>
        </w:rPr>
        <w:t>, STARTUP-HELP</w:t>
      </w:r>
      <w:r w:rsidR="008C5A3E" w:rsidRPr="00B439C7">
        <w:rPr>
          <w:rFonts w:asciiTheme="minorHAnsi" w:eastAsia="Arial" w:hAnsiTheme="minorHAnsi" w:cstheme="minorHAnsi"/>
        </w:rPr>
        <w:t xml:space="preserve"> or VET Student Loan</w:t>
      </w:r>
      <w:r w:rsidRPr="00B439C7">
        <w:rPr>
          <w:rFonts w:asciiTheme="minorHAnsi" w:eastAsia="Arial" w:hAnsiTheme="minorHAnsi" w:cstheme="minorHAnsi"/>
        </w:rPr>
        <w:t xml:space="preserve"> </w:t>
      </w:r>
      <w:r w:rsidR="000124BB" w:rsidRPr="00B439C7">
        <w:rPr>
          <w:rFonts w:asciiTheme="minorHAnsi" w:eastAsia="Arial" w:hAnsiTheme="minorHAnsi" w:cstheme="minorHAnsi"/>
        </w:rPr>
        <w:t xml:space="preserve">(VSL) </w:t>
      </w:r>
      <w:r w:rsidRPr="00B439C7">
        <w:rPr>
          <w:rFonts w:asciiTheme="minorHAnsi" w:eastAsia="Arial" w:hAnsiTheme="minorHAnsi" w:cstheme="minorHAnsi"/>
        </w:rPr>
        <w:t>schemes.</w:t>
      </w:r>
    </w:p>
    <w:p w14:paraId="58DD445B" w14:textId="025D1FEA" w:rsidR="00BD138A" w:rsidRPr="00B439C7" w:rsidRDefault="00BD138A" w:rsidP="00652459">
      <w:pPr>
        <w:pStyle w:val="Heading3"/>
        <w:rPr>
          <w:rFonts w:asciiTheme="minorHAnsi" w:eastAsia="Arial" w:hAnsiTheme="minorHAnsi" w:cstheme="minorHAnsi"/>
          <w:color w:val="0070C0"/>
        </w:rPr>
      </w:pPr>
      <w:bookmarkStart w:id="14" w:name="_Toc354758645"/>
      <w:bookmarkStart w:id="15" w:name="_Toc212557098"/>
      <w:bookmarkStart w:id="16" w:name="_Toc354069078"/>
      <w:bookmarkStart w:id="17" w:name="_Toc354143375"/>
      <w:bookmarkStart w:id="18" w:name="_Toc354994991"/>
      <w:r w:rsidRPr="00B439C7">
        <w:rPr>
          <w:rFonts w:asciiTheme="minorHAnsi" w:hAnsiTheme="minorHAnsi" w:cstheme="minorHAnsi"/>
          <w:color w:val="0070C0"/>
        </w:rPr>
        <w:t xml:space="preserve">How the </w:t>
      </w:r>
      <w:r w:rsidR="001D3C28" w:rsidRPr="00B439C7">
        <w:rPr>
          <w:rFonts w:asciiTheme="minorHAnsi" w:hAnsiTheme="minorHAnsi" w:cstheme="minorHAnsi"/>
          <w:color w:val="0070C0"/>
        </w:rPr>
        <w:t xml:space="preserve">loan </w:t>
      </w:r>
      <w:r w:rsidRPr="00B439C7">
        <w:rPr>
          <w:rFonts w:asciiTheme="minorHAnsi" w:hAnsiTheme="minorHAnsi" w:cstheme="minorHAnsi"/>
          <w:color w:val="0070C0"/>
        </w:rPr>
        <w:t>scheme work</w:t>
      </w:r>
      <w:bookmarkEnd w:id="14"/>
      <w:r w:rsidR="008E21DE" w:rsidRPr="00B439C7">
        <w:rPr>
          <w:rFonts w:asciiTheme="minorHAnsi" w:hAnsiTheme="minorHAnsi" w:cstheme="minorHAnsi"/>
          <w:color w:val="0070C0"/>
        </w:rPr>
        <w:t>s</w:t>
      </w:r>
      <w:bookmarkEnd w:id="15"/>
    </w:p>
    <w:p w14:paraId="58DD445C" w14:textId="378C3434" w:rsidR="00D2440C" w:rsidRPr="00B439C7" w:rsidRDefault="00BD138A" w:rsidP="006F317E">
      <w:pPr>
        <w:rPr>
          <w:rFonts w:asciiTheme="minorHAnsi" w:eastAsia="Arial" w:hAnsiTheme="minorHAnsi" w:cstheme="minorHAnsi"/>
        </w:rPr>
      </w:pPr>
      <w:r w:rsidRPr="00B439C7">
        <w:rPr>
          <w:rFonts w:asciiTheme="minorHAnsi" w:eastAsia="Arial" w:hAnsiTheme="minorHAnsi" w:cstheme="minorHAnsi"/>
        </w:rPr>
        <w:t xml:space="preserve">When an eligible student requests a loan for the tuition fees for their course, the </w:t>
      </w:r>
      <w:r w:rsidR="00B55082">
        <w:rPr>
          <w:rFonts w:asciiTheme="minorHAnsi" w:eastAsia="Arial" w:hAnsiTheme="minorHAnsi" w:cstheme="minorHAnsi"/>
        </w:rPr>
        <w:t>Australian G</w:t>
      </w:r>
      <w:r w:rsidRPr="00B439C7">
        <w:rPr>
          <w:rFonts w:asciiTheme="minorHAnsi" w:eastAsia="Arial" w:hAnsiTheme="minorHAnsi" w:cstheme="minorHAnsi"/>
        </w:rPr>
        <w:t>overnment pays the student’s tuition fees directly to their provider on their behalf. The student has effectively taken out a loan from the g</w:t>
      </w:r>
      <w:r w:rsidR="0099724B" w:rsidRPr="00B439C7">
        <w:rPr>
          <w:rFonts w:asciiTheme="minorHAnsi" w:eastAsia="Arial" w:hAnsiTheme="minorHAnsi" w:cstheme="minorHAnsi"/>
        </w:rPr>
        <w:t xml:space="preserve">overnment, which is administered by the Australian Taxation Office (ATO). The student is not required to start repaying the loan until their </w:t>
      </w:r>
      <w:r w:rsidR="00975FE0">
        <w:rPr>
          <w:rFonts w:asciiTheme="minorHAnsi" w:eastAsia="Arial" w:hAnsiTheme="minorHAnsi" w:cstheme="minorHAnsi"/>
        </w:rPr>
        <w:t xml:space="preserve">annual </w:t>
      </w:r>
      <w:r w:rsidR="0099724B" w:rsidRPr="00B439C7">
        <w:rPr>
          <w:rFonts w:asciiTheme="minorHAnsi" w:eastAsia="Arial" w:hAnsiTheme="minorHAnsi" w:cstheme="minorHAnsi"/>
        </w:rPr>
        <w:t xml:space="preserve">income is above the </w:t>
      </w:r>
      <w:r w:rsidR="00975FE0">
        <w:rPr>
          <w:rFonts w:asciiTheme="minorHAnsi" w:eastAsia="Arial" w:hAnsiTheme="minorHAnsi" w:cstheme="minorHAnsi"/>
        </w:rPr>
        <w:t>compulsory repayment</w:t>
      </w:r>
      <w:r w:rsidR="0099724B" w:rsidRPr="00B439C7">
        <w:rPr>
          <w:rFonts w:asciiTheme="minorHAnsi" w:eastAsia="Arial" w:hAnsiTheme="minorHAnsi" w:cstheme="minorHAnsi"/>
        </w:rPr>
        <w:t xml:space="preserve"> threshold</w:t>
      </w:r>
      <w:r w:rsidR="00975FE0">
        <w:rPr>
          <w:rFonts w:asciiTheme="minorHAnsi" w:eastAsia="Arial" w:hAnsiTheme="minorHAnsi" w:cstheme="minorHAnsi"/>
        </w:rPr>
        <w:t xml:space="preserve"> amount</w:t>
      </w:r>
      <w:r w:rsidR="0099724B" w:rsidRPr="00B439C7">
        <w:rPr>
          <w:rFonts w:asciiTheme="minorHAnsi" w:eastAsia="Arial" w:hAnsiTheme="minorHAnsi" w:cstheme="minorHAnsi"/>
        </w:rPr>
        <w:t>, which is indexed annually</w:t>
      </w:r>
      <w:r w:rsidR="007474D8">
        <w:rPr>
          <w:rFonts w:asciiTheme="minorHAnsi" w:eastAsia="Arial" w:hAnsiTheme="minorHAnsi" w:cstheme="minorHAnsi"/>
        </w:rPr>
        <w:t>.</w:t>
      </w:r>
      <w:r w:rsidR="00120916">
        <w:rPr>
          <w:rFonts w:asciiTheme="minorHAnsi" w:eastAsia="Arial" w:hAnsiTheme="minorHAnsi" w:cstheme="minorHAnsi"/>
        </w:rPr>
        <w:t xml:space="preserve"> </w:t>
      </w:r>
      <w:r w:rsidR="00120916" w:rsidRPr="00120916">
        <w:rPr>
          <w:rFonts w:asciiTheme="minorHAnsi" w:eastAsia="Arial" w:hAnsiTheme="minorHAnsi" w:cstheme="minorHAnsi"/>
        </w:rPr>
        <w:t xml:space="preserve">The rate of indexation that is applied to </w:t>
      </w:r>
      <w:r w:rsidR="00120916">
        <w:rPr>
          <w:rFonts w:asciiTheme="minorHAnsi" w:eastAsia="Arial" w:hAnsiTheme="minorHAnsi" w:cstheme="minorHAnsi"/>
        </w:rPr>
        <w:t>a</w:t>
      </w:r>
      <w:r w:rsidR="00120916" w:rsidRPr="00120916">
        <w:rPr>
          <w:rFonts w:asciiTheme="minorHAnsi" w:eastAsia="Arial" w:hAnsiTheme="minorHAnsi" w:cstheme="minorHAnsi"/>
        </w:rPr>
        <w:t xml:space="preserve"> HELP debt changes each year as it is based on the lower of the Consumer Price Index (CPI) or Wage Price Index (WPI).</w:t>
      </w:r>
      <w:r w:rsidR="0099724B" w:rsidRPr="00B439C7">
        <w:rPr>
          <w:rFonts w:asciiTheme="minorHAnsi" w:eastAsia="Arial" w:hAnsiTheme="minorHAnsi" w:cstheme="minorHAnsi"/>
        </w:rPr>
        <w:t xml:space="preserve"> </w:t>
      </w:r>
    </w:p>
    <w:p w14:paraId="62605191" w14:textId="59E94E3A" w:rsidR="004168AC" w:rsidRDefault="0089377A" w:rsidP="00BD138A">
      <w:pPr>
        <w:rPr>
          <w:rFonts w:asciiTheme="minorHAnsi" w:eastAsia="Arial" w:hAnsiTheme="minorHAnsi" w:cstheme="minorHAnsi"/>
        </w:rPr>
      </w:pPr>
      <w:r w:rsidRPr="0089377A">
        <w:rPr>
          <w:rFonts w:asciiTheme="minorHAnsi" w:eastAsia="Arial" w:hAnsiTheme="minorHAnsi" w:cstheme="minorHAnsi"/>
        </w:rPr>
        <w:t xml:space="preserve">The combined HELP loan limit is a cap on what </w:t>
      </w:r>
      <w:r>
        <w:rPr>
          <w:rFonts w:asciiTheme="minorHAnsi" w:eastAsia="Arial" w:hAnsiTheme="minorHAnsi" w:cstheme="minorHAnsi"/>
        </w:rPr>
        <w:t xml:space="preserve">a student </w:t>
      </w:r>
      <w:r w:rsidRPr="0089377A">
        <w:rPr>
          <w:rFonts w:asciiTheme="minorHAnsi" w:eastAsia="Arial" w:hAnsiTheme="minorHAnsi" w:cstheme="minorHAnsi"/>
        </w:rPr>
        <w:t xml:space="preserve">can borrow from the Australian Government to cover the costs of </w:t>
      </w:r>
      <w:r w:rsidR="00B55082">
        <w:rPr>
          <w:rFonts w:asciiTheme="minorHAnsi" w:eastAsia="Arial" w:hAnsiTheme="minorHAnsi" w:cstheme="minorHAnsi"/>
        </w:rPr>
        <w:t>their</w:t>
      </w:r>
      <w:r>
        <w:rPr>
          <w:rFonts w:asciiTheme="minorHAnsi" w:eastAsia="Arial" w:hAnsiTheme="minorHAnsi" w:cstheme="minorHAnsi"/>
        </w:rPr>
        <w:t xml:space="preserve"> </w:t>
      </w:r>
      <w:r w:rsidRPr="0089377A">
        <w:rPr>
          <w:rFonts w:asciiTheme="minorHAnsi" w:eastAsia="Arial" w:hAnsiTheme="minorHAnsi" w:cstheme="minorHAnsi"/>
        </w:rPr>
        <w:t>tuition fees. The HELP loan limit replaced the FEE-HELP limit on 1 January 2020.</w:t>
      </w:r>
      <w:r w:rsidR="004168AC" w:rsidRPr="004168AC">
        <w:rPr>
          <w:rFonts w:asciiTheme="minorHAnsi" w:eastAsia="Arial" w:hAnsiTheme="minorHAnsi" w:cstheme="minorHAnsi"/>
        </w:rPr>
        <w:t xml:space="preserve"> </w:t>
      </w:r>
      <w:r w:rsidR="00527227">
        <w:rPr>
          <w:rFonts w:asciiTheme="minorHAnsi" w:eastAsia="Arial" w:hAnsiTheme="minorHAnsi" w:cstheme="minorHAnsi"/>
        </w:rPr>
        <w:t xml:space="preserve">Further information about the HELP loan limit is available on the </w:t>
      </w:r>
      <w:hyperlink r:id="rId18" w:history="1">
        <w:r w:rsidR="00527227" w:rsidRPr="00527227">
          <w:rPr>
            <w:rStyle w:val="Hyperlink"/>
            <w:rFonts w:asciiTheme="minorHAnsi" w:eastAsia="Arial" w:hAnsiTheme="minorHAnsi" w:cstheme="minorHAnsi"/>
          </w:rPr>
          <w:t>Study Assist</w:t>
        </w:r>
      </w:hyperlink>
      <w:r w:rsidR="00527227">
        <w:rPr>
          <w:rFonts w:asciiTheme="minorHAnsi" w:eastAsia="Arial" w:hAnsiTheme="minorHAnsi" w:cstheme="minorHAnsi"/>
        </w:rPr>
        <w:t xml:space="preserve"> website.</w:t>
      </w:r>
    </w:p>
    <w:p w14:paraId="58DD445F" w14:textId="5E0612D7" w:rsidR="0099724B" w:rsidRPr="00B439C7" w:rsidRDefault="0099724B" w:rsidP="00652459">
      <w:pPr>
        <w:pStyle w:val="Heading3"/>
        <w:rPr>
          <w:rFonts w:asciiTheme="minorHAnsi" w:hAnsiTheme="minorHAnsi" w:cstheme="minorHAnsi"/>
          <w:color w:val="0070C0"/>
        </w:rPr>
      </w:pPr>
      <w:bookmarkStart w:id="19" w:name="_Toc354758646"/>
      <w:bookmarkStart w:id="20" w:name="_Toc212557099"/>
      <w:r w:rsidRPr="00B439C7">
        <w:rPr>
          <w:rFonts w:asciiTheme="minorHAnsi" w:hAnsiTheme="minorHAnsi" w:cstheme="minorHAnsi"/>
          <w:color w:val="0070C0"/>
        </w:rPr>
        <w:t xml:space="preserve">Legislative </w:t>
      </w:r>
      <w:r w:rsidR="00AF5560" w:rsidRPr="00B439C7">
        <w:rPr>
          <w:rFonts w:asciiTheme="minorHAnsi" w:hAnsiTheme="minorHAnsi" w:cstheme="minorHAnsi"/>
          <w:color w:val="0070C0"/>
        </w:rPr>
        <w:t>e</w:t>
      </w:r>
      <w:r w:rsidRPr="00B439C7">
        <w:rPr>
          <w:rFonts w:asciiTheme="minorHAnsi" w:hAnsiTheme="minorHAnsi" w:cstheme="minorHAnsi"/>
          <w:color w:val="0070C0"/>
        </w:rPr>
        <w:t>nvironment</w:t>
      </w:r>
      <w:bookmarkEnd w:id="16"/>
      <w:bookmarkEnd w:id="17"/>
      <w:bookmarkEnd w:id="18"/>
      <w:bookmarkEnd w:id="19"/>
      <w:bookmarkEnd w:id="20"/>
    </w:p>
    <w:p w14:paraId="58DD4460" w14:textId="44294208" w:rsidR="0099724B" w:rsidRPr="00B439C7" w:rsidRDefault="0099724B" w:rsidP="0099724B">
      <w:pPr>
        <w:rPr>
          <w:rFonts w:asciiTheme="minorHAnsi" w:hAnsiTheme="minorHAnsi" w:cstheme="minorHAnsi"/>
        </w:rPr>
      </w:pPr>
      <w:r w:rsidRPr="00B439C7">
        <w:rPr>
          <w:rFonts w:asciiTheme="minorHAnsi" w:eastAsia="Arial" w:hAnsiTheme="minorHAnsi" w:cstheme="minorHAnsi"/>
        </w:rPr>
        <w:t xml:space="preserve">The FEE-HELP </w:t>
      </w:r>
      <w:r w:rsidR="007A7D66" w:rsidRPr="00B439C7">
        <w:rPr>
          <w:rFonts w:asciiTheme="minorHAnsi" w:eastAsia="Arial" w:hAnsiTheme="minorHAnsi" w:cstheme="minorHAnsi"/>
        </w:rPr>
        <w:t xml:space="preserve">loan </w:t>
      </w:r>
      <w:r w:rsidRPr="00B439C7">
        <w:rPr>
          <w:rFonts w:asciiTheme="minorHAnsi" w:eastAsia="Arial" w:hAnsiTheme="minorHAnsi" w:cstheme="minorHAnsi"/>
        </w:rPr>
        <w:t xml:space="preserve">scheme </w:t>
      </w:r>
      <w:r w:rsidRPr="00B439C7">
        <w:rPr>
          <w:rFonts w:asciiTheme="minorHAnsi" w:hAnsiTheme="minorHAnsi" w:cstheme="minorHAnsi"/>
        </w:rPr>
        <w:t>w</w:t>
      </w:r>
      <w:r w:rsidR="009C7E05" w:rsidRPr="00B439C7">
        <w:rPr>
          <w:rFonts w:asciiTheme="minorHAnsi" w:hAnsiTheme="minorHAnsi" w:cstheme="minorHAnsi"/>
        </w:rPr>
        <w:t>as</w:t>
      </w:r>
      <w:r w:rsidR="007A7D66" w:rsidRPr="00B439C7">
        <w:rPr>
          <w:rFonts w:asciiTheme="minorHAnsi" w:hAnsiTheme="minorHAnsi" w:cstheme="minorHAnsi"/>
        </w:rPr>
        <w:t xml:space="preserve"> established under the</w:t>
      </w:r>
      <w:r w:rsidRPr="00B439C7">
        <w:rPr>
          <w:rFonts w:asciiTheme="minorHAnsi" w:hAnsiTheme="minorHAnsi" w:cstheme="minorHAnsi"/>
        </w:rPr>
        <w:t xml:space="preserve"> </w:t>
      </w:r>
      <w:hyperlink r:id="rId19" w:history="1">
        <w:r w:rsidRPr="00527227">
          <w:rPr>
            <w:rStyle w:val="Hyperlink"/>
            <w:rFonts w:asciiTheme="minorHAnsi" w:hAnsiTheme="minorHAnsi" w:cstheme="minorHAnsi"/>
            <w:i/>
            <w:iCs/>
          </w:rPr>
          <w:t>Higher Education Support Act 2003</w:t>
        </w:r>
      </w:hyperlink>
      <w:r w:rsidRPr="00B439C7">
        <w:rPr>
          <w:rFonts w:asciiTheme="minorHAnsi" w:hAnsiTheme="minorHAnsi" w:cstheme="minorHAnsi"/>
        </w:rPr>
        <w:t xml:space="preserve"> (the </w:t>
      </w:r>
      <w:r w:rsidR="00527227" w:rsidRPr="00527227">
        <w:rPr>
          <w:rFonts w:asciiTheme="minorHAnsi" w:hAnsiTheme="minorHAnsi" w:cstheme="minorHAnsi"/>
        </w:rPr>
        <w:t>Act</w:t>
      </w:r>
      <w:r w:rsidR="00527227">
        <w:t xml:space="preserve"> </w:t>
      </w:r>
      <w:r w:rsidR="00F31E91" w:rsidRPr="00B439C7">
        <w:rPr>
          <w:rFonts w:asciiTheme="minorHAnsi" w:eastAsia="Arial" w:hAnsiTheme="minorHAnsi" w:cstheme="minorHAnsi"/>
        </w:rPr>
        <w:t xml:space="preserve">see </w:t>
      </w:r>
      <w:r w:rsidR="00F31E91" w:rsidRPr="00B439C7">
        <w:rPr>
          <w:rFonts w:asciiTheme="minorHAnsi" w:eastAsia="Arial" w:hAnsiTheme="minorHAnsi" w:cstheme="minorHAnsi"/>
        </w:rPr>
        <w:fldChar w:fldCharType="begin"/>
      </w:r>
      <w:r w:rsidR="00F31E91" w:rsidRPr="00B439C7">
        <w:rPr>
          <w:rFonts w:asciiTheme="minorHAnsi" w:eastAsia="Arial" w:hAnsiTheme="minorHAnsi" w:cstheme="minorHAnsi"/>
        </w:rPr>
        <w:instrText xml:space="preserve"> REF _Ref356557538 \r \h </w:instrText>
      </w:r>
      <w:r w:rsidR="00B439C7">
        <w:rPr>
          <w:rFonts w:asciiTheme="minorHAnsi" w:eastAsia="Arial" w:hAnsiTheme="minorHAnsi" w:cstheme="minorHAnsi"/>
        </w:rPr>
        <w:instrText xml:space="preserve"> \* MERGEFORMAT </w:instrText>
      </w:r>
      <w:r w:rsidR="00F31E91" w:rsidRPr="00B439C7">
        <w:rPr>
          <w:rFonts w:asciiTheme="minorHAnsi" w:eastAsia="Arial" w:hAnsiTheme="minorHAnsi" w:cstheme="minorHAnsi"/>
        </w:rPr>
      </w:r>
      <w:r w:rsidR="00F31E91" w:rsidRPr="00B439C7">
        <w:rPr>
          <w:rFonts w:asciiTheme="minorHAnsi" w:eastAsia="Arial" w:hAnsiTheme="minorHAnsi" w:cstheme="minorHAnsi"/>
        </w:rPr>
        <w:fldChar w:fldCharType="separate"/>
      </w:r>
      <w:r w:rsidR="002A0B1C">
        <w:rPr>
          <w:rFonts w:asciiTheme="minorHAnsi" w:eastAsia="Arial" w:hAnsiTheme="minorHAnsi" w:cstheme="minorHAnsi"/>
        </w:rPr>
        <w:t>Appendix 3</w:t>
      </w:r>
      <w:r w:rsidR="00F31E91" w:rsidRPr="00B439C7">
        <w:rPr>
          <w:rFonts w:asciiTheme="minorHAnsi" w:eastAsia="Arial" w:hAnsiTheme="minorHAnsi" w:cstheme="minorHAnsi"/>
        </w:rPr>
        <w:fldChar w:fldCharType="end"/>
      </w:r>
      <w:r w:rsidR="00F31E91" w:rsidRPr="00B439C7">
        <w:rPr>
          <w:rFonts w:asciiTheme="minorHAnsi" w:eastAsia="Arial" w:hAnsiTheme="minorHAnsi" w:cstheme="minorHAnsi"/>
        </w:rPr>
        <w:t xml:space="preserve">, section </w:t>
      </w:r>
      <w:r w:rsidR="00F31E91" w:rsidRPr="00B439C7">
        <w:rPr>
          <w:rFonts w:asciiTheme="minorHAnsi" w:eastAsia="Arial" w:hAnsiTheme="minorHAnsi" w:cstheme="minorHAnsi"/>
        </w:rPr>
        <w:fldChar w:fldCharType="begin"/>
      </w:r>
      <w:r w:rsidR="00F31E91" w:rsidRPr="00B439C7">
        <w:rPr>
          <w:rFonts w:asciiTheme="minorHAnsi" w:eastAsia="Arial" w:hAnsiTheme="minorHAnsi" w:cstheme="minorHAnsi"/>
        </w:rPr>
        <w:instrText xml:space="preserve"> REF _Ref356557776 \r \h </w:instrText>
      </w:r>
      <w:r w:rsidR="00B439C7">
        <w:rPr>
          <w:rFonts w:asciiTheme="minorHAnsi" w:eastAsia="Arial" w:hAnsiTheme="minorHAnsi" w:cstheme="minorHAnsi"/>
        </w:rPr>
        <w:instrText xml:space="preserve"> \* MERGEFORMAT </w:instrText>
      </w:r>
      <w:r w:rsidR="00F31E91" w:rsidRPr="00B439C7">
        <w:rPr>
          <w:rFonts w:asciiTheme="minorHAnsi" w:eastAsia="Arial" w:hAnsiTheme="minorHAnsi" w:cstheme="minorHAnsi"/>
        </w:rPr>
      </w:r>
      <w:r w:rsidR="00F31E91" w:rsidRPr="00B439C7">
        <w:rPr>
          <w:rFonts w:asciiTheme="minorHAnsi" w:eastAsia="Arial" w:hAnsiTheme="minorHAnsi" w:cstheme="minorHAnsi"/>
        </w:rPr>
        <w:fldChar w:fldCharType="separate"/>
      </w:r>
      <w:r w:rsidR="002A0B1C">
        <w:rPr>
          <w:rFonts w:asciiTheme="minorHAnsi" w:eastAsia="Arial" w:hAnsiTheme="minorHAnsi" w:cstheme="minorHAnsi"/>
        </w:rPr>
        <w:t>A3.3</w:t>
      </w:r>
      <w:r w:rsidR="00F31E91" w:rsidRPr="00B439C7">
        <w:rPr>
          <w:rFonts w:asciiTheme="minorHAnsi" w:eastAsia="Arial" w:hAnsiTheme="minorHAnsi" w:cstheme="minorHAnsi"/>
        </w:rPr>
        <w:fldChar w:fldCharType="end"/>
      </w:r>
      <w:r w:rsidRPr="00B439C7">
        <w:rPr>
          <w:rFonts w:asciiTheme="minorHAnsi" w:hAnsiTheme="minorHAnsi" w:cstheme="minorHAnsi"/>
        </w:rPr>
        <w:t>) and asso</w:t>
      </w:r>
      <w:r w:rsidR="00444ECB" w:rsidRPr="00B439C7">
        <w:rPr>
          <w:rFonts w:asciiTheme="minorHAnsi" w:hAnsiTheme="minorHAnsi" w:cstheme="minorHAnsi"/>
        </w:rPr>
        <w:t>ciated legislative guidelines. T</w:t>
      </w:r>
      <w:r w:rsidRPr="00B439C7">
        <w:rPr>
          <w:rFonts w:asciiTheme="minorHAnsi" w:hAnsiTheme="minorHAnsi" w:cstheme="minorHAnsi"/>
        </w:rPr>
        <w:t xml:space="preserve">he </w:t>
      </w:r>
      <w:r w:rsidR="00F31E91" w:rsidRPr="00B439C7">
        <w:rPr>
          <w:rFonts w:asciiTheme="minorHAnsi" w:hAnsiTheme="minorHAnsi" w:cstheme="minorHAnsi"/>
        </w:rPr>
        <w:t>Act</w:t>
      </w:r>
      <w:r w:rsidRPr="00B439C7">
        <w:rPr>
          <w:rFonts w:asciiTheme="minorHAnsi" w:hAnsiTheme="minorHAnsi" w:cstheme="minorHAnsi"/>
        </w:rPr>
        <w:t xml:space="preserve"> and guidelines </w:t>
      </w:r>
      <w:r w:rsidR="001B6E7C" w:rsidRPr="00B439C7">
        <w:rPr>
          <w:rFonts w:asciiTheme="minorHAnsi" w:hAnsiTheme="minorHAnsi" w:cstheme="minorHAnsi"/>
        </w:rPr>
        <w:t>should</w:t>
      </w:r>
      <w:r w:rsidRPr="00B439C7">
        <w:rPr>
          <w:rFonts w:asciiTheme="minorHAnsi" w:hAnsiTheme="minorHAnsi" w:cstheme="minorHAnsi"/>
        </w:rPr>
        <w:t xml:space="preserve"> be read together to fully understand the legislative context. All applicants are responsible for ensuring they are familiar with</w:t>
      </w:r>
      <w:r w:rsidR="00642834" w:rsidRPr="00B439C7">
        <w:rPr>
          <w:rFonts w:asciiTheme="minorHAnsi" w:hAnsiTheme="minorHAnsi" w:cstheme="minorHAnsi"/>
        </w:rPr>
        <w:t xml:space="preserve"> the legislative requirements.</w:t>
      </w:r>
    </w:p>
    <w:p w14:paraId="792E66E1" w14:textId="79DEA0E0" w:rsidR="00DB01B9" w:rsidRPr="00B439C7" w:rsidRDefault="00DB01B9" w:rsidP="008507D0">
      <w:pPr>
        <w:pStyle w:val="Heading3"/>
        <w:rPr>
          <w:rFonts w:asciiTheme="minorHAnsi" w:hAnsiTheme="minorHAnsi" w:cstheme="minorHAnsi"/>
          <w:color w:val="0070C0"/>
        </w:rPr>
      </w:pPr>
      <w:bookmarkStart w:id="21" w:name="_Toc212557100"/>
      <w:r w:rsidRPr="00B439C7">
        <w:rPr>
          <w:rFonts w:asciiTheme="minorHAnsi" w:hAnsiTheme="minorHAnsi" w:cstheme="minorHAnsi"/>
          <w:color w:val="0070C0"/>
        </w:rPr>
        <w:lastRenderedPageBreak/>
        <w:t>Higher Education Loan Program (HELP</w:t>
      </w:r>
      <w:r w:rsidR="008507D0" w:rsidRPr="00B439C7">
        <w:rPr>
          <w:rFonts w:asciiTheme="minorHAnsi" w:hAnsiTheme="minorHAnsi" w:cstheme="minorHAnsi"/>
          <w:color w:val="0070C0"/>
        </w:rPr>
        <w:t>)</w:t>
      </w:r>
      <w:r w:rsidRPr="00B439C7">
        <w:rPr>
          <w:rFonts w:asciiTheme="minorHAnsi" w:hAnsiTheme="minorHAnsi" w:cstheme="minorHAnsi"/>
          <w:color w:val="0070C0"/>
        </w:rPr>
        <w:t xml:space="preserve"> Charging Measures</w:t>
      </w:r>
      <w:bookmarkEnd w:id="21"/>
    </w:p>
    <w:p w14:paraId="16BEA8E7" w14:textId="4113A42F" w:rsidR="00DB01B9" w:rsidRPr="00B439C7" w:rsidRDefault="00DB01B9" w:rsidP="00DB01B9">
      <w:pPr>
        <w:rPr>
          <w:rFonts w:asciiTheme="minorHAnsi" w:hAnsiTheme="minorHAnsi" w:cstheme="minorHAnsi"/>
        </w:rPr>
      </w:pPr>
      <w:r w:rsidRPr="00B439C7">
        <w:rPr>
          <w:rFonts w:asciiTheme="minorHAnsi" w:hAnsiTheme="minorHAnsi" w:cstheme="minorHAnsi"/>
        </w:rPr>
        <w:t xml:space="preserve">The Australian Government introduced two Higher Education Loan Program (HELP) charges for </w:t>
      </w:r>
      <w:r w:rsidR="001F1450" w:rsidRPr="00B439C7">
        <w:rPr>
          <w:rFonts w:asciiTheme="minorHAnsi" w:hAnsiTheme="minorHAnsi" w:cstheme="minorHAnsi"/>
        </w:rPr>
        <w:t>HEPs</w:t>
      </w:r>
      <w:r w:rsidRPr="00B439C7">
        <w:rPr>
          <w:rFonts w:asciiTheme="minorHAnsi" w:hAnsiTheme="minorHAnsi" w:cstheme="minorHAnsi"/>
        </w:rPr>
        <w:t xml:space="preserve"> in the 2019-20 Federal Budget: </w:t>
      </w:r>
      <w:r w:rsidR="007A7D66" w:rsidRPr="00B439C7">
        <w:rPr>
          <w:rFonts w:asciiTheme="minorHAnsi" w:hAnsiTheme="minorHAnsi" w:cstheme="minorHAnsi"/>
        </w:rPr>
        <w:t xml:space="preserve">an application fee and </w:t>
      </w:r>
      <w:r w:rsidRPr="00B439C7">
        <w:rPr>
          <w:rFonts w:asciiTheme="minorHAnsi" w:hAnsiTheme="minorHAnsi" w:cstheme="minorHAnsi"/>
        </w:rPr>
        <w:t>an annual charge. The charges commence from 1 January 2020 and will help cover the Commonwealth Government’s cost of administering the HECS</w:t>
      </w:r>
      <w:r w:rsidR="00527227">
        <w:rPr>
          <w:rFonts w:asciiTheme="minorHAnsi" w:hAnsiTheme="minorHAnsi" w:cstheme="minorHAnsi"/>
        </w:rPr>
        <w:t>-</w:t>
      </w:r>
      <w:r w:rsidRPr="00B439C7">
        <w:rPr>
          <w:rFonts w:asciiTheme="minorHAnsi" w:hAnsiTheme="minorHAnsi" w:cstheme="minorHAnsi"/>
        </w:rPr>
        <w:t>HELP and FEE</w:t>
      </w:r>
      <w:r w:rsidR="00527227">
        <w:rPr>
          <w:rFonts w:asciiTheme="minorHAnsi" w:hAnsiTheme="minorHAnsi" w:cstheme="minorHAnsi"/>
        </w:rPr>
        <w:t>-</w:t>
      </w:r>
      <w:r w:rsidRPr="00B439C7">
        <w:rPr>
          <w:rFonts w:asciiTheme="minorHAnsi" w:hAnsiTheme="minorHAnsi" w:cstheme="minorHAnsi"/>
        </w:rPr>
        <w:t>HELP programs. Legislation for these two charges received passage in Parliament on 15 October 2019.</w:t>
      </w:r>
    </w:p>
    <w:p w14:paraId="2B62665C" w14:textId="77777777" w:rsidR="00DB01B9" w:rsidRPr="00B439C7" w:rsidRDefault="00DB01B9" w:rsidP="00DB01B9">
      <w:pPr>
        <w:rPr>
          <w:rFonts w:asciiTheme="minorHAnsi" w:hAnsiTheme="minorHAnsi" w:cstheme="minorHAnsi"/>
          <w:szCs w:val="22"/>
        </w:rPr>
      </w:pPr>
      <w:r w:rsidRPr="00B439C7">
        <w:rPr>
          <w:rFonts w:asciiTheme="minorHAnsi" w:hAnsiTheme="minorHAnsi" w:cstheme="minorHAnsi"/>
          <w:szCs w:val="22"/>
        </w:rPr>
        <w:t>The charges include:</w:t>
      </w:r>
    </w:p>
    <w:p w14:paraId="78FD92FD" w14:textId="162EE8E8" w:rsidR="00DB01B9" w:rsidRPr="00B439C7" w:rsidRDefault="00DB01B9" w:rsidP="00906265">
      <w:pPr>
        <w:numPr>
          <w:ilvl w:val="0"/>
          <w:numId w:val="21"/>
        </w:numPr>
        <w:spacing w:before="100" w:beforeAutospacing="1" w:after="100" w:afterAutospacing="1"/>
        <w:ind w:left="426"/>
        <w:rPr>
          <w:rFonts w:asciiTheme="minorHAnsi" w:hAnsiTheme="minorHAnsi" w:cstheme="minorHAnsi"/>
          <w:color w:val="333333"/>
          <w:szCs w:val="22"/>
          <w:lang w:val="en"/>
        </w:rPr>
      </w:pPr>
      <w:r w:rsidRPr="00B439C7">
        <w:rPr>
          <w:rFonts w:asciiTheme="minorHAnsi" w:hAnsiTheme="minorHAnsi" w:cstheme="minorHAnsi"/>
          <w:color w:val="333333"/>
          <w:szCs w:val="22"/>
          <w:lang w:val="en"/>
        </w:rPr>
        <w:t xml:space="preserve">an application fee for </w:t>
      </w:r>
      <w:r w:rsidR="001F1450" w:rsidRPr="00B439C7">
        <w:rPr>
          <w:rFonts w:asciiTheme="minorHAnsi" w:hAnsiTheme="minorHAnsi" w:cstheme="minorHAnsi"/>
          <w:color w:val="333333"/>
          <w:szCs w:val="22"/>
          <w:lang w:val="en"/>
        </w:rPr>
        <w:t>HEPs</w:t>
      </w:r>
      <w:r w:rsidRPr="00B439C7">
        <w:rPr>
          <w:rFonts w:asciiTheme="minorHAnsi" w:hAnsiTheme="minorHAnsi" w:cstheme="minorHAnsi"/>
          <w:color w:val="333333"/>
          <w:szCs w:val="22"/>
          <w:lang w:val="en"/>
        </w:rPr>
        <w:t xml:space="preserve"> seeking approval to offer FEE-HELP under the </w:t>
      </w:r>
      <w:r w:rsidRPr="00B439C7">
        <w:rPr>
          <w:rStyle w:val="Emphasis"/>
          <w:rFonts w:asciiTheme="minorHAnsi" w:hAnsiTheme="minorHAnsi" w:cstheme="minorHAnsi"/>
          <w:color w:val="333333"/>
          <w:szCs w:val="22"/>
          <w:lang w:val="en"/>
        </w:rPr>
        <w:t>Higher Education Support Act 2003</w:t>
      </w:r>
      <w:r w:rsidRPr="00B439C7">
        <w:rPr>
          <w:rFonts w:asciiTheme="minorHAnsi" w:hAnsiTheme="minorHAnsi" w:cstheme="minorHAnsi"/>
          <w:color w:val="333333"/>
          <w:szCs w:val="22"/>
          <w:lang w:val="en"/>
        </w:rPr>
        <w:t>. This will recover the Commonwealth's full costs of administering and assessing applications</w:t>
      </w:r>
    </w:p>
    <w:p w14:paraId="32FCDD43" w14:textId="4BDB728E" w:rsidR="00DB01B9" w:rsidRPr="00B439C7" w:rsidRDefault="00DB01B9" w:rsidP="5E43B56A">
      <w:pPr>
        <w:numPr>
          <w:ilvl w:val="0"/>
          <w:numId w:val="21"/>
        </w:numPr>
        <w:spacing w:before="100" w:beforeAutospacing="1" w:after="100" w:afterAutospacing="1"/>
        <w:ind w:left="426"/>
        <w:rPr>
          <w:rFonts w:asciiTheme="minorHAnsi" w:hAnsiTheme="minorHAnsi" w:cstheme="minorBidi"/>
          <w:color w:val="333333"/>
          <w:lang w:val="en-US"/>
        </w:rPr>
      </w:pPr>
      <w:r w:rsidRPr="5E43B56A">
        <w:rPr>
          <w:rFonts w:asciiTheme="minorHAnsi" w:hAnsiTheme="minorHAnsi" w:cstheme="minorBidi"/>
          <w:color w:val="333333"/>
          <w:lang w:val="en-US"/>
        </w:rPr>
        <w:t xml:space="preserve">an annual charge for all </w:t>
      </w:r>
      <w:r w:rsidR="001F1450" w:rsidRPr="5E43B56A">
        <w:rPr>
          <w:rFonts w:asciiTheme="minorHAnsi" w:hAnsiTheme="minorHAnsi" w:cstheme="minorBidi"/>
          <w:color w:val="333333"/>
          <w:lang w:val="en-US"/>
        </w:rPr>
        <w:t xml:space="preserve">HEPs </w:t>
      </w:r>
      <w:r w:rsidRPr="5E43B56A">
        <w:rPr>
          <w:rFonts w:asciiTheme="minorHAnsi" w:hAnsiTheme="minorHAnsi" w:cstheme="minorBidi"/>
          <w:color w:val="333333"/>
          <w:lang w:val="en-US"/>
        </w:rPr>
        <w:t>whose students are entitled to HECS</w:t>
      </w:r>
      <w:r w:rsidRPr="5E43B56A">
        <w:rPr>
          <w:rFonts w:asciiTheme="minorHAnsi" w:hAnsiTheme="minorHAnsi" w:cstheme="minorBidi"/>
          <w:color w:val="333333"/>
          <w:lang w:val="en-US"/>
        </w:rPr>
        <w:noBreakHyphen/>
        <w:t>HELP and/or FEE</w:t>
      </w:r>
      <w:r w:rsidR="001F1450" w:rsidRPr="00B439C7">
        <w:rPr>
          <w:rFonts w:asciiTheme="minorHAnsi" w:hAnsiTheme="minorHAnsi" w:cstheme="minorHAnsi"/>
          <w:color w:val="333333"/>
          <w:szCs w:val="22"/>
          <w:lang w:val="en"/>
        </w:rPr>
        <w:noBreakHyphen/>
      </w:r>
      <w:r w:rsidRPr="5E43B56A">
        <w:rPr>
          <w:rFonts w:asciiTheme="minorHAnsi" w:hAnsiTheme="minorHAnsi" w:cstheme="minorBidi"/>
          <w:color w:val="333333"/>
          <w:lang w:val="en-US"/>
        </w:rPr>
        <w:t>HELP assistance. This will partially recover the costs incurred by the Commonwealth in administering these programs.</w:t>
      </w:r>
    </w:p>
    <w:p w14:paraId="29C115CE" w14:textId="32759A94" w:rsidR="00DB01B9" w:rsidRPr="00B439C7" w:rsidRDefault="00DB01B9" w:rsidP="5E43B56A">
      <w:pPr>
        <w:pStyle w:val="NormalWeb"/>
        <w:rPr>
          <w:rFonts w:asciiTheme="minorHAnsi" w:hAnsiTheme="minorHAnsi" w:cstheme="minorBidi"/>
          <w:color w:val="333333"/>
          <w:sz w:val="22"/>
          <w:szCs w:val="22"/>
          <w:lang w:val="en-US"/>
        </w:rPr>
      </w:pPr>
      <w:r w:rsidRPr="5E43B56A">
        <w:rPr>
          <w:rFonts w:asciiTheme="minorHAnsi" w:hAnsiTheme="minorHAnsi" w:cstheme="minorBidi"/>
          <w:color w:val="333333"/>
          <w:sz w:val="22"/>
          <w:szCs w:val="22"/>
          <w:lang w:val="en-US"/>
        </w:rPr>
        <w:t>The </w:t>
      </w:r>
      <w:hyperlink r:id="rId20" w:history="1">
        <w:r w:rsidRPr="5E43B56A">
          <w:rPr>
            <w:rStyle w:val="Hyperlink"/>
            <w:rFonts w:asciiTheme="minorHAnsi" w:hAnsiTheme="minorHAnsi" w:cstheme="minorBidi"/>
            <w:sz w:val="22"/>
            <w:szCs w:val="22"/>
            <w:lang w:val="en-US"/>
          </w:rPr>
          <w:t>Cost Recovery Implementation Statement (CRIS)</w:t>
        </w:r>
      </w:hyperlink>
      <w:r w:rsidRPr="5E43B56A">
        <w:rPr>
          <w:rFonts w:asciiTheme="minorHAnsi" w:hAnsiTheme="minorHAnsi" w:cstheme="minorBidi"/>
          <w:color w:val="333333"/>
          <w:sz w:val="22"/>
          <w:szCs w:val="22"/>
          <w:lang w:val="en-US"/>
        </w:rPr>
        <w:t xml:space="preserve"> outlines the costs for each regulatory activity, and how the application fee and annual charge rates have been determined. Financial and non-financial performance information for these cost recovery activities was also included.</w:t>
      </w:r>
    </w:p>
    <w:p w14:paraId="4C37A87D" w14:textId="1E2371D9" w:rsidR="00DB01B9" w:rsidRPr="00B439C7" w:rsidRDefault="00DB01B9" w:rsidP="00806E34">
      <w:pPr>
        <w:rPr>
          <w:rFonts w:asciiTheme="minorHAnsi" w:hAnsiTheme="minorHAnsi" w:cstheme="minorHAnsi"/>
        </w:rPr>
      </w:pPr>
      <w:r w:rsidRPr="00B439C7">
        <w:rPr>
          <w:rFonts w:asciiTheme="minorHAnsi" w:hAnsiTheme="minorHAnsi" w:cstheme="minorHAnsi"/>
        </w:rPr>
        <w:t xml:space="preserve">Once an application is lodged, the Applicant is required to pay the </w:t>
      </w:r>
      <w:r w:rsidR="00C434E3" w:rsidRPr="00B439C7">
        <w:rPr>
          <w:rFonts w:asciiTheme="minorHAnsi" w:hAnsiTheme="minorHAnsi" w:cstheme="minorHAnsi"/>
        </w:rPr>
        <w:t>a</w:t>
      </w:r>
      <w:r w:rsidRPr="00B439C7">
        <w:rPr>
          <w:rFonts w:asciiTheme="minorHAnsi" w:hAnsiTheme="minorHAnsi" w:cstheme="minorHAnsi"/>
        </w:rPr>
        <w:t xml:space="preserve">pplication </w:t>
      </w:r>
      <w:r w:rsidR="00C434E3" w:rsidRPr="00B439C7">
        <w:rPr>
          <w:rFonts w:asciiTheme="minorHAnsi" w:hAnsiTheme="minorHAnsi" w:cstheme="minorHAnsi"/>
        </w:rPr>
        <w:t>f</w:t>
      </w:r>
      <w:r w:rsidRPr="00B439C7">
        <w:rPr>
          <w:rFonts w:asciiTheme="minorHAnsi" w:hAnsiTheme="minorHAnsi" w:cstheme="minorHAnsi"/>
        </w:rPr>
        <w:t xml:space="preserve">ee to the </w:t>
      </w:r>
      <w:r w:rsidR="005520DD">
        <w:rPr>
          <w:rFonts w:asciiTheme="minorHAnsi" w:hAnsiTheme="minorHAnsi" w:cstheme="minorHAnsi"/>
        </w:rPr>
        <w:t>d</w:t>
      </w:r>
      <w:r w:rsidR="005520DD" w:rsidRPr="00B439C7">
        <w:rPr>
          <w:rFonts w:asciiTheme="minorHAnsi" w:hAnsiTheme="minorHAnsi" w:cstheme="minorHAnsi"/>
        </w:rPr>
        <w:t>epartment</w:t>
      </w:r>
      <w:r w:rsidRPr="00B439C7">
        <w:rPr>
          <w:rFonts w:asciiTheme="minorHAnsi" w:hAnsiTheme="minorHAnsi" w:cstheme="minorHAnsi"/>
        </w:rPr>
        <w:t>. Applicat</w:t>
      </w:r>
      <w:r w:rsidR="00806E34" w:rsidRPr="00B439C7">
        <w:rPr>
          <w:rFonts w:asciiTheme="minorHAnsi" w:hAnsiTheme="minorHAnsi" w:cstheme="minorHAnsi"/>
        </w:rPr>
        <w:t>ions will be assessed within 90 </w:t>
      </w:r>
      <w:r w:rsidRPr="00B439C7">
        <w:rPr>
          <w:rFonts w:asciiTheme="minorHAnsi" w:hAnsiTheme="minorHAnsi" w:cstheme="minorHAnsi"/>
        </w:rPr>
        <w:t xml:space="preserve">days of receipt of the application fee. If further information is </w:t>
      </w:r>
      <w:r w:rsidR="00527227" w:rsidRPr="00B439C7">
        <w:rPr>
          <w:rFonts w:asciiTheme="minorHAnsi" w:hAnsiTheme="minorHAnsi" w:cstheme="minorHAnsi"/>
        </w:rPr>
        <w:t>required,</w:t>
      </w:r>
      <w:r w:rsidRPr="00B439C7">
        <w:rPr>
          <w:rFonts w:asciiTheme="minorHAnsi" w:hAnsiTheme="minorHAnsi" w:cstheme="minorHAnsi"/>
        </w:rPr>
        <w:t xml:space="preserve"> this will extend the assessment period by a further 60 days after the deadline given for the provision of the additional information.</w:t>
      </w:r>
    </w:p>
    <w:p w14:paraId="0E479BD4" w14:textId="37A1E4B2" w:rsidR="00DB01B9" w:rsidRPr="00B439C7" w:rsidRDefault="00DB01B9" w:rsidP="5E43B56A">
      <w:pPr>
        <w:pStyle w:val="NormalWeb"/>
        <w:rPr>
          <w:rFonts w:asciiTheme="minorHAnsi" w:hAnsiTheme="minorHAnsi" w:cstheme="minorBidi"/>
          <w:color w:val="333333"/>
          <w:sz w:val="22"/>
          <w:szCs w:val="22"/>
          <w:lang w:val="en-US"/>
        </w:rPr>
      </w:pPr>
      <w:r w:rsidRPr="5E43B56A">
        <w:rPr>
          <w:rFonts w:asciiTheme="minorHAnsi" w:hAnsiTheme="minorHAnsi" w:cstheme="minorBidi"/>
          <w:color w:val="333333"/>
          <w:sz w:val="22"/>
          <w:szCs w:val="22"/>
          <w:lang w:val="en-US"/>
        </w:rPr>
        <w:t xml:space="preserve">Please email the FEE-HELP team at </w:t>
      </w:r>
      <w:hyperlink r:id="rId21" w:history="1">
        <w:r w:rsidR="004A6670" w:rsidRPr="5E43B56A">
          <w:rPr>
            <w:rStyle w:val="Hyperlink"/>
            <w:rFonts w:asciiTheme="minorHAnsi" w:hAnsiTheme="minorHAnsi" w:cstheme="minorBidi"/>
            <w:sz w:val="22"/>
            <w:szCs w:val="22"/>
            <w:lang w:val="en-US"/>
          </w:rPr>
          <w:t>FEE-HELP@education.gov.au</w:t>
        </w:r>
      </w:hyperlink>
      <w:r w:rsidR="007A7D66" w:rsidRPr="5E43B56A">
        <w:rPr>
          <w:rFonts w:asciiTheme="minorHAnsi" w:hAnsiTheme="minorHAnsi" w:cstheme="minorBidi"/>
          <w:color w:val="333333"/>
          <w:sz w:val="22"/>
          <w:szCs w:val="22"/>
          <w:lang w:val="en-US"/>
        </w:rPr>
        <w:t xml:space="preserve"> to initiate payment of your application f</w:t>
      </w:r>
      <w:r w:rsidRPr="5E43B56A">
        <w:rPr>
          <w:rFonts w:asciiTheme="minorHAnsi" w:hAnsiTheme="minorHAnsi" w:cstheme="minorBidi"/>
          <w:color w:val="333333"/>
          <w:sz w:val="22"/>
          <w:szCs w:val="22"/>
          <w:lang w:val="en-US"/>
        </w:rPr>
        <w:t>ee.</w:t>
      </w:r>
    </w:p>
    <w:p w14:paraId="39133C54" w14:textId="2C55F2B8" w:rsidR="00DB01B9" w:rsidRPr="00B439C7" w:rsidRDefault="00E94F25" w:rsidP="00E94F25">
      <w:pPr>
        <w:pStyle w:val="Heading3"/>
        <w:rPr>
          <w:rFonts w:asciiTheme="minorHAnsi" w:hAnsiTheme="minorHAnsi" w:cstheme="minorHAnsi"/>
          <w:color w:val="0070C0"/>
        </w:rPr>
      </w:pPr>
      <w:bookmarkStart w:id="22" w:name="_Toc212557101"/>
      <w:r w:rsidRPr="00B439C7">
        <w:rPr>
          <w:rFonts w:asciiTheme="minorHAnsi" w:hAnsiTheme="minorHAnsi" w:cstheme="minorHAnsi"/>
          <w:color w:val="0070C0"/>
        </w:rPr>
        <w:t>Helpful checklist for completing your FEE-HELP application</w:t>
      </w:r>
      <w:bookmarkEnd w:id="22"/>
      <w:r w:rsidRPr="00B439C7">
        <w:rPr>
          <w:rFonts w:asciiTheme="minorHAnsi" w:hAnsiTheme="minorHAnsi" w:cstheme="minorHAnsi"/>
          <w:color w:val="0070C0"/>
        </w:rPr>
        <w:t xml:space="preserve"> </w:t>
      </w:r>
    </w:p>
    <w:p w14:paraId="467021AD" w14:textId="77777777" w:rsidR="00D33AC1" w:rsidRPr="00B439C7" w:rsidRDefault="00E94F25" w:rsidP="00E94F25">
      <w:pPr>
        <w:rPr>
          <w:rFonts w:asciiTheme="minorHAnsi" w:eastAsia="Arial" w:hAnsiTheme="minorHAnsi" w:cstheme="minorHAnsi"/>
        </w:rPr>
      </w:pPr>
      <w:r w:rsidRPr="00B439C7">
        <w:rPr>
          <w:rFonts w:asciiTheme="minorHAnsi" w:eastAsia="Arial" w:hAnsiTheme="minorHAnsi" w:cstheme="minorHAnsi"/>
        </w:rPr>
        <w:t xml:space="preserve">To ensure applicants </w:t>
      </w:r>
      <w:r w:rsidR="00D33AC1" w:rsidRPr="00B439C7">
        <w:rPr>
          <w:rFonts w:asciiTheme="minorHAnsi" w:eastAsia="Arial" w:hAnsiTheme="minorHAnsi" w:cstheme="minorHAnsi"/>
        </w:rPr>
        <w:t xml:space="preserve">submit an application to a </w:t>
      </w:r>
      <w:r w:rsidRPr="00B439C7">
        <w:rPr>
          <w:rFonts w:asciiTheme="minorHAnsi" w:eastAsia="Arial" w:hAnsiTheme="minorHAnsi" w:cstheme="minorHAnsi"/>
        </w:rPr>
        <w:t>suitable standard, please consider the following points:</w:t>
      </w:r>
    </w:p>
    <w:permStart w:id="1759183487" w:edGrp="everyone"/>
    <w:p w14:paraId="67C84339" w14:textId="2D7D17AC" w:rsidR="00D33AC1" w:rsidRPr="00B439C7" w:rsidRDefault="00D33AC1" w:rsidP="00D33AC1">
      <w:pPr>
        <w:pStyle w:val="Checklist"/>
        <w:ind w:left="851"/>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759183487"/>
      <w:r w:rsidRPr="00B439C7">
        <w:rPr>
          <w:rFonts w:asciiTheme="minorHAnsi" w:hAnsiTheme="minorHAnsi" w:cstheme="minorHAnsi"/>
        </w:rPr>
        <w:tab/>
      </w:r>
      <w:r w:rsidR="00E2436A" w:rsidRPr="00B439C7">
        <w:rPr>
          <w:rFonts w:asciiTheme="minorHAnsi" w:hAnsiTheme="minorHAnsi" w:cstheme="minorHAnsi"/>
        </w:rPr>
        <w:t>Ensure documents have been double checked for spelling and grammatical mistakes.</w:t>
      </w:r>
    </w:p>
    <w:permStart w:id="2014669186" w:edGrp="everyone"/>
    <w:p w14:paraId="0C8D2FA3" w14:textId="2EFA8BFC" w:rsidR="00E2436A" w:rsidRPr="00B439C7" w:rsidRDefault="00E2436A" w:rsidP="00E2436A">
      <w:pPr>
        <w:pStyle w:val="Checklist"/>
        <w:ind w:left="851"/>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2014669186"/>
      <w:r w:rsidRPr="00B439C7">
        <w:rPr>
          <w:rFonts w:asciiTheme="minorHAnsi" w:hAnsiTheme="minorHAnsi" w:cstheme="minorHAnsi"/>
        </w:rPr>
        <w:tab/>
        <w:t>Submit documents with clear and easy</w:t>
      </w:r>
      <w:r w:rsidR="00180DF9">
        <w:rPr>
          <w:rFonts w:asciiTheme="minorHAnsi" w:hAnsiTheme="minorHAnsi" w:cstheme="minorHAnsi"/>
        </w:rPr>
        <w:t>-</w:t>
      </w:r>
      <w:r w:rsidRPr="00B439C7">
        <w:rPr>
          <w:rFonts w:asciiTheme="minorHAnsi" w:hAnsiTheme="minorHAnsi" w:cstheme="minorHAnsi"/>
        </w:rPr>
        <w:t>to</w:t>
      </w:r>
      <w:r w:rsidR="00180DF9">
        <w:rPr>
          <w:rFonts w:asciiTheme="minorHAnsi" w:hAnsiTheme="minorHAnsi" w:cstheme="minorHAnsi"/>
        </w:rPr>
        <w:t>-</w:t>
      </w:r>
      <w:r w:rsidRPr="00B439C7">
        <w:rPr>
          <w:rFonts w:asciiTheme="minorHAnsi" w:hAnsiTheme="minorHAnsi" w:cstheme="minorHAnsi"/>
        </w:rPr>
        <w:t xml:space="preserve">follow naming conventions.   </w:t>
      </w:r>
    </w:p>
    <w:permStart w:id="878667143" w:edGrp="everyone"/>
    <w:p w14:paraId="157E75ED" w14:textId="7F47AAA8" w:rsidR="00D33AC1" w:rsidRPr="00B439C7" w:rsidRDefault="00D33AC1" w:rsidP="00D33AC1">
      <w:pPr>
        <w:pStyle w:val="Checklist"/>
        <w:ind w:left="851"/>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878667143"/>
      <w:r w:rsidRPr="00B439C7">
        <w:rPr>
          <w:rFonts w:asciiTheme="minorHAnsi" w:hAnsiTheme="minorHAnsi" w:cstheme="minorHAnsi"/>
        </w:rPr>
        <w:tab/>
      </w:r>
      <w:r w:rsidR="00E2436A" w:rsidRPr="00B439C7">
        <w:rPr>
          <w:rFonts w:asciiTheme="minorHAnsi" w:hAnsiTheme="minorHAnsi" w:cstheme="minorHAnsi"/>
        </w:rPr>
        <w:t xml:space="preserve">Submit </w:t>
      </w:r>
      <w:r w:rsidRPr="00B439C7">
        <w:rPr>
          <w:rFonts w:asciiTheme="minorHAnsi" w:hAnsiTheme="minorHAnsi" w:cstheme="minorHAnsi"/>
        </w:rPr>
        <w:t xml:space="preserve">financial </w:t>
      </w:r>
      <w:r w:rsidR="000A6EF1" w:rsidRPr="00B439C7">
        <w:rPr>
          <w:rFonts w:asciiTheme="minorHAnsi" w:hAnsiTheme="minorHAnsi" w:cstheme="minorHAnsi"/>
        </w:rPr>
        <w:t xml:space="preserve">projections </w:t>
      </w:r>
      <w:r w:rsidRPr="00B439C7">
        <w:rPr>
          <w:rFonts w:asciiTheme="minorHAnsi" w:hAnsiTheme="minorHAnsi" w:cstheme="minorHAnsi"/>
        </w:rPr>
        <w:t>in excel</w:t>
      </w:r>
      <w:r w:rsidR="00E2436A" w:rsidRPr="00B439C7">
        <w:rPr>
          <w:rFonts w:asciiTheme="minorHAnsi" w:hAnsiTheme="minorHAnsi" w:cstheme="minorHAnsi"/>
        </w:rPr>
        <w:t>,</w:t>
      </w:r>
      <w:r w:rsidRPr="00B439C7">
        <w:rPr>
          <w:rFonts w:asciiTheme="minorHAnsi" w:hAnsiTheme="minorHAnsi" w:cstheme="minorHAnsi"/>
        </w:rPr>
        <w:t xml:space="preserve"> not PDF. </w:t>
      </w:r>
    </w:p>
    <w:permStart w:id="1979939477" w:edGrp="everyone"/>
    <w:p w14:paraId="0F998E78" w14:textId="241DA570" w:rsidR="00E2436A" w:rsidRPr="00B439C7" w:rsidRDefault="00E2436A" w:rsidP="00E2436A">
      <w:pPr>
        <w:pStyle w:val="Checklist"/>
        <w:ind w:left="851"/>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979939477"/>
      <w:r w:rsidRPr="00B439C7">
        <w:rPr>
          <w:rFonts w:asciiTheme="minorHAnsi" w:hAnsiTheme="minorHAnsi" w:cstheme="minorHAnsi"/>
        </w:rPr>
        <w:tab/>
        <w:t xml:space="preserve">Double check that your financial projections total correctly. </w:t>
      </w:r>
    </w:p>
    <w:p w14:paraId="58DD4461" w14:textId="77777777" w:rsidR="001B6E7C" w:rsidRPr="00B439C7" w:rsidRDefault="001B6E7C" w:rsidP="00652459">
      <w:pPr>
        <w:pStyle w:val="Heading3"/>
        <w:rPr>
          <w:rFonts w:asciiTheme="minorHAnsi" w:hAnsiTheme="minorHAnsi" w:cstheme="minorHAnsi"/>
          <w:color w:val="0070C0"/>
        </w:rPr>
      </w:pPr>
      <w:bookmarkStart w:id="23" w:name="_Toc354069079"/>
      <w:bookmarkStart w:id="24" w:name="_Toc354143376"/>
      <w:bookmarkStart w:id="25" w:name="_Toc354994992"/>
      <w:bookmarkStart w:id="26" w:name="_Toc354758648"/>
      <w:bookmarkStart w:id="27" w:name="_Toc212557102"/>
      <w:r w:rsidRPr="00B439C7">
        <w:rPr>
          <w:rFonts w:asciiTheme="minorHAnsi" w:hAnsiTheme="minorHAnsi" w:cstheme="minorHAnsi"/>
          <w:color w:val="0070C0"/>
        </w:rPr>
        <w:t>Making</w:t>
      </w:r>
      <w:r w:rsidR="0099724B" w:rsidRPr="00B439C7">
        <w:rPr>
          <w:rFonts w:asciiTheme="minorHAnsi" w:hAnsiTheme="minorHAnsi" w:cstheme="minorHAnsi"/>
          <w:color w:val="0070C0"/>
        </w:rPr>
        <w:t xml:space="preserve"> an applicatio</w:t>
      </w:r>
      <w:bookmarkEnd w:id="23"/>
      <w:bookmarkEnd w:id="24"/>
      <w:r w:rsidRPr="00B439C7">
        <w:rPr>
          <w:rFonts w:asciiTheme="minorHAnsi" w:hAnsiTheme="minorHAnsi" w:cstheme="minorHAnsi"/>
          <w:color w:val="0070C0"/>
        </w:rPr>
        <w:t>n</w:t>
      </w:r>
      <w:bookmarkEnd w:id="25"/>
      <w:bookmarkEnd w:id="26"/>
      <w:bookmarkEnd w:id="27"/>
    </w:p>
    <w:p w14:paraId="58DD4462" w14:textId="6DE3E1B7" w:rsidR="00096B51" w:rsidRDefault="00B85E66" w:rsidP="00B85E66">
      <w:pPr>
        <w:rPr>
          <w:rFonts w:asciiTheme="minorHAnsi" w:hAnsiTheme="minorHAnsi" w:cstheme="minorHAnsi"/>
        </w:rPr>
      </w:pPr>
      <w:r w:rsidRPr="00B439C7">
        <w:rPr>
          <w:rFonts w:asciiTheme="minorHAnsi" w:eastAsia="Arial" w:hAnsiTheme="minorHAnsi" w:cstheme="minorHAnsi"/>
        </w:rPr>
        <w:t>To appl</w:t>
      </w:r>
      <w:r w:rsidR="00C232E8" w:rsidRPr="00B439C7">
        <w:rPr>
          <w:rFonts w:asciiTheme="minorHAnsi" w:eastAsia="Arial" w:hAnsiTheme="minorHAnsi" w:cstheme="minorHAnsi"/>
        </w:rPr>
        <w:t>y to become a FEE-HELP provider</w:t>
      </w:r>
      <w:r w:rsidRPr="00B439C7">
        <w:rPr>
          <w:rFonts w:asciiTheme="minorHAnsi" w:eastAsia="Arial" w:hAnsiTheme="minorHAnsi" w:cstheme="minorHAnsi"/>
        </w:rPr>
        <w:t xml:space="preserve">, </w:t>
      </w:r>
      <w:r w:rsidR="003908F3" w:rsidRPr="00B439C7">
        <w:rPr>
          <w:rFonts w:asciiTheme="minorHAnsi" w:eastAsia="Arial" w:hAnsiTheme="minorHAnsi" w:cstheme="minorHAnsi"/>
        </w:rPr>
        <w:t>your organisation</w:t>
      </w:r>
      <w:r w:rsidRPr="00B439C7">
        <w:rPr>
          <w:rFonts w:asciiTheme="minorHAnsi" w:eastAsia="Arial" w:hAnsiTheme="minorHAnsi" w:cstheme="minorHAnsi"/>
        </w:rPr>
        <w:t xml:space="preserve"> </w:t>
      </w:r>
      <w:r w:rsidR="000777B9" w:rsidRPr="00B439C7">
        <w:rPr>
          <w:rFonts w:asciiTheme="minorHAnsi" w:eastAsia="Arial" w:hAnsiTheme="minorHAnsi" w:cstheme="minorHAnsi"/>
        </w:rPr>
        <w:t>ha</w:t>
      </w:r>
      <w:r w:rsidR="003908F3" w:rsidRPr="00B439C7">
        <w:rPr>
          <w:rFonts w:asciiTheme="minorHAnsi" w:eastAsia="Arial" w:hAnsiTheme="minorHAnsi" w:cstheme="minorHAnsi"/>
        </w:rPr>
        <w:t>s</w:t>
      </w:r>
      <w:r w:rsidR="000777B9" w:rsidRPr="00B439C7">
        <w:rPr>
          <w:rFonts w:asciiTheme="minorHAnsi" w:eastAsia="Arial" w:hAnsiTheme="minorHAnsi" w:cstheme="minorHAnsi"/>
        </w:rPr>
        <w:t xml:space="preserve"> to meet a set of requirements</w:t>
      </w:r>
      <w:r w:rsidR="00DD13BC" w:rsidRPr="00B439C7">
        <w:rPr>
          <w:rFonts w:asciiTheme="minorHAnsi" w:eastAsia="Arial" w:hAnsiTheme="minorHAnsi" w:cstheme="minorHAnsi"/>
        </w:rPr>
        <w:t>.</w:t>
      </w:r>
      <w:r w:rsidR="003908F3" w:rsidRPr="00B439C7">
        <w:rPr>
          <w:rFonts w:asciiTheme="minorHAnsi" w:eastAsia="Arial" w:hAnsiTheme="minorHAnsi" w:cstheme="minorHAnsi"/>
        </w:rPr>
        <w:t xml:space="preserve"> </w:t>
      </w:r>
      <w:r w:rsidR="00DD13BC" w:rsidRPr="00B439C7">
        <w:rPr>
          <w:rFonts w:asciiTheme="minorHAnsi" w:eastAsia="Arial" w:hAnsiTheme="minorHAnsi" w:cstheme="minorHAnsi"/>
        </w:rPr>
        <w:t>T</w:t>
      </w:r>
      <w:r w:rsidR="000777B9" w:rsidRPr="00B439C7">
        <w:rPr>
          <w:rFonts w:asciiTheme="minorHAnsi" w:eastAsia="Arial" w:hAnsiTheme="minorHAnsi" w:cstheme="minorHAnsi"/>
        </w:rPr>
        <w:t>o submit the application</w:t>
      </w:r>
      <w:r w:rsidR="00527227">
        <w:rPr>
          <w:rFonts w:asciiTheme="minorHAnsi" w:eastAsia="Arial" w:hAnsiTheme="minorHAnsi" w:cstheme="minorHAnsi"/>
        </w:rPr>
        <w:t>,</w:t>
      </w:r>
      <w:r w:rsidR="000777B9" w:rsidRPr="00B439C7">
        <w:rPr>
          <w:rFonts w:asciiTheme="minorHAnsi" w:eastAsia="Arial" w:hAnsiTheme="minorHAnsi" w:cstheme="minorHAnsi"/>
        </w:rPr>
        <w:t xml:space="preserve"> </w:t>
      </w:r>
      <w:r w:rsidR="003908F3" w:rsidRPr="00B439C7">
        <w:rPr>
          <w:rFonts w:asciiTheme="minorHAnsi" w:eastAsia="Arial" w:hAnsiTheme="minorHAnsi" w:cstheme="minorHAnsi"/>
        </w:rPr>
        <w:t xml:space="preserve">you will </w:t>
      </w:r>
      <w:r w:rsidR="000777B9" w:rsidRPr="00B439C7">
        <w:rPr>
          <w:rFonts w:asciiTheme="minorHAnsi" w:eastAsia="Arial" w:hAnsiTheme="minorHAnsi" w:cstheme="minorHAnsi"/>
        </w:rPr>
        <w:t xml:space="preserve">need to use the </w:t>
      </w:r>
      <w:r w:rsidR="00F37755" w:rsidRPr="00B439C7">
        <w:rPr>
          <w:rFonts w:asciiTheme="minorHAnsi" w:eastAsia="Arial" w:hAnsiTheme="minorHAnsi" w:cstheme="minorHAnsi"/>
        </w:rPr>
        <w:t xml:space="preserve">HELP Information Technology System </w:t>
      </w:r>
      <w:r w:rsidR="00C434E3" w:rsidRPr="00B439C7">
        <w:rPr>
          <w:rFonts w:asciiTheme="minorHAnsi" w:eastAsia="Arial" w:hAnsiTheme="minorHAnsi" w:cstheme="minorHAnsi"/>
        </w:rPr>
        <w:t>(</w:t>
      </w:r>
      <w:hyperlink w:anchor="HITS" w:history="1">
        <w:r w:rsidR="00F355DF" w:rsidRPr="00B439C7">
          <w:rPr>
            <w:rStyle w:val="Hyperlink"/>
            <w:rFonts w:asciiTheme="minorHAnsi" w:eastAsia="Arial" w:hAnsiTheme="minorHAnsi" w:cstheme="minorHAnsi"/>
          </w:rPr>
          <w:t>HITS</w:t>
        </w:r>
      </w:hyperlink>
      <w:r w:rsidR="00C434E3" w:rsidRPr="00B439C7">
        <w:rPr>
          <w:rStyle w:val="Hyperlink"/>
          <w:rFonts w:asciiTheme="minorHAnsi" w:eastAsia="Arial" w:hAnsiTheme="minorHAnsi" w:cstheme="minorHAnsi"/>
          <w:color w:val="auto"/>
        </w:rPr>
        <w:t>)</w:t>
      </w:r>
      <w:r w:rsidR="00F762C0" w:rsidRPr="00B439C7">
        <w:rPr>
          <w:rFonts w:asciiTheme="minorHAnsi" w:hAnsiTheme="minorHAnsi" w:cstheme="minorHAnsi"/>
        </w:rPr>
        <w:t>.</w:t>
      </w:r>
      <w:r w:rsidR="00740A12">
        <w:rPr>
          <w:rFonts w:asciiTheme="minorHAnsi" w:hAnsiTheme="minorHAnsi" w:cstheme="minorHAnsi"/>
        </w:rPr>
        <w:t xml:space="preserve"> HITS is the Commonwealth Department of Education’s IT application that enables providers to:</w:t>
      </w:r>
    </w:p>
    <w:p w14:paraId="2BDEA7A7" w14:textId="31D32BCB" w:rsidR="00740A12" w:rsidRDefault="00740A12" w:rsidP="00740A12">
      <w:pPr>
        <w:pStyle w:val="ListParagraph"/>
        <w:numPr>
          <w:ilvl w:val="0"/>
          <w:numId w:val="26"/>
        </w:numPr>
        <w:rPr>
          <w:rFonts w:asciiTheme="minorHAnsi" w:hAnsiTheme="minorHAnsi" w:cstheme="minorHAnsi"/>
        </w:rPr>
      </w:pPr>
      <w:r>
        <w:rPr>
          <w:rFonts w:asciiTheme="minorHAnsi" w:hAnsiTheme="minorHAnsi" w:cstheme="minorHAnsi"/>
        </w:rPr>
        <w:t>Lodge applications to become approved HELP providers;</w:t>
      </w:r>
    </w:p>
    <w:p w14:paraId="073E21D6" w14:textId="1A4CE9B7" w:rsidR="00740A12" w:rsidRDefault="00740A12" w:rsidP="00740A12">
      <w:pPr>
        <w:pStyle w:val="ListParagraph"/>
        <w:numPr>
          <w:ilvl w:val="0"/>
          <w:numId w:val="26"/>
        </w:numPr>
        <w:rPr>
          <w:rFonts w:asciiTheme="minorHAnsi" w:hAnsiTheme="minorHAnsi" w:cstheme="minorHAnsi"/>
        </w:rPr>
      </w:pPr>
      <w:r>
        <w:rPr>
          <w:rFonts w:asciiTheme="minorHAnsi" w:hAnsiTheme="minorHAnsi" w:cstheme="minorHAnsi"/>
        </w:rPr>
        <w:t>Manage ongoing compliance with the VET Student Loans and FEE-HELP loan scheme;</w:t>
      </w:r>
    </w:p>
    <w:p w14:paraId="7919D789" w14:textId="1CE4AC7E" w:rsidR="00740A12" w:rsidRDefault="00740A12" w:rsidP="00740A12">
      <w:pPr>
        <w:pStyle w:val="ListParagraph"/>
        <w:numPr>
          <w:ilvl w:val="0"/>
          <w:numId w:val="26"/>
        </w:numPr>
        <w:rPr>
          <w:rFonts w:asciiTheme="minorHAnsi" w:hAnsiTheme="minorHAnsi" w:cstheme="minorHAnsi"/>
        </w:rPr>
      </w:pPr>
      <w:r>
        <w:rPr>
          <w:rFonts w:asciiTheme="minorHAnsi" w:hAnsiTheme="minorHAnsi" w:cstheme="minorHAnsi"/>
        </w:rPr>
        <w:t>Maintain contact information; and</w:t>
      </w:r>
    </w:p>
    <w:p w14:paraId="2E2036B1" w14:textId="5575AFEE" w:rsidR="00740A12" w:rsidRPr="00740A12" w:rsidRDefault="00740A12" w:rsidP="00740A12">
      <w:pPr>
        <w:pStyle w:val="ListParagraph"/>
        <w:numPr>
          <w:ilvl w:val="0"/>
          <w:numId w:val="26"/>
        </w:numPr>
        <w:rPr>
          <w:rFonts w:asciiTheme="minorHAnsi" w:hAnsiTheme="minorHAnsi" w:cstheme="minorHAnsi"/>
        </w:rPr>
      </w:pPr>
      <w:r>
        <w:rPr>
          <w:rFonts w:asciiTheme="minorHAnsi" w:hAnsiTheme="minorHAnsi" w:cstheme="minorHAnsi"/>
        </w:rPr>
        <w:lastRenderedPageBreak/>
        <w:t>Link organisation details with the Tertiary Collection of Student Information (TCS</w:t>
      </w:r>
      <w:r w:rsidR="00E801DE">
        <w:rPr>
          <w:rFonts w:asciiTheme="minorHAnsi" w:hAnsiTheme="minorHAnsi" w:cstheme="minorHAnsi"/>
        </w:rPr>
        <w:t>I</w:t>
      </w:r>
      <w:r>
        <w:rPr>
          <w:rFonts w:asciiTheme="minorHAnsi" w:hAnsiTheme="minorHAnsi" w:cstheme="minorHAnsi"/>
        </w:rPr>
        <w:t>) system to enable student and staff data reporting.</w:t>
      </w:r>
    </w:p>
    <w:p w14:paraId="769E4893" w14:textId="26E10B81" w:rsidR="00740A12" w:rsidRDefault="00740A12" w:rsidP="00B85E66">
      <w:pPr>
        <w:rPr>
          <w:rFonts w:asciiTheme="minorHAnsi" w:hAnsiTheme="minorHAnsi" w:cstheme="minorHAnsi"/>
        </w:rPr>
      </w:pPr>
      <w:r>
        <w:rPr>
          <w:rFonts w:asciiTheme="minorHAnsi" w:hAnsiTheme="minorHAnsi" w:cstheme="minorHAnsi"/>
        </w:rPr>
        <w:t>HITS also allows providers to submit annual financial information for TEQSA to view and assess.</w:t>
      </w:r>
    </w:p>
    <w:p w14:paraId="58DD4463" w14:textId="5C3EF733" w:rsidR="001B6E7C" w:rsidRPr="00B439C7" w:rsidRDefault="006A44E5" w:rsidP="00B85E66">
      <w:pPr>
        <w:rPr>
          <w:rFonts w:asciiTheme="minorHAnsi" w:eastAsia="Arial" w:hAnsiTheme="minorHAnsi" w:cstheme="minorHAnsi"/>
        </w:rPr>
      </w:pPr>
      <w:r w:rsidRPr="00B439C7">
        <w:rPr>
          <w:rFonts w:asciiTheme="minorHAnsi" w:hAnsiTheme="minorHAnsi" w:cstheme="minorHAnsi"/>
        </w:rPr>
        <w:t>You</w:t>
      </w:r>
      <w:r w:rsidR="00DD13BC" w:rsidRPr="00B439C7">
        <w:rPr>
          <w:rFonts w:asciiTheme="minorHAnsi" w:hAnsiTheme="minorHAnsi" w:cstheme="minorHAnsi"/>
        </w:rPr>
        <w:t xml:space="preserve"> </w:t>
      </w:r>
      <w:r w:rsidRPr="00B439C7">
        <w:rPr>
          <w:rFonts w:asciiTheme="minorHAnsi" w:hAnsiTheme="minorHAnsi" w:cstheme="minorHAnsi"/>
        </w:rPr>
        <w:t xml:space="preserve">will need to </w:t>
      </w:r>
      <w:r w:rsidR="00200074" w:rsidRPr="00B439C7">
        <w:rPr>
          <w:rFonts w:asciiTheme="minorHAnsi" w:hAnsiTheme="minorHAnsi" w:cstheme="minorHAnsi"/>
        </w:rPr>
        <w:t xml:space="preserve">enter </w:t>
      </w:r>
      <w:r w:rsidRPr="00B439C7">
        <w:rPr>
          <w:rFonts w:asciiTheme="minorHAnsi" w:hAnsiTheme="minorHAnsi" w:cstheme="minorHAnsi"/>
        </w:rPr>
        <w:t>your organisation’s</w:t>
      </w:r>
      <w:r w:rsidR="00200074" w:rsidRPr="00B439C7">
        <w:rPr>
          <w:rFonts w:asciiTheme="minorHAnsi" w:hAnsiTheme="minorHAnsi" w:cstheme="minorHAnsi"/>
        </w:rPr>
        <w:t xml:space="preserve"> data and </w:t>
      </w:r>
      <w:r w:rsidR="005472E7" w:rsidRPr="00B439C7">
        <w:rPr>
          <w:rFonts w:asciiTheme="minorHAnsi" w:hAnsiTheme="minorHAnsi" w:cstheme="minorHAnsi"/>
        </w:rPr>
        <w:t>upload</w:t>
      </w:r>
      <w:r w:rsidR="000777B9" w:rsidRPr="00B439C7">
        <w:rPr>
          <w:rFonts w:asciiTheme="minorHAnsi" w:hAnsiTheme="minorHAnsi" w:cstheme="minorHAnsi"/>
        </w:rPr>
        <w:t xml:space="preserve"> documents </w:t>
      </w:r>
      <w:r w:rsidR="003908F3" w:rsidRPr="00B439C7">
        <w:rPr>
          <w:rFonts w:asciiTheme="minorHAnsi" w:hAnsiTheme="minorHAnsi" w:cstheme="minorHAnsi"/>
        </w:rPr>
        <w:t>that</w:t>
      </w:r>
      <w:r w:rsidR="00200074" w:rsidRPr="00B439C7">
        <w:rPr>
          <w:rFonts w:asciiTheme="minorHAnsi" w:hAnsiTheme="minorHAnsi" w:cstheme="minorHAnsi"/>
        </w:rPr>
        <w:t xml:space="preserve"> support </w:t>
      </w:r>
      <w:r w:rsidRPr="00B439C7">
        <w:rPr>
          <w:rFonts w:asciiTheme="minorHAnsi" w:hAnsiTheme="minorHAnsi" w:cstheme="minorHAnsi"/>
        </w:rPr>
        <w:t>your organisation’s</w:t>
      </w:r>
      <w:r w:rsidR="00200074" w:rsidRPr="00B439C7">
        <w:rPr>
          <w:rFonts w:asciiTheme="minorHAnsi" w:hAnsiTheme="minorHAnsi" w:cstheme="minorHAnsi"/>
        </w:rPr>
        <w:t xml:space="preserve"> application requirements</w:t>
      </w:r>
      <w:r w:rsidRPr="00B439C7">
        <w:rPr>
          <w:rFonts w:asciiTheme="minorHAnsi" w:hAnsiTheme="minorHAnsi" w:cstheme="minorHAnsi"/>
        </w:rPr>
        <w:t xml:space="preserve"> into</w:t>
      </w:r>
      <w:r w:rsidR="00F31E91" w:rsidRPr="00B439C7">
        <w:rPr>
          <w:rFonts w:asciiTheme="minorHAnsi" w:hAnsiTheme="minorHAnsi" w:cstheme="minorHAnsi"/>
        </w:rPr>
        <w:t xml:space="preserve"> HITS</w:t>
      </w:r>
      <w:r w:rsidR="00B85E66" w:rsidRPr="00B439C7">
        <w:rPr>
          <w:rFonts w:asciiTheme="minorHAnsi" w:eastAsia="Arial" w:hAnsiTheme="minorHAnsi" w:cstheme="minorHAnsi"/>
        </w:rPr>
        <w:t xml:space="preserve">. This </w:t>
      </w:r>
      <w:r w:rsidR="000777B9" w:rsidRPr="00B439C7">
        <w:rPr>
          <w:rFonts w:asciiTheme="minorHAnsi" w:eastAsia="Arial" w:hAnsiTheme="minorHAnsi" w:cstheme="minorHAnsi"/>
        </w:rPr>
        <w:t xml:space="preserve">submitted </w:t>
      </w:r>
      <w:r w:rsidR="00B85E66" w:rsidRPr="00B439C7">
        <w:rPr>
          <w:rFonts w:asciiTheme="minorHAnsi" w:eastAsia="Arial" w:hAnsiTheme="minorHAnsi" w:cstheme="minorHAnsi"/>
        </w:rPr>
        <w:t xml:space="preserve">information is used by the </w:t>
      </w:r>
      <w:r w:rsidR="008F3893" w:rsidRPr="00B439C7">
        <w:rPr>
          <w:rFonts w:asciiTheme="minorHAnsi" w:eastAsia="Arial" w:hAnsiTheme="minorHAnsi" w:cstheme="minorHAnsi"/>
        </w:rPr>
        <w:t xml:space="preserve">department to </w:t>
      </w:r>
      <w:r w:rsidR="00F37755" w:rsidRPr="00B439C7">
        <w:rPr>
          <w:rFonts w:asciiTheme="minorHAnsi" w:eastAsia="Arial" w:hAnsiTheme="minorHAnsi" w:cstheme="minorHAnsi"/>
        </w:rPr>
        <w:t>assess</w:t>
      </w:r>
      <w:r w:rsidR="00B85E66" w:rsidRPr="00B439C7">
        <w:rPr>
          <w:rFonts w:asciiTheme="minorHAnsi" w:eastAsia="Arial" w:hAnsiTheme="minorHAnsi" w:cstheme="minorHAnsi"/>
        </w:rPr>
        <w:t xml:space="preserve"> </w:t>
      </w:r>
      <w:r w:rsidR="000777B9" w:rsidRPr="00B439C7">
        <w:rPr>
          <w:rFonts w:asciiTheme="minorHAnsi" w:eastAsia="Arial" w:hAnsiTheme="minorHAnsi" w:cstheme="minorHAnsi"/>
        </w:rPr>
        <w:t>if</w:t>
      </w:r>
      <w:r w:rsidR="00B85E66" w:rsidRPr="00B439C7">
        <w:rPr>
          <w:rFonts w:asciiTheme="minorHAnsi" w:eastAsia="Arial" w:hAnsiTheme="minorHAnsi" w:cstheme="minorHAnsi"/>
        </w:rPr>
        <w:t xml:space="preserve"> </w:t>
      </w:r>
      <w:r w:rsidR="00DD13BC" w:rsidRPr="00B439C7">
        <w:rPr>
          <w:rFonts w:asciiTheme="minorHAnsi" w:eastAsia="Arial" w:hAnsiTheme="minorHAnsi" w:cstheme="minorHAnsi"/>
        </w:rPr>
        <w:t>your organisation</w:t>
      </w:r>
      <w:r w:rsidR="00B85E66" w:rsidRPr="00B439C7">
        <w:rPr>
          <w:rFonts w:asciiTheme="minorHAnsi" w:eastAsia="Arial" w:hAnsiTheme="minorHAnsi" w:cstheme="minorHAnsi"/>
        </w:rPr>
        <w:t xml:space="preserve"> has met all the requirements of the</w:t>
      </w:r>
      <w:r w:rsidR="00F31E91" w:rsidRPr="00B439C7">
        <w:rPr>
          <w:rFonts w:asciiTheme="minorHAnsi" w:eastAsia="Arial" w:hAnsiTheme="minorHAnsi" w:cstheme="minorHAnsi"/>
        </w:rPr>
        <w:t xml:space="preserve"> Act</w:t>
      </w:r>
      <w:r w:rsidR="00CE0A43" w:rsidRPr="00B439C7">
        <w:rPr>
          <w:rFonts w:asciiTheme="minorHAnsi" w:eastAsia="Arial" w:hAnsiTheme="minorHAnsi" w:cstheme="minorHAnsi"/>
        </w:rPr>
        <w:t xml:space="preserve">. </w:t>
      </w:r>
      <w:r w:rsidR="000777B9" w:rsidRPr="00B439C7">
        <w:rPr>
          <w:rFonts w:asciiTheme="minorHAnsi" w:eastAsia="Arial" w:hAnsiTheme="minorHAnsi" w:cstheme="minorHAnsi"/>
        </w:rPr>
        <w:t>Once</w:t>
      </w:r>
      <w:r w:rsidR="00B85E66" w:rsidRPr="00B439C7">
        <w:rPr>
          <w:rFonts w:asciiTheme="minorHAnsi" w:eastAsia="Arial" w:hAnsiTheme="minorHAnsi" w:cstheme="minorHAnsi"/>
        </w:rPr>
        <w:t xml:space="preserve"> </w:t>
      </w:r>
      <w:r w:rsidR="00DD13BC" w:rsidRPr="00B439C7">
        <w:rPr>
          <w:rFonts w:asciiTheme="minorHAnsi" w:eastAsia="Arial" w:hAnsiTheme="minorHAnsi" w:cstheme="minorHAnsi"/>
        </w:rPr>
        <w:t>your organisation</w:t>
      </w:r>
      <w:r w:rsidR="00B85E66" w:rsidRPr="00B439C7">
        <w:rPr>
          <w:rFonts w:asciiTheme="minorHAnsi" w:eastAsia="Arial" w:hAnsiTheme="minorHAnsi" w:cstheme="minorHAnsi"/>
        </w:rPr>
        <w:t xml:space="preserve"> has entered all the</w:t>
      </w:r>
      <w:r w:rsidR="00F37755" w:rsidRPr="00B439C7">
        <w:rPr>
          <w:rFonts w:asciiTheme="minorHAnsi" w:eastAsia="Arial" w:hAnsiTheme="minorHAnsi" w:cstheme="minorHAnsi"/>
        </w:rPr>
        <w:t xml:space="preserve"> required</w:t>
      </w:r>
      <w:r w:rsidR="00B85E66" w:rsidRPr="00B439C7">
        <w:rPr>
          <w:rFonts w:asciiTheme="minorHAnsi" w:eastAsia="Arial" w:hAnsiTheme="minorHAnsi" w:cstheme="minorHAnsi"/>
        </w:rPr>
        <w:t xml:space="preserve"> information, </w:t>
      </w:r>
      <w:r w:rsidR="00DD13BC" w:rsidRPr="00B439C7">
        <w:rPr>
          <w:rFonts w:asciiTheme="minorHAnsi" w:eastAsia="Arial" w:hAnsiTheme="minorHAnsi" w:cstheme="minorHAnsi"/>
        </w:rPr>
        <w:t xml:space="preserve">you can </w:t>
      </w:r>
      <w:r w:rsidR="00B85E66" w:rsidRPr="00B439C7">
        <w:rPr>
          <w:rFonts w:asciiTheme="minorHAnsi" w:eastAsia="Arial" w:hAnsiTheme="minorHAnsi" w:cstheme="minorHAnsi"/>
        </w:rPr>
        <w:t>‘lodge’ the application.</w:t>
      </w:r>
    </w:p>
    <w:p w14:paraId="58DD4464" w14:textId="7C7C32D7" w:rsidR="00A507E8" w:rsidRPr="00B439C7" w:rsidRDefault="00A507E8" w:rsidP="00A507E8">
      <w:pPr>
        <w:rPr>
          <w:rFonts w:asciiTheme="minorHAnsi" w:hAnsiTheme="minorHAnsi" w:cstheme="minorHAnsi"/>
        </w:rPr>
      </w:pPr>
      <w:r w:rsidRPr="00B439C7">
        <w:rPr>
          <w:rFonts w:asciiTheme="minorHAnsi" w:hAnsiTheme="minorHAnsi" w:cstheme="minorHAnsi"/>
        </w:rPr>
        <w:t>It is essential</w:t>
      </w:r>
      <w:r w:rsidR="00533A15" w:rsidRPr="00B439C7">
        <w:rPr>
          <w:rFonts w:asciiTheme="minorHAnsi" w:hAnsiTheme="minorHAnsi" w:cstheme="minorHAnsi"/>
        </w:rPr>
        <w:t xml:space="preserve"> that</w:t>
      </w:r>
      <w:r w:rsidRPr="00B439C7">
        <w:rPr>
          <w:rFonts w:asciiTheme="minorHAnsi" w:hAnsiTheme="minorHAnsi" w:cstheme="minorHAnsi"/>
        </w:rPr>
        <w:t xml:space="preserve"> the documents you </w:t>
      </w:r>
      <w:r w:rsidR="005472E7" w:rsidRPr="00B439C7">
        <w:rPr>
          <w:rFonts w:asciiTheme="minorHAnsi" w:hAnsiTheme="minorHAnsi" w:cstheme="minorHAnsi"/>
        </w:rPr>
        <w:t>up</w:t>
      </w:r>
      <w:r w:rsidRPr="00B439C7">
        <w:rPr>
          <w:rFonts w:asciiTheme="minorHAnsi" w:hAnsiTheme="minorHAnsi" w:cstheme="minorHAnsi"/>
        </w:rPr>
        <w:t xml:space="preserve">load </w:t>
      </w:r>
      <w:r w:rsidR="005F0C89" w:rsidRPr="00B439C7">
        <w:rPr>
          <w:rFonts w:asciiTheme="minorHAnsi" w:hAnsiTheme="minorHAnsi" w:cstheme="minorHAnsi"/>
        </w:rPr>
        <w:t>in</w:t>
      </w:r>
      <w:r w:rsidRPr="00B439C7">
        <w:rPr>
          <w:rFonts w:asciiTheme="minorHAnsi" w:hAnsiTheme="minorHAnsi" w:cstheme="minorHAnsi"/>
        </w:rPr>
        <w:t>to HITS cover all the requirements in this application guide.</w:t>
      </w:r>
      <w:r w:rsidR="00D2440C" w:rsidRPr="00B439C7">
        <w:rPr>
          <w:rFonts w:asciiTheme="minorHAnsi" w:hAnsiTheme="minorHAnsi" w:cstheme="minorHAnsi"/>
        </w:rPr>
        <w:t xml:space="preserve"> </w:t>
      </w:r>
      <w:r w:rsidRPr="00B439C7">
        <w:rPr>
          <w:rFonts w:asciiTheme="minorHAnsi" w:hAnsiTheme="minorHAnsi" w:cstheme="minorHAnsi"/>
        </w:rPr>
        <w:t xml:space="preserve">The application guide is based on the </w:t>
      </w:r>
      <w:r w:rsidR="00F31E91" w:rsidRPr="00B439C7">
        <w:rPr>
          <w:rFonts w:asciiTheme="minorHAnsi" w:eastAsia="Arial" w:hAnsiTheme="minorHAnsi" w:cstheme="minorHAnsi"/>
        </w:rPr>
        <w:t xml:space="preserve">Act </w:t>
      </w:r>
      <w:r w:rsidRPr="00B439C7">
        <w:rPr>
          <w:rFonts w:asciiTheme="minorHAnsi" w:hAnsiTheme="minorHAnsi" w:cstheme="minorHAnsi"/>
        </w:rPr>
        <w:t>and other legislation and covers the mandatory requirements for your organisation to be approved.</w:t>
      </w:r>
      <w:r w:rsidR="00D2440C" w:rsidRPr="00B439C7">
        <w:rPr>
          <w:rFonts w:asciiTheme="minorHAnsi" w:hAnsiTheme="minorHAnsi" w:cstheme="minorHAnsi"/>
        </w:rPr>
        <w:t xml:space="preserve"> </w:t>
      </w:r>
      <w:r w:rsidRPr="00B439C7">
        <w:rPr>
          <w:rFonts w:asciiTheme="minorHAnsi" w:hAnsiTheme="minorHAnsi" w:cstheme="minorHAnsi"/>
        </w:rPr>
        <w:t>Failure to comply with legislative guidelines may result in non-</w:t>
      </w:r>
      <w:r w:rsidR="00B55082" w:rsidRPr="00B439C7">
        <w:rPr>
          <w:rFonts w:asciiTheme="minorHAnsi" w:hAnsiTheme="minorHAnsi" w:cstheme="minorHAnsi"/>
        </w:rPr>
        <w:t>approval or</w:t>
      </w:r>
      <w:r w:rsidRPr="00B439C7">
        <w:rPr>
          <w:rFonts w:asciiTheme="minorHAnsi" w:hAnsiTheme="minorHAnsi" w:cstheme="minorHAnsi"/>
        </w:rPr>
        <w:t xml:space="preserve"> may extend the timeframe to approval.</w:t>
      </w:r>
    </w:p>
    <w:p w14:paraId="58DD4465" w14:textId="78412765" w:rsidR="00786AE4" w:rsidRPr="00B439C7" w:rsidRDefault="00A507E8" w:rsidP="00786AE4">
      <w:pPr>
        <w:rPr>
          <w:rFonts w:asciiTheme="minorHAnsi" w:hAnsiTheme="minorHAnsi" w:cstheme="minorHAnsi"/>
        </w:rPr>
      </w:pPr>
      <w:r w:rsidRPr="00B439C7">
        <w:rPr>
          <w:rFonts w:asciiTheme="minorHAnsi" w:hAnsiTheme="minorHAnsi" w:cstheme="minorHAnsi"/>
        </w:rPr>
        <w:t>You should be aware</w:t>
      </w:r>
      <w:r w:rsidR="00DD13BC" w:rsidRPr="00B439C7">
        <w:rPr>
          <w:rFonts w:asciiTheme="minorHAnsi" w:hAnsiTheme="minorHAnsi" w:cstheme="minorHAnsi"/>
        </w:rPr>
        <w:t xml:space="preserve"> that</w:t>
      </w:r>
      <w:r w:rsidR="00F31E91" w:rsidRPr="00B439C7">
        <w:rPr>
          <w:rFonts w:asciiTheme="minorHAnsi" w:hAnsiTheme="minorHAnsi" w:cstheme="minorHAnsi"/>
        </w:rPr>
        <w:t xml:space="preserve"> HITS</w:t>
      </w:r>
      <w:r w:rsidR="004A03EB" w:rsidRPr="00B439C7">
        <w:rPr>
          <w:rFonts w:asciiTheme="minorHAnsi" w:eastAsia="Arial" w:hAnsiTheme="minorHAnsi" w:cstheme="minorHAnsi"/>
        </w:rPr>
        <w:t xml:space="preserve"> does </w:t>
      </w:r>
      <w:r w:rsidR="00DD13BC" w:rsidRPr="00B439C7">
        <w:rPr>
          <w:rFonts w:asciiTheme="minorHAnsi" w:eastAsia="Arial" w:hAnsiTheme="minorHAnsi" w:cstheme="minorHAnsi"/>
        </w:rPr>
        <w:t xml:space="preserve">NOT </w:t>
      </w:r>
      <w:r w:rsidR="004A03EB" w:rsidRPr="00B439C7">
        <w:rPr>
          <w:rFonts w:asciiTheme="minorHAnsi" w:eastAsia="Arial" w:hAnsiTheme="minorHAnsi" w:cstheme="minorHAnsi"/>
        </w:rPr>
        <w:t xml:space="preserve">verify that all required information has been entered </w:t>
      </w:r>
      <w:r w:rsidR="00DD13BC" w:rsidRPr="00B439C7">
        <w:rPr>
          <w:rFonts w:asciiTheme="minorHAnsi" w:eastAsia="Arial" w:hAnsiTheme="minorHAnsi" w:cstheme="minorHAnsi"/>
        </w:rPr>
        <w:t>or that all the required</w:t>
      </w:r>
      <w:r w:rsidR="004A03EB" w:rsidRPr="00B439C7">
        <w:rPr>
          <w:rFonts w:asciiTheme="minorHAnsi" w:eastAsia="Arial" w:hAnsiTheme="minorHAnsi" w:cstheme="minorHAnsi"/>
        </w:rPr>
        <w:t xml:space="preserve"> documents </w:t>
      </w:r>
      <w:r w:rsidR="00DD13BC" w:rsidRPr="00B439C7">
        <w:rPr>
          <w:rFonts w:asciiTheme="minorHAnsi" w:eastAsia="Arial" w:hAnsiTheme="minorHAnsi" w:cstheme="minorHAnsi"/>
        </w:rPr>
        <w:t xml:space="preserve">have been </w:t>
      </w:r>
      <w:r w:rsidR="004A03EB" w:rsidRPr="00B439C7">
        <w:rPr>
          <w:rFonts w:asciiTheme="minorHAnsi" w:eastAsia="Arial" w:hAnsiTheme="minorHAnsi" w:cstheme="minorHAnsi"/>
        </w:rPr>
        <w:t xml:space="preserve">uploaded before </w:t>
      </w:r>
      <w:r w:rsidR="00DD13BC" w:rsidRPr="00B439C7">
        <w:rPr>
          <w:rFonts w:asciiTheme="minorHAnsi" w:eastAsia="Arial" w:hAnsiTheme="minorHAnsi" w:cstheme="minorHAnsi"/>
        </w:rPr>
        <w:t xml:space="preserve">you </w:t>
      </w:r>
      <w:r w:rsidR="001A70FF" w:rsidRPr="00B439C7">
        <w:rPr>
          <w:rFonts w:asciiTheme="minorHAnsi" w:eastAsia="Arial" w:hAnsiTheme="minorHAnsi" w:cstheme="minorHAnsi"/>
        </w:rPr>
        <w:t>‘lodge’ your application.</w:t>
      </w:r>
      <w:r w:rsidR="00D2440C" w:rsidRPr="00B439C7">
        <w:rPr>
          <w:rFonts w:asciiTheme="minorHAnsi" w:eastAsia="Arial" w:hAnsiTheme="minorHAnsi" w:cstheme="minorHAnsi"/>
        </w:rPr>
        <w:t xml:space="preserve"> </w:t>
      </w:r>
      <w:r w:rsidR="00180DF9">
        <w:rPr>
          <w:rFonts w:asciiTheme="minorHAnsi" w:eastAsia="Arial" w:hAnsiTheme="minorHAnsi" w:cstheme="minorHAnsi"/>
        </w:rPr>
        <w:t>When y</w:t>
      </w:r>
      <w:r w:rsidR="001A70FF" w:rsidRPr="00B439C7">
        <w:rPr>
          <w:rFonts w:asciiTheme="minorHAnsi" w:eastAsia="Arial" w:hAnsiTheme="minorHAnsi" w:cstheme="minorHAnsi"/>
        </w:rPr>
        <w:t xml:space="preserve">ou lodge your application </w:t>
      </w:r>
      <w:r w:rsidR="00152DDD" w:rsidRPr="00B439C7">
        <w:rPr>
          <w:rFonts w:asciiTheme="minorHAnsi" w:eastAsia="Arial" w:hAnsiTheme="minorHAnsi" w:cstheme="minorHAnsi"/>
        </w:rPr>
        <w:t>i</w:t>
      </w:r>
      <w:r w:rsidR="001A70FF" w:rsidRPr="00B439C7">
        <w:rPr>
          <w:rFonts w:asciiTheme="minorHAnsi" w:eastAsia="Arial" w:hAnsiTheme="minorHAnsi" w:cstheme="minorHAnsi"/>
        </w:rPr>
        <w:t>n HITS</w:t>
      </w:r>
      <w:r w:rsidR="00180DF9">
        <w:rPr>
          <w:rFonts w:asciiTheme="minorHAnsi" w:eastAsia="Arial" w:hAnsiTheme="minorHAnsi" w:cstheme="minorHAnsi"/>
        </w:rPr>
        <w:t>,</w:t>
      </w:r>
      <w:r w:rsidR="001A70FF" w:rsidRPr="00B439C7">
        <w:rPr>
          <w:rFonts w:asciiTheme="minorHAnsi" w:eastAsia="Arial" w:hAnsiTheme="minorHAnsi" w:cstheme="minorHAnsi"/>
        </w:rPr>
        <w:t xml:space="preserve"> this tells</w:t>
      </w:r>
      <w:r w:rsidR="00DB74E2" w:rsidRPr="00B439C7">
        <w:rPr>
          <w:rFonts w:asciiTheme="minorHAnsi" w:eastAsia="Arial" w:hAnsiTheme="minorHAnsi" w:cstheme="minorHAnsi"/>
        </w:rPr>
        <w:t xml:space="preserve"> the department that your application is complete and request</w:t>
      </w:r>
      <w:r w:rsidR="001A70FF" w:rsidRPr="00B439C7">
        <w:rPr>
          <w:rFonts w:asciiTheme="minorHAnsi" w:eastAsia="Arial" w:hAnsiTheme="minorHAnsi" w:cstheme="minorHAnsi"/>
        </w:rPr>
        <w:t>s</w:t>
      </w:r>
      <w:r w:rsidR="00DB74E2" w:rsidRPr="00B439C7">
        <w:rPr>
          <w:rFonts w:asciiTheme="minorHAnsi" w:eastAsia="Arial" w:hAnsiTheme="minorHAnsi" w:cstheme="minorHAnsi"/>
        </w:rPr>
        <w:t xml:space="preserve"> the department to a</w:t>
      </w:r>
      <w:r w:rsidR="001A70FF" w:rsidRPr="00B439C7">
        <w:rPr>
          <w:rFonts w:asciiTheme="minorHAnsi" w:eastAsia="Arial" w:hAnsiTheme="minorHAnsi" w:cstheme="minorHAnsi"/>
        </w:rPr>
        <w:t>ssess it</w:t>
      </w:r>
      <w:r w:rsidR="00806E34" w:rsidRPr="00B439C7">
        <w:rPr>
          <w:rFonts w:asciiTheme="minorHAnsi" w:eastAsia="Arial" w:hAnsiTheme="minorHAnsi" w:cstheme="minorHAnsi"/>
        </w:rPr>
        <w:t>,</w:t>
      </w:r>
      <w:r w:rsidR="007A7D66" w:rsidRPr="00B439C7">
        <w:rPr>
          <w:rFonts w:asciiTheme="minorHAnsi" w:eastAsia="Arial" w:hAnsiTheme="minorHAnsi" w:cstheme="minorHAnsi"/>
        </w:rPr>
        <w:t xml:space="preserve"> </w:t>
      </w:r>
      <w:r w:rsidR="00440895" w:rsidRPr="00B439C7">
        <w:rPr>
          <w:rFonts w:asciiTheme="minorHAnsi" w:eastAsia="Arial" w:hAnsiTheme="minorHAnsi" w:cstheme="minorHAnsi"/>
        </w:rPr>
        <w:t>pending payment of the application fee</w:t>
      </w:r>
      <w:r w:rsidR="001A70FF" w:rsidRPr="00B439C7">
        <w:rPr>
          <w:rFonts w:asciiTheme="minorHAnsi" w:eastAsia="Arial" w:hAnsiTheme="minorHAnsi" w:cstheme="minorHAnsi"/>
        </w:rPr>
        <w:t xml:space="preserve">. </w:t>
      </w:r>
      <w:r w:rsidR="00786AE4" w:rsidRPr="00B439C7">
        <w:rPr>
          <w:rFonts w:asciiTheme="minorHAnsi" w:hAnsiTheme="minorHAnsi" w:cstheme="minorHAnsi"/>
        </w:rPr>
        <w:t xml:space="preserve">If your organisation has not provided enough information when </w:t>
      </w:r>
      <w:r w:rsidR="00DB74E2" w:rsidRPr="00B439C7">
        <w:rPr>
          <w:rFonts w:asciiTheme="minorHAnsi" w:hAnsiTheme="minorHAnsi" w:cstheme="minorHAnsi"/>
        </w:rPr>
        <w:t>you lodge</w:t>
      </w:r>
      <w:r w:rsidR="00786AE4" w:rsidRPr="00B439C7">
        <w:rPr>
          <w:rFonts w:asciiTheme="minorHAnsi" w:hAnsiTheme="minorHAnsi" w:cstheme="minorHAnsi"/>
        </w:rPr>
        <w:t xml:space="preserve"> </w:t>
      </w:r>
      <w:r w:rsidR="00DB74E2" w:rsidRPr="00B439C7">
        <w:rPr>
          <w:rFonts w:asciiTheme="minorHAnsi" w:hAnsiTheme="minorHAnsi" w:cstheme="minorHAnsi"/>
        </w:rPr>
        <w:t xml:space="preserve">your </w:t>
      </w:r>
      <w:r w:rsidR="00BE5E17" w:rsidRPr="00B439C7">
        <w:rPr>
          <w:rFonts w:asciiTheme="minorHAnsi" w:hAnsiTheme="minorHAnsi" w:cstheme="minorHAnsi"/>
        </w:rPr>
        <w:t>application,</w:t>
      </w:r>
      <w:r w:rsidR="00786AE4" w:rsidRPr="00B439C7">
        <w:rPr>
          <w:rFonts w:asciiTheme="minorHAnsi" w:hAnsiTheme="minorHAnsi" w:cstheme="minorHAnsi"/>
        </w:rPr>
        <w:t xml:space="preserve"> then the department will</w:t>
      </w:r>
      <w:r w:rsidR="005F0C89" w:rsidRPr="00B439C7">
        <w:rPr>
          <w:rFonts w:asciiTheme="minorHAnsi" w:hAnsiTheme="minorHAnsi" w:cstheme="minorHAnsi"/>
        </w:rPr>
        <w:t xml:space="preserve"> not accept the application and</w:t>
      </w:r>
      <w:r w:rsidR="00786AE4" w:rsidRPr="00B439C7">
        <w:rPr>
          <w:rFonts w:asciiTheme="minorHAnsi" w:hAnsiTheme="minorHAnsi" w:cstheme="minorHAnsi"/>
        </w:rPr>
        <w:t xml:space="preserve"> </w:t>
      </w:r>
      <w:r w:rsidR="001A70FF" w:rsidRPr="00B439C7">
        <w:rPr>
          <w:rFonts w:asciiTheme="minorHAnsi" w:hAnsiTheme="minorHAnsi" w:cstheme="minorHAnsi"/>
        </w:rPr>
        <w:t xml:space="preserve">will </w:t>
      </w:r>
      <w:r w:rsidR="005F0C89" w:rsidRPr="00B439C7">
        <w:rPr>
          <w:rFonts w:asciiTheme="minorHAnsi" w:hAnsiTheme="minorHAnsi" w:cstheme="minorHAnsi"/>
        </w:rPr>
        <w:t xml:space="preserve">return </w:t>
      </w:r>
      <w:r w:rsidR="00786AE4" w:rsidRPr="00B439C7">
        <w:rPr>
          <w:rFonts w:asciiTheme="minorHAnsi" w:hAnsiTheme="minorHAnsi" w:cstheme="minorHAnsi"/>
        </w:rPr>
        <w:t>the application into ‘draft’ status</w:t>
      </w:r>
      <w:r w:rsidR="006B4627" w:rsidRPr="00B439C7">
        <w:rPr>
          <w:rFonts w:asciiTheme="minorHAnsi" w:hAnsiTheme="minorHAnsi" w:cstheme="minorHAnsi"/>
        </w:rPr>
        <w:t>.</w:t>
      </w:r>
      <w:r w:rsidR="00786AE4" w:rsidRPr="00B439C7">
        <w:rPr>
          <w:rFonts w:asciiTheme="minorHAnsi" w:hAnsiTheme="minorHAnsi" w:cstheme="minorHAnsi"/>
        </w:rPr>
        <w:t xml:space="preserve"> </w:t>
      </w:r>
      <w:r w:rsidR="006B4627" w:rsidRPr="00B439C7">
        <w:rPr>
          <w:rFonts w:asciiTheme="minorHAnsi" w:hAnsiTheme="minorHAnsi" w:cstheme="minorHAnsi"/>
        </w:rPr>
        <w:t>Y</w:t>
      </w:r>
      <w:r w:rsidR="00DB74E2" w:rsidRPr="00B439C7">
        <w:rPr>
          <w:rFonts w:asciiTheme="minorHAnsi" w:hAnsiTheme="minorHAnsi" w:cstheme="minorHAnsi"/>
        </w:rPr>
        <w:t>our organisation</w:t>
      </w:r>
      <w:r w:rsidR="00786AE4" w:rsidRPr="00B439C7">
        <w:rPr>
          <w:rFonts w:asciiTheme="minorHAnsi" w:hAnsiTheme="minorHAnsi" w:cstheme="minorHAnsi"/>
        </w:rPr>
        <w:t xml:space="preserve"> will </w:t>
      </w:r>
      <w:r w:rsidR="006B4627" w:rsidRPr="00B439C7">
        <w:rPr>
          <w:rFonts w:asciiTheme="minorHAnsi" w:hAnsiTheme="minorHAnsi" w:cstheme="minorHAnsi"/>
        </w:rPr>
        <w:t xml:space="preserve">then </w:t>
      </w:r>
      <w:r w:rsidR="005F0C89" w:rsidRPr="00B439C7">
        <w:rPr>
          <w:rFonts w:asciiTheme="minorHAnsi" w:hAnsiTheme="minorHAnsi" w:cstheme="minorHAnsi"/>
        </w:rPr>
        <w:t>need</w:t>
      </w:r>
      <w:r w:rsidR="00786AE4" w:rsidRPr="00B439C7">
        <w:rPr>
          <w:rFonts w:asciiTheme="minorHAnsi" w:hAnsiTheme="minorHAnsi" w:cstheme="minorHAnsi"/>
        </w:rPr>
        <w:t xml:space="preserve"> to provide </w:t>
      </w:r>
      <w:r w:rsidR="005F0C89" w:rsidRPr="00B439C7">
        <w:rPr>
          <w:rFonts w:asciiTheme="minorHAnsi" w:hAnsiTheme="minorHAnsi" w:cstheme="minorHAnsi"/>
        </w:rPr>
        <w:t>all the</w:t>
      </w:r>
      <w:r w:rsidR="00F51749" w:rsidRPr="00B439C7">
        <w:rPr>
          <w:rFonts w:asciiTheme="minorHAnsi" w:hAnsiTheme="minorHAnsi" w:cstheme="minorHAnsi"/>
        </w:rPr>
        <w:t xml:space="preserve"> necessary additional</w:t>
      </w:r>
      <w:r w:rsidR="005F0C89" w:rsidRPr="00B439C7">
        <w:rPr>
          <w:rFonts w:asciiTheme="minorHAnsi" w:hAnsiTheme="minorHAnsi" w:cstheme="minorHAnsi"/>
        </w:rPr>
        <w:t xml:space="preserve"> </w:t>
      </w:r>
      <w:r w:rsidR="00786AE4" w:rsidRPr="00B439C7">
        <w:rPr>
          <w:rFonts w:asciiTheme="minorHAnsi" w:hAnsiTheme="minorHAnsi" w:cstheme="minorHAnsi"/>
        </w:rPr>
        <w:t>information.</w:t>
      </w:r>
    </w:p>
    <w:p w14:paraId="58DD4466" w14:textId="77777777" w:rsidR="004A03EB" w:rsidRPr="00B439C7" w:rsidRDefault="004A03EB" w:rsidP="004A03EB">
      <w:pPr>
        <w:rPr>
          <w:rFonts w:asciiTheme="minorHAnsi" w:eastAsia="Arial" w:hAnsiTheme="minorHAnsi" w:cstheme="minorHAnsi"/>
        </w:rPr>
      </w:pPr>
      <w:r w:rsidRPr="00B439C7">
        <w:rPr>
          <w:rFonts w:asciiTheme="minorHAnsi" w:eastAsia="Arial" w:hAnsiTheme="minorHAnsi" w:cstheme="minorHAnsi"/>
        </w:rPr>
        <w:t xml:space="preserve">If the </w:t>
      </w:r>
      <w:r w:rsidR="009A7197" w:rsidRPr="00B439C7">
        <w:rPr>
          <w:rFonts w:asciiTheme="minorHAnsi" w:eastAsia="Arial" w:hAnsiTheme="minorHAnsi" w:cstheme="minorHAnsi"/>
        </w:rPr>
        <w:t>d</w:t>
      </w:r>
      <w:r w:rsidRPr="00B439C7">
        <w:rPr>
          <w:rFonts w:asciiTheme="minorHAnsi" w:eastAsia="Arial" w:hAnsiTheme="minorHAnsi" w:cstheme="minorHAnsi"/>
        </w:rPr>
        <w:t xml:space="preserve">epartment needs further information </w:t>
      </w:r>
      <w:r w:rsidR="00152DDD" w:rsidRPr="00B439C7">
        <w:rPr>
          <w:rFonts w:asciiTheme="minorHAnsi" w:eastAsia="Arial" w:hAnsiTheme="minorHAnsi" w:cstheme="minorHAnsi"/>
        </w:rPr>
        <w:t>during the assessment of your application</w:t>
      </w:r>
      <w:r w:rsidR="008C5366" w:rsidRPr="00B439C7">
        <w:rPr>
          <w:rFonts w:asciiTheme="minorHAnsi" w:eastAsia="Arial" w:hAnsiTheme="minorHAnsi" w:cstheme="minorHAnsi"/>
        </w:rPr>
        <w:t>,</w:t>
      </w:r>
      <w:r w:rsidRPr="00B439C7">
        <w:rPr>
          <w:rFonts w:asciiTheme="minorHAnsi" w:eastAsia="Arial" w:hAnsiTheme="minorHAnsi" w:cstheme="minorHAnsi"/>
        </w:rPr>
        <w:t xml:space="preserve"> </w:t>
      </w:r>
      <w:r w:rsidR="00F51749" w:rsidRPr="00B439C7">
        <w:rPr>
          <w:rFonts w:asciiTheme="minorHAnsi" w:eastAsia="Arial" w:hAnsiTheme="minorHAnsi" w:cstheme="minorHAnsi"/>
        </w:rPr>
        <w:t xml:space="preserve">it </w:t>
      </w:r>
      <w:r w:rsidRPr="00B439C7">
        <w:rPr>
          <w:rFonts w:asciiTheme="minorHAnsi" w:eastAsia="Arial" w:hAnsiTheme="minorHAnsi" w:cstheme="minorHAnsi"/>
        </w:rPr>
        <w:t xml:space="preserve">will issue a </w:t>
      </w:r>
      <w:r w:rsidR="00574F7C" w:rsidRPr="00B439C7">
        <w:rPr>
          <w:rFonts w:asciiTheme="minorHAnsi" w:eastAsia="Arial" w:hAnsiTheme="minorHAnsi" w:cstheme="minorHAnsi"/>
        </w:rPr>
        <w:t>r</w:t>
      </w:r>
      <w:r w:rsidRPr="00B439C7">
        <w:rPr>
          <w:rFonts w:asciiTheme="minorHAnsi" w:eastAsia="Arial" w:hAnsiTheme="minorHAnsi" w:cstheme="minorHAnsi"/>
        </w:rPr>
        <w:t xml:space="preserve">equest for </w:t>
      </w:r>
      <w:r w:rsidR="00574F7C" w:rsidRPr="00B439C7">
        <w:rPr>
          <w:rFonts w:asciiTheme="minorHAnsi" w:eastAsia="Arial" w:hAnsiTheme="minorHAnsi" w:cstheme="minorHAnsi"/>
        </w:rPr>
        <w:t>f</w:t>
      </w:r>
      <w:r w:rsidRPr="00B439C7">
        <w:rPr>
          <w:rFonts w:asciiTheme="minorHAnsi" w:eastAsia="Arial" w:hAnsiTheme="minorHAnsi" w:cstheme="minorHAnsi"/>
        </w:rPr>
        <w:t xml:space="preserve">urther </w:t>
      </w:r>
      <w:r w:rsidR="00574F7C" w:rsidRPr="00B439C7">
        <w:rPr>
          <w:rFonts w:asciiTheme="minorHAnsi" w:eastAsia="Arial" w:hAnsiTheme="minorHAnsi" w:cstheme="minorHAnsi"/>
        </w:rPr>
        <w:t>i</w:t>
      </w:r>
      <w:r w:rsidRPr="00B439C7">
        <w:rPr>
          <w:rFonts w:asciiTheme="minorHAnsi" w:eastAsia="Arial" w:hAnsiTheme="minorHAnsi" w:cstheme="minorHAnsi"/>
        </w:rPr>
        <w:t>nformation (RFI)</w:t>
      </w:r>
      <w:r w:rsidR="00DD13BC" w:rsidRPr="00B439C7">
        <w:rPr>
          <w:rFonts w:asciiTheme="minorHAnsi" w:eastAsia="Arial" w:hAnsiTheme="minorHAnsi" w:cstheme="minorHAnsi"/>
        </w:rPr>
        <w:t>.</w:t>
      </w:r>
    </w:p>
    <w:p w14:paraId="58DD4467" w14:textId="50B2D5E9" w:rsidR="004A03EB" w:rsidRPr="00B439C7" w:rsidRDefault="00DD13BC" w:rsidP="004A03EB">
      <w:pPr>
        <w:rPr>
          <w:rFonts w:asciiTheme="minorHAnsi" w:eastAsia="Arial" w:hAnsiTheme="minorHAnsi" w:cstheme="minorHAnsi"/>
        </w:rPr>
      </w:pPr>
      <w:r w:rsidRPr="00B439C7">
        <w:rPr>
          <w:rFonts w:asciiTheme="minorHAnsi" w:eastAsia="Arial" w:hAnsiTheme="minorHAnsi" w:cstheme="minorHAnsi"/>
        </w:rPr>
        <w:t xml:space="preserve">You </w:t>
      </w:r>
      <w:r w:rsidR="004A03EB" w:rsidRPr="00B439C7">
        <w:rPr>
          <w:rFonts w:asciiTheme="minorHAnsi" w:eastAsia="Arial" w:hAnsiTheme="minorHAnsi" w:cstheme="minorHAnsi"/>
        </w:rPr>
        <w:t xml:space="preserve">should regularly check the progress of </w:t>
      </w:r>
      <w:r w:rsidRPr="00B439C7">
        <w:rPr>
          <w:rFonts w:asciiTheme="minorHAnsi" w:eastAsia="Arial" w:hAnsiTheme="minorHAnsi" w:cstheme="minorHAnsi"/>
        </w:rPr>
        <w:t xml:space="preserve">your organisation’s </w:t>
      </w:r>
      <w:r w:rsidR="004A03EB" w:rsidRPr="00B439C7">
        <w:rPr>
          <w:rFonts w:asciiTheme="minorHAnsi" w:eastAsia="Arial" w:hAnsiTheme="minorHAnsi" w:cstheme="minorHAnsi"/>
        </w:rPr>
        <w:t xml:space="preserve">application by logging onto </w:t>
      </w:r>
      <w:hyperlink r:id="rId22" w:history="1">
        <w:r w:rsidR="004A03EB" w:rsidRPr="00B439C7">
          <w:rPr>
            <w:rStyle w:val="Hyperlink"/>
            <w:rFonts w:asciiTheme="minorHAnsi" w:eastAsia="Arial" w:hAnsiTheme="minorHAnsi" w:cstheme="minorHAnsi"/>
          </w:rPr>
          <w:t>HITS</w:t>
        </w:r>
      </w:hyperlink>
      <w:r w:rsidR="00F762C0" w:rsidRPr="00B439C7">
        <w:rPr>
          <w:rFonts w:asciiTheme="minorHAnsi" w:eastAsia="Arial" w:hAnsiTheme="minorHAnsi" w:cstheme="minorHAnsi"/>
        </w:rPr>
        <w:t xml:space="preserve">. </w:t>
      </w:r>
      <w:r w:rsidRPr="00B439C7">
        <w:rPr>
          <w:rFonts w:asciiTheme="minorHAnsi" w:eastAsia="Arial" w:hAnsiTheme="minorHAnsi" w:cstheme="minorHAnsi"/>
        </w:rPr>
        <w:t>You may also receive n</w:t>
      </w:r>
      <w:r w:rsidR="004A03EB" w:rsidRPr="00B439C7">
        <w:rPr>
          <w:rFonts w:asciiTheme="minorHAnsi" w:eastAsia="Arial" w:hAnsiTheme="minorHAnsi" w:cstheme="minorHAnsi"/>
        </w:rPr>
        <w:t>otifications through the system.</w:t>
      </w:r>
    </w:p>
    <w:p w14:paraId="58DD4468" w14:textId="77777777" w:rsidR="00E63097" w:rsidRPr="00B439C7" w:rsidRDefault="00E63097" w:rsidP="00E63097">
      <w:pPr>
        <w:rPr>
          <w:rFonts w:asciiTheme="minorHAnsi" w:eastAsia="Arial" w:hAnsiTheme="minorHAnsi" w:cstheme="minorHAnsi"/>
        </w:rPr>
      </w:pPr>
      <w:r w:rsidRPr="00B439C7">
        <w:rPr>
          <w:rFonts w:asciiTheme="minorHAnsi" w:eastAsia="Arial" w:hAnsiTheme="minorHAnsi" w:cstheme="minorHAnsi"/>
        </w:rPr>
        <w:t xml:space="preserve">There are three </w:t>
      </w:r>
      <w:r w:rsidR="0086039E" w:rsidRPr="00B439C7">
        <w:rPr>
          <w:rFonts w:asciiTheme="minorHAnsi" w:eastAsia="Arial" w:hAnsiTheme="minorHAnsi" w:cstheme="minorHAnsi"/>
        </w:rPr>
        <w:t>documents</w:t>
      </w:r>
      <w:r w:rsidRPr="00B439C7">
        <w:rPr>
          <w:rFonts w:asciiTheme="minorHAnsi" w:eastAsia="Arial" w:hAnsiTheme="minorHAnsi" w:cstheme="minorHAnsi"/>
        </w:rPr>
        <w:t xml:space="preserve"> </w:t>
      </w:r>
      <w:r w:rsidR="004924FD" w:rsidRPr="00B439C7">
        <w:rPr>
          <w:rFonts w:asciiTheme="minorHAnsi" w:eastAsia="Arial" w:hAnsiTheme="minorHAnsi" w:cstheme="minorHAnsi"/>
        </w:rPr>
        <w:t xml:space="preserve">that can </w:t>
      </w:r>
      <w:r w:rsidRPr="00B439C7">
        <w:rPr>
          <w:rFonts w:asciiTheme="minorHAnsi" w:eastAsia="Arial" w:hAnsiTheme="minorHAnsi" w:cstheme="minorHAnsi"/>
        </w:rPr>
        <w:t xml:space="preserve">help </w:t>
      </w:r>
      <w:r w:rsidR="004924FD" w:rsidRPr="00B439C7">
        <w:rPr>
          <w:rFonts w:asciiTheme="minorHAnsi" w:eastAsia="Arial" w:hAnsiTheme="minorHAnsi" w:cstheme="minorHAnsi"/>
        </w:rPr>
        <w:t>you complete the application</w:t>
      </w:r>
      <w:r w:rsidRPr="00B439C7">
        <w:rPr>
          <w:rFonts w:asciiTheme="minorHAnsi" w:eastAsia="Arial" w:hAnsiTheme="minorHAnsi" w:cstheme="minorHAnsi"/>
        </w:rPr>
        <w:t>:</w:t>
      </w:r>
    </w:p>
    <w:p w14:paraId="58DD4469" w14:textId="00F19B7A" w:rsidR="00E63097" w:rsidRPr="00B439C7" w:rsidRDefault="00E63097" w:rsidP="009276B2">
      <w:pPr>
        <w:pStyle w:val="ListBullet"/>
        <w:rPr>
          <w:rFonts w:asciiTheme="minorHAnsi" w:eastAsia="Wingdings" w:hAnsiTheme="minorHAnsi" w:cstheme="minorHAnsi"/>
        </w:rPr>
      </w:pPr>
      <w:r w:rsidRPr="00B439C7">
        <w:rPr>
          <w:rFonts w:asciiTheme="minorHAnsi" w:eastAsia="Wingdings" w:hAnsiTheme="minorHAnsi" w:cstheme="minorHAnsi"/>
        </w:rPr>
        <w:t>This document</w:t>
      </w:r>
      <w:r w:rsidR="004924FD" w:rsidRPr="00B439C7">
        <w:rPr>
          <w:rFonts w:asciiTheme="minorHAnsi" w:eastAsia="Wingdings" w:hAnsiTheme="minorHAnsi" w:cstheme="minorHAnsi"/>
        </w:rPr>
        <w:t>, t</w:t>
      </w:r>
      <w:r w:rsidRPr="00B439C7">
        <w:rPr>
          <w:rFonts w:asciiTheme="minorHAnsi" w:eastAsia="Wingdings" w:hAnsiTheme="minorHAnsi" w:cstheme="minorHAnsi"/>
        </w:rPr>
        <w:t xml:space="preserve">he </w:t>
      </w:r>
      <w:hyperlink r:id="rId23" w:history="1">
        <w:r w:rsidRPr="003607A3">
          <w:rPr>
            <w:rStyle w:val="Hyperlink"/>
            <w:rFonts w:asciiTheme="minorHAnsi" w:eastAsia="Wingdings" w:hAnsiTheme="minorHAnsi" w:cstheme="minorHAnsi"/>
          </w:rPr>
          <w:t xml:space="preserve">FEE-HELP </w:t>
        </w:r>
        <w:r w:rsidR="004D4CC9" w:rsidRPr="003607A3">
          <w:rPr>
            <w:rStyle w:val="Hyperlink"/>
            <w:rFonts w:asciiTheme="minorHAnsi" w:eastAsia="Wingdings" w:hAnsiTheme="minorHAnsi" w:cstheme="minorHAnsi"/>
          </w:rPr>
          <w:t>P</w:t>
        </w:r>
        <w:r w:rsidRPr="003607A3">
          <w:rPr>
            <w:rStyle w:val="Hyperlink"/>
            <w:rFonts w:asciiTheme="minorHAnsi" w:eastAsia="Wingdings" w:hAnsiTheme="minorHAnsi" w:cstheme="minorHAnsi"/>
          </w:rPr>
          <w:t xml:space="preserve">rovider </w:t>
        </w:r>
        <w:r w:rsidR="004D4CC9" w:rsidRPr="003607A3">
          <w:rPr>
            <w:rStyle w:val="Hyperlink"/>
            <w:rFonts w:asciiTheme="minorHAnsi" w:eastAsia="Wingdings" w:hAnsiTheme="minorHAnsi" w:cstheme="minorHAnsi"/>
          </w:rPr>
          <w:t>A</w:t>
        </w:r>
        <w:r w:rsidRPr="003607A3">
          <w:rPr>
            <w:rStyle w:val="Hyperlink"/>
            <w:rFonts w:asciiTheme="minorHAnsi" w:eastAsia="Wingdings" w:hAnsiTheme="minorHAnsi" w:cstheme="minorHAnsi"/>
          </w:rPr>
          <w:t xml:space="preserve">pplication </w:t>
        </w:r>
        <w:r w:rsidR="004D4CC9" w:rsidRPr="003607A3">
          <w:rPr>
            <w:rStyle w:val="Hyperlink"/>
            <w:rFonts w:asciiTheme="minorHAnsi" w:eastAsia="Wingdings" w:hAnsiTheme="minorHAnsi" w:cstheme="minorHAnsi"/>
          </w:rPr>
          <w:t>G</w:t>
        </w:r>
        <w:r w:rsidRPr="003607A3">
          <w:rPr>
            <w:rStyle w:val="Hyperlink"/>
            <w:rFonts w:asciiTheme="minorHAnsi" w:eastAsia="Wingdings" w:hAnsiTheme="minorHAnsi" w:cstheme="minorHAnsi"/>
          </w:rPr>
          <w:t>uide</w:t>
        </w:r>
      </w:hyperlink>
      <w:r w:rsidRPr="00B439C7">
        <w:rPr>
          <w:rFonts w:asciiTheme="minorHAnsi" w:eastAsia="Wingdings" w:hAnsiTheme="minorHAnsi" w:cstheme="minorHAnsi"/>
        </w:rPr>
        <w:t xml:space="preserve"> (</w:t>
      </w:r>
      <w:r w:rsidR="004924FD" w:rsidRPr="00B439C7">
        <w:rPr>
          <w:rFonts w:asciiTheme="minorHAnsi" w:eastAsia="Wingdings" w:hAnsiTheme="minorHAnsi" w:cstheme="minorHAnsi"/>
        </w:rPr>
        <w:t>t</w:t>
      </w:r>
      <w:r w:rsidRPr="00B439C7">
        <w:rPr>
          <w:rFonts w:asciiTheme="minorHAnsi" w:eastAsia="Wingdings" w:hAnsiTheme="minorHAnsi" w:cstheme="minorHAnsi"/>
        </w:rPr>
        <w:t>he application guide)</w:t>
      </w:r>
      <w:r w:rsidR="004924FD" w:rsidRPr="00B439C7">
        <w:rPr>
          <w:rFonts w:asciiTheme="minorHAnsi" w:eastAsia="Wingdings" w:hAnsiTheme="minorHAnsi" w:cstheme="minorHAnsi"/>
        </w:rPr>
        <w:t xml:space="preserve">, </w:t>
      </w:r>
      <w:r w:rsidRPr="00B439C7">
        <w:rPr>
          <w:rFonts w:asciiTheme="minorHAnsi" w:eastAsia="Arial" w:hAnsiTheme="minorHAnsi" w:cstheme="minorHAnsi"/>
        </w:rPr>
        <w:t>which covers how to apply.</w:t>
      </w:r>
    </w:p>
    <w:p w14:paraId="58DD446A" w14:textId="0386412E" w:rsidR="00E63097" w:rsidRPr="00B439C7" w:rsidRDefault="00E63097" w:rsidP="00D5170C">
      <w:pPr>
        <w:pStyle w:val="ListBullet"/>
        <w:rPr>
          <w:rFonts w:asciiTheme="minorHAnsi" w:eastAsia="Wingdings" w:hAnsiTheme="minorHAnsi" w:cstheme="minorHAnsi"/>
        </w:rPr>
      </w:pPr>
      <w:r w:rsidRPr="00B439C7">
        <w:rPr>
          <w:rFonts w:asciiTheme="minorHAnsi" w:eastAsia="Arial" w:hAnsiTheme="minorHAnsi" w:cstheme="minorHAnsi"/>
        </w:rPr>
        <w:t xml:space="preserve">The </w:t>
      </w:r>
      <w:hyperlink r:id="rId24" w:history="1">
        <w:r w:rsidR="005164F2" w:rsidRPr="003607A3">
          <w:rPr>
            <w:rStyle w:val="Hyperlink"/>
            <w:rFonts w:asciiTheme="minorHAnsi" w:hAnsiTheme="minorHAnsi" w:cstheme="minorHAnsi"/>
          </w:rPr>
          <w:t>Financial Viability Instructions</w:t>
        </w:r>
        <w:r w:rsidR="00180DF9" w:rsidRPr="003607A3">
          <w:rPr>
            <w:rStyle w:val="Hyperlink"/>
            <w:rFonts w:asciiTheme="minorHAnsi" w:hAnsiTheme="minorHAnsi" w:cstheme="minorHAnsi"/>
          </w:rPr>
          <w:t xml:space="preserve"> (FVI)</w:t>
        </w:r>
        <w:r w:rsidR="008C5366" w:rsidRPr="003607A3">
          <w:rPr>
            <w:rStyle w:val="Hyperlink"/>
            <w:rFonts w:asciiTheme="minorHAnsi" w:hAnsiTheme="minorHAnsi" w:cstheme="minorHAnsi"/>
          </w:rPr>
          <w:t>,</w:t>
        </w:r>
      </w:hyperlink>
      <w:r w:rsidRPr="00B439C7">
        <w:rPr>
          <w:rFonts w:asciiTheme="minorHAnsi" w:eastAsia="Arial" w:hAnsiTheme="minorHAnsi" w:cstheme="minorHAnsi"/>
        </w:rPr>
        <w:t xml:space="preserve"> which covers the financial information required, and how financial viability will be assessed.</w:t>
      </w:r>
    </w:p>
    <w:p w14:paraId="58DD446B" w14:textId="70745147" w:rsidR="00D2440C" w:rsidRPr="00B439C7" w:rsidRDefault="00E63097" w:rsidP="00D5170C">
      <w:pPr>
        <w:pStyle w:val="ListBullet"/>
        <w:rPr>
          <w:rFonts w:asciiTheme="minorHAnsi" w:eastAsia="Arial" w:hAnsiTheme="minorHAnsi" w:cstheme="minorHAnsi"/>
        </w:rPr>
      </w:pPr>
      <w:r w:rsidRPr="00B439C7">
        <w:rPr>
          <w:rFonts w:asciiTheme="minorHAnsi" w:eastAsia="Arial" w:hAnsiTheme="minorHAnsi" w:cstheme="minorHAnsi"/>
        </w:rPr>
        <w:t xml:space="preserve">The </w:t>
      </w:r>
      <w:hyperlink r:id="rId25" w:history="1">
        <w:r w:rsidR="005472E7" w:rsidRPr="00B439C7">
          <w:rPr>
            <w:rStyle w:val="Hyperlink"/>
            <w:rFonts w:asciiTheme="minorHAnsi" w:eastAsia="Arial" w:hAnsiTheme="minorHAnsi" w:cstheme="minorHAnsi"/>
          </w:rPr>
          <w:t>H</w:t>
        </w:r>
        <w:r w:rsidR="009A746B" w:rsidRPr="00B439C7">
          <w:rPr>
            <w:rStyle w:val="Hyperlink"/>
            <w:rFonts w:asciiTheme="minorHAnsi" w:eastAsia="Arial" w:hAnsiTheme="minorHAnsi" w:cstheme="minorHAnsi"/>
          </w:rPr>
          <w:t xml:space="preserve">ITS </w:t>
        </w:r>
        <w:r w:rsidRPr="00B439C7">
          <w:rPr>
            <w:rStyle w:val="Hyperlink"/>
            <w:rFonts w:asciiTheme="minorHAnsi" w:eastAsia="Arial" w:hAnsiTheme="minorHAnsi" w:cstheme="minorHAnsi"/>
          </w:rPr>
          <w:t>user guide</w:t>
        </w:r>
      </w:hyperlink>
      <w:r w:rsidR="005F3D3F" w:rsidRPr="00B439C7">
        <w:rPr>
          <w:rFonts w:asciiTheme="minorHAnsi" w:eastAsia="Arial" w:hAnsiTheme="minorHAnsi" w:cstheme="minorHAnsi"/>
        </w:rPr>
        <w:t xml:space="preserve"> </w:t>
      </w:r>
      <w:r w:rsidR="0086039E" w:rsidRPr="00B439C7">
        <w:rPr>
          <w:rFonts w:asciiTheme="minorHAnsi" w:eastAsia="Arial" w:hAnsiTheme="minorHAnsi" w:cstheme="minorHAnsi"/>
        </w:rPr>
        <w:t>which</w:t>
      </w:r>
      <w:r w:rsidRPr="00B439C7">
        <w:rPr>
          <w:rFonts w:asciiTheme="minorHAnsi" w:eastAsia="Arial" w:hAnsiTheme="minorHAnsi" w:cstheme="minorHAnsi"/>
        </w:rPr>
        <w:t xml:space="preserve"> cover how to use HITS</w:t>
      </w:r>
      <w:r w:rsidR="00D2440C" w:rsidRPr="00B439C7">
        <w:rPr>
          <w:rFonts w:asciiTheme="minorHAnsi" w:eastAsia="Arial" w:hAnsiTheme="minorHAnsi" w:cstheme="minorHAnsi"/>
        </w:rPr>
        <w:t>.</w:t>
      </w:r>
    </w:p>
    <w:p w14:paraId="58DD446C" w14:textId="77777777" w:rsidR="00096B51" w:rsidRPr="00B439C7" w:rsidRDefault="00096B51" w:rsidP="00652459">
      <w:pPr>
        <w:pStyle w:val="Heading3"/>
        <w:rPr>
          <w:rFonts w:asciiTheme="minorHAnsi" w:eastAsia="Arial" w:hAnsiTheme="minorHAnsi" w:cstheme="minorHAnsi"/>
          <w:color w:val="0070C0"/>
        </w:rPr>
      </w:pPr>
      <w:bookmarkStart w:id="28" w:name="_Toc212557103"/>
      <w:r w:rsidRPr="00B439C7">
        <w:rPr>
          <w:rFonts w:asciiTheme="minorHAnsi" w:eastAsia="Arial" w:hAnsiTheme="minorHAnsi" w:cstheme="minorHAnsi"/>
          <w:color w:val="0070C0"/>
        </w:rPr>
        <w:t>Getting access to HITS</w:t>
      </w:r>
      <w:bookmarkEnd w:id="28"/>
    </w:p>
    <w:p w14:paraId="58DD446D" w14:textId="66267650" w:rsidR="002468AE" w:rsidRDefault="002468AE" w:rsidP="002468AE">
      <w:pPr>
        <w:rPr>
          <w:rFonts w:asciiTheme="minorHAnsi" w:hAnsiTheme="minorHAnsi" w:cstheme="minorHAnsi"/>
        </w:rPr>
      </w:pPr>
      <w:r w:rsidRPr="00B439C7">
        <w:rPr>
          <w:rFonts w:asciiTheme="minorHAnsi" w:hAnsiTheme="minorHAnsi" w:cstheme="minorHAnsi"/>
        </w:rPr>
        <w:t xml:space="preserve">To apply to become a </w:t>
      </w:r>
      <w:r w:rsidR="007A7D66" w:rsidRPr="00B439C7">
        <w:rPr>
          <w:rFonts w:asciiTheme="minorHAnsi" w:hAnsiTheme="minorHAnsi" w:cstheme="minorHAnsi"/>
        </w:rPr>
        <w:t>FEE-HELP</w:t>
      </w:r>
      <w:r w:rsidRPr="00B439C7">
        <w:rPr>
          <w:rFonts w:asciiTheme="minorHAnsi" w:hAnsiTheme="minorHAnsi" w:cstheme="minorHAnsi"/>
        </w:rPr>
        <w:t xml:space="preserve"> provider, </w:t>
      </w:r>
      <w:r w:rsidR="00E801DE">
        <w:rPr>
          <w:rFonts w:asciiTheme="minorHAnsi" w:hAnsiTheme="minorHAnsi" w:cstheme="minorHAnsi"/>
        </w:rPr>
        <w:t>you will need to register in HITS via</w:t>
      </w:r>
      <w:r w:rsidR="00740A12">
        <w:rPr>
          <w:rFonts w:asciiTheme="minorHAnsi" w:hAnsiTheme="minorHAnsi" w:cstheme="minorHAnsi"/>
        </w:rPr>
        <w:t xml:space="preserve"> </w:t>
      </w:r>
      <w:hyperlink r:id="rId26" w:history="1">
        <w:r w:rsidR="00740A12" w:rsidRPr="00936970">
          <w:rPr>
            <w:rStyle w:val="Hyperlink"/>
            <w:rFonts w:asciiTheme="minorHAnsi" w:hAnsiTheme="minorHAnsi" w:cstheme="minorHAnsi"/>
          </w:rPr>
          <w:t>https://extranet.education.gov.au/hesystemhits/Registration/Eligibility</w:t>
        </w:r>
      </w:hyperlink>
      <w:r w:rsidRPr="00B439C7">
        <w:rPr>
          <w:rFonts w:asciiTheme="minorHAnsi" w:hAnsiTheme="minorHAnsi" w:cstheme="minorHAnsi"/>
        </w:rPr>
        <w:t>.</w:t>
      </w:r>
      <w:r w:rsidR="00D2440C" w:rsidRPr="00B439C7">
        <w:rPr>
          <w:rFonts w:asciiTheme="minorHAnsi" w:hAnsiTheme="minorHAnsi" w:cstheme="minorHAnsi"/>
        </w:rPr>
        <w:t xml:space="preserve"> </w:t>
      </w:r>
      <w:r w:rsidRPr="00B439C7">
        <w:rPr>
          <w:rFonts w:asciiTheme="minorHAnsi" w:hAnsiTheme="minorHAnsi" w:cstheme="minorHAnsi"/>
        </w:rPr>
        <w:t xml:space="preserve">You will need to know the </w:t>
      </w:r>
      <w:hyperlink r:id="rId27" w:history="1">
        <w:r w:rsidR="009260D7" w:rsidRPr="00B439C7">
          <w:rPr>
            <w:rStyle w:val="Hyperlink"/>
            <w:rFonts w:asciiTheme="minorHAnsi" w:hAnsiTheme="minorHAnsi" w:cstheme="minorHAnsi"/>
          </w:rPr>
          <w:t>Tertiary Education Quality and Standards Agency</w:t>
        </w:r>
      </w:hyperlink>
      <w:r w:rsidRPr="00B439C7">
        <w:rPr>
          <w:rFonts w:asciiTheme="minorHAnsi" w:hAnsiTheme="minorHAnsi" w:cstheme="minorHAnsi"/>
        </w:rPr>
        <w:t xml:space="preserve"> </w:t>
      </w:r>
      <w:r w:rsidR="009260D7" w:rsidRPr="00B439C7">
        <w:rPr>
          <w:rFonts w:asciiTheme="minorHAnsi" w:hAnsiTheme="minorHAnsi" w:cstheme="minorHAnsi"/>
        </w:rPr>
        <w:t>(</w:t>
      </w:r>
      <w:r w:rsidR="00C45676" w:rsidRPr="00B439C7">
        <w:rPr>
          <w:rFonts w:asciiTheme="minorHAnsi" w:hAnsiTheme="minorHAnsi" w:cstheme="minorHAnsi"/>
        </w:rPr>
        <w:t>TEQSA</w:t>
      </w:r>
      <w:r w:rsidR="009260D7" w:rsidRPr="00B439C7">
        <w:rPr>
          <w:rFonts w:asciiTheme="minorHAnsi" w:hAnsiTheme="minorHAnsi" w:cstheme="minorHAnsi"/>
        </w:rPr>
        <w:t>)</w:t>
      </w:r>
      <w:r w:rsidRPr="00B439C7">
        <w:rPr>
          <w:rFonts w:asciiTheme="minorHAnsi" w:hAnsiTheme="minorHAnsi" w:cstheme="minorHAnsi"/>
        </w:rPr>
        <w:t xml:space="preserve"> code for your organisation to do this.</w:t>
      </w:r>
      <w:r w:rsidR="00D2440C" w:rsidRPr="00B439C7">
        <w:rPr>
          <w:rFonts w:asciiTheme="minorHAnsi" w:hAnsiTheme="minorHAnsi" w:cstheme="minorHAnsi"/>
        </w:rPr>
        <w:t xml:space="preserve"> </w:t>
      </w:r>
    </w:p>
    <w:p w14:paraId="6BDB0266" w14:textId="67FAF4A4" w:rsidR="00E801DE" w:rsidRPr="00E801DE" w:rsidRDefault="00E801DE" w:rsidP="00E801DE">
      <w:pPr>
        <w:rPr>
          <w:rFonts w:asciiTheme="minorHAnsi" w:hAnsiTheme="minorHAnsi" w:cstheme="minorHAnsi"/>
        </w:rPr>
      </w:pPr>
      <w:r w:rsidRPr="00E801DE">
        <w:rPr>
          <w:rFonts w:asciiTheme="minorHAnsi" w:hAnsiTheme="minorHAnsi" w:cstheme="minorHAnsi"/>
          <w:b/>
          <w:bCs/>
        </w:rPr>
        <w:t>New providers</w:t>
      </w:r>
      <w:r w:rsidRPr="00E801DE">
        <w:rPr>
          <w:rFonts w:asciiTheme="minorHAnsi" w:hAnsiTheme="minorHAnsi" w:cstheme="minorHAnsi"/>
        </w:rPr>
        <w:t xml:space="preserve"> should refer to </w:t>
      </w:r>
      <w:r>
        <w:rPr>
          <w:rFonts w:asciiTheme="minorHAnsi" w:hAnsiTheme="minorHAnsi" w:cstheme="minorHAnsi"/>
        </w:rPr>
        <w:t xml:space="preserve">the </w:t>
      </w:r>
      <w:r w:rsidRPr="00E801DE">
        <w:rPr>
          <w:rFonts w:asciiTheme="minorHAnsi" w:hAnsiTheme="minorHAnsi" w:cstheme="minorHAnsi"/>
          <w:i/>
          <w:iCs/>
        </w:rPr>
        <w:t>Application – New applicants</w:t>
      </w:r>
      <w:r>
        <w:rPr>
          <w:rFonts w:asciiTheme="minorHAnsi" w:hAnsiTheme="minorHAnsi" w:cstheme="minorHAnsi"/>
        </w:rPr>
        <w:t xml:space="preserve"> section</w:t>
      </w:r>
      <w:r w:rsidRPr="00E801DE">
        <w:rPr>
          <w:rFonts w:asciiTheme="minorHAnsi" w:hAnsiTheme="minorHAnsi" w:cstheme="minorHAnsi"/>
        </w:rPr>
        <w:t xml:space="preserve"> of the HITS User Guide for step-by-step instructions on how to register. Once registered, the </w:t>
      </w:r>
      <w:r>
        <w:rPr>
          <w:rFonts w:asciiTheme="minorHAnsi" w:hAnsiTheme="minorHAnsi" w:cstheme="minorHAnsi"/>
        </w:rPr>
        <w:t>d</w:t>
      </w:r>
      <w:r w:rsidRPr="00E801DE">
        <w:rPr>
          <w:rFonts w:asciiTheme="minorHAnsi" w:hAnsiTheme="minorHAnsi" w:cstheme="minorHAnsi"/>
        </w:rPr>
        <w:t>epartment will be in contact to assist you in setting up your access to HITS.</w:t>
      </w:r>
    </w:p>
    <w:p w14:paraId="18F1C97D" w14:textId="14BA2842" w:rsidR="00E801DE" w:rsidRDefault="00E801DE" w:rsidP="00E801DE">
      <w:pPr>
        <w:rPr>
          <w:rFonts w:asciiTheme="minorHAnsi" w:hAnsiTheme="minorHAnsi" w:cstheme="minorHAnsi"/>
        </w:rPr>
      </w:pPr>
      <w:r w:rsidRPr="00E801DE">
        <w:rPr>
          <w:rFonts w:asciiTheme="minorHAnsi" w:hAnsiTheme="minorHAnsi" w:cstheme="minorHAnsi"/>
        </w:rPr>
        <w:t xml:space="preserve">Some providers offering VET courses may already have an </w:t>
      </w:r>
      <w:r w:rsidRPr="00E801DE">
        <w:rPr>
          <w:rFonts w:asciiTheme="minorHAnsi" w:hAnsiTheme="minorHAnsi" w:cstheme="minorHAnsi"/>
          <w:b/>
          <w:bCs/>
        </w:rPr>
        <w:t>existing</w:t>
      </w:r>
      <w:r w:rsidRPr="00E801DE">
        <w:rPr>
          <w:rFonts w:asciiTheme="minorHAnsi" w:hAnsiTheme="minorHAnsi" w:cstheme="minorHAnsi"/>
        </w:rPr>
        <w:t xml:space="preserve"> HITS profile. If this applies to your organisation, please refer to </w:t>
      </w:r>
      <w:r>
        <w:rPr>
          <w:rFonts w:asciiTheme="minorHAnsi" w:hAnsiTheme="minorHAnsi" w:cstheme="minorHAnsi"/>
        </w:rPr>
        <w:t xml:space="preserve">the </w:t>
      </w:r>
      <w:r w:rsidRPr="00E801DE">
        <w:rPr>
          <w:rFonts w:asciiTheme="minorHAnsi" w:hAnsiTheme="minorHAnsi" w:cstheme="minorHAnsi"/>
          <w:i/>
          <w:iCs/>
        </w:rPr>
        <w:t>Application – Organisation already exists in HITS</w:t>
      </w:r>
      <w:r>
        <w:rPr>
          <w:rFonts w:asciiTheme="minorHAnsi" w:hAnsiTheme="minorHAnsi" w:cstheme="minorHAnsi"/>
        </w:rPr>
        <w:t xml:space="preserve"> section</w:t>
      </w:r>
      <w:r w:rsidRPr="00E801DE">
        <w:rPr>
          <w:rFonts w:asciiTheme="minorHAnsi" w:hAnsiTheme="minorHAnsi" w:cstheme="minorHAnsi"/>
        </w:rPr>
        <w:t xml:space="preserve"> of the HITS User Guide for guidance on adding higher education to your existing profile.</w:t>
      </w:r>
    </w:p>
    <w:p w14:paraId="6E0B767D" w14:textId="35B128F9" w:rsidR="00740A12" w:rsidRPr="00B439C7" w:rsidRDefault="00E801DE" w:rsidP="002468AE">
      <w:pPr>
        <w:rPr>
          <w:rFonts w:asciiTheme="minorHAnsi" w:hAnsiTheme="minorHAnsi" w:cstheme="minorHAnsi"/>
        </w:rPr>
      </w:pPr>
      <w:r>
        <w:rPr>
          <w:rFonts w:asciiTheme="minorHAnsi" w:hAnsiTheme="minorHAnsi" w:cstheme="minorHAnsi"/>
        </w:rPr>
        <w:t>Y</w:t>
      </w:r>
      <w:r w:rsidR="00740A12">
        <w:rPr>
          <w:rFonts w:asciiTheme="minorHAnsi" w:hAnsiTheme="minorHAnsi" w:cstheme="minorHAnsi"/>
        </w:rPr>
        <w:t xml:space="preserve">ou can </w:t>
      </w:r>
      <w:r>
        <w:rPr>
          <w:rFonts w:asciiTheme="minorHAnsi" w:hAnsiTheme="minorHAnsi" w:cstheme="minorHAnsi"/>
        </w:rPr>
        <w:t xml:space="preserve">also </w:t>
      </w:r>
      <w:r w:rsidR="00740A12">
        <w:rPr>
          <w:rFonts w:asciiTheme="minorHAnsi" w:hAnsiTheme="minorHAnsi" w:cstheme="minorHAnsi"/>
        </w:rPr>
        <w:t xml:space="preserve">contact </w:t>
      </w:r>
      <w:hyperlink r:id="rId28" w:history="1">
        <w:r w:rsidR="00740A12" w:rsidRPr="00936970">
          <w:rPr>
            <w:rStyle w:val="Hyperlink"/>
            <w:rFonts w:asciiTheme="minorHAnsi" w:hAnsiTheme="minorHAnsi" w:cstheme="minorHAnsi"/>
          </w:rPr>
          <w:t>FEE-HELP@education.gov.au</w:t>
        </w:r>
      </w:hyperlink>
      <w:r w:rsidR="00740A12">
        <w:rPr>
          <w:rFonts w:asciiTheme="minorHAnsi" w:hAnsiTheme="minorHAnsi" w:cstheme="minorHAnsi"/>
        </w:rPr>
        <w:t xml:space="preserve"> </w:t>
      </w:r>
      <w:r>
        <w:rPr>
          <w:rFonts w:asciiTheme="minorHAnsi" w:hAnsiTheme="minorHAnsi" w:cstheme="minorHAnsi"/>
        </w:rPr>
        <w:t>if you require assistance</w:t>
      </w:r>
      <w:r w:rsidR="00740A12">
        <w:rPr>
          <w:rFonts w:asciiTheme="minorHAnsi" w:hAnsiTheme="minorHAnsi" w:cstheme="minorHAnsi"/>
        </w:rPr>
        <w:t>.</w:t>
      </w:r>
    </w:p>
    <w:p w14:paraId="58DD446E" w14:textId="77777777" w:rsidR="00E96F31" w:rsidRPr="00B439C7" w:rsidRDefault="00E96F31" w:rsidP="00652459">
      <w:pPr>
        <w:pStyle w:val="Heading3"/>
        <w:rPr>
          <w:rFonts w:asciiTheme="minorHAnsi" w:hAnsiTheme="minorHAnsi" w:cstheme="minorHAnsi"/>
          <w:color w:val="0070C0"/>
        </w:rPr>
      </w:pPr>
      <w:bookmarkStart w:id="29" w:name="_Toc212557104"/>
      <w:r w:rsidRPr="00B439C7">
        <w:rPr>
          <w:rFonts w:asciiTheme="minorHAnsi" w:hAnsiTheme="minorHAnsi" w:cstheme="minorHAnsi"/>
          <w:color w:val="0070C0"/>
        </w:rPr>
        <w:lastRenderedPageBreak/>
        <w:t>Information required f</w:t>
      </w:r>
      <w:r w:rsidR="0046635F" w:rsidRPr="00B439C7">
        <w:rPr>
          <w:rFonts w:asciiTheme="minorHAnsi" w:hAnsiTheme="minorHAnsi" w:cstheme="minorHAnsi"/>
          <w:color w:val="0070C0"/>
        </w:rPr>
        <w:t>ro</w:t>
      </w:r>
      <w:r w:rsidR="00DA02A5" w:rsidRPr="00B439C7">
        <w:rPr>
          <w:rFonts w:asciiTheme="minorHAnsi" w:hAnsiTheme="minorHAnsi" w:cstheme="minorHAnsi"/>
          <w:color w:val="0070C0"/>
        </w:rPr>
        <w:t>m</w:t>
      </w:r>
      <w:r w:rsidRPr="00B439C7">
        <w:rPr>
          <w:rFonts w:asciiTheme="minorHAnsi" w:hAnsiTheme="minorHAnsi" w:cstheme="minorHAnsi"/>
          <w:color w:val="0070C0"/>
        </w:rPr>
        <w:t xml:space="preserve"> applicants</w:t>
      </w:r>
      <w:bookmarkEnd w:id="29"/>
    </w:p>
    <w:p w14:paraId="58DD446F" w14:textId="77777777" w:rsidR="00E96F31" w:rsidRPr="00B439C7" w:rsidRDefault="007178CF" w:rsidP="00E96F31">
      <w:pPr>
        <w:rPr>
          <w:rFonts w:asciiTheme="minorHAnsi" w:hAnsiTheme="minorHAnsi" w:cstheme="minorHAnsi"/>
        </w:rPr>
      </w:pPr>
      <w:r w:rsidRPr="00B439C7">
        <w:rPr>
          <w:rFonts w:asciiTheme="minorHAnsi" w:hAnsiTheme="minorHAnsi" w:cstheme="minorHAnsi"/>
        </w:rPr>
        <w:t>Organisations</w:t>
      </w:r>
      <w:r w:rsidR="00E96F31" w:rsidRPr="00B439C7">
        <w:rPr>
          <w:rFonts w:asciiTheme="minorHAnsi" w:hAnsiTheme="minorHAnsi" w:cstheme="minorHAnsi"/>
        </w:rPr>
        <w:t xml:space="preserve"> must provide full documentation about all requirements to the department using</w:t>
      </w:r>
      <w:r w:rsidR="00F07ECE" w:rsidRPr="00B439C7">
        <w:rPr>
          <w:rFonts w:asciiTheme="minorHAnsi" w:hAnsiTheme="minorHAnsi" w:cstheme="minorHAnsi"/>
        </w:rPr>
        <w:t xml:space="preserve"> HITS</w:t>
      </w:r>
      <w:r w:rsidR="00E96F31" w:rsidRPr="00B439C7">
        <w:rPr>
          <w:rFonts w:asciiTheme="minorHAnsi" w:hAnsiTheme="minorHAnsi" w:cstheme="minorHAnsi"/>
        </w:rPr>
        <w:t>.</w:t>
      </w:r>
    </w:p>
    <w:p w14:paraId="58DD4470" w14:textId="42D6EAC9" w:rsidR="00E96F31" w:rsidRPr="00B439C7" w:rsidRDefault="007178CF" w:rsidP="00D47105">
      <w:pPr>
        <w:rPr>
          <w:rFonts w:asciiTheme="minorHAnsi" w:hAnsiTheme="minorHAnsi" w:cstheme="minorHAnsi"/>
        </w:rPr>
      </w:pPr>
      <w:r w:rsidRPr="00B439C7">
        <w:rPr>
          <w:rFonts w:asciiTheme="minorHAnsi" w:hAnsiTheme="minorHAnsi" w:cstheme="minorHAnsi"/>
        </w:rPr>
        <w:t>If your</w:t>
      </w:r>
      <w:r w:rsidR="00081BEF" w:rsidRPr="00B439C7">
        <w:rPr>
          <w:rFonts w:asciiTheme="minorHAnsi" w:hAnsiTheme="minorHAnsi" w:cstheme="minorHAnsi"/>
        </w:rPr>
        <w:t xml:space="preserve"> </w:t>
      </w:r>
      <w:r w:rsidRPr="00B439C7">
        <w:rPr>
          <w:rFonts w:asciiTheme="minorHAnsi" w:hAnsiTheme="minorHAnsi" w:cstheme="minorHAnsi"/>
        </w:rPr>
        <w:t>organisation is</w:t>
      </w:r>
      <w:r w:rsidR="00081BEF" w:rsidRPr="00B439C7">
        <w:rPr>
          <w:rFonts w:asciiTheme="minorHAnsi" w:hAnsiTheme="minorHAnsi" w:cstheme="minorHAnsi"/>
        </w:rPr>
        <w:t xml:space="preserve"> already a provider in </w:t>
      </w:r>
      <w:r w:rsidR="002549D9" w:rsidRPr="00B439C7">
        <w:rPr>
          <w:rFonts w:asciiTheme="minorHAnsi" w:hAnsiTheme="minorHAnsi" w:cstheme="minorHAnsi"/>
        </w:rPr>
        <w:t>vocational education and training</w:t>
      </w:r>
      <w:r w:rsidR="00E801DE">
        <w:rPr>
          <w:rFonts w:asciiTheme="minorHAnsi" w:hAnsiTheme="minorHAnsi" w:cstheme="minorHAnsi"/>
        </w:rPr>
        <w:t xml:space="preserve"> (VET)</w:t>
      </w:r>
      <w:r w:rsidRPr="00B439C7">
        <w:rPr>
          <w:rFonts w:asciiTheme="minorHAnsi" w:hAnsiTheme="minorHAnsi" w:cstheme="minorHAnsi"/>
        </w:rPr>
        <w:t xml:space="preserve"> wishes to</w:t>
      </w:r>
      <w:r w:rsidR="00081BEF" w:rsidRPr="00B439C7">
        <w:rPr>
          <w:rFonts w:asciiTheme="minorHAnsi" w:hAnsiTheme="minorHAnsi" w:cstheme="minorHAnsi"/>
        </w:rPr>
        <w:t xml:space="preserve"> apply to become a </w:t>
      </w:r>
      <w:r w:rsidR="00E801DE">
        <w:rPr>
          <w:rFonts w:asciiTheme="minorHAnsi" w:hAnsiTheme="minorHAnsi" w:cstheme="minorHAnsi"/>
        </w:rPr>
        <w:t xml:space="preserve">higher education </w:t>
      </w:r>
      <w:r w:rsidR="00081BEF" w:rsidRPr="00B439C7">
        <w:rPr>
          <w:rFonts w:asciiTheme="minorHAnsi" w:hAnsiTheme="minorHAnsi" w:cstheme="minorHAnsi"/>
        </w:rPr>
        <w:t>provider</w:t>
      </w:r>
      <w:r w:rsidRPr="00B439C7">
        <w:rPr>
          <w:rFonts w:asciiTheme="minorHAnsi" w:hAnsiTheme="minorHAnsi" w:cstheme="minorHAnsi"/>
        </w:rPr>
        <w:t xml:space="preserve">, </w:t>
      </w:r>
      <w:r w:rsidR="00E96F31" w:rsidRPr="00B439C7">
        <w:rPr>
          <w:rFonts w:asciiTheme="minorHAnsi" w:hAnsiTheme="minorHAnsi" w:cstheme="minorHAnsi"/>
        </w:rPr>
        <w:t xml:space="preserve">the department </w:t>
      </w:r>
      <w:r w:rsidR="00143572" w:rsidRPr="00B439C7">
        <w:rPr>
          <w:rFonts w:asciiTheme="minorHAnsi" w:hAnsiTheme="minorHAnsi" w:cstheme="minorHAnsi"/>
        </w:rPr>
        <w:t xml:space="preserve">may </w:t>
      </w:r>
      <w:r w:rsidR="00E96F31" w:rsidRPr="00B439C7">
        <w:rPr>
          <w:rFonts w:asciiTheme="minorHAnsi" w:hAnsiTheme="minorHAnsi" w:cstheme="minorHAnsi"/>
        </w:rPr>
        <w:t xml:space="preserve">already </w:t>
      </w:r>
      <w:r w:rsidR="006C54BB" w:rsidRPr="00B439C7">
        <w:rPr>
          <w:rFonts w:asciiTheme="minorHAnsi" w:hAnsiTheme="minorHAnsi" w:cstheme="minorHAnsi"/>
        </w:rPr>
        <w:t xml:space="preserve">have </w:t>
      </w:r>
      <w:r w:rsidR="00E96F31" w:rsidRPr="00B439C7">
        <w:rPr>
          <w:rFonts w:asciiTheme="minorHAnsi" w:hAnsiTheme="minorHAnsi" w:cstheme="minorHAnsi"/>
        </w:rPr>
        <w:t xml:space="preserve">some </w:t>
      </w:r>
      <w:r w:rsidRPr="00B439C7">
        <w:rPr>
          <w:rFonts w:asciiTheme="minorHAnsi" w:hAnsiTheme="minorHAnsi" w:cstheme="minorHAnsi"/>
        </w:rPr>
        <w:t xml:space="preserve">of the required </w:t>
      </w:r>
      <w:r w:rsidR="00E96F31" w:rsidRPr="00B439C7">
        <w:rPr>
          <w:rFonts w:asciiTheme="minorHAnsi" w:hAnsiTheme="minorHAnsi" w:cstheme="minorHAnsi"/>
        </w:rPr>
        <w:t xml:space="preserve">information. </w:t>
      </w:r>
      <w:r w:rsidRPr="00B439C7">
        <w:rPr>
          <w:rFonts w:asciiTheme="minorHAnsi" w:hAnsiTheme="minorHAnsi" w:cstheme="minorHAnsi"/>
        </w:rPr>
        <w:t xml:space="preserve">In that case, your organisation </w:t>
      </w:r>
      <w:r w:rsidR="00E96F31" w:rsidRPr="00B439C7">
        <w:rPr>
          <w:rFonts w:asciiTheme="minorHAnsi" w:hAnsiTheme="minorHAnsi" w:cstheme="minorHAnsi"/>
        </w:rPr>
        <w:t xml:space="preserve">does not have to provide that information </w:t>
      </w:r>
      <w:r w:rsidR="009F61BD" w:rsidRPr="00B439C7">
        <w:rPr>
          <w:rFonts w:asciiTheme="minorHAnsi" w:hAnsiTheme="minorHAnsi" w:cstheme="minorHAnsi"/>
        </w:rPr>
        <w:t>again</w:t>
      </w:r>
      <w:r w:rsidR="00E96F31" w:rsidRPr="00B439C7">
        <w:rPr>
          <w:rFonts w:asciiTheme="minorHAnsi" w:hAnsiTheme="minorHAnsi" w:cstheme="minorHAnsi"/>
        </w:rPr>
        <w:t xml:space="preserve"> if it is still current.</w:t>
      </w:r>
      <w:r w:rsidR="00E364AB">
        <w:rPr>
          <w:rFonts w:asciiTheme="minorHAnsi" w:hAnsiTheme="minorHAnsi" w:cstheme="minorHAnsi"/>
        </w:rPr>
        <w:t xml:space="preserve"> For example, this could be previously submitted audited financial statements. </w:t>
      </w:r>
    </w:p>
    <w:p w14:paraId="58DD4471" w14:textId="49F9F6AA" w:rsidR="00E96F31" w:rsidRPr="00B439C7" w:rsidRDefault="00D479F3" w:rsidP="00E96F31">
      <w:pPr>
        <w:rPr>
          <w:rFonts w:asciiTheme="minorHAnsi" w:hAnsiTheme="minorHAnsi" w:cstheme="minorHAnsi"/>
        </w:rPr>
      </w:pPr>
      <w:r w:rsidRPr="00B439C7">
        <w:rPr>
          <w:rFonts w:asciiTheme="minorHAnsi" w:hAnsiTheme="minorHAnsi" w:cstheme="minorHAnsi"/>
        </w:rPr>
        <w:t>If your organisation is an e</w:t>
      </w:r>
      <w:r w:rsidR="00E96F31" w:rsidRPr="00B439C7">
        <w:rPr>
          <w:rFonts w:asciiTheme="minorHAnsi" w:hAnsiTheme="minorHAnsi" w:cstheme="minorHAnsi"/>
        </w:rPr>
        <w:t xml:space="preserve">xisting </w:t>
      </w:r>
      <w:r w:rsidR="00E801DE">
        <w:rPr>
          <w:rFonts w:asciiTheme="minorHAnsi" w:hAnsiTheme="minorHAnsi" w:cstheme="minorHAnsi"/>
        </w:rPr>
        <w:t xml:space="preserve">VET </w:t>
      </w:r>
      <w:r w:rsidR="00E96F31" w:rsidRPr="00B439C7">
        <w:rPr>
          <w:rFonts w:asciiTheme="minorHAnsi" w:hAnsiTheme="minorHAnsi" w:cstheme="minorHAnsi"/>
        </w:rPr>
        <w:t>provider</w:t>
      </w:r>
      <w:r w:rsidR="00081BEF" w:rsidRPr="00B439C7">
        <w:rPr>
          <w:rFonts w:asciiTheme="minorHAnsi" w:hAnsiTheme="minorHAnsi" w:cstheme="minorHAnsi"/>
        </w:rPr>
        <w:t xml:space="preserve"> applying in the </w:t>
      </w:r>
      <w:r w:rsidR="00E801DE">
        <w:rPr>
          <w:rFonts w:asciiTheme="minorHAnsi" w:hAnsiTheme="minorHAnsi" w:cstheme="minorHAnsi"/>
        </w:rPr>
        <w:t xml:space="preserve">higher education </w:t>
      </w:r>
      <w:r w:rsidR="00081BEF" w:rsidRPr="00B439C7">
        <w:rPr>
          <w:rFonts w:asciiTheme="minorHAnsi" w:hAnsiTheme="minorHAnsi" w:cstheme="minorHAnsi"/>
        </w:rPr>
        <w:t>sector</w:t>
      </w:r>
      <w:r w:rsidR="00571387" w:rsidRPr="00B439C7">
        <w:rPr>
          <w:rFonts w:asciiTheme="minorHAnsi" w:hAnsiTheme="minorHAnsi" w:cstheme="minorHAnsi"/>
        </w:rPr>
        <w:t>,</w:t>
      </w:r>
      <w:r w:rsidR="00D47105" w:rsidRPr="00B439C7">
        <w:rPr>
          <w:rFonts w:asciiTheme="minorHAnsi" w:hAnsiTheme="minorHAnsi" w:cstheme="minorHAnsi"/>
        </w:rPr>
        <w:t xml:space="preserve"> </w:t>
      </w:r>
      <w:r w:rsidR="00571387" w:rsidRPr="00B439C7">
        <w:rPr>
          <w:rFonts w:asciiTheme="minorHAnsi" w:hAnsiTheme="minorHAnsi" w:cstheme="minorHAnsi"/>
        </w:rPr>
        <w:t xml:space="preserve">you will need </w:t>
      </w:r>
      <w:r w:rsidR="00D47105" w:rsidRPr="00B439C7">
        <w:rPr>
          <w:rFonts w:asciiTheme="minorHAnsi" w:hAnsiTheme="minorHAnsi" w:cstheme="minorHAnsi"/>
        </w:rPr>
        <w:t>to provide additional information if:</w:t>
      </w:r>
    </w:p>
    <w:p w14:paraId="58DD4472" w14:textId="77777777" w:rsidR="00E96F31" w:rsidRPr="00B439C7" w:rsidRDefault="00E96F31" w:rsidP="00D5170C">
      <w:pPr>
        <w:pStyle w:val="ListBullet"/>
        <w:rPr>
          <w:rFonts w:asciiTheme="minorHAnsi" w:hAnsiTheme="minorHAnsi" w:cstheme="minorHAnsi"/>
        </w:rPr>
      </w:pPr>
      <w:r w:rsidRPr="00B439C7">
        <w:rPr>
          <w:rFonts w:asciiTheme="minorHAnsi" w:hAnsiTheme="minorHAnsi" w:cstheme="minorHAnsi"/>
        </w:rPr>
        <w:t>the information provided is out of date</w:t>
      </w:r>
    </w:p>
    <w:p w14:paraId="58DD4473" w14:textId="77777777" w:rsidR="00E96F31" w:rsidRPr="00B439C7" w:rsidRDefault="00571387" w:rsidP="00D5170C">
      <w:pPr>
        <w:pStyle w:val="ListBullet"/>
        <w:rPr>
          <w:rFonts w:asciiTheme="minorHAnsi" w:hAnsiTheme="minorHAnsi" w:cstheme="minorHAnsi"/>
        </w:rPr>
      </w:pPr>
      <w:r w:rsidRPr="00B439C7">
        <w:rPr>
          <w:rFonts w:asciiTheme="minorHAnsi" w:hAnsiTheme="minorHAnsi" w:cstheme="minorHAnsi"/>
        </w:rPr>
        <w:t>your organisation</w:t>
      </w:r>
      <w:r w:rsidR="00E96F31" w:rsidRPr="00B439C7">
        <w:rPr>
          <w:rFonts w:asciiTheme="minorHAnsi" w:hAnsiTheme="minorHAnsi" w:cstheme="minorHAnsi"/>
        </w:rPr>
        <w:t xml:space="preserve"> has different policies for </w:t>
      </w:r>
      <w:r w:rsidR="00D47105" w:rsidRPr="00B439C7">
        <w:rPr>
          <w:rFonts w:asciiTheme="minorHAnsi" w:hAnsiTheme="minorHAnsi" w:cstheme="minorHAnsi"/>
        </w:rPr>
        <w:t>each sector</w:t>
      </w:r>
    </w:p>
    <w:p w14:paraId="58DD4474" w14:textId="77777777" w:rsidR="00E96F31" w:rsidRPr="00B439C7" w:rsidRDefault="001A70FF" w:rsidP="00D5170C">
      <w:pPr>
        <w:pStyle w:val="ListBullet"/>
        <w:rPr>
          <w:rFonts w:asciiTheme="minorHAnsi" w:hAnsiTheme="minorHAnsi" w:cstheme="minorHAnsi"/>
        </w:rPr>
      </w:pPr>
      <w:r w:rsidRPr="00B439C7">
        <w:rPr>
          <w:rFonts w:asciiTheme="minorHAnsi" w:hAnsiTheme="minorHAnsi" w:cstheme="minorHAnsi"/>
        </w:rPr>
        <w:t>your organisation</w:t>
      </w:r>
      <w:r w:rsidR="00571387" w:rsidRPr="00B439C7">
        <w:rPr>
          <w:rFonts w:asciiTheme="minorHAnsi" w:hAnsiTheme="minorHAnsi" w:cstheme="minorHAnsi"/>
        </w:rPr>
        <w:t xml:space="preserve"> </w:t>
      </w:r>
      <w:r w:rsidRPr="00B439C7">
        <w:rPr>
          <w:rFonts w:asciiTheme="minorHAnsi" w:hAnsiTheme="minorHAnsi" w:cstheme="minorHAnsi"/>
        </w:rPr>
        <w:t xml:space="preserve">has </w:t>
      </w:r>
      <w:r w:rsidR="006C54BB" w:rsidRPr="00B439C7">
        <w:rPr>
          <w:rFonts w:asciiTheme="minorHAnsi" w:hAnsiTheme="minorHAnsi" w:cstheme="minorHAnsi"/>
        </w:rPr>
        <w:t xml:space="preserve">additional information for the </w:t>
      </w:r>
      <w:r w:rsidR="00571387" w:rsidRPr="00B439C7">
        <w:rPr>
          <w:rFonts w:asciiTheme="minorHAnsi" w:hAnsiTheme="minorHAnsi" w:cstheme="minorHAnsi"/>
        </w:rPr>
        <w:t xml:space="preserve">other </w:t>
      </w:r>
      <w:r w:rsidR="006C54BB" w:rsidRPr="00B439C7">
        <w:rPr>
          <w:rFonts w:asciiTheme="minorHAnsi" w:hAnsiTheme="minorHAnsi" w:cstheme="minorHAnsi"/>
        </w:rPr>
        <w:t>sector</w:t>
      </w:r>
      <w:r w:rsidR="00E96F31" w:rsidRPr="00B439C7">
        <w:rPr>
          <w:rFonts w:asciiTheme="minorHAnsi" w:hAnsiTheme="minorHAnsi" w:cstheme="minorHAnsi"/>
        </w:rPr>
        <w:t>.</w:t>
      </w:r>
    </w:p>
    <w:p w14:paraId="58DD4475" w14:textId="7A1BACDC" w:rsidR="00571387" w:rsidRPr="00B439C7" w:rsidRDefault="00180DF9" w:rsidP="00571387">
      <w:pPr>
        <w:rPr>
          <w:rFonts w:asciiTheme="minorHAnsi" w:hAnsiTheme="minorHAnsi" w:cstheme="minorHAnsi"/>
        </w:rPr>
      </w:pPr>
      <w:r>
        <w:rPr>
          <w:rFonts w:asciiTheme="minorHAnsi" w:hAnsiTheme="minorHAnsi" w:cstheme="minorHAnsi"/>
        </w:rPr>
        <w:t xml:space="preserve">In the case where your organisation is </w:t>
      </w:r>
      <w:r w:rsidR="00143572" w:rsidRPr="00B439C7">
        <w:rPr>
          <w:rFonts w:asciiTheme="minorHAnsi" w:hAnsiTheme="minorHAnsi" w:cstheme="minorHAnsi"/>
        </w:rPr>
        <w:t>VSL</w:t>
      </w:r>
      <w:r>
        <w:rPr>
          <w:rFonts w:asciiTheme="minorHAnsi" w:hAnsiTheme="minorHAnsi" w:cstheme="minorHAnsi"/>
        </w:rPr>
        <w:t>-</w:t>
      </w:r>
      <w:r w:rsidR="00571387" w:rsidRPr="00B439C7">
        <w:rPr>
          <w:rFonts w:asciiTheme="minorHAnsi" w:hAnsiTheme="minorHAnsi" w:cstheme="minorHAnsi"/>
        </w:rPr>
        <w:t>approv</w:t>
      </w:r>
      <w:r w:rsidR="00143572" w:rsidRPr="00B439C7">
        <w:rPr>
          <w:rFonts w:asciiTheme="minorHAnsi" w:hAnsiTheme="minorHAnsi" w:cstheme="minorHAnsi"/>
        </w:rPr>
        <w:t>ed</w:t>
      </w:r>
      <w:r w:rsidR="00E364AB">
        <w:rPr>
          <w:rFonts w:asciiTheme="minorHAnsi" w:hAnsiTheme="minorHAnsi" w:cstheme="minorHAnsi"/>
        </w:rPr>
        <w:t xml:space="preserve"> provider</w:t>
      </w:r>
      <w:r w:rsidR="00571387" w:rsidRPr="00B439C7">
        <w:rPr>
          <w:rFonts w:asciiTheme="minorHAnsi" w:hAnsiTheme="minorHAnsi" w:cstheme="minorHAnsi"/>
        </w:rPr>
        <w:t>, you will be referred to as a ‘dual applicant’ in HITS.</w:t>
      </w:r>
    </w:p>
    <w:p w14:paraId="58DD4476" w14:textId="5952585F" w:rsidR="00E96F31" w:rsidRPr="00B439C7" w:rsidRDefault="001026B4" w:rsidP="00E96F31">
      <w:pPr>
        <w:rPr>
          <w:rFonts w:asciiTheme="minorHAnsi" w:hAnsiTheme="minorHAnsi" w:cstheme="minorHAnsi"/>
        </w:rPr>
      </w:pPr>
      <w:r w:rsidRPr="00B439C7">
        <w:rPr>
          <w:rFonts w:asciiTheme="minorHAnsi" w:hAnsiTheme="minorHAnsi" w:cstheme="minorHAnsi"/>
        </w:rPr>
        <w:t>Note that your organisation is</w:t>
      </w:r>
      <w:r w:rsidR="00E96F31" w:rsidRPr="00B439C7">
        <w:rPr>
          <w:rFonts w:asciiTheme="minorHAnsi" w:hAnsiTheme="minorHAnsi" w:cstheme="minorHAnsi"/>
        </w:rPr>
        <w:t xml:space="preserve"> responsible for ensuring that the department has complete and current information</w:t>
      </w:r>
      <w:r w:rsidR="002549D9" w:rsidRPr="00B439C7">
        <w:rPr>
          <w:rFonts w:asciiTheme="minorHAnsi" w:hAnsiTheme="minorHAnsi" w:cstheme="minorHAnsi"/>
        </w:rPr>
        <w:t xml:space="preserve"> about your organisation</w:t>
      </w:r>
      <w:r w:rsidR="00E96F31" w:rsidRPr="00B439C7">
        <w:rPr>
          <w:rFonts w:asciiTheme="minorHAnsi" w:hAnsiTheme="minorHAnsi" w:cstheme="minorHAnsi"/>
        </w:rPr>
        <w:t>.</w:t>
      </w:r>
    </w:p>
    <w:p w14:paraId="297D341A" w14:textId="77777777" w:rsidR="0039784E" w:rsidRPr="00B439C7" w:rsidRDefault="0039784E" w:rsidP="0039784E">
      <w:pPr>
        <w:rPr>
          <w:rFonts w:asciiTheme="minorHAnsi" w:hAnsiTheme="minorHAnsi" w:cstheme="minorHAnsi"/>
        </w:rPr>
      </w:pPr>
      <w:r w:rsidRPr="00B439C7">
        <w:rPr>
          <w:rFonts w:asciiTheme="minorHAnsi" w:hAnsiTheme="minorHAnsi" w:cstheme="minorHAnsi"/>
        </w:rPr>
        <w:t xml:space="preserve">Please note that giving false or misleading information is a serious offence under the </w:t>
      </w:r>
      <w:r w:rsidRPr="00B439C7">
        <w:rPr>
          <w:rFonts w:asciiTheme="minorHAnsi" w:hAnsiTheme="minorHAnsi" w:cstheme="minorHAnsi"/>
          <w:i/>
        </w:rPr>
        <w:t>Criminal Code Act 1995.</w:t>
      </w:r>
    </w:p>
    <w:p w14:paraId="58DD4477" w14:textId="22F791FB" w:rsidR="0099724B" w:rsidRPr="00B439C7" w:rsidRDefault="00804192" w:rsidP="00652459">
      <w:pPr>
        <w:pStyle w:val="Heading3"/>
        <w:rPr>
          <w:rFonts w:asciiTheme="minorHAnsi" w:hAnsiTheme="minorHAnsi" w:cstheme="minorHAnsi"/>
          <w:color w:val="0070C0"/>
        </w:rPr>
      </w:pPr>
      <w:bookmarkStart w:id="30" w:name="_Toc354069081"/>
      <w:bookmarkStart w:id="31" w:name="_Toc354143378"/>
      <w:bookmarkStart w:id="32" w:name="_Toc354994994"/>
      <w:bookmarkStart w:id="33" w:name="_Toc354758650"/>
      <w:bookmarkStart w:id="34" w:name="_Toc212557105"/>
      <w:r w:rsidRPr="00B439C7">
        <w:rPr>
          <w:rFonts w:asciiTheme="minorHAnsi" w:hAnsiTheme="minorHAnsi" w:cstheme="minorHAnsi"/>
          <w:color w:val="0070C0"/>
        </w:rPr>
        <w:t>Approval t</w:t>
      </w:r>
      <w:r w:rsidR="0099724B" w:rsidRPr="00B439C7">
        <w:rPr>
          <w:rFonts w:asciiTheme="minorHAnsi" w:hAnsiTheme="minorHAnsi" w:cstheme="minorHAnsi"/>
          <w:color w:val="0070C0"/>
        </w:rPr>
        <w:t>imeline</w:t>
      </w:r>
      <w:bookmarkEnd w:id="30"/>
      <w:bookmarkEnd w:id="31"/>
      <w:bookmarkEnd w:id="32"/>
      <w:bookmarkEnd w:id="33"/>
      <w:bookmarkEnd w:id="34"/>
    </w:p>
    <w:p w14:paraId="58DD4478" w14:textId="6CFA4F84" w:rsidR="00340207" w:rsidRPr="00B439C7" w:rsidRDefault="0099724B" w:rsidP="0099724B">
      <w:pPr>
        <w:rPr>
          <w:rFonts w:asciiTheme="minorHAnsi" w:hAnsiTheme="minorHAnsi" w:cstheme="minorHAnsi"/>
        </w:rPr>
      </w:pPr>
      <w:r w:rsidRPr="00B439C7">
        <w:rPr>
          <w:rFonts w:asciiTheme="minorHAnsi" w:eastAsia="Arial" w:hAnsiTheme="minorHAnsi" w:cstheme="minorHAnsi"/>
        </w:rPr>
        <w:t xml:space="preserve">Applications can be lodged through HITS at any time. </w:t>
      </w:r>
      <w:r w:rsidR="00F762C0" w:rsidRPr="00B439C7">
        <w:rPr>
          <w:rFonts w:asciiTheme="minorHAnsi" w:hAnsiTheme="minorHAnsi" w:cstheme="minorHAnsi"/>
        </w:rPr>
        <w:t xml:space="preserve">Once </w:t>
      </w:r>
      <w:r w:rsidR="006C54BB" w:rsidRPr="00B439C7">
        <w:rPr>
          <w:rFonts w:asciiTheme="minorHAnsi" w:hAnsiTheme="minorHAnsi" w:cstheme="minorHAnsi"/>
        </w:rPr>
        <w:t>an</w:t>
      </w:r>
      <w:r w:rsidR="00F762C0" w:rsidRPr="00B439C7">
        <w:rPr>
          <w:rFonts w:asciiTheme="minorHAnsi" w:hAnsiTheme="minorHAnsi" w:cstheme="minorHAnsi"/>
        </w:rPr>
        <w:t xml:space="preserve"> application has been lodged</w:t>
      </w:r>
      <w:r w:rsidR="00C23CC3" w:rsidRPr="00B439C7">
        <w:rPr>
          <w:rFonts w:asciiTheme="minorHAnsi" w:hAnsiTheme="minorHAnsi" w:cstheme="minorHAnsi"/>
        </w:rPr>
        <w:t>,</w:t>
      </w:r>
      <w:r w:rsidR="00F762C0" w:rsidRPr="00B439C7">
        <w:rPr>
          <w:rFonts w:asciiTheme="minorHAnsi" w:hAnsiTheme="minorHAnsi" w:cstheme="minorHAnsi"/>
        </w:rPr>
        <w:t xml:space="preserve"> it will be </w:t>
      </w:r>
      <w:r w:rsidR="009D3756" w:rsidRPr="00B439C7">
        <w:rPr>
          <w:rFonts w:asciiTheme="minorHAnsi" w:hAnsiTheme="minorHAnsi" w:cstheme="minorHAnsi"/>
        </w:rPr>
        <w:t>assess</w:t>
      </w:r>
      <w:r w:rsidR="00F762C0" w:rsidRPr="00B439C7">
        <w:rPr>
          <w:rFonts w:asciiTheme="minorHAnsi" w:hAnsiTheme="minorHAnsi" w:cstheme="minorHAnsi"/>
        </w:rPr>
        <w:t>ed within 90 days of receipt of the application</w:t>
      </w:r>
      <w:r w:rsidR="00C434E3" w:rsidRPr="00B439C7">
        <w:rPr>
          <w:rFonts w:asciiTheme="minorHAnsi" w:hAnsiTheme="minorHAnsi" w:cstheme="minorHAnsi"/>
        </w:rPr>
        <w:t xml:space="preserve"> fee</w:t>
      </w:r>
      <w:r w:rsidR="00F762C0" w:rsidRPr="00B439C7">
        <w:rPr>
          <w:rFonts w:asciiTheme="minorHAnsi" w:hAnsiTheme="minorHAnsi" w:cstheme="minorHAnsi"/>
        </w:rPr>
        <w:t>. However, if further information is requested by the department</w:t>
      </w:r>
      <w:r w:rsidR="00875624">
        <w:rPr>
          <w:rFonts w:asciiTheme="minorHAnsi" w:hAnsiTheme="minorHAnsi" w:cstheme="minorHAnsi"/>
        </w:rPr>
        <w:t>,</w:t>
      </w:r>
      <w:r w:rsidR="002549D9" w:rsidRPr="00B439C7">
        <w:rPr>
          <w:rFonts w:asciiTheme="minorHAnsi" w:hAnsiTheme="minorHAnsi" w:cstheme="minorHAnsi"/>
        </w:rPr>
        <w:t xml:space="preserve"> this will extend the assessment period </w:t>
      </w:r>
      <w:r w:rsidR="00045970" w:rsidRPr="00B439C7">
        <w:rPr>
          <w:rFonts w:asciiTheme="minorHAnsi" w:hAnsiTheme="minorHAnsi" w:cstheme="minorHAnsi"/>
        </w:rPr>
        <w:t>for</w:t>
      </w:r>
      <w:r w:rsidR="002549D9" w:rsidRPr="00B439C7">
        <w:rPr>
          <w:rFonts w:asciiTheme="minorHAnsi" w:hAnsiTheme="minorHAnsi" w:cstheme="minorHAnsi"/>
        </w:rPr>
        <w:t xml:space="preserve"> your organisation’s application by a further 60 days after</w:t>
      </w:r>
      <w:r w:rsidR="006C54BB" w:rsidRPr="00B439C7">
        <w:rPr>
          <w:rFonts w:asciiTheme="minorHAnsi" w:hAnsiTheme="minorHAnsi" w:cstheme="minorHAnsi"/>
        </w:rPr>
        <w:t xml:space="preserve"> </w:t>
      </w:r>
      <w:r w:rsidR="00610136" w:rsidRPr="00B439C7">
        <w:rPr>
          <w:rFonts w:asciiTheme="minorHAnsi" w:hAnsiTheme="minorHAnsi" w:cstheme="minorHAnsi"/>
        </w:rPr>
        <w:t xml:space="preserve">the deadline </w:t>
      </w:r>
      <w:r w:rsidR="00C23CC3" w:rsidRPr="00B439C7">
        <w:rPr>
          <w:rFonts w:asciiTheme="minorHAnsi" w:hAnsiTheme="minorHAnsi" w:cstheme="minorHAnsi"/>
        </w:rPr>
        <w:t>given</w:t>
      </w:r>
      <w:r w:rsidR="00875624">
        <w:rPr>
          <w:rFonts w:asciiTheme="minorHAnsi" w:hAnsiTheme="minorHAnsi" w:cstheme="minorHAnsi"/>
        </w:rPr>
        <w:t>,</w:t>
      </w:r>
      <w:r w:rsidR="00C23CC3" w:rsidRPr="00B439C7">
        <w:rPr>
          <w:rFonts w:asciiTheme="minorHAnsi" w:hAnsiTheme="minorHAnsi" w:cstheme="minorHAnsi"/>
        </w:rPr>
        <w:t xml:space="preserve"> to provide</w:t>
      </w:r>
      <w:r w:rsidR="00610136" w:rsidRPr="00B439C7">
        <w:rPr>
          <w:rFonts w:asciiTheme="minorHAnsi" w:hAnsiTheme="minorHAnsi" w:cstheme="minorHAnsi"/>
        </w:rPr>
        <w:t xml:space="preserve"> more information in</w:t>
      </w:r>
      <w:r w:rsidR="000C3B95" w:rsidRPr="00B439C7">
        <w:rPr>
          <w:rFonts w:asciiTheme="minorHAnsi" w:hAnsiTheme="minorHAnsi" w:cstheme="minorHAnsi"/>
        </w:rPr>
        <w:t xml:space="preserve"> response to the department’s </w:t>
      </w:r>
      <w:r w:rsidR="00180DF9">
        <w:rPr>
          <w:rFonts w:asciiTheme="minorHAnsi" w:hAnsiTheme="minorHAnsi" w:cstheme="minorHAnsi"/>
        </w:rPr>
        <w:t>RFI</w:t>
      </w:r>
      <w:r w:rsidR="00F762C0" w:rsidRPr="00B439C7">
        <w:rPr>
          <w:rFonts w:asciiTheme="minorHAnsi" w:hAnsiTheme="minorHAnsi" w:cstheme="minorHAnsi"/>
        </w:rPr>
        <w:t>.</w:t>
      </w:r>
    </w:p>
    <w:p w14:paraId="58DD447A" w14:textId="77777777" w:rsidR="00D47105" w:rsidRPr="00B439C7" w:rsidRDefault="007146C7" w:rsidP="00D47105">
      <w:pPr>
        <w:rPr>
          <w:rFonts w:asciiTheme="minorHAnsi" w:hAnsiTheme="minorHAnsi" w:cstheme="minorHAnsi"/>
        </w:rPr>
      </w:pPr>
      <w:r w:rsidRPr="00B439C7">
        <w:rPr>
          <w:rFonts w:asciiTheme="minorHAnsi" w:hAnsiTheme="minorHAnsi" w:cstheme="minorHAnsi"/>
        </w:rPr>
        <w:t xml:space="preserve">Organisations </w:t>
      </w:r>
      <w:r w:rsidR="00D47105" w:rsidRPr="00B439C7">
        <w:rPr>
          <w:rFonts w:asciiTheme="minorHAnsi" w:hAnsiTheme="minorHAnsi" w:cstheme="minorHAnsi"/>
        </w:rPr>
        <w:t>will be notified in writing of the result of their application.</w:t>
      </w:r>
    </w:p>
    <w:p w14:paraId="58DD447B" w14:textId="49023383" w:rsidR="00D2440C" w:rsidRPr="00B439C7" w:rsidRDefault="00D47105" w:rsidP="00D47105">
      <w:pPr>
        <w:rPr>
          <w:rFonts w:asciiTheme="minorHAnsi" w:eastAsia="Arial" w:hAnsiTheme="minorHAnsi" w:cstheme="minorHAnsi"/>
        </w:rPr>
      </w:pPr>
      <w:r w:rsidRPr="00B439C7">
        <w:rPr>
          <w:rFonts w:asciiTheme="minorHAnsi" w:eastAsia="Arial" w:hAnsiTheme="minorHAnsi" w:cstheme="minorHAnsi"/>
        </w:rPr>
        <w:t xml:space="preserve">A decision </w:t>
      </w:r>
      <w:r w:rsidR="007146C7" w:rsidRPr="00B439C7">
        <w:rPr>
          <w:rFonts w:asciiTheme="minorHAnsi" w:eastAsia="Arial" w:hAnsiTheme="minorHAnsi" w:cstheme="minorHAnsi"/>
        </w:rPr>
        <w:t>by</w:t>
      </w:r>
      <w:r w:rsidRPr="00B439C7">
        <w:rPr>
          <w:rFonts w:asciiTheme="minorHAnsi" w:eastAsia="Arial" w:hAnsiTheme="minorHAnsi" w:cstheme="minorHAnsi"/>
        </w:rPr>
        <w:t xml:space="preserve"> the Minister to approve a body as a </w:t>
      </w:r>
      <w:r w:rsidR="00CA50BD" w:rsidRPr="00B439C7">
        <w:rPr>
          <w:rFonts w:asciiTheme="minorHAnsi" w:eastAsia="Arial" w:hAnsiTheme="minorHAnsi" w:cstheme="minorHAnsi"/>
        </w:rPr>
        <w:t>FEE-HELP provider</w:t>
      </w:r>
      <w:r w:rsidRPr="00B439C7">
        <w:rPr>
          <w:rFonts w:asciiTheme="minorHAnsi" w:eastAsia="Arial" w:hAnsiTheme="minorHAnsi" w:cstheme="minorHAnsi"/>
        </w:rPr>
        <w:t xml:space="preserve"> is a disallowable instrument of </w:t>
      </w:r>
      <w:r w:rsidR="00B55082" w:rsidRPr="00B439C7">
        <w:rPr>
          <w:rFonts w:asciiTheme="minorHAnsi" w:eastAsia="Arial" w:hAnsiTheme="minorHAnsi" w:cstheme="minorHAnsi"/>
        </w:rPr>
        <w:t>Parliament and</w:t>
      </w:r>
      <w:r w:rsidRPr="00B439C7">
        <w:rPr>
          <w:rFonts w:asciiTheme="minorHAnsi" w:eastAsia="Arial" w:hAnsiTheme="minorHAnsi" w:cstheme="minorHAnsi"/>
        </w:rPr>
        <w:t xml:space="preserve"> takes effect on the day after the Notice of Approval is registered on the Federal Register of Legislat</w:t>
      </w:r>
      <w:r w:rsidR="00514330">
        <w:rPr>
          <w:rFonts w:asciiTheme="minorHAnsi" w:eastAsia="Arial" w:hAnsiTheme="minorHAnsi" w:cstheme="minorHAnsi"/>
        </w:rPr>
        <w:t>ion</w:t>
      </w:r>
      <w:r w:rsidRPr="00B439C7">
        <w:rPr>
          <w:rFonts w:asciiTheme="minorHAnsi" w:eastAsia="Arial" w:hAnsiTheme="minorHAnsi" w:cstheme="minorHAnsi"/>
        </w:rPr>
        <w:t xml:space="preserve"> (FRL)</w:t>
      </w:r>
      <w:r w:rsidR="00D2440C" w:rsidRPr="00B439C7">
        <w:rPr>
          <w:rFonts w:asciiTheme="minorHAnsi" w:eastAsia="Arial" w:hAnsiTheme="minorHAnsi" w:cstheme="minorHAnsi"/>
        </w:rPr>
        <w:t>.</w:t>
      </w:r>
    </w:p>
    <w:p w14:paraId="58DD447C" w14:textId="5FDC768C" w:rsidR="00D2440C" w:rsidRPr="00B439C7" w:rsidRDefault="00D47105" w:rsidP="00D47105">
      <w:pPr>
        <w:rPr>
          <w:rFonts w:asciiTheme="minorHAnsi" w:eastAsia="Arial" w:hAnsiTheme="minorHAnsi" w:cstheme="minorHAnsi"/>
        </w:rPr>
      </w:pPr>
      <w:r w:rsidRPr="00B439C7">
        <w:rPr>
          <w:rFonts w:asciiTheme="minorHAnsi" w:eastAsia="Arial" w:hAnsiTheme="minorHAnsi" w:cstheme="minorHAnsi"/>
        </w:rPr>
        <w:t>The Minister must present the decision to Parliament. The Parliament has 15 sitting days (when both Houses of the Parliament are in session) to disallow the Minister’s decision. For the dates when Parliament is sitting</w:t>
      </w:r>
      <w:r w:rsidR="00875624">
        <w:rPr>
          <w:rFonts w:asciiTheme="minorHAnsi" w:eastAsia="Arial" w:hAnsiTheme="minorHAnsi" w:cstheme="minorHAnsi"/>
        </w:rPr>
        <w:t>,</w:t>
      </w:r>
      <w:r w:rsidRPr="00B439C7">
        <w:rPr>
          <w:rFonts w:asciiTheme="minorHAnsi" w:eastAsia="Arial" w:hAnsiTheme="minorHAnsi" w:cstheme="minorHAnsi"/>
        </w:rPr>
        <w:t xml:space="preserve"> see the </w:t>
      </w:r>
      <w:hyperlink r:id="rId29" w:history="1">
        <w:r w:rsidRPr="00B439C7">
          <w:rPr>
            <w:rStyle w:val="Hyperlink"/>
            <w:rFonts w:asciiTheme="minorHAnsi" w:eastAsia="Arial" w:hAnsiTheme="minorHAnsi" w:cstheme="minorHAnsi"/>
          </w:rPr>
          <w:t>Parliamentary Sitting Calendar</w:t>
        </w:r>
      </w:hyperlink>
      <w:r w:rsidR="00F07ECE" w:rsidRPr="00B439C7">
        <w:rPr>
          <w:rFonts w:asciiTheme="minorHAnsi" w:eastAsia="Arial" w:hAnsiTheme="minorHAnsi" w:cstheme="minorHAnsi"/>
        </w:rPr>
        <w:t xml:space="preserve"> </w:t>
      </w:r>
      <w:r w:rsidR="00F07ECE" w:rsidRPr="00B439C7">
        <w:rPr>
          <w:rFonts w:asciiTheme="minorHAnsi" w:hAnsiTheme="minorHAnsi" w:cstheme="minorHAnsi"/>
        </w:rPr>
        <w:t>(</w:t>
      </w:r>
      <w:r w:rsidR="00F07ECE" w:rsidRPr="00B439C7">
        <w:rPr>
          <w:rFonts w:asciiTheme="minorHAnsi" w:eastAsia="Arial" w:hAnsiTheme="minorHAnsi" w:cstheme="minorHAnsi"/>
        </w:rPr>
        <w:t xml:space="preserve">see </w:t>
      </w:r>
      <w:r w:rsidR="00F07ECE" w:rsidRPr="00B439C7">
        <w:rPr>
          <w:rFonts w:asciiTheme="minorHAnsi" w:eastAsia="Arial" w:hAnsiTheme="minorHAnsi" w:cstheme="minorHAnsi"/>
        </w:rPr>
        <w:fldChar w:fldCharType="begin"/>
      </w:r>
      <w:r w:rsidR="00F07ECE" w:rsidRPr="00B439C7">
        <w:rPr>
          <w:rFonts w:asciiTheme="minorHAnsi" w:eastAsia="Arial" w:hAnsiTheme="minorHAnsi" w:cstheme="minorHAnsi"/>
        </w:rPr>
        <w:instrText xml:space="preserve"> REF _Ref356557538 \r \h </w:instrText>
      </w:r>
      <w:r w:rsidR="00B439C7">
        <w:rPr>
          <w:rFonts w:asciiTheme="minorHAnsi" w:eastAsia="Arial" w:hAnsiTheme="minorHAnsi" w:cstheme="minorHAnsi"/>
        </w:rPr>
        <w:instrText xml:space="preserve"> \* MERGEFORMAT </w:instrText>
      </w:r>
      <w:r w:rsidR="00F07ECE" w:rsidRPr="00B439C7">
        <w:rPr>
          <w:rFonts w:asciiTheme="minorHAnsi" w:eastAsia="Arial" w:hAnsiTheme="minorHAnsi" w:cstheme="minorHAnsi"/>
        </w:rPr>
      </w:r>
      <w:r w:rsidR="00F07ECE" w:rsidRPr="00B439C7">
        <w:rPr>
          <w:rFonts w:asciiTheme="minorHAnsi" w:eastAsia="Arial" w:hAnsiTheme="minorHAnsi" w:cstheme="minorHAnsi"/>
        </w:rPr>
        <w:fldChar w:fldCharType="separate"/>
      </w:r>
      <w:r w:rsidR="002A0B1C">
        <w:rPr>
          <w:rFonts w:asciiTheme="minorHAnsi" w:eastAsia="Arial" w:hAnsiTheme="minorHAnsi" w:cstheme="minorHAnsi"/>
        </w:rPr>
        <w:t>Appendix 3</w:t>
      </w:r>
      <w:r w:rsidR="00F07ECE" w:rsidRPr="00B439C7">
        <w:rPr>
          <w:rFonts w:asciiTheme="minorHAnsi" w:eastAsia="Arial" w:hAnsiTheme="minorHAnsi" w:cstheme="minorHAnsi"/>
        </w:rPr>
        <w:fldChar w:fldCharType="end"/>
      </w:r>
      <w:r w:rsidR="00F07ECE" w:rsidRPr="00B439C7">
        <w:rPr>
          <w:rFonts w:asciiTheme="minorHAnsi" w:eastAsia="Arial" w:hAnsiTheme="minorHAnsi" w:cstheme="minorHAnsi"/>
        </w:rPr>
        <w:t xml:space="preserve">, </w:t>
      </w:r>
      <w:r w:rsidR="005B19DB" w:rsidRPr="00B439C7">
        <w:rPr>
          <w:rFonts w:asciiTheme="minorHAnsi" w:eastAsia="Arial" w:hAnsiTheme="minorHAnsi" w:cstheme="minorHAnsi"/>
        </w:rPr>
        <w:t>S</w:t>
      </w:r>
      <w:r w:rsidR="00F07ECE" w:rsidRPr="00B439C7">
        <w:rPr>
          <w:rFonts w:asciiTheme="minorHAnsi" w:eastAsia="Arial" w:hAnsiTheme="minorHAnsi" w:cstheme="minorHAnsi"/>
        </w:rPr>
        <w:t xml:space="preserve">ection </w:t>
      </w:r>
      <w:r w:rsidR="00F07ECE" w:rsidRPr="00B439C7">
        <w:rPr>
          <w:rFonts w:asciiTheme="minorHAnsi" w:eastAsia="Arial" w:hAnsiTheme="minorHAnsi" w:cstheme="minorHAnsi"/>
        </w:rPr>
        <w:fldChar w:fldCharType="begin"/>
      </w:r>
      <w:r w:rsidR="00F07ECE" w:rsidRPr="00B439C7">
        <w:rPr>
          <w:rFonts w:asciiTheme="minorHAnsi" w:eastAsia="Arial" w:hAnsiTheme="minorHAnsi" w:cstheme="minorHAnsi"/>
        </w:rPr>
        <w:instrText xml:space="preserve"> REF _Ref356557552 \r \h </w:instrText>
      </w:r>
      <w:r w:rsidR="00B439C7">
        <w:rPr>
          <w:rFonts w:asciiTheme="minorHAnsi" w:eastAsia="Arial" w:hAnsiTheme="minorHAnsi" w:cstheme="minorHAnsi"/>
        </w:rPr>
        <w:instrText xml:space="preserve"> \* MERGEFORMAT </w:instrText>
      </w:r>
      <w:r w:rsidR="00F07ECE" w:rsidRPr="00B439C7">
        <w:rPr>
          <w:rFonts w:asciiTheme="minorHAnsi" w:eastAsia="Arial" w:hAnsiTheme="minorHAnsi" w:cstheme="minorHAnsi"/>
        </w:rPr>
      </w:r>
      <w:r w:rsidR="00F07ECE" w:rsidRPr="00B439C7">
        <w:rPr>
          <w:rFonts w:asciiTheme="minorHAnsi" w:eastAsia="Arial" w:hAnsiTheme="minorHAnsi" w:cstheme="minorHAnsi"/>
        </w:rPr>
        <w:fldChar w:fldCharType="separate"/>
      </w:r>
      <w:r w:rsidR="002A0B1C">
        <w:rPr>
          <w:rFonts w:asciiTheme="minorHAnsi" w:eastAsia="Arial" w:hAnsiTheme="minorHAnsi" w:cstheme="minorHAnsi"/>
        </w:rPr>
        <w:t>A3.4</w:t>
      </w:r>
      <w:r w:rsidR="00F07ECE" w:rsidRPr="00B439C7">
        <w:rPr>
          <w:rFonts w:asciiTheme="minorHAnsi" w:eastAsia="Arial" w:hAnsiTheme="minorHAnsi" w:cstheme="minorHAnsi"/>
        </w:rPr>
        <w:fldChar w:fldCharType="end"/>
      </w:r>
      <w:r w:rsidR="00F07ECE" w:rsidRPr="00B439C7">
        <w:rPr>
          <w:rFonts w:asciiTheme="minorHAnsi" w:eastAsia="Arial" w:hAnsiTheme="minorHAnsi" w:cstheme="minorHAnsi"/>
        </w:rPr>
        <w:t>)</w:t>
      </w:r>
      <w:r w:rsidR="00D2440C" w:rsidRPr="00B439C7">
        <w:rPr>
          <w:rFonts w:asciiTheme="minorHAnsi" w:eastAsia="Arial" w:hAnsiTheme="minorHAnsi" w:cstheme="minorHAnsi"/>
        </w:rPr>
        <w:t>.</w:t>
      </w:r>
    </w:p>
    <w:p w14:paraId="58DD447D" w14:textId="77777777" w:rsidR="0099724B" w:rsidRPr="00B439C7" w:rsidRDefault="0099724B" w:rsidP="00652459">
      <w:pPr>
        <w:pStyle w:val="Heading3"/>
        <w:rPr>
          <w:rFonts w:asciiTheme="minorHAnsi" w:hAnsiTheme="minorHAnsi" w:cstheme="minorHAnsi"/>
          <w:color w:val="0070C0"/>
        </w:rPr>
      </w:pPr>
      <w:bookmarkStart w:id="35" w:name="_Toc354069082"/>
      <w:bookmarkStart w:id="36" w:name="_Toc354143379"/>
      <w:bookmarkStart w:id="37" w:name="_Toc354994995"/>
      <w:bookmarkStart w:id="38" w:name="_Toc354758651"/>
      <w:bookmarkStart w:id="39" w:name="_Toc212557106"/>
      <w:r w:rsidRPr="00B439C7">
        <w:rPr>
          <w:rFonts w:asciiTheme="minorHAnsi" w:hAnsiTheme="minorHAnsi" w:cstheme="minorHAnsi"/>
          <w:color w:val="0070C0"/>
        </w:rPr>
        <w:t>Enquiries</w:t>
      </w:r>
      <w:bookmarkEnd w:id="35"/>
      <w:bookmarkEnd w:id="36"/>
      <w:bookmarkEnd w:id="37"/>
      <w:bookmarkEnd w:id="38"/>
      <w:bookmarkEnd w:id="39"/>
    </w:p>
    <w:p w14:paraId="58DD447E" w14:textId="79FC9B35" w:rsidR="0099724B" w:rsidRPr="00B439C7" w:rsidRDefault="0099724B" w:rsidP="0099724B">
      <w:pPr>
        <w:rPr>
          <w:rFonts w:asciiTheme="minorHAnsi" w:hAnsiTheme="minorHAnsi" w:cstheme="minorHAnsi"/>
        </w:rPr>
      </w:pPr>
      <w:r w:rsidRPr="00B439C7">
        <w:rPr>
          <w:rFonts w:asciiTheme="minorHAnsi" w:eastAsia="Arial" w:hAnsiTheme="minorHAnsi" w:cstheme="minorHAnsi"/>
        </w:rPr>
        <w:t xml:space="preserve">Enquiries </w:t>
      </w:r>
      <w:r w:rsidR="00340207" w:rsidRPr="00B439C7">
        <w:rPr>
          <w:rFonts w:asciiTheme="minorHAnsi" w:eastAsia="Arial" w:hAnsiTheme="minorHAnsi" w:cstheme="minorHAnsi"/>
        </w:rPr>
        <w:t>about</w:t>
      </w:r>
      <w:r w:rsidRPr="00B439C7">
        <w:rPr>
          <w:rFonts w:asciiTheme="minorHAnsi" w:eastAsia="Arial" w:hAnsiTheme="minorHAnsi" w:cstheme="minorHAnsi"/>
        </w:rPr>
        <w:t xml:space="preserve"> the application process or a specific application can be sent to the </w:t>
      </w:r>
      <w:r w:rsidR="004B2BC0" w:rsidRPr="00B439C7">
        <w:rPr>
          <w:rFonts w:asciiTheme="minorHAnsi" w:eastAsia="Arial" w:hAnsiTheme="minorHAnsi" w:cstheme="minorHAnsi"/>
        </w:rPr>
        <w:t>FEE</w:t>
      </w:r>
      <w:r w:rsidR="004B2BC0" w:rsidRPr="00B439C7">
        <w:rPr>
          <w:rFonts w:asciiTheme="minorHAnsi" w:eastAsia="Arial" w:hAnsiTheme="minorHAnsi" w:cstheme="minorHAnsi"/>
        </w:rPr>
        <w:noBreakHyphen/>
      </w:r>
      <w:r w:rsidR="00DB41AC" w:rsidRPr="00B439C7">
        <w:rPr>
          <w:rFonts w:asciiTheme="minorHAnsi" w:eastAsia="Arial" w:hAnsiTheme="minorHAnsi" w:cstheme="minorHAnsi"/>
        </w:rPr>
        <w:t>HELP</w:t>
      </w:r>
      <w:r w:rsidRPr="00B439C7">
        <w:rPr>
          <w:rFonts w:asciiTheme="minorHAnsi" w:eastAsia="Arial" w:hAnsiTheme="minorHAnsi" w:cstheme="minorHAnsi"/>
        </w:rPr>
        <w:t xml:space="preserve"> </w:t>
      </w:r>
      <w:r w:rsidR="004E4E07" w:rsidRPr="00B439C7">
        <w:rPr>
          <w:rFonts w:asciiTheme="minorHAnsi" w:eastAsia="Arial" w:hAnsiTheme="minorHAnsi" w:cstheme="minorHAnsi"/>
        </w:rPr>
        <w:t xml:space="preserve">Enquiries </w:t>
      </w:r>
      <w:r w:rsidR="00AB13AA" w:rsidRPr="00B439C7">
        <w:rPr>
          <w:rFonts w:asciiTheme="minorHAnsi" w:eastAsia="Arial" w:hAnsiTheme="minorHAnsi" w:cstheme="minorHAnsi"/>
        </w:rPr>
        <w:t xml:space="preserve">inbox </w:t>
      </w:r>
      <w:r w:rsidR="004E4E07" w:rsidRPr="00B439C7">
        <w:rPr>
          <w:rFonts w:asciiTheme="minorHAnsi" w:eastAsia="Arial" w:hAnsiTheme="minorHAnsi" w:cstheme="minorHAnsi"/>
        </w:rPr>
        <w:t>at</w:t>
      </w:r>
      <w:r w:rsidR="00B907C3" w:rsidRPr="00B439C7">
        <w:rPr>
          <w:rFonts w:asciiTheme="minorHAnsi" w:hAnsiTheme="minorHAnsi" w:cstheme="minorHAnsi"/>
        </w:rPr>
        <w:t xml:space="preserve"> </w:t>
      </w:r>
      <w:hyperlink r:id="rId30" w:history="1">
        <w:r w:rsidR="003951DB">
          <w:rPr>
            <w:rStyle w:val="Hyperlink"/>
            <w:rFonts w:asciiTheme="minorHAnsi" w:hAnsiTheme="minorHAnsi" w:cstheme="minorHAnsi"/>
          </w:rPr>
          <w:t>FEE-HELP@education.gov.au</w:t>
        </w:r>
      </w:hyperlink>
      <w:r w:rsidR="004B2BC0" w:rsidRPr="00B439C7">
        <w:rPr>
          <w:rFonts w:asciiTheme="minorHAnsi" w:hAnsiTheme="minorHAnsi" w:cstheme="minorHAnsi"/>
        </w:rPr>
        <w:t>.</w:t>
      </w:r>
    </w:p>
    <w:p w14:paraId="58DD447F" w14:textId="77777777" w:rsidR="0099724B" w:rsidRPr="00B439C7" w:rsidRDefault="00216F96" w:rsidP="006C6B6A">
      <w:pPr>
        <w:pStyle w:val="Heading2"/>
        <w:rPr>
          <w:rFonts w:asciiTheme="minorHAnsi" w:hAnsiTheme="minorHAnsi" w:cstheme="minorHAnsi"/>
        </w:rPr>
      </w:pPr>
      <w:bookmarkStart w:id="40" w:name="_Toc354994999"/>
      <w:bookmarkStart w:id="41" w:name="_Toc354758654"/>
      <w:bookmarkStart w:id="42" w:name="_Toc212557107"/>
      <w:r w:rsidRPr="00B439C7">
        <w:rPr>
          <w:rFonts w:asciiTheme="minorHAnsi" w:hAnsiTheme="minorHAnsi" w:cstheme="minorHAnsi"/>
        </w:rPr>
        <w:lastRenderedPageBreak/>
        <w:t>Applicant e</w:t>
      </w:r>
      <w:r w:rsidR="007535B6" w:rsidRPr="00B439C7">
        <w:rPr>
          <w:rFonts w:asciiTheme="minorHAnsi" w:hAnsiTheme="minorHAnsi" w:cstheme="minorHAnsi"/>
        </w:rPr>
        <w:t>ligibility and r</w:t>
      </w:r>
      <w:r w:rsidR="000168BA" w:rsidRPr="00B439C7">
        <w:rPr>
          <w:rFonts w:asciiTheme="minorHAnsi" w:hAnsiTheme="minorHAnsi" w:cstheme="minorHAnsi"/>
        </w:rPr>
        <w:t>equirements</w:t>
      </w:r>
      <w:bookmarkEnd w:id="40"/>
      <w:bookmarkEnd w:id="41"/>
      <w:bookmarkEnd w:id="42"/>
    </w:p>
    <w:p w14:paraId="58DD4480" w14:textId="77777777" w:rsidR="00410B25" w:rsidRPr="00B439C7" w:rsidRDefault="00410B25" w:rsidP="008F3A67">
      <w:pPr>
        <w:pStyle w:val="Heading6"/>
        <w:rPr>
          <w:rFonts w:asciiTheme="minorHAnsi" w:hAnsiTheme="minorHAnsi" w:cstheme="minorHAnsi"/>
        </w:rPr>
      </w:pPr>
      <w:r w:rsidRPr="00B439C7">
        <w:rPr>
          <w:rFonts w:asciiTheme="minorHAnsi" w:hAnsiTheme="minorHAnsi" w:cstheme="minorHAnsi"/>
        </w:rPr>
        <w:t xml:space="preserve">Legislative </w:t>
      </w:r>
      <w:r w:rsidR="005D2415"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ferences"/>
        <w:tblDescription w:val="Identifies where in the HESA 2003 Act VET and HEP eligible and requirements are. "/>
      </w:tblPr>
      <w:tblGrid>
        <w:gridCol w:w="959"/>
        <w:gridCol w:w="7563"/>
      </w:tblGrid>
      <w:tr w:rsidR="009621E2" w:rsidRPr="00B439C7" w14:paraId="58DD4483" w14:textId="77777777" w:rsidTr="0072456F">
        <w:trPr>
          <w:tblHeader/>
        </w:trPr>
        <w:tc>
          <w:tcPr>
            <w:tcW w:w="959" w:type="dxa"/>
          </w:tcPr>
          <w:p w14:paraId="58DD4481" w14:textId="77777777" w:rsidR="009621E2" w:rsidRPr="00B439C7" w:rsidRDefault="009621E2" w:rsidP="002402DD">
            <w:pPr>
              <w:pStyle w:val="Tabletext"/>
              <w:rPr>
                <w:rFonts w:asciiTheme="minorHAnsi" w:hAnsiTheme="minorHAnsi" w:cstheme="minorHAnsi"/>
              </w:rPr>
            </w:pPr>
            <w:r w:rsidRPr="00B439C7">
              <w:rPr>
                <w:rFonts w:asciiTheme="minorHAnsi" w:hAnsiTheme="minorHAnsi" w:cstheme="minorHAnsi"/>
              </w:rPr>
              <w:t>Sector</w:t>
            </w:r>
          </w:p>
        </w:tc>
        <w:tc>
          <w:tcPr>
            <w:tcW w:w="7563" w:type="dxa"/>
          </w:tcPr>
          <w:p w14:paraId="58DD4482" w14:textId="77777777" w:rsidR="009621E2" w:rsidRPr="00B439C7" w:rsidRDefault="009621E2" w:rsidP="00590B0F">
            <w:pPr>
              <w:pStyle w:val="Tabletext"/>
              <w:rPr>
                <w:rFonts w:asciiTheme="minorHAnsi" w:hAnsiTheme="minorHAnsi" w:cstheme="minorHAnsi"/>
              </w:rPr>
            </w:pPr>
            <w:r w:rsidRPr="00B439C7">
              <w:rPr>
                <w:rFonts w:asciiTheme="minorHAnsi" w:hAnsiTheme="minorHAnsi" w:cstheme="minorHAnsi"/>
              </w:rPr>
              <w:t xml:space="preserve">Section </w:t>
            </w:r>
          </w:p>
        </w:tc>
      </w:tr>
      <w:tr w:rsidR="00410B25" w:rsidRPr="00B439C7" w14:paraId="58DD4486" w14:textId="77777777" w:rsidTr="0072456F">
        <w:trPr>
          <w:tblHeader/>
        </w:trPr>
        <w:tc>
          <w:tcPr>
            <w:tcW w:w="959" w:type="dxa"/>
          </w:tcPr>
          <w:p w14:paraId="58DD4484" w14:textId="77777777" w:rsidR="00410B25" w:rsidRPr="00B439C7" w:rsidRDefault="00410B25" w:rsidP="002402DD">
            <w:pPr>
              <w:pStyle w:val="Tabletext"/>
              <w:rPr>
                <w:rFonts w:asciiTheme="minorHAnsi" w:hAnsiTheme="minorHAnsi" w:cstheme="minorHAnsi"/>
              </w:rPr>
            </w:pPr>
            <w:r w:rsidRPr="00B439C7">
              <w:rPr>
                <w:rFonts w:asciiTheme="minorHAnsi" w:hAnsiTheme="minorHAnsi" w:cstheme="minorHAnsi"/>
              </w:rPr>
              <w:t>HEP</w:t>
            </w:r>
          </w:p>
        </w:tc>
        <w:tc>
          <w:tcPr>
            <w:tcW w:w="7563" w:type="dxa"/>
          </w:tcPr>
          <w:p w14:paraId="58DD4485" w14:textId="77777777" w:rsidR="00410B25" w:rsidRPr="00B439C7" w:rsidRDefault="00590B0F" w:rsidP="00590B0F">
            <w:pPr>
              <w:pStyle w:val="Tabletext"/>
              <w:rPr>
                <w:rFonts w:asciiTheme="minorHAnsi" w:hAnsiTheme="minorHAnsi" w:cstheme="minorHAnsi"/>
              </w:rPr>
            </w:pPr>
            <w:r w:rsidRPr="00B439C7">
              <w:rPr>
                <w:rFonts w:asciiTheme="minorHAnsi" w:hAnsiTheme="minorHAnsi" w:cstheme="minorHAnsi"/>
              </w:rPr>
              <w:t>s</w:t>
            </w:r>
            <w:r w:rsidR="008D0E28" w:rsidRPr="00B439C7">
              <w:rPr>
                <w:rFonts w:asciiTheme="minorHAnsi" w:hAnsiTheme="minorHAnsi" w:cstheme="minorHAnsi"/>
              </w:rPr>
              <w:t>ections 16</w:t>
            </w:r>
            <w:r w:rsidR="00410B25" w:rsidRPr="00B439C7">
              <w:rPr>
                <w:rFonts w:asciiTheme="minorHAnsi" w:hAnsiTheme="minorHAnsi" w:cstheme="minorHAnsi"/>
              </w:rPr>
              <w:t>-25 and 16-40</w:t>
            </w:r>
            <w:r w:rsidR="008D1B1F" w:rsidRPr="00B439C7">
              <w:rPr>
                <w:rFonts w:asciiTheme="minorHAnsi" w:hAnsiTheme="minorHAnsi" w:cstheme="minorHAnsi"/>
              </w:rPr>
              <w:t xml:space="preserve"> of the Act</w:t>
            </w:r>
          </w:p>
        </w:tc>
      </w:tr>
    </w:tbl>
    <w:p w14:paraId="58DD448A" w14:textId="79F06DAD" w:rsidR="00BE622A" w:rsidRPr="00B439C7" w:rsidRDefault="00410B25" w:rsidP="00795FE0">
      <w:pPr>
        <w:pStyle w:val="Normal-aftertable"/>
        <w:rPr>
          <w:rFonts w:asciiTheme="minorHAnsi" w:hAnsiTheme="minorHAnsi" w:cstheme="minorHAnsi"/>
        </w:rPr>
      </w:pPr>
      <w:r w:rsidRPr="00B439C7">
        <w:rPr>
          <w:rFonts w:asciiTheme="minorHAnsi" w:hAnsiTheme="minorHAnsi" w:cstheme="minorHAnsi"/>
        </w:rPr>
        <w:t xml:space="preserve">In order to be eligible </w:t>
      </w:r>
      <w:r w:rsidR="000949F0" w:rsidRPr="00B439C7">
        <w:rPr>
          <w:rFonts w:asciiTheme="minorHAnsi" w:hAnsiTheme="minorHAnsi" w:cstheme="minorHAnsi"/>
        </w:rPr>
        <w:t>to offer FEE-HELP</w:t>
      </w:r>
      <w:r w:rsidRPr="00B439C7">
        <w:rPr>
          <w:rFonts w:asciiTheme="minorHAnsi" w:hAnsiTheme="minorHAnsi" w:cstheme="minorHAnsi"/>
        </w:rPr>
        <w:t xml:space="preserve">, </w:t>
      </w:r>
      <w:r w:rsidR="005D2415" w:rsidRPr="00B439C7">
        <w:rPr>
          <w:rFonts w:asciiTheme="minorHAnsi" w:hAnsiTheme="minorHAnsi" w:cstheme="minorHAnsi"/>
        </w:rPr>
        <w:t>your organisation</w:t>
      </w:r>
      <w:r w:rsidRPr="00B439C7">
        <w:rPr>
          <w:rFonts w:asciiTheme="minorHAnsi" w:hAnsiTheme="minorHAnsi" w:cstheme="minorHAnsi"/>
        </w:rPr>
        <w:t xml:space="preserve"> must meet requirements in the </w:t>
      </w:r>
      <w:hyperlink r:id="rId31" w:history="1">
        <w:r w:rsidR="00216F96" w:rsidRPr="00B439C7">
          <w:rPr>
            <w:rStyle w:val="Hyperlink"/>
            <w:rFonts w:asciiTheme="minorHAnsi" w:hAnsiTheme="minorHAnsi" w:cstheme="minorHAnsi"/>
          </w:rPr>
          <w:t>Act</w:t>
        </w:r>
      </w:hyperlink>
      <w:r w:rsidRPr="00B439C7">
        <w:rPr>
          <w:rFonts w:asciiTheme="minorHAnsi" w:hAnsiTheme="minorHAnsi" w:cstheme="minorHAnsi"/>
        </w:rPr>
        <w:t xml:space="preserve"> and related legislation such as guidelines and ministerial notices. </w:t>
      </w:r>
    </w:p>
    <w:p w14:paraId="58DD448B" w14:textId="77777777" w:rsidR="00410B25" w:rsidRPr="00B439C7" w:rsidRDefault="00785217" w:rsidP="00410B25">
      <w:pPr>
        <w:rPr>
          <w:rFonts w:asciiTheme="minorHAnsi" w:hAnsiTheme="minorHAnsi" w:cstheme="minorHAnsi"/>
        </w:rPr>
      </w:pPr>
      <w:r w:rsidRPr="00B439C7">
        <w:rPr>
          <w:rFonts w:asciiTheme="minorHAnsi" w:hAnsiTheme="minorHAnsi" w:cstheme="minorHAnsi"/>
        </w:rPr>
        <w:t xml:space="preserve">Below is a summary of the requirements your organisation </w:t>
      </w:r>
      <w:r w:rsidR="007645E2" w:rsidRPr="00B439C7">
        <w:rPr>
          <w:rFonts w:asciiTheme="minorHAnsi" w:hAnsiTheme="minorHAnsi" w:cstheme="minorHAnsi"/>
        </w:rPr>
        <w:t xml:space="preserve">must </w:t>
      </w:r>
      <w:r w:rsidRPr="00B439C7">
        <w:rPr>
          <w:rFonts w:asciiTheme="minorHAnsi" w:hAnsiTheme="minorHAnsi" w:cstheme="minorHAnsi"/>
        </w:rPr>
        <w:t xml:space="preserve">meet. </w:t>
      </w:r>
      <w:r w:rsidR="00410B25" w:rsidRPr="00B439C7">
        <w:rPr>
          <w:rFonts w:asciiTheme="minorHAnsi" w:hAnsiTheme="minorHAnsi" w:cstheme="minorHAnsi"/>
        </w:rPr>
        <w:t xml:space="preserve">The rest of this document gives more information about each </w:t>
      </w:r>
      <w:r w:rsidRPr="00B439C7">
        <w:rPr>
          <w:rFonts w:asciiTheme="minorHAnsi" w:hAnsiTheme="minorHAnsi" w:cstheme="minorHAnsi"/>
        </w:rPr>
        <w:t xml:space="preserve">of these </w:t>
      </w:r>
      <w:r w:rsidR="00410B25" w:rsidRPr="00B439C7">
        <w:rPr>
          <w:rFonts w:asciiTheme="minorHAnsi" w:hAnsiTheme="minorHAnsi" w:cstheme="minorHAnsi"/>
        </w:rPr>
        <w:t>requirement</w:t>
      </w:r>
      <w:r w:rsidR="000E65B9" w:rsidRPr="00B439C7">
        <w:rPr>
          <w:rFonts w:asciiTheme="minorHAnsi" w:hAnsiTheme="minorHAnsi" w:cstheme="minorHAnsi"/>
        </w:rPr>
        <w:t>s</w:t>
      </w:r>
      <w:r w:rsidR="00410B25" w:rsidRPr="00B439C7">
        <w:rPr>
          <w:rFonts w:asciiTheme="minorHAnsi" w:hAnsiTheme="minorHAnsi" w:cstheme="minorHAnsi"/>
        </w:rPr>
        <w:t>.</w:t>
      </w:r>
    </w:p>
    <w:p w14:paraId="58DD448C" w14:textId="77777777" w:rsidR="002A69AB" w:rsidRPr="00B439C7" w:rsidRDefault="002A69AB" w:rsidP="00F51463">
      <w:pPr>
        <w:pStyle w:val="Heading3"/>
        <w:rPr>
          <w:rFonts w:asciiTheme="minorHAnsi" w:hAnsiTheme="minorHAnsi" w:cstheme="minorHAnsi"/>
          <w:color w:val="0070C0"/>
        </w:rPr>
      </w:pPr>
      <w:bookmarkStart w:id="43" w:name="_Listed_higher_education_2"/>
      <w:bookmarkStart w:id="44" w:name="_Ref356812284"/>
      <w:bookmarkStart w:id="45" w:name="_Ref356812294"/>
      <w:bookmarkStart w:id="46" w:name="_Toc212557108"/>
      <w:bookmarkEnd w:id="43"/>
      <w:r w:rsidRPr="00B439C7">
        <w:rPr>
          <w:rFonts w:asciiTheme="minorHAnsi" w:hAnsiTheme="minorHAnsi" w:cstheme="minorHAnsi"/>
          <w:color w:val="0070C0"/>
        </w:rPr>
        <w:t>Listed higher education providers</w:t>
      </w:r>
      <w:bookmarkEnd w:id="44"/>
      <w:bookmarkEnd w:id="45"/>
      <w:bookmarkEnd w:id="46"/>
    </w:p>
    <w:p w14:paraId="58DD448D" w14:textId="3A1D399F" w:rsidR="002A69AB" w:rsidRPr="00B439C7" w:rsidRDefault="002A69AB" w:rsidP="002A69AB">
      <w:pPr>
        <w:rPr>
          <w:rFonts w:asciiTheme="minorHAnsi" w:hAnsiTheme="minorHAnsi" w:cstheme="minorHAnsi"/>
        </w:rPr>
      </w:pPr>
      <w:r w:rsidRPr="00B439C7">
        <w:rPr>
          <w:rFonts w:asciiTheme="minorHAnsi" w:hAnsiTheme="minorHAnsi" w:cstheme="minorHAnsi"/>
        </w:rPr>
        <w:t xml:space="preserve">Existing universities and certain self-accrediting entities listed as </w:t>
      </w:r>
      <w:r w:rsidR="000949F0" w:rsidRPr="00B439C7">
        <w:rPr>
          <w:rFonts w:asciiTheme="minorHAnsi" w:hAnsiTheme="minorHAnsi" w:cstheme="minorHAnsi"/>
        </w:rPr>
        <w:t>H</w:t>
      </w:r>
      <w:r w:rsidR="0011289A" w:rsidRPr="00B439C7">
        <w:rPr>
          <w:rFonts w:asciiTheme="minorHAnsi" w:hAnsiTheme="minorHAnsi" w:cstheme="minorHAnsi"/>
        </w:rPr>
        <w:t>EPs</w:t>
      </w:r>
      <w:r w:rsidRPr="00B439C7">
        <w:rPr>
          <w:rFonts w:asciiTheme="minorHAnsi" w:hAnsiTheme="minorHAnsi" w:cstheme="minorHAnsi"/>
        </w:rPr>
        <w:t xml:space="preserve"> in Tables A and B of the</w:t>
      </w:r>
      <w:r w:rsidR="00F07ECE" w:rsidRPr="00B439C7">
        <w:rPr>
          <w:rFonts w:asciiTheme="minorHAnsi" w:hAnsiTheme="minorHAnsi" w:cstheme="minorHAnsi"/>
        </w:rPr>
        <w:t xml:space="preserve"> Act</w:t>
      </w:r>
      <w:r w:rsidRPr="00B439C7">
        <w:rPr>
          <w:rFonts w:asciiTheme="minorHAnsi" w:hAnsiTheme="minorHAnsi" w:cstheme="minorHAnsi"/>
        </w:rPr>
        <w:t xml:space="preserve"> (</w:t>
      </w:r>
      <w:r w:rsidR="00590B0F" w:rsidRPr="00B439C7">
        <w:rPr>
          <w:rFonts w:asciiTheme="minorHAnsi" w:hAnsiTheme="minorHAnsi" w:cstheme="minorHAnsi"/>
        </w:rPr>
        <w:t>s</w:t>
      </w:r>
      <w:r w:rsidR="008D1B1F" w:rsidRPr="00B439C7">
        <w:rPr>
          <w:rFonts w:asciiTheme="minorHAnsi" w:hAnsiTheme="minorHAnsi" w:cstheme="minorHAnsi"/>
        </w:rPr>
        <w:t xml:space="preserve">ections </w:t>
      </w:r>
      <w:r w:rsidRPr="00B439C7">
        <w:rPr>
          <w:rFonts w:asciiTheme="minorHAnsi" w:hAnsiTheme="minorHAnsi" w:cstheme="minorHAnsi"/>
        </w:rPr>
        <w:t>16-15, 16-20) are approved as higher education providers for the purposes of FEE-HELP.</w:t>
      </w:r>
    </w:p>
    <w:p w14:paraId="58DD4493" w14:textId="77777777" w:rsidR="00512D9F" w:rsidRPr="00B439C7" w:rsidRDefault="00512D9F" w:rsidP="00C73915">
      <w:pPr>
        <w:pStyle w:val="Heading3"/>
        <w:rPr>
          <w:rFonts w:asciiTheme="minorHAnsi" w:hAnsiTheme="minorHAnsi" w:cstheme="minorHAnsi"/>
          <w:color w:val="0070C0"/>
        </w:rPr>
      </w:pPr>
      <w:bookmarkStart w:id="47" w:name="_Ref356808624"/>
      <w:bookmarkStart w:id="48" w:name="_Toc212557109"/>
      <w:r w:rsidRPr="00B439C7">
        <w:rPr>
          <w:rFonts w:asciiTheme="minorHAnsi" w:hAnsiTheme="minorHAnsi" w:cstheme="minorHAnsi"/>
          <w:color w:val="0070C0"/>
        </w:rPr>
        <w:t>O</w:t>
      </w:r>
      <w:r w:rsidR="00422485" w:rsidRPr="00B439C7">
        <w:rPr>
          <w:rFonts w:asciiTheme="minorHAnsi" w:hAnsiTheme="minorHAnsi" w:cstheme="minorHAnsi"/>
          <w:color w:val="0070C0"/>
        </w:rPr>
        <w:t>rganisation</w:t>
      </w:r>
      <w:bookmarkEnd w:id="47"/>
      <w:bookmarkEnd w:id="48"/>
    </w:p>
    <w:p w14:paraId="58DD4494" w14:textId="77777777" w:rsidR="00785217" w:rsidRPr="00B439C7" w:rsidRDefault="00785217" w:rsidP="00785217">
      <w:pPr>
        <w:rPr>
          <w:rFonts w:asciiTheme="minorHAnsi" w:hAnsiTheme="minorHAnsi" w:cstheme="minorHAnsi"/>
        </w:rPr>
      </w:pPr>
      <w:r w:rsidRPr="00B439C7">
        <w:rPr>
          <w:rFonts w:asciiTheme="minorHAnsi" w:hAnsiTheme="minorHAnsi" w:cstheme="minorHAnsi"/>
        </w:rPr>
        <w:t xml:space="preserve">Your organisation </w:t>
      </w:r>
      <w:r w:rsidR="004E24C3" w:rsidRPr="00B439C7">
        <w:rPr>
          <w:rFonts w:asciiTheme="minorHAnsi" w:hAnsiTheme="minorHAnsi" w:cstheme="minorHAnsi"/>
        </w:rPr>
        <w:t>must</w:t>
      </w:r>
      <w:r w:rsidRPr="00B439C7">
        <w:rPr>
          <w:rFonts w:asciiTheme="minorHAnsi" w:hAnsiTheme="minorHAnsi" w:cstheme="minorHAnsi"/>
        </w:rPr>
        <w:t>:</w:t>
      </w:r>
    </w:p>
    <w:p w14:paraId="58DD4495" w14:textId="1A2F7E84" w:rsidR="00422485" w:rsidRPr="00B439C7" w:rsidRDefault="00807203" w:rsidP="00D5170C">
      <w:pPr>
        <w:pStyle w:val="ListBullet"/>
        <w:rPr>
          <w:rFonts w:asciiTheme="minorHAnsi" w:hAnsiTheme="minorHAnsi" w:cstheme="minorHAnsi"/>
        </w:rPr>
      </w:pPr>
      <w:r w:rsidRPr="00B439C7">
        <w:rPr>
          <w:rFonts w:asciiTheme="minorHAnsi" w:hAnsiTheme="minorHAnsi" w:cstheme="minorHAnsi"/>
        </w:rPr>
        <w:t xml:space="preserve">be a </w:t>
      </w:r>
      <w:hyperlink w:anchor="_Toc356367799" w:history="1">
        <w:r w:rsidR="00202F64" w:rsidRPr="00B439C7">
          <w:rPr>
            <w:rStyle w:val="Hyperlink"/>
            <w:rFonts w:asciiTheme="minorHAnsi" w:hAnsiTheme="minorHAnsi" w:cstheme="minorHAnsi"/>
          </w:rPr>
          <w:t>b</w:t>
        </w:r>
        <w:r w:rsidR="00422485" w:rsidRPr="00B439C7">
          <w:rPr>
            <w:rStyle w:val="Hyperlink"/>
            <w:rFonts w:asciiTheme="minorHAnsi" w:hAnsiTheme="minorHAnsi" w:cstheme="minorHAnsi"/>
          </w:rPr>
          <w:t>ody corporate</w:t>
        </w:r>
      </w:hyperlink>
    </w:p>
    <w:p w14:paraId="58DD4496" w14:textId="6297A96C" w:rsidR="00422485" w:rsidRPr="00B439C7" w:rsidRDefault="006C54BB" w:rsidP="00D5170C">
      <w:pPr>
        <w:pStyle w:val="ListBullet"/>
        <w:rPr>
          <w:rFonts w:asciiTheme="minorHAnsi" w:hAnsiTheme="minorHAnsi" w:cstheme="minorHAnsi"/>
        </w:rPr>
      </w:pPr>
      <w:r w:rsidRPr="00B439C7">
        <w:rPr>
          <w:rFonts w:asciiTheme="minorHAnsi" w:hAnsiTheme="minorHAnsi" w:cstheme="minorHAnsi"/>
        </w:rPr>
        <w:t>pass the</w:t>
      </w:r>
      <w:r w:rsidR="00807203" w:rsidRPr="00B439C7">
        <w:rPr>
          <w:rFonts w:asciiTheme="minorHAnsi" w:hAnsiTheme="minorHAnsi" w:cstheme="minorHAnsi"/>
        </w:rPr>
        <w:t xml:space="preserve"> </w:t>
      </w:r>
      <w:hyperlink w:anchor="_‘Fit_and_proper_1" w:history="1">
        <w:r w:rsidR="00FB54E1" w:rsidRPr="00B439C7">
          <w:rPr>
            <w:rStyle w:val="Hyperlink"/>
            <w:rFonts w:asciiTheme="minorHAnsi" w:hAnsiTheme="minorHAnsi" w:cstheme="minorHAnsi"/>
          </w:rPr>
          <w:t>'fit and proper person' test</w:t>
        </w:r>
      </w:hyperlink>
      <w:r w:rsidR="00FB54E1" w:rsidRPr="00B439C7">
        <w:rPr>
          <w:rFonts w:asciiTheme="minorHAnsi" w:hAnsiTheme="minorHAnsi" w:cstheme="minorHAnsi"/>
        </w:rPr>
        <w:t xml:space="preserve"> </w:t>
      </w:r>
    </w:p>
    <w:p w14:paraId="58DD4497" w14:textId="05CF5608" w:rsidR="00422485" w:rsidRPr="00B439C7" w:rsidRDefault="00807203" w:rsidP="00D5170C">
      <w:pPr>
        <w:pStyle w:val="ListBullet"/>
        <w:rPr>
          <w:rFonts w:asciiTheme="minorHAnsi" w:hAnsiTheme="minorHAnsi" w:cstheme="minorHAnsi"/>
        </w:rPr>
      </w:pPr>
      <w:r w:rsidRPr="00B439C7">
        <w:rPr>
          <w:rFonts w:asciiTheme="minorHAnsi" w:hAnsiTheme="minorHAnsi" w:cstheme="minorHAnsi"/>
        </w:rPr>
        <w:t xml:space="preserve">have </w:t>
      </w:r>
      <w:r w:rsidR="00785217" w:rsidRPr="00B439C7">
        <w:rPr>
          <w:rFonts w:asciiTheme="minorHAnsi" w:hAnsiTheme="minorHAnsi" w:cstheme="minorHAnsi"/>
        </w:rPr>
        <w:t>its</w:t>
      </w:r>
      <w:r w:rsidRPr="00B439C7">
        <w:rPr>
          <w:rFonts w:asciiTheme="minorHAnsi" w:hAnsiTheme="minorHAnsi" w:cstheme="minorHAnsi"/>
        </w:rPr>
        <w:t xml:space="preserve"> </w:t>
      </w:r>
      <w:hyperlink w:anchor="_Toc355863213" w:history="1">
        <w:r w:rsidRPr="00B439C7">
          <w:rPr>
            <w:rStyle w:val="Hyperlink"/>
            <w:rFonts w:asciiTheme="minorHAnsi" w:hAnsiTheme="minorHAnsi" w:cstheme="minorHAnsi"/>
          </w:rPr>
          <w:t>b</w:t>
        </w:r>
        <w:r w:rsidR="00422485" w:rsidRPr="00B439C7">
          <w:rPr>
            <w:rStyle w:val="Hyperlink"/>
            <w:rFonts w:asciiTheme="minorHAnsi" w:hAnsiTheme="minorHAnsi" w:cstheme="minorHAnsi"/>
          </w:rPr>
          <w:t>usiness, management and control in Australia</w:t>
        </w:r>
      </w:hyperlink>
    </w:p>
    <w:p w14:paraId="58DD4498" w14:textId="74EE72E5" w:rsidR="002663E6" w:rsidRPr="00B439C7" w:rsidRDefault="00807203" w:rsidP="00D5170C">
      <w:pPr>
        <w:pStyle w:val="ListBullet"/>
        <w:rPr>
          <w:rFonts w:asciiTheme="minorHAnsi" w:hAnsiTheme="minorHAnsi" w:cstheme="minorHAnsi"/>
        </w:rPr>
      </w:pPr>
      <w:r w:rsidRPr="00B439C7">
        <w:rPr>
          <w:rFonts w:asciiTheme="minorHAnsi" w:hAnsiTheme="minorHAnsi" w:cstheme="minorHAnsi"/>
        </w:rPr>
        <w:t>have</w:t>
      </w:r>
      <w:r w:rsidR="002663E6" w:rsidRPr="00B439C7">
        <w:rPr>
          <w:rFonts w:asciiTheme="minorHAnsi" w:hAnsiTheme="minorHAnsi" w:cstheme="minorHAnsi"/>
        </w:rPr>
        <w:t>, or be taken to have,</w:t>
      </w:r>
      <w:r w:rsidRPr="00B439C7">
        <w:rPr>
          <w:rFonts w:asciiTheme="minorHAnsi" w:hAnsiTheme="minorHAnsi" w:cstheme="minorHAnsi"/>
        </w:rPr>
        <w:t xml:space="preserve"> education as </w:t>
      </w:r>
      <w:r w:rsidR="00785217" w:rsidRPr="00B439C7">
        <w:rPr>
          <w:rFonts w:asciiTheme="minorHAnsi" w:hAnsiTheme="minorHAnsi" w:cstheme="minorHAnsi"/>
        </w:rPr>
        <w:t>its</w:t>
      </w:r>
      <w:r w:rsidRPr="00B439C7">
        <w:rPr>
          <w:rFonts w:asciiTheme="minorHAnsi" w:hAnsiTheme="minorHAnsi" w:cstheme="minorHAnsi"/>
        </w:rPr>
        <w:t xml:space="preserve"> </w:t>
      </w:r>
      <w:hyperlink w:anchor="_Principal_purpose_requirement" w:history="1">
        <w:r w:rsidR="00652FE0" w:rsidRPr="00B439C7">
          <w:rPr>
            <w:rStyle w:val="Hyperlink"/>
            <w:rFonts w:asciiTheme="minorHAnsi" w:hAnsiTheme="minorHAnsi" w:cstheme="minorHAnsi"/>
          </w:rPr>
          <w:t>principal purpose</w:t>
        </w:r>
      </w:hyperlink>
    </w:p>
    <w:p w14:paraId="58DD4499" w14:textId="35807732" w:rsidR="00422485" w:rsidRPr="00B439C7" w:rsidRDefault="00785217" w:rsidP="00D5170C">
      <w:pPr>
        <w:pStyle w:val="ListBullet"/>
        <w:rPr>
          <w:rFonts w:asciiTheme="minorHAnsi" w:hAnsiTheme="minorHAnsi" w:cstheme="minorHAnsi"/>
        </w:rPr>
      </w:pPr>
      <w:r w:rsidRPr="00B439C7">
        <w:rPr>
          <w:rFonts w:asciiTheme="minorHAnsi" w:hAnsiTheme="minorHAnsi" w:cstheme="minorHAnsi"/>
        </w:rPr>
        <w:t>b</w:t>
      </w:r>
      <w:r w:rsidR="00807203" w:rsidRPr="00B439C7">
        <w:rPr>
          <w:rFonts w:asciiTheme="minorHAnsi" w:hAnsiTheme="minorHAnsi" w:cstheme="minorHAnsi"/>
        </w:rPr>
        <w:t xml:space="preserve">e a </w:t>
      </w:r>
      <w:hyperlink w:anchor="_Registered_educational_organisation_1" w:history="1">
        <w:r w:rsidR="00C11101" w:rsidRPr="00B439C7">
          <w:rPr>
            <w:rStyle w:val="Hyperlink"/>
            <w:rFonts w:asciiTheme="minorHAnsi" w:hAnsiTheme="minorHAnsi" w:cstheme="minorHAnsi"/>
          </w:rPr>
          <w:t>registered educational organisation</w:t>
        </w:r>
      </w:hyperlink>
      <w:r w:rsidRPr="00B439C7">
        <w:rPr>
          <w:rFonts w:asciiTheme="minorHAnsi" w:hAnsiTheme="minorHAnsi" w:cstheme="minorHAnsi"/>
        </w:rPr>
        <w:t>.</w:t>
      </w:r>
    </w:p>
    <w:p w14:paraId="58DD449A" w14:textId="77777777" w:rsidR="00512D9F" w:rsidRPr="00B439C7" w:rsidRDefault="00512D9F" w:rsidP="00C73915">
      <w:pPr>
        <w:pStyle w:val="Heading3"/>
        <w:rPr>
          <w:rFonts w:asciiTheme="minorHAnsi" w:hAnsiTheme="minorHAnsi" w:cstheme="minorHAnsi"/>
          <w:color w:val="0070C0"/>
        </w:rPr>
      </w:pPr>
      <w:bookmarkStart w:id="49" w:name="_Courses"/>
      <w:bookmarkStart w:id="50" w:name="_Toc212557110"/>
      <w:bookmarkEnd w:id="49"/>
      <w:r w:rsidRPr="00B439C7">
        <w:rPr>
          <w:rFonts w:asciiTheme="minorHAnsi" w:hAnsiTheme="minorHAnsi" w:cstheme="minorHAnsi"/>
          <w:color w:val="0070C0"/>
        </w:rPr>
        <w:t>C</w:t>
      </w:r>
      <w:r w:rsidR="007D57D5" w:rsidRPr="00B439C7">
        <w:rPr>
          <w:rFonts w:asciiTheme="minorHAnsi" w:hAnsiTheme="minorHAnsi" w:cstheme="minorHAnsi"/>
          <w:color w:val="0070C0"/>
        </w:rPr>
        <w:t>ourses</w:t>
      </w:r>
      <w:bookmarkEnd w:id="50"/>
    </w:p>
    <w:p w14:paraId="58DD449B" w14:textId="77777777" w:rsidR="00785217" w:rsidRPr="00B439C7" w:rsidRDefault="00785217" w:rsidP="00785217">
      <w:pPr>
        <w:rPr>
          <w:rFonts w:asciiTheme="minorHAnsi" w:hAnsiTheme="minorHAnsi" w:cstheme="minorHAnsi"/>
        </w:rPr>
      </w:pPr>
      <w:r w:rsidRPr="00B439C7">
        <w:rPr>
          <w:rFonts w:asciiTheme="minorHAnsi" w:hAnsiTheme="minorHAnsi" w:cstheme="minorHAnsi"/>
        </w:rPr>
        <w:t xml:space="preserve">Your organisation </w:t>
      </w:r>
      <w:r w:rsidR="004E24C3" w:rsidRPr="00B439C7">
        <w:rPr>
          <w:rFonts w:asciiTheme="minorHAnsi" w:hAnsiTheme="minorHAnsi" w:cstheme="minorHAnsi"/>
        </w:rPr>
        <w:t>must</w:t>
      </w:r>
      <w:r w:rsidRPr="00B439C7">
        <w:rPr>
          <w:rFonts w:asciiTheme="minorHAnsi" w:hAnsiTheme="minorHAnsi" w:cstheme="minorHAnsi"/>
        </w:rPr>
        <w:t>:</w:t>
      </w:r>
    </w:p>
    <w:p w14:paraId="58DD449C" w14:textId="2CBFC6C5" w:rsidR="00512D9F" w:rsidRPr="00B439C7" w:rsidRDefault="00807203" w:rsidP="00D5170C">
      <w:pPr>
        <w:pStyle w:val="ListBullet"/>
        <w:rPr>
          <w:rFonts w:asciiTheme="minorHAnsi" w:hAnsiTheme="minorHAnsi" w:cstheme="minorHAnsi"/>
        </w:rPr>
      </w:pPr>
      <w:r w:rsidRPr="00B439C7">
        <w:rPr>
          <w:rFonts w:asciiTheme="minorHAnsi" w:hAnsiTheme="minorHAnsi" w:cstheme="minorHAnsi"/>
        </w:rPr>
        <w:t>offer at least one</w:t>
      </w:r>
      <w:r w:rsidR="00FE7AFD" w:rsidRPr="00B439C7">
        <w:rPr>
          <w:rFonts w:asciiTheme="minorHAnsi" w:hAnsiTheme="minorHAnsi" w:cstheme="minorHAnsi"/>
        </w:rPr>
        <w:t xml:space="preserve"> </w:t>
      </w:r>
      <w:hyperlink w:anchor="_Toc355863221" w:history="1">
        <w:r w:rsidR="002663E6" w:rsidRPr="00B439C7">
          <w:rPr>
            <w:rStyle w:val="Hyperlink"/>
            <w:rFonts w:asciiTheme="minorHAnsi" w:hAnsiTheme="minorHAnsi" w:cstheme="minorHAnsi"/>
          </w:rPr>
          <w:t xml:space="preserve">eligible </w:t>
        </w:r>
        <w:r w:rsidRPr="00B439C7">
          <w:rPr>
            <w:rStyle w:val="Hyperlink"/>
            <w:rFonts w:asciiTheme="minorHAnsi" w:hAnsiTheme="minorHAnsi" w:cstheme="minorHAnsi"/>
          </w:rPr>
          <w:t>course</w:t>
        </w:r>
      </w:hyperlink>
      <w:r w:rsidR="005D53EC">
        <w:rPr>
          <w:rStyle w:val="Hyperlink"/>
          <w:rFonts w:asciiTheme="minorHAnsi" w:hAnsiTheme="minorHAnsi" w:cstheme="minorHAnsi"/>
        </w:rPr>
        <w:t>,</w:t>
      </w:r>
    </w:p>
    <w:p w14:paraId="33347152" w14:textId="4D064461" w:rsidR="005D53EC" w:rsidRDefault="005D53EC" w:rsidP="005D53EC">
      <w:pPr>
        <w:pStyle w:val="ListBullet"/>
        <w:rPr>
          <w:rFonts w:asciiTheme="minorHAnsi" w:hAnsiTheme="minorHAnsi" w:cstheme="minorHAnsi"/>
        </w:rPr>
      </w:pPr>
      <w:r w:rsidRPr="00817DF0">
        <w:rPr>
          <w:rFonts w:asciiTheme="minorHAnsi" w:hAnsiTheme="minorHAnsi" w:cstheme="minorHAnsi"/>
        </w:rPr>
        <w:t xml:space="preserve">be party to the </w:t>
      </w:r>
      <w:bookmarkStart w:id="51" w:name="Courses"/>
      <w:r w:rsidRPr="00817DF0">
        <w:rPr>
          <w:rFonts w:asciiTheme="minorHAnsi" w:hAnsiTheme="minorHAnsi" w:cstheme="minorHAnsi"/>
        </w:rPr>
        <w:fldChar w:fldCharType="begin"/>
      </w:r>
      <w:r w:rsidR="003951DB">
        <w:rPr>
          <w:rFonts w:asciiTheme="minorHAnsi" w:hAnsiTheme="minorHAnsi" w:cstheme="minorHAnsi"/>
        </w:rPr>
        <w:instrText>HYPERLINK  \l "_Approved_Educational_Organisation"</w:instrText>
      </w:r>
      <w:r w:rsidRPr="00817DF0">
        <w:rPr>
          <w:rFonts w:asciiTheme="minorHAnsi" w:hAnsiTheme="minorHAnsi" w:cstheme="minorHAnsi"/>
        </w:rPr>
      </w:r>
      <w:r w:rsidRPr="00817DF0">
        <w:rPr>
          <w:rFonts w:asciiTheme="minorHAnsi" w:hAnsiTheme="minorHAnsi" w:cstheme="minorHAnsi"/>
        </w:rPr>
        <w:fldChar w:fldCharType="separate"/>
      </w:r>
      <w:r w:rsidRPr="00817DF0">
        <w:rPr>
          <w:rStyle w:val="Hyperlink"/>
          <w:rFonts w:asciiTheme="minorHAnsi" w:hAnsiTheme="minorHAnsi" w:cstheme="minorHAnsi"/>
        </w:rPr>
        <w:t>Tuition Protection Service</w:t>
      </w:r>
      <w:r w:rsidRPr="00817DF0">
        <w:rPr>
          <w:rFonts w:asciiTheme="minorHAnsi" w:hAnsiTheme="minorHAnsi" w:cstheme="minorHAnsi"/>
        </w:rPr>
        <w:fldChar w:fldCharType="end"/>
      </w:r>
      <w:bookmarkEnd w:id="51"/>
      <w:r w:rsidR="00817DF0">
        <w:rPr>
          <w:rFonts w:asciiTheme="minorHAnsi" w:hAnsiTheme="minorHAnsi" w:cstheme="minorHAnsi"/>
        </w:rPr>
        <w:t xml:space="preserve"> (TPS)</w:t>
      </w:r>
      <w:r w:rsidRPr="00817DF0">
        <w:rPr>
          <w:rFonts w:asciiTheme="minorHAnsi" w:hAnsiTheme="minorHAnsi" w:cstheme="minorHAnsi"/>
        </w:rPr>
        <w:t xml:space="preserve"> for all eligible courses, or be exempted by the department from the requirement, subject to conditions.</w:t>
      </w:r>
    </w:p>
    <w:p w14:paraId="5C75F32F" w14:textId="77777777" w:rsidR="00817DF0" w:rsidRDefault="00817DF0" w:rsidP="00817DF0">
      <w:pPr>
        <w:pStyle w:val="ListBullet"/>
        <w:numPr>
          <w:ilvl w:val="0"/>
          <w:numId w:val="0"/>
        </w:numPr>
        <w:ind w:left="357"/>
        <w:rPr>
          <w:rFonts w:asciiTheme="minorHAnsi" w:hAnsiTheme="minorHAnsi" w:cstheme="minorHAnsi"/>
        </w:rPr>
      </w:pPr>
    </w:p>
    <w:p w14:paraId="1B9D8842" w14:textId="3E8FC134" w:rsidR="00817DF0" w:rsidRDefault="00817DF0" w:rsidP="00817DF0">
      <w:pPr>
        <w:pStyle w:val="ListBullet"/>
        <w:numPr>
          <w:ilvl w:val="0"/>
          <w:numId w:val="0"/>
        </w:numPr>
        <w:rPr>
          <w:rFonts w:asciiTheme="minorHAnsi" w:hAnsiTheme="minorHAnsi" w:cstheme="minorHAnsi"/>
        </w:rPr>
      </w:pPr>
      <w:r w:rsidRPr="00817DF0">
        <w:rPr>
          <w:rFonts w:asciiTheme="minorHAnsi" w:hAnsiTheme="minorHAnsi" w:cstheme="minorHAnsi"/>
        </w:rPr>
        <w:t xml:space="preserve">More information about </w:t>
      </w:r>
      <w:r w:rsidR="00B55082">
        <w:rPr>
          <w:rFonts w:asciiTheme="minorHAnsi" w:hAnsiTheme="minorHAnsi" w:cstheme="minorHAnsi"/>
        </w:rPr>
        <w:t xml:space="preserve">the </w:t>
      </w:r>
      <w:r>
        <w:rPr>
          <w:rFonts w:asciiTheme="minorHAnsi" w:hAnsiTheme="minorHAnsi" w:cstheme="minorHAnsi"/>
        </w:rPr>
        <w:t>TPS</w:t>
      </w:r>
      <w:r w:rsidRPr="00817DF0">
        <w:rPr>
          <w:rFonts w:asciiTheme="minorHAnsi" w:hAnsiTheme="minorHAnsi" w:cstheme="minorHAnsi"/>
        </w:rPr>
        <w:t xml:space="preserve"> is available at the following link:</w:t>
      </w:r>
      <w:r w:rsidR="000E4B31">
        <w:rPr>
          <w:rFonts w:asciiTheme="minorHAnsi" w:hAnsiTheme="minorHAnsi" w:cstheme="minorHAnsi"/>
        </w:rPr>
        <w:t xml:space="preserve"> </w:t>
      </w:r>
      <w:r w:rsidR="000E4B31" w:rsidRPr="000E4B31">
        <w:rPr>
          <w:rFonts w:asciiTheme="minorHAnsi" w:hAnsiTheme="minorHAnsi" w:cstheme="minorHAnsi"/>
        </w:rPr>
        <w:t>https://www.education.gov.au/tps</w:t>
      </w:r>
      <w:r>
        <w:rPr>
          <w:rFonts w:asciiTheme="minorHAnsi" w:hAnsiTheme="minorHAnsi" w:cstheme="minorHAnsi"/>
        </w:rPr>
        <w:t xml:space="preserve">. </w:t>
      </w:r>
    </w:p>
    <w:p w14:paraId="628B9DF8" w14:textId="45C46D2F" w:rsidR="00817DF0" w:rsidRPr="00817DF0" w:rsidRDefault="00817DF0" w:rsidP="00817DF0">
      <w:pPr>
        <w:pStyle w:val="ListBullet"/>
        <w:numPr>
          <w:ilvl w:val="0"/>
          <w:numId w:val="0"/>
        </w:numPr>
        <w:rPr>
          <w:rFonts w:asciiTheme="minorHAnsi" w:hAnsiTheme="minorHAnsi" w:cstheme="minorHAnsi"/>
        </w:rPr>
      </w:pPr>
      <w:r w:rsidRPr="00817DF0">
        <w:rPr>
          <w:rFonts w:asciiTheme="minorHAnsi" w:hAnsiTheme="minorHAnsi" w:cstheme="minorHAnsi"/>
        </w:rPr>
        <w:t xml:space="preserve"> </w:t>
      </w:r>
    </w:p>
    <w:p w14:paraId="123D75C9" w14:textId="4C067949" w:rsidR="00817DF0" w:rsidRPr="00817DF0" w:rsidRDefault="00817DF0" w:rsidP="00817DF0">
      <w:pPr>
        <w:pStyle w:val="ListBullet"/>
        <w:numPr>
          <w:ilvl w:val="0"/>
          <w:numId w:val="0"/>
        </w:numPr>
        <w:rPr>
          <w:rFonts w:asciiTheme="minorHAnsi" w:hAnsiTheme="minorHAnsi" w:cstheme="minorHAnsi"/>
        </w:rPr>
      </w:pPr>
      <w:r w:rsidRPr="00817DF0">
        <w:rPr>
          <w:rFonts w:asciiTheme="minorHAnsi" w:hAnsiTheme="minorHAnsi" w:cstheme="minorHAnsi"/>
        </w:rPr>
        <w:t xml:space="preserve">If you have any questions relating to TPS or your obligations as a provider, please email your enquiry to </w:t>
      </w:r>
      <w:hyperlink r:id="rId32" w:history="1">
        <w:r w:rsidR="00120916" w:rsidRPr="005D5BD4">
          <w:rPr>
            <w:rStyle w:val="Hyperlink"/>
            <w:rFonts w:asciiTheme="minorHAnsi" w:hAnsiTheme="minorHAnsi" w:cstheme="minorHAnsi"/>
          </w:rPr>
          <w:t>operations@tps.gov.au</w:t>
        </w:r>
      </w:hyperlink>
      <w:r>
        <w:rPr>
          <w:rFonts w:asciiTheme="minorHAnsi" w:hAnsiTheme="minorHAnsi" w:cstheme="minorHAnsi"/>
        </w:rPr>
        <w:t xml:space="preserve">. </w:t>
      </w:r>
    </w:p>
    <w:p w14:paraId="58DD449E" w14:textId="77777777" w:rsidR="00512D9F" w:rsidRPr="00B439C7" w:rsidRDefault="00512D9F" w:rsidP="00C73915">
      <w:pPr>
        <w:pStyle w:val="Heading3"/>
        <w:rPr>
          <w:rFonts w:asciiTheme="minorHAnsi" w:hAnsiTheme="minorHAnsi" w:cstheme="minorHAnsi"/>
          <w:color w:val="0070C0"/>
        </w:rPr>
      </w:pPr>
      <w:bookmarkStart w:id="52" w:name="_Toc212557111"/>
      <w:r w:rsidRPr="00B439C7">
        <w:rPr>
          <w:rFonts w:asciiTheme="minorHAnsi" w:hAnsiTheme="minorHAnsi" w:cstheme="minorHAnsi"/>
          <w:color w:val="0070C0"/>
        </w:rPr>
        <w:t>F</w:t>
      </w:r>
      <w:r w:rsidR="007D57D5" w:rsidRPr="00B439C7">
        <w:rPr>
          <w:rFonts w:asciiTheme="minorHAnsi" w:hAnsiTheme="minorHAnsi" w:cstheme="minorHAnsi"/>
          <w:color w:val="0070C0"/>
        </w:rPr>
        <w:t>inancial viability</w:t>
      </w:r>
      <w:bookmarkEnd w:id="52"/>
    </w:p>
    <w:p w14:paraId="58DD449F" w14:textId="77777777" w:rsidR="004E24C3" w:rsidRPr="00B439C7" w:rsidRDefault="004E24C3" w:rsidP="004E24C3">
      <w:pPr>
        <w:rPr>
          <w:rFonts w:asciiTheme="minorHAnsi" w:hAnsiTheme="minorHAnsi" w:cstheme="minorHAnsi"/>
        </w:rPr>
      </w:pPr>
      <w:r w:rsidRPr="00B439C7">
        <w:rPr>
          <w:rFonts w:asciiTheme="minorHAnsi" w:hAnsiTheme="minorHAnsi" w:cstheme="minorHAnsi"/>
        </w:rPr>
        <w:t>Your organisation must:</w:t>
      </w:r>
    </w:p>
    <w:p w14:paraId="58DD44A0" w14:textId="37C73F0B" w:rsidR="00512D9F" w:rsidRPr="00B439C7" w:rsidRDefault="00807203" w:rsidP="00D5170C">
      <w:pPr>
        <w:pStyle w:val="ListBullet"/>
        <w:rPr>
          <w:rFonts w:asciiTheme="minorHAnsi" w:hAnsiTheme="minorHAnsi" w:cstheme="minorHAnsi"/>
        </w:rPr>
      </w:pPr>
      <w:r w:rsidRPr="00B439C7">
        <w:rPr>
          <w:rFonts w:asciiTheme="minorHAnsi" w:hAnsiTheme="minorHAnsi" w:cstheme="minorHAnsi"/>
        </w:rPr>
        <w:t>be</w:t>
      </w:r>
      <w:r w:rsidR="008D0E28" w:rsidRPr="00B439C7">
        <w:rPr>
          <w:rFonts w:asciiTheme="minorHAnsi" w:hAnsiTheme="minorHAnsi" w:cstheme="minorHAnsi"/>
        </w:rPr>
        <w:t>, and likely to remain,</w:t>
      </w:r>
      <w:r w:rsidRPr="00B439C7">
        <w:rPr>
          <w:rFonts w:asciiTheme="minorHAnsi" w:hAnsiTheme="minorHAnsi" w:cstheme="minorHAnsi"/>
        </w:rPr>
        <w:t xml:space="preserve"> </w:t>
      </w:r>
      <w:hyperlink w:anchor="_Toc355862850" w:history="1">
        <w:r w:rsidRPr="00B439C7">
          <w:rPr>
            <w:rStyle w:val="Hyperlink"/>
            <w:rFonts w:asciiTheme="minorHAnsi" w:hAnsiTheme="minorHAnsi" w:cstheme="minorHAnsi"/>
          </w:rPr>
          <w:t>f</w:t>
        </w:r>
        <w:r w:rsidR="00422485" w:rsidRPr="00B439C7">
          <w:rPr>
            <w:rStyle w:val="Hyperlink"/>
            <w:rFonts w:asciiTheme="minorHAnsi" w:hAnsiTheme="minorHAnsi" w:cstheme="minorHAnsi"/>
          </w:rPr>
          <w:t>inancial</w:t>
        </w:r>
        <w:r w:rsidRPr="00B439C7">
          <w:rPr>
            <w:rStyle w:val="Hyperlink"/>
            <w:rFonts w:asciiTheme="minorHAnsi" w:hAnsiTheme="minorHAnsi" w:cstheme="minorHAnsi"/>
          </w:rPr>
          <w:t>ly</w:t>
        </w:r>
        <w:r w:rsidR="00422485" w:rsidRPr="00B439C7">
          <w:rPr>
            <w:rStyle w:val="Hyperlink"/>
            <w:rFonts w:asciiTheme="minorHAnsi" w:hAnsiTheme="minorHAnsi" w:cstheme="minorHAnsi"/>
          </w:rPr>
          <w:t xml:space="preserve"> </w:t>
        </w:r>
        <w:r w:rsidR="006C54BB" w:rsidRPr="00B439C7">
          <w:rPr>
            <w:rStyle w:val="Hyperlink"/>
            <w:rFonts w:asciiTheme="minorHAnsi" w:hAnsiTheme="minorHAnsi" w:cstheme="minorHAnsi"/>
          </w:rPr>
          <w:t>viable</w:t>
        </w:r>
      </w:hyperlink>
      <w:r w:rsidR="001E473D" w:rsidRPr="00B439C7">
        <w:rPr>
          <w:rFonts w:asciiTheme="minorHAnsi" w:hAnsiTheme="minorHAnsi" w:cstheme="minorHAnsi"/>
        </w:rPr>
        <w:t>.</w:t>
      </w:r>
    </w:p>
    <w:p w14:paraId="58DD44A1" w14:textId="77777777" w:rsidR="00EE50BC" w:rsidRPr="00B439C7" w:rsidRDefault="002C21AC" w:rsidP="00C73915">
      <w:pPr>
        <w:pStyle w:val="Heading3"/>
        <w:rPr>
          <w:rFonts w:asciiTheme="minorHAnsi" w:hAnsiTheme="minorHAnsi" w:cstheme="minorHAnsi"/>
          <w:color w:val="0070C0"/>
        </w:rPr>
      </w:pPr>
      <w:bookmarkStart w:id="53" w:name="_Ref356808640"/>
      <w:bookmarkStart w:id="54" w:name="_Toc212557112"/>
      <w:r w:rsidRPr="00B439C7">
        <w:rPr>
          <w:rFonts w:asciiTheme="minorHAnsi" w:hAnsiTheme="minorHAnsi" w:cstheme="minorHAnsi"/>
          <w:color w:val="0070C0"/>
        </w:rPr>
        <w:t xml:space="preserve">Fairness and </w:t>
      </w:r>
      <w:r w:rsidR="001E473D" w:rsidRPr="00B439C7">
        <w:rPr>
          <w:rFonts w:asciiTheme="minorHAnsi" w:hAnsiTheme="minorHAnsi" w:cstheme="minorHAnsi"/>
          <w:color w:val="0070C0"/>
        </w:rPr>
        <w:t>p</w:t>
      </w:r>
      <w:r w:rsidRPr="00B439C7">
        <w:rPr>
          <w:rFonts w:asciiTheme="minorHAnsi" w:hAnsiTheme="minorHAnsi" w:cstheme="minorHAnsi"/>
          <w:color w:val="0070C0"/>
        </w:rPr>
        <w:t>rivacy</w:t>
      </w:r>
      <w:bookmarkEnd w:id="53"/>
      <w:bookmarkEnd w:id="54"/>
    </w:p>
    <w:p w14:paraId="58DD44A2" w14:textId="77777777" w:rsidR="004E24C3" w:rsidRPr="00B439C7" w:rsidRDefault="004E24C3" w:rsidP="004E24C3">
      <w:pPr>
        <w:rPr>
          <w:rFonts w:asciiTheme="minorHAnsi" w:hAnsiTheme="minorHAnsi" w:cstheme="minorHAnsi"/>
        </w:rPr>
      </w:pPr>
      <w:r w:rsidRPr="00B439C7">
        <w:rPr>
          <w:rFonts w:asciiTheme="minorHAnsi" w:hAnsiTheme="minorHAnsi" w:cstheme="minorHAnsi"/>
        </w:rPr>
        <w:t>Your organisation must:</w:t>
      </w:r>
    </w:p>
    <w:p w14:paraId="58DD44A3" w14:textId="6F9FD64C" w:rsidR="00512D9F" w:rsidRPr="00B439C7" w:rsidRDefault="00807203" w:rsidP="00D5170C">
      <w:pPr>
        <w:pStyle w:val="ListBullet"/>
        <w:rPr>
          <w:rFonts w:asciiTheme="minorHAnsi" w:hAnsiTheme="minorHAnsi" w:cstheme="minorHAnsi"/>
        </w:rPr>
      </w:pPr>
      <w:r w:rsidRPr="00B439C7">
        <w:rPr>
          <w:rFonts w:asciiTheme="minorHAnsi" w:hAnsiTheme="minorHAnsi" w:cstheme="minorHAnsi"/>
        </w:rPr>
        <w:lastRenderedPageBreak/>
        <w:t xml:space="preserve">meet </w:t>
      </w:r>
      <w:r w:rsidR="00EE50BC" w:rsidRPr="00B439C7">
        <w:rPr>
          <w:rFonts w:asciiTheme="minorHAnsi" w:hAnsiTheme="minorHAnsi" w:cstheme="minorHAnsi"/>
        </w:rPr>
        <w:t xml:space="preserve">the </w:t>
      </w:r>
      <w:r w:rsidRPr="00B439C7">
        <w:rPr>
          <w:rFonts w:asciiTheme="minorHAnsi" w:hAnsiTheme="minorHAnsi" w:cstheme="minorHAnsi"/>
        </w:rPr>
        <w:t xml:space="preserve">requirements to ensure </w:t>
      </w:r>
      <w:r w:rsidR="00EE50BC" w:rsidRPr="00B439C7">
        <w:rPr>
          <w:rFonts w:asciiTheme="minorHAnsi" w:hAnsiTheme="minorHAnsi" w:cstheme="minorHAnsi"/>
        </w:rPr>
        <w:t xml:space="preserve">it </w:t>
      </w:r>
      <w:r w:rsidRPr="00B439C7">
        <w:rPr>
          <w:rFonts w:asciiTheme="minorHAnsi" w:hAnsiTheme="minorHAnsi" w:cstheme="minorHAnsi"/>
        </w:rPr>
        <w:t>treat</w:t>
      </w:r>
      <w:r w:rsidR="00EE50BC" w:rsidRPr="00B439C7">
        <w:rPr>
          <w:rFonts w:asciiTheme="minorHAnsi" w:hAnsiTheme="minorHAnsi" w:cstheme="minorHAnsi"/>
        </w:rPr>
        <w:t>s its</w:t>
      </w:r>
      <w:r w:rsidRPr="00B439C7">
        <w:rPr>
          <w:rFonts w:asciiTheme="minorHAnsi" w:hAnsiTheme="minorHAnsi" w:cstheme="minorHAnsi"/>
        </w:rPr>
        <w:t xml:space="preserve"> students </w:t>
      </w:r>
      <w:hyperlink w:anchor="_Toc356367824" w:history="1">
        <w:r w:rsidRPr="00580AF2">
          <w:rPr>
            <w:rStyle w:val="Hyperlink"/>
            <w:rFonts w:asciiTheme="minorHAnsi" w:hAnsiTheme="minorHAnsi" w:cstheme="minorHAnsi"/>
          </w:rPr>
          <w:t>fairly and meet</w:t>
        </w:r>
        <w:r w:rsidR="00EE50BC" w:rsidRPr="00580AF2">
          <w:rPr>
            <w:rStyle w:val="Hyperlink"/>
            <w:rFonts w:asciiTheme="minorHAnsi" w:hAnsiTheme="minorHAnsi" w:cstheme="minorHAnsi"/>
          </w:rPr>
          <w:t>s the</w:t>
        </w:r>
        <w:r w:rsidRPr="00580AF2">
          <w:rPr>
            <w:rStyle w:val="Hyperlink"/>
            <w:rFonts w:asciiTheme="minorHAnsi" w:hAnsiTheme="minorHAnsi" w:cstheme="minorHAnsi"/>
          </w:rPr>
          <w:t xml:space="preserve"> privacy requirements</w:t>
        </w:r>
      </w:hyperlink>
      <w:r w:rsidR="00262490" w:rsidRPr="00B439C7">
        <w:rPr>
          <w:rFonts w:asciiTheme="minorHAnsi" w:hAnsiTheme="minorHAnsi" w:cstheme="minorHAnsi"/>
        </w:rPr>
        <w:t>.</w:t>
      </w:r>
    </w:p>
    <w:p w14:paraId="58DD44A4" w14:textId="77777777" w:rsidR="007645E2" w:rsidRPr="00B439C7" w:rsidRDefault="00380D68" w:rsidP="00F51463">
      <w:pPr>
        <w:pStyle w:val="Heading3"/>
        <w:rPr>
          <w:rFonts w:asciiTheme="minorHAnsi" w:hAnsiTheme="minorHAnsi" w:cstheme="minorHAnsi"/>
          <w:color w:val="0070C0"/>
        </w:rPr>
      </w:pPr>
      <w:bookmarkStart w:id="55" w:name="_Ref356808651"/>
      <w:bookmarkStart w:id="56" w:name="_Toc212557113"/>
      <w:r w:rsidRPr="00B439C7">
        <w:rPr>
          <w:rFonts w:asciiTheme="minorHAnsi" w:hAnsiTheme="minorHAnsi" w:cstheme="minorHAnsi"/>
          <w:color w:val="0070C0"/>
        </w:rPr>
        <w:t>Fees</w:t>
      </w:r>
      <w:bookmarkEnd w:id="55"/>
      <w:bookmarkEnd w:id="56"/>
    </w:p>
    <w:p w14:paraId="58DD44A5" w14:textId="77777777" w:rsidR="007645E2" w:rsidRPr="00B439C7" w:rsidRDefault="007645E2" w:rsidP="007645E2">
      <w:pPr>
        <w:rPr>
          <w:rFonts w:asciiTheme="minorHAnsi" w:hAnsiTheme="minorHAnsi" w:cstheme="minorHAnsi"/>
        </w:rPr>
      </w:pPr>
      <w:r w:rsidRPr="00B439C7">
        <w:rPr>
          <w:rFonts w:asciiTheme="minorHAnsi" w:hAnsiTheme="minorHAnsi" w:cstheme="minorHAnsi"/>
        </w:rPr>
        <w:t>Your organisation must:</w:t>
      </w:r>
    </w:p>
    <w:p w14:paraId="58DD44A6" w14:textId="400D142C" w:rsidR="00380D68" w:rsidRPr="00B439C7" w:rsidRDefault="00807203" w:rsidP="00D5170C">
      <w:pPr>
        <w:pStyle w:val="ListBullet"/>
        <w:rPr>
          <w:rFonts w:asciiTheme="minorHAnsi" w:hAnsiTheme="minorHAnsi" w:cstheme="minorHAnsi"/>
        </w:rPr>
      </w:pPr>
      <w:r w:rsidRPr="00B439C7">
        <w:rPr>
          <w:rFonts w:asciiTheme="minorHAnsi" w:hAnsiTheme="minorHAnsi" w:cstheme="minorHAnsi"/>
        </w:rPr>
        <w:t xml:space="preserve">administer </w:t>
      </w:r>
      <w:r w:rsidR="00E87248" w:rsidRPr="00B439C7">
        <w:rPr>
          <w:rFonts w:asciiTheme="minorHAnsi" w:hAnsiTheme="minorHAnsi" w:cstheme="minorHAnsi"/>
        </w:rPr>
        <w:t xml:space="preserve">its </w:t>
      </w:r>
      <w:hyperlink w:anchor="_On_going_requirements" w:history="1">
        <w:r w:rsidRPr="00B439C7">
          <w:rPr>
            <w:rStyle w:val="Hyperlink"/>
            <w:rFonts w:asciiTheme="minorHAnsi" w:hAnsiTheme="minorHAnsi" w:cstheme="minorHAnsi"/>
          </w:rPr>
          <w:t>fees</w:t>
        </w:r>
      </w:hyperlink>
      <w:r w:rsidRPr="00B439C7">
        <w:rPr>
          <w:rFonts w:asciiTheme="minorHAnsi" w:hAnsiTheme="minorHAnsi" w:cstheme="minorHAnsi"/>
        </w:rPr>
        <w:t xml:space="preserve"> correctly</w:t>
      </w:r>
      <w:r w:rsidR="00D02BFF" w:rsidRPr="00B439C7">
        <w:rPr>
          <w:rFonts w:asciiTheme="minorHAnsi" w:hAnsiTheme="minorHAnsi" w:cstheme="minorHAnsi"/>
        </w:rPr>
        <w:t>.</w:t>
      </w:r>
    </w:p>
    <w:p w14:paraId="58DD44A7" w14:textId="77777777" w:rsidR="00512D9F" w:rsidRPr="00B439C7" w:rsidRDefault="008E1D0F" w:rsidP="00C73915">
      <w:pPr>
        <w:pStyle w:val="Heading3"/>
        <w:rPr>
          <w:rFonts w:asciiTheme="minorHAnsi" w:hAnsiTheme="minorHAnsi" w:cstheme="minorHAnsi"/>
          <w:color w:val="0070C0"/>
        </w:rPr>
      </w:pPr>
      <w:bookmarkStart w:id="57" w:name="_Toc212557114"/>
      <w:r w:rsidRPr="00B439C7">
        <w:rPr>
          <w:rFonts w:asciiTheme="minorHAnsi" w:hAnsiTheme="minorHAnsi" w:cstheme="minorHAnsi"/>
          <w:color w:val="0070C0"/>
        </w:rPr>
        <w:t>Compliance with ongoing requirements</w:t>
      </w:r>
      <w:bookmarkEnd w:id="57"/>
    </w:p>
    <w:p w14:paraId="58DD44A8" w14:textId="574D4A69" w:rsidR="00E87248" w:rsidRPr="00B439C7" w:rsidRDefault="00E87248" w:rsidP="00E87248">
      <w:pPr>
        <w:keepNext/>
        <w:rPr>
          <w:rFonts w:asciiTheme="minorHAnsi" w:hAnsiTheme="minorHAnsi" w:cstheme="minorHAnsi"/>
        </w:rPr>
      </w:pPr>
      <w:r w:rsidRPr="00B439C7">
        <w:rPr>
          <w:rFonts w:asciiTheme="minorHAnsi" w:hAnsiTheme="minorHAnsi" w:cstheme="minorHAnsi"/>
        </w:rPr>
        <w:t xml:space="preserve">Once approved as a </w:t>
      </w:r>
      <w:r w:rsidR="00731BB0" w:rsidRPr="00B439C7">
        <w:rPr>
          <w:rFonts w:asciiTheme="minorHAnsi" w:hAnsiTheme="minorHAnsi" w:cstheme="minorHAnsi"/>
        </w:rPr>
        <w:t>FEE-HELP</w:t>
      </w:r>
      <w:r w:rsidRPr="00B439C7">
        <w:rPr>
          <w:rFonts w:asciiTheme="minorHAnsi" w:hAnsiTheme="minorHAnsi" w:cstheme="minorHAnsi"/>
        </w:rPr>
        <w:t xml:space="preserve"> provider, your organisation needs to</w:t>
      </w:r>
      <w:r w:rsidR="005472E7" w:rsidRPr="00B439C7">
        <w:rPr>
          <w:rFonts w:asciiTheme="minorHAnsi" w:hAnsiTheme="minorHAnsi" w:cstheme="minorHAnsi"/>
        </w:rPr>
        <w:t xml:space="preserve"> be able to</w:t>
      </w:r>
      <w:r w:rsidRPr="00B439C7">
        <w:rPr>
          <w:rFonts w:asciiTheme="minorHAnsi" w:hAnsiTheme="minorHAnsi" w:cstheme="minorHAnsi"/>
        </w:rPr>
        <w:t>:</w:t>
      </w:r>
    </w:p>
    <w:p w14:paraId="58DD44A9" w14:textId="28FDAAEF" w:rsidR="003E4925" w:rsidRPr="00B439C7" w:rsidRDefault="00731BB0" w:rsidP="00D5170C">
      <w:pPr>
        <w:pStyle w:val="ListBullet"/>
        <w:rPr>
          <w:rFonts w:asciiTheme="minorHAnsi" w:hAnsiTheme="minorHAnsi" w:cstheme="minorHAnsi"/>
        </w:rPr>
      </w:pPr>
      <w:hyperlink w:anchor="_Ongoing_compliance_requirements" w:history="1">
        <w:r w:rsidRPr="00B439C7">
          <w:rPr>
            <w:rStyle w:val="Hyperlink"/>
            <w:rFonts w:asciiTheme="minorHAnsi" w:hAnsiTheme="minorHAnsi" w:cstheme="minorHAnsi"/>
          </w:rPr>
          <w:t>administer the FEE-HELP loan scheme</w:t>
        </w:r>
      </w:hyperlink>
      <w:r w:rsidR="009F05CC" w:rsidRPr="00B439C7">
        <w:rPr>
          <w:rStyle w:val="Hyperlink"/>
          <w:rFonts w:asciiTheme="minorHAnsi" w:hAnsiTheme="minorHAnsi" w:cstheme="minorHAnsi"/>
        </w:rPr>
        <w:t xml:space="preserve"> </w:t>
      </w:r>
    </w:p>
    <w:p w14:paraId="58DD44AA" w14:textId="77777777" w:rsidR="00422485" w:rsidRPr="00B439C7" w:rsidRDefault="003E4925" w:rsidP="00D5170C">
      <w:pPr>
        <w:pStyle w:val="ListBullet"/>
        <w:rPr>
          <w:rFonts w:asciiTheme="minorHAnsi" w:hAnsiTheme="minorHAnsi" w:cstheme="minorHAnsi"/>
        </w:rPr>
      </w:pPr>
      <w:r w:rsidRPr="00B439C7">
        <w:rPr>
          <w:rFonts w:asciiTheme="minorHAnsi" w:hAnsiTheme="minorHAnsi" w:cstheme="minorHAnsi"/>
        </w:rPr>
        <w:t xml:space="preserve">provide </w:t>
      </w:r>
      <w:hyperlink w:anchor="_Data_reporting_requirements" w:history="1">
        <w:r w:rsidRPr="00B439C7">
          <w:rPr>
            <w:rStyle w:val="Hyperlink"/>
            <w:rFonts w:asciiTheme="minorHAnsi" w:hAnsiTheme="minorHAnsi" w:cstheme="minorHAnsi"/>
          </w:rPr>
          <w:t>data</w:t>
        </w:r>
      </w:hyperlink>
      <w:r w:rsidRPr="00B439C7">
        <w:rPr>
          <w:rFonts w:asciiTheme="minorHAnsi" w:hAnsiTheme="minorHAnsi" w:cstheme="minorHAnsi"/>
        </w:rPr>
        <w:t xml:space="preserve"> to the department.</w:t>
      </w:r>
    </w:p>
    <w:p w14:paraId="58DD44AB" w14:textId="77777777" w:rsidR="00731B07" w:rsidRPr="00B439C7" w:rsidRDefault="00731B07" w:rsidP="006C6B6A">
      <w:pPr>
        <w:pStyle w:val="Heading2"/>
        <w:rPr>
          <w:rFonts w:asciiTheme="minorHAnsi" w:hAnsiTheme="minorHAnsi" w:cstheme="minorHAnsi"/>
        </w:rPr>
      </w:pPr>
      <w:bookmarkStart w:id="58" w:name="_Specified_Applicants"/>
      <w:bookmarkStart w:id="59" w:name="_Corporate_Body"/>
      <w:bookmarkStart w:id="60" w:name="_Toc354758657"/>
      <w:bookmarkStart w:id="61" w:name="_Toc212557115"/>
      <w:bookmarkStart w:id="62" w:name="_Toc354995002"/>
      <w:bookmarkEnd w:id="58"/>
      <w:bookmarkEnd w:id="59"/>
      <w:r w:rsidRPr="00B439C7">
        <w:rPr>
          <w:rFonts w:asciiTheme="minorHAnsi" w:hAnsiTheme="minorHAnsi" w:cstheme="minorHAnsi"/>
        </w:rPr>
        <w:lastRenderedPageBreak/>
        <w:t>Organisation</w:t>
      </w:r>
      <w:bookmarkEnd w:id="60"/>
      <w:bookmarkEnd w:id="61"/>
    </w:p>
    <w:p w14:paraId="58DD44AC" w14:textId="77777777" w:rsidR="009F61BD" w:rsidRPr="00B439C7" w:rsidRDefault="009F61BD" w:rsidP="007472AF">
      <w:pPr>
        <w:pStyle w:val="Heading3"/>
        <w:rPr>
          <w:rFonts w:asciiTheme="minorHAnsi" w:hAnsiTheme="minorHAnsi" w:cstheme="minorHAnsi"/>
          <w:color w:val="0070C0"/>
        </w:rPr>
      </w:pPr>
      <w:bookmarkStart w:id="63" w:name="_Toc212557116"/>
      <w:bookmarkStart w:id="64" w:name="_Toc354758658"/>
      <w:r w:rsidRPr="00B439C7">
        <w:rPr>
          <w:rFonts w:asciiTheme="minorHAnsi" w:hAnsiTheme="minorHAnsi" w:cstheme="minorHAnsi"/>
          <w:color w:val="0070C0"/>
        </w:rPr>
        <w:t xml:space="preserve">Checklist for </w:t>
      </w:r>
      <w:r w:rsidR="007645E2" w:rsidRPr="00B439C7">
        <w:rPr>
          <w:rFonts w:asciiTheme="minorHAnsi" w:hAnsiTheme="minorHAnsi" w:cstheme="minorHAnsi"/>
          <w:color w:val="0070C0"/>
        </w:rPr>
        <w:t>or</w:t>
      </w:r>
      <w:r w:rsidRPr="00B439C7">
        <w:rPr>
          <w:rFonts w:asciiTheme="minorHAnsi" w:hAnsiTheme="minorHAnsi" w:cstheme="minorHAnsi"/>
          <w:color w:val="0070C0"/>
        </w:rPr>
        <w:t xml:space="preserve">ganisational </w:t>
      </w:r>
      <w:r w:rsidR="00DA054A" w:rsidRPr="00B439C7">
        <w:rPr>
          <w:rFonts w:asciiTheme="minorHAnsi" w:hAnsiTheme="minorHAnsi" w:cstheme="minorHAnsi"/>
          <w:color w:val="0070C0"/>
        </w:rPr>
        <w:t>r</w:t>
      </w:r>
      <w:r w:rsidRPr="00B439C7">
        <w:rPr>
          <w:rFonts w:asciiTheme="minorHAnsi" w:hAnsiTheme="minorHAnsi" w:cstheme="minorHAnsi"/>
          <w:color w:val="0070C0"/>
        </w:rPr>
        <w:t>equirements</w:t>
      </w:r>
      <w:bookmarkEnd w:id="63"/>
    </w:p>
    <w:p w14:paraId="58DD44AD" w14:textId="3181A915" w:rsidR="000C2D0E" w:rsidRPr="00B439C7" w:rsidRDefault="003D3D0C" w:rsidP="000C2D0E">
      <w:pPr>
        <w:rPr>
          <w:rStyle w:val="Strong"/>
          <w:rFonts w:asciiTheme="minorHAnsi" w:hAnsiTheme="minorHAnsi" w:cstheme="minorHAnsi"/>
        </w:rPr>
      </w:pPr>
      <w:r w:rsidRPr="00B439C7">
        <w:rPr>
          <w:rStyle w:val="Strong"/>
          <w:rFonts w:asciiTheme="minorHAnsi" w:hAnsiTheme="minorHAnsi" w:cstheme="minorHAnsi"/>
        </w:rPr>
        <w:t xml:space="preserve">All applicants, except </w:t>
      </w:r>
      <w:r w:rsidR="00335E8F" w:rsidRPr="00B439C7">
        <w:rPr>
          <w:rStyle w:val="Strong"/>
          <w:rFonts w:asciiTheme="minorHAnsi" w:hAnsiTheme="minorHAnsi" w:cstheme="minorHAnsi"/>
        </w:rPr>
        <w:t>‘</w:t>
      </w:r>
      <w:hyperlink w:anchor="_Listed_higher_education_2" w:history="1">
        <w:r w:rsidRPr="00937941">
          <w:rPr>
            <w:rStyle w:val="Hyperlink"/>
            <w:rFonts w:asciiTheme="minorHAnsi" w:hAnsiTheme="minorHAnsi" w:cstheme="minorHAnsi"/>
          </w:rPr>
          <w:t>listed higher education providers</w:t>
        </w:r>
      </w:hyperlink>
      <w:r w:rsidR="00335E8F" w:rsidRPr="00B439C7">
        <w:rPr>
          <w:rStyle w:val="Strong"/>
          <w:rFonts w:asciiTheme="minorHAnsi" w:hAnsiTheme="minorHAnsi" w:cstheme="minorHAnsi"/>
        </w:rPr>
        <w:t>’</w:t>
      </w:r>
      <w:r w:rsidRPr="00B439C7">
        <w:rPr>
          <w:rStyle w:val="Strong"/>
          <w:rFonts w:asciiTheme="minorHAnsi" w:hAnsiTheme="minorHAnsi" w:cstheme="minorHAnsi"/>
        </w:rPr>
        <w:t>, must provide this information.</w:t>
      </w:r>
    </w:p>
    <w:p w14:paraId="58DD44AE" w14:textId="77777777" w:rsidR="0071739D" w:rsidRPr="00B439C7" w:rsidRDefault="007472AF" w:rsidP="0071739D">
      <w:pPr>
        <w:rPr>
          <w:rStyle w:val="Strong"/>
          <w:rFonts w:asciiTheme="minorHAnsi" w:hAnsiTheme="minorHAnsi" w:cstheme="minorHAnsi"/>
        </w:rPr>
      </w:pPr>
      <w:r w:rsidRPr="00B439C7">
        <w:rPr>
          <w:rStyle w:val="Strong"/>
          <w:rFonts w:asciiTheme="minorHAnsi" w:hAnsiTheme="minorHAnsi" w:cstheme="minorHAnsi"/>
        </w:rPr>
        <w:t>All organisations must e</w:t>
      </w:r>
      <w:r w:rsidR="00DC7359" w:rsidRPr="00B439C7">
        <w:rPr>
          <w:rStyle w:val="Strong"/>
          <w:rFonts w:asciiTheme="minorHAnsi" w:hAnsiTheme="minorHAnsi" w:cstheme="minorHAnsi"/>
        </w:rPr>
        <w:t>nter in</w:t>
      </w:r>
      <w:r w:rsidR="0071739D" w:rsidRPr="00B439C7">
        <w:rPr>
          <w:rStyle w:val="Strong"/>
          <w:rFonts w:asciiTheme="minorHAnsi" w:hAnsiTheme="minorHAnsi" w:cstheme="minorHAnsi"/>
        </w:rPr>
        <w:t xml:space="preserve"> HITS</w:t>
      </w:r>
      <w:r w:rsidR="002834A0" w:rsidRPr="00B439C7">
        <w:rPr>
          <w:rStyle w:val="Strong"/>
          <w:rFonts w:asciiTheme="minorHAnsi" w:hAnsiTheme="minorHAnsi" w:cstheme="minorHAnsi"/>
        </w:rPr>
        <w:t xml:space="preserve">—Organisation </w:t>
      </w:r>
      <w:r w:rsidR="008C4BB1" w:rsidRPr="00B439C7">
        <w:rPr>
          <w:rStyle w:val="Strong"/>
          <w:rFonts w:asciiTheme="minorHAnsi" w:hAnsiTheme="minorHAnsi" w:cstheme="minorHAnsi"/>
        </w:rPr>
        <w:t>details</w:t>
      </w:r>
      <w:r w:rsidR="00C23B9E" w:rsidRPr="00B439C7">
        <w:rPr>
          <w:rStyle w:val="Strong"/>
          <w:rFonts w:asciiTheme="minorHAnsi" w:hAnsiTheme="minorHAnsi" w:cstheme="minorHAnsi"/>
        </w:rPr>
        <w:t>, contact details and person</w:t>
      </w:r>
      <w:r w:rsidR="00C45676" w:rsidRPr="00B439C7">
        <w:rPr>
          <w:rStyle w:val="Strong"/>
          <w:rFonts w:asciiTheme="minorHAnsi" w:hAnsiTheme="minorHAnsi" w:cstheme="minorHAnsi"/>
        </w:rPr>
        <w:t>s</w:t>
      </w:r>
      <w:r w:rsidR="00C23B9E" w:rsidRPr="00B439C7">
        <w:rPr>
          <w:rStyle w:val="Strong"/>
          <w:rFonts w:asciiTheme="minorHAnsi" w:hAnsiTheme="minorHAnsi" w:cstheme="minorHAnsi"/>
        </w:rPr>
        <w:t xml:space="preserve"> of influence</w:t>
      </w:r>
      <w:r w:rsidR="0014699C" w:rsidRPr="00B439C7">
        <w:rPr>
          <w:rStyle w:val="Strong"/>
          <w:rFonts w:asciiTheme="minorHAnsi" w:hAnsiTheme="minorHAnsi" w:cstheme="minorHAnsi"/>
        </w:rPr>
        <w:t>.</w:t>
      </w:r>
    </w:p>
    <w:permStart w:id="901713741" w:edGrp="everyone"/>
    <w:p w14:paraId="58DD44AF" w14:textId="77777777" w:rsidR="00C86A63" w:rsidRPr="00B439C7" w:rsidRDefault="00642834" w:rsidP="00D5170C">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901713741"/>
      <w:r w:rsidR="00C86A63" w:rsidRPr="00B439C7">
        <w:rPr>
          <w:rFonts w:asciiTheme="minorHAnsi" w:hAnsiTheme="minorHAnsi" w:cstheme="minorHAnsi"/>
        </w:rPr>
        <w:tab/>
      </w:r>
      <w:r w:rsidR="00D5170C" w:rsidRPr="00B439C7">
        <w:rPr>
          <w:rFonts w:asciiTheme="minorHAnsi" w:hAnsiTheme="minorHAnsi" w:cstheme="minorHAnsi"/>
        </w:rPr>
        <w:t>Full legal name and address</w:t>
      </w:r>
    </w:p>
    <w:permStart w:id="435496005" w:edGrp="everyone"/>
    <w:p w14:paraId="58DD44B0" w14:textId="5467C2EF" w:rsidR="00D2440C" w:rsidRPr="00B439C7" w:rsidRDefault="00C86A63" w:rsidP="00C86A63">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435496005"/>
      <w:r w:rsidRPr="00B439C7">
        <w:rPr>
          <w:rFonts w:asciiTheme="minorHAnsi" w:hAnsiTheme="minorHAnsi" w:cstheme="minorHAnsi"/>
        </w:rPr>
        <w:tab/>
        <w:t xml:space="preserve">Relevant identifying number </w:t>
      </w:r>
      <w:r w:rsidR="0035316D" w:rsidRPr="00B439C7">
        <w:rPr>
          <w:rFonts w:asciiTheme="minorHAnsi" w:hAnsiTheme="minorHAnsi" w:cstheme="minorHAnsi"/>
        </w:rPr>
        <w:t>i.e.</w:t>
      </w:r>
      <w:r w:rsidRPr="00B439C7">
        <w:rPr>
          <w:rFonts w:asciiTheme="minorHAnsi" w:hAnsiTheme="minorHAnsi" w:cstheme="minorHAnsi"/>
        </w:rPr>
        <w:t xml:space="preserve"> (ACN/ABN/Assn number)</w:t>
      </w:r>
    </w:p>
    <w:permStart w:id="308545853" w:edGrp="everyone"/>
    <w:p w14:paraId="58DD44B1" w14:textId="1540977C" w:rsidR="00C86A63" w:rsidRPr="00B439C7" w:rsidRDefault="00C86A63" w:rsidP="00C86A63">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308545853"/>
      <w:r w:rsidRPr="00B439C7">
        <w:rPr>
          <w:rFonts w:asciiTheme="minorHAnsi" w:hAnsiTheme="minorHAnsi" w:cstheme="minorHAnsi"/>
        </w:rPr>
        <w:tab/>
        <w:t xml:space="preserve">Organisation National Register Code </w:t>
      </w:r>
      <w:r w:rsidR="0035316D" w:rsidRPr="00B439C7">
        <w:rPr>
          <w:rFonts w:asciiTheme="minorHAnsi" w:hAnsiTheme="minorHAnsi" w:cstheme="minorHAnsi"/>
        </w:rPr>
        <w:t>i.e.</w:t>
      </w:r>
      <w:r w:rsidRPr="00B439C7">
        <w:rPr>
          <w:rFonts w:asciiTheme="minorHAnsi" w:hAnsiTheme="minorHAnsi" w:cstheme="minorHAnsi"/>
        </w:rPr>
        <w:t xml:space="preserve"> </w:t>
      </w:r>
      <w:r w:rsidR="00C45676" w:rsidRPr="00B439C7">
        <w:rPr>
          <w:rFonts w:asciiTheme="minorHAnsi" w:hAnsiTheme="minorHAnsi" w:cstheme="minorHAnsi"/>
        </w:rPr>
        <w:t>TEQSA</w:t>
      </w:r>
    </w:p>
    <w:permStart w:id="530724374" w:edGrp="everyone"/>
    <w:p w14:paraId="58DD44B2" w14:textId="77777777" w:rsidR="00CB3EB0"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530724374"/>
      <w:r w:rsidRPr="00B439C7">
        <w:rPr>
          <w:rFonts w:asciiTheme="minorHAnsi" w:hAnsiTheme="minorHAnsi" w:cstheme="minorHAnsi"/>
        </w:rPr>
        <w:tab/>
      </w:r>
      <w:r w:rsidR="00CA1333" w:rsidRPr="00B439C7">
        <w:rPr>
          <w:rFonts w:asciiTheme="minorHAnsi" w:hAnsiTheme="minorHAnsi" w:cstheme="minorHAnsi"/>
        </w:rPr>
        <w:t>A</w:t>
      </w:r>
      <w:r w:rsidR="004F60CC" w:rsidRPr="00B439C7">
        <w:rPr>
          <w:rFonts w:asciiTheme="minorHAnsi" w:hAnsiTheme="minorHAnsi" w:cstheme="minorHAnsi"/>
        </w:rPr>
        <w:t xml:space="preserve">ll </w:t>
      </w:r>
      <w:r w:rsidR="00CA1333" w:rsidRPr="00B439C7">
        <w:rPr>
          <w:rFonts w:asciiTheme="minorHAnsi" w:hAnsiTheme="minorHAnsi" w:cstheme="minorHAnsi"/>
        </w:rPr>
        <w:t xml:space="preserve">your organisation’s </w:t>
      </w:r>
      <w:r w:rsidR="004F60CC" w:rsidRPr="00B439C7">
        <w:rPr>
          <w:rFonts w:asciiTheme="minorHAnsi" w:hAnsiTheme="minorHAnsi" w:cstheme="minorHAnsi"/>
        </w:rPr>
        <w:t>registered business names relevant to educational delivery</w:t>
      </w:r>
    </w:p>
    <w:permStart w:id="391722197" w:edGrp="everyone"/>
    <w:p w14:paraId="58DD44B3" w14:textId="77777777" w:rsidR="00BC7ADA"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391722197"/>
      <w:r w:rsidRPr="00B439C7">
        <w:rPr>
          <w:rFonts w:asciiTheme="minorHAnsi" w:hAnsiTheme="minorHAnsi" w:cstheme="minorHAnsi"/>
        </w:rPr>
        <w:tab/>
      </w:r>
      <w:r w:rsidR="002056CE" w:rsidRPr="00B439C7">
        <w:rPr>
          <w:rFonts w:asciiTheme="minorHAnsi" w:hAnsiTheme="minorHAnsi" w:cstheme="minorHAnsi"/>
        </w:rPr>
        <w:t>Names and contact details of a</w:t>
      </w:r>
      <w:r w:rsidR="00BC7ADA" w:rsidRPr="00B439C7">
        <w:rPr>
          <w:rFonts w:asciiTheme="minorHAnsi" w:hAnsiTheme="minorHAnsi" w:cstheme="minorHAnsi"/>
        </w:rPr>
        <w:t xml:space="preserve">t least </w:t>
      </w:r>
      <w:r w:rsidR="00CA1333" w:rsidRPr="00B439C7">
        <w:rPr>
          <w:rFonts w:asciiTheme="minorHAnsi" w:hAnsiTheme="minorHAnsi" w:cstheme="minorHAnsi"/>
        </w:rPr>
        <w:t>five</w:t>
      </w:r>
      <w:r w:rsidR="00BC7ADA" w:rsidRPr="00B439C7">
        <w:rPr>
          <w:rFonts w:asciiTheme="minorHAnsi" w:hAnsiTheme="minorHAnsi" w:cstheme="minorHAnsi"/>
        </w:rPr>
        <w:t xml:space="preserve"> </w:t>
      </w:r>
      <w:r w:rsidR="00CA1333" w:rsidRPr="00B439C7">
        <w:rPr>
          <w:rFonts w:asciiTheme="minorHAnsi" w:hAnsiTheme="minorHAnsi" w:cstheme="minorHAnsi"/>
        </w:rPr>
        <w:t>c</w:t>
      </w:r>
      <w:r w:rsidR="00BC7ADA" w:rsidRPr="00B439C7">
        <w:rPr>
          <w:rFonts w:asciiTheme="minorHAnsi" w:hAnsiTheme="minorHAnsi" w:cstheme="minorHAnsi"/>
        </w:rPr>
        <w:t>ontact officers</w:t>
      </w:r>
    </w:p>
    <w:permStart w:id="1728730450" w:edGrp="everyone"/>
    <w:p w14:paraId="58DD44B4" w14:textId="77777777" w:rsidR="004F60CC" w:rsidRPr="00B439C7" w:rsidRDefault="004F60CC" w:rsidP="004F60CC">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728730450"/>
      <w:r w:rsidRPr="00B439C7">
        <w:rPr>
          <w:rFonts w:asciiTheme="minorHAnsi" w:hAnsiTheme="minorHAnsi" w:cstheme="minorHAnsi"/>
        </w:rPr>
        <w:tab/>
      </w:r>
      <w:r w:rsidR="005315B3" w:rsidRPr="00B439C7">
        <w:rPr>
          <w:rFonts w:asciiTheme="minorHAnsi" w:hAnsiTheme="minorHAnsi" w:cstheme="minorHAnsi"/>
        </w:rPr>
        <w:t>Details</w:t>
      </w:r>
      <w:r w:rsidRPr="00B439C7">
        <w:rPr>
          <w:rFonts w:asciiTheme="minorHAnsi" w:hAnsiTheme="minorHAnsi" w:cstheme="minorHAnsi"/>
        </w:rPr>
        <w:t xml:space="preserve"> </w:t>
      </w:r>
      <w:r w:rsidR="00CA1333" w:rsidRPr="00B439C7">
        <w:rPr>
          <w:rFonts w:asciiTheme="minorHAnsi" w:hAnsiTheme="minorHAnsi" w:cstheme="minorHAnsi"/>
        </w:rPr>
        <w:t xml:space="preserve">of </w:t>
      </w:r>
      <w:r w:rsidRPr="00B439C7">
        <w:rPr>
          <w:rFonts w:asciiTheme="minorHAnsi" w:hAnsiTheme="minorHAnsi" w:cstheme="minorHAnsi"/>
        </w:rPr>
        <w:t>all persons of influence</w:t>
      </w:r>
      <w:r w:rsidR="00CA1333" w:rsidRPr="00B439C7">
        <w:rPr>
          <w:rFonts w:asciiTheme="minorHAnsi" w:hAnsiTheme="minorHAnsi" w:cstheme="minorHAnsi"/>
        </w:rPr>
        <w:t xml:space="preserve"> in your organisation</w:t>
      </w:r>
    </w:p>
    <w:permStart w:id="1547513253" w:edGrp="everyone"/>
    <w:p w14:paraId="58DD44B5" w14:textId="77777777" w:rsidR="00E577E4" w:rsidRPr="00B439C7" w:rsidRDefault="00E577E4" w:rsidP="00E577E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547513253"/>
      <w:r w:rsidRPr="00B439C7">
        <w:rPr>
          <w:rFonts w:asciiTheme="minorHAnsi" w:hAnsiTheme="minorHAnsi" w:cstheme="minorHAnsi"/>
        </w:rPr>
        <w:tab/>
        <w:t>Answer questions relating to the ‘fit and proper person’ requirement on HITS and upload additional documents, if required</w:t>
      </w:r>
    </w:p>
    <w:p w14:paraId="58DD44B6" w14:textId="77777777" w:rsidR="007472AF" w:rsidRPr="00B439C7" w:rsidRDefault="007472AF" w:rsidP="007472AF">
      <w:pPr>
        <w:rPr>
          <w:rStyle w:val="Strong"/>
          <w:rFonts w:asciiTheme="minorHAnsi" w:hAnsiTheme="minorHAnsi" w:cstheme="minorHAnsi"/>
        </w:rPr>
      </w:pPr>
      <w:r w:rsidRPr="00B439C7">
        <w:rPr>
          <w:rStyle w:val="Strong"/>
          <w:rFonts w:asciiTheme="minorHAnsi" w:hAnsiTheme="minorHAnsi" w:cstheme="minorHAnsi"/>
        </w:rPr>
        <w:t xml:space="preserve">All organisations must upload </w:t>
      </w:r>
      <w:r w:rsidR="004D60B7" w:rsidRPr="00B439C7">
        <w:rPr>
          <w:rStyle w:val="Strong"/>
          <w:rFonts w:asciiTheme="minorHAnsi" w:hAnsiTheme="minorHAnsi" w:cstheme="minorHAnsi"/>
        </w:rPr>
        <w:t xml:space="preserve">the following </w:t>
      </w:r>
      <w:r w:rsidRPr="00B439C7">
        <w:rPr>
          <w:rStyle w:val="Strong"/>
          <w:rFonts w:asciiTheme="minorHAnsi" w:hAnsiTheme="minorHAnsi" w:cstheme="minorHAnsi"/>
        </w:rPr>
        <w:t>document to HITS in the ‘Administration; statutory declaration’ category.</w:t>
      </w:r>
    </w:p>
    <w:permStart w:id="246308606" w:edGrp="everyone"/>
    <w:p w14:paraId="58DD44B7" w14:textId="7D119003" w:rsidR="00EE315A" w:rsidRPr="00B439C7" w:rsidRDefault="00EE315A" w:rsidP="00EE315A">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246308606"/>
      <w:r w:rsidRPr="00B439C7">
        <w:rPr>
          <w:rFonts w:asciiTheme="minorHAnsi" w:hAnsiTheme="minorHAnsi" w:cstheme="minorHAnsi"/>
        </w:rPr>
        <w:tab/>
      </w:r>
      <w:hyperlink w:anchor="SeniorAuthorisedOffStatDec" w:history="1">
        <w:r w:rsidRPr="00B439C7">
          <w:rPr>
            <w:rStyle w:val="Hyperlink"/>
            <w:rFonts w:asciiTheme="minorHAnsi" w:hAnsiTheme="minorHAnsi" w:cstheme="minorHAnsi"/>
          </w:rPr>
          <w:t xml:space="preserve">Senior Authorised Officers’ Statutory </w:t>
        </w:r>
        <w:r w:rsidR="007472AF" w:rsidRPr="00B439C7">
          <w:rPr>
            <w:rStyle w:val="Hyperlink"/>
            <w:rFonts w:asciiTheme="minorHAnsi" w:hAnsiTheme="minorHAnsi" w:cstheme="minorHAnsi"/>
          </w:rPr>
          <w:t>Declaration</w:t>
        </w:r>
      </w:hyperlink>
    </w:p>
    <w:p w14:paraId="58DD44B8" w14:textId="3CC068FE" w:rsidR="00DC7359" w:rsidRPr="00B439C7" w:rsidRDefault="00CA1333" w:rsidP="00DC7359">
      <w:pPr>
        <w:rPr>
          <w:rStyle w:val="Strong"/>
          <w:rFonts w:asciiTheme="minorHAnsi" w:hAnsiTheme="minorHAnsi" w:cstheme="minorHAnsi"/>
        </w:rPr>
      </w:pPr>
      <w:r w:rsidRPr="00B439C7">
        <w:rPr>
          <w:rStyle w:val="Strong"/>
          <w:rFonts w:asciiTheme="minorHAnsi" w:hAnsiTheme="minorHAnsi" w:cstheme="minorHAnsi"/>
        </w:rPr>
        <w:t>Organisations</w:t>
      </w:r>
      <w:r w:rsidR="009F61BD" w:rsidRPr="00B439C7">
        <w:rPr>
          <w:rStyle w:val="Strong"/>
          <w:rFonts w:asciiTheme="minorHAnsi" w:hAnsiTheme="minorHAnsi" w:cstheme="minorHAnsi"/>
        </w:rPr>
        <w:t xml:space="preserve"> </w:t>
      </w:r>
      <w:r w:rsidR="004D4CC9" w:rsidRPr="00B439C7">
        <w:rPr>
          <w:rStyle w:val="Strong"/>
          <w:rFonts w:asciiTheme="minorHAnsi" w:hAnsiTheme="minorHAnsi" w:cstheme="minorHAnsi"/>
        </w:rPr>
        <w:t>that</w:t>
      </w:r>
      <w:r w:rsidR="009F61BD" w:rsidRPr="00B439C7">
        <w:rPr>
          <w:rStyle w:val="Strong"/>
          <w:rFonts w:asciiTheme="minorHAnsi" w:hAnsiTheme="minorHAnsi" w:cstheme="minorHAnsi"/>
        </w:rPr>
        <w:t xml:space="preserve"> are not </w:t>
      </w:r>
      <w:r w:rsidR="00A36776" w:rsidRPr="00B439C7">
        <w:rPr>
          <w:rStyle w:val="Strong"/>
          <w:rFonts w:asciiTheme="minorHAnsi" w:hAnsiTheme="minorHAnsi" w:cstheme="minorHAnsi"/>
        </w:rPr>
        <w:t xml:space="preserve">a </w:t>
      </w:r>
      <w:hyperlink w:anchor="_Specified_Applicants" w:history="1">
        <w:r w:rsidR="00A36776" w:rsidRPr="00B439C7">
          <w:rPr>
            <w:rStyle w:val="Strong"/>
            <w:rFonts w:asciiTheme="minorHAnsi" w:hAnsiTheme="minorHAnsi" w:cstheme="minorHAnsi"/>
          </w:rPr>
          <w:t>specified</w:t>
        </w:r>
      </w:hyperlink>
      <w:r w:rsidR="00A36776" w:rsidRPr="00B439C7">
        <w:rPr>
          <w:rStyle w:val="Strong"/>
          <w:rFonts w:asciiTheme="minorHAnsi" w:hAnsiTheme="minorHAnsi" w:cstheme="minorHAnsi"/>
        </w:rPr>
        <w:t xml:space="preserve"> body</w:t>
      </w:r>
      <w:r w:rsidR="009F61BD" w:rsidRPr="00B439C7">
        <w:rPr>
          <w:rStyle w:val="Strong"/>
          <w:rFonts w:asciiTheme="minorHAnsi" w:hAnsiTheme="minorHAnsi" w:cstheme="minorHAnsi"/>
        </w:rPr>
        <w:t xml:space="preserve"> </w:t>
      </w:r>
      <w:r w:rsidR="00757759" w:rsidRPr="00B439C7">
        <w:rPr>
          <w:rStyle w:val="Strong"/>
          <w:rFonts w:asciiTheme="minorHAnsi" w:hAnsiTheme="minorHAnsi" w:cstheme="minorHAnsi"/>
        </w:rPr>
        <w:t xml:space="preserve">must </w:t>
      </w:r>
      <w:r w:rsidR="003654A7" w:rsidRPr="00B439C7">
        <w:rPr>
          <w:rStyle w:val="Strong"/>
          <w:rFonts w:asciiTheme="minorHAnsi" w:hAnsiTheme="minorHAnsi" w:cstheme="minorHAnsi"/>
        </w:rPr>
        <w:t xml:space="preserve">also </w:t>
      </w:r>
      <w:r w:rsidR="00DC7359" w:rsidRPr="00B439C7">
        <w:rPr>
          <w:rStyle w:val="Strong"/>
          <w:rFonts w:asciiTheme="minorHAnsi" w:hAnsiTheme="minorHAnsi" w:cstheme="minorHAnsi"/>
        </w:rPr>
        <w:t>upload the</w:t>
      </w:r>
      <w:r w:rsidR="004D60B7" w:rsidRPr="00B439C7">
        <w:rPr>
          <w:rStyle w:val="Strong"/>
          <w:rFonts w:asciiTheme="minorHAnsi" w:hAnsiTheme="minorHAnsi" w:cstheme="minorHAnsi"/>
        </w:rPr>
        <w:t xml:space="preserve"> following </w:t>
      </w:r>
      <w:r w:rsidR="00DC7359" w:rsidRPr="00B439C7">
        <w:rPr>
          <w:rStyle w:val="Strong"/>
          <w:rFonts w:asciiTheme="minorHAnsi" w:hAnsiTheme="minorHAnsi" w:cstheme="minorHAnsi"/>
        </w:rPr>
        <w:t xml:space="preserve">documents to HITS in the </w:t>
      </w:r>
      <w:r w:rsidR="007472AF" w:rsidRPr="00B439C7">
        <w:rPr>
          <w:rStyle w:val="Strong"/>
          <w:rFonts w:asciiTheme="minorHAnsi" w:hAnsiTheme="minorHAnsi" w:cstheme="minorHAnsi"/>
        </w:rPr>
        <w:t>‘</w:t>
      </w:r>
      <w:r w:rsidR="00DC7359" w:rsidRPr="00B439C7">
        <w:rPr>
          <w:rStyle w:val="Strong"/>
          <w:rFonts w:asciiTheme="minorHAnsi" w:hAnsiTheme="minorHAnsi" w:cstheme="minorHAnsi"/>
        </w:rPr>
        <w:t>Organisation</w:t>
      </w:r>
      <w:r w:rsidR="007472AF" w:rsidRPr="00B439C7">
        <w:rPr>
          <w:rStyle w:val="Strong"/>
          <w:rFonts w:asciiTheme="minorHAnsi" w:hAnsiTheme="minorHAnsi" w:cstheme="minorHAnsi"/>
        </w:rPr>
        <w:t xml:space="preserve"> i</w:t>
      </w:r>
      <w:r w:rsidR="00DC7359" w:rsidRPr="00B439C7">
        <w:rPr>
          <w:rStyle w:val="Strong"/>
          <w:rFonts w:asciiTheme="minorHAnsi" w:hAnsiTheme="minorHAnsi" w:cstheme="minorHAnsi"/>
        </w:rPr>
        <w:t>nformation; establishing document</w:t>
      </w:r>
      <w:r w:rsidR="007472AF" w:rsidRPr="00B439C7">
        <w:rPr>
          <w:rStyle w:val="Strong"/>
          <w:rFonts w:asciiTheme="minorHAnsi" w:hAnsiTheme="minorHAnsi" w:cstheme="minorHAnsi"/>
        </w:rPr>
        <w:t>’</w:t>
      </w:r>
      <w:r w:rsidR="00DC7359" w:rsidRPr="00B439C7">
        <w:rPr>
          <w:rStyle w:val="Strong"/>
          <w:rFonts w:asciiTheme="minorHAnsi" w:hAnsiTheme="minorHAnsi" w:cstheme="minorHAnsi"/>
        </w:rPr>
        <w:t xml:space="preserve"> category.</w:t>
      </w:r>
    </w:p>
    <w:permStart w:id="1062361518" w:edGrp="everyone"/>
    <w:p w14:paraId="58DD44B9" w14:textId="77777777" w:rsidR="009F61BD"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062361518"/>
      <w:r w:rsidRPr="00B439C7">
        <w:rPr>
          <w:rFonts w:asciiTheme="minorHAnsi" w:hAnsiTheme="minorHAnsi" w:cstheme="minorHAnsi"/>
        </w:rPr>
        <w:tab/>
      </w:r>
      <w:r w:rsidR="004D4CC9" w:rsidRPr="00B439C7">
        <w:rPr>
          <w:rFonts w:asciiTheme="minorHAnsi" w:hAnsiTheme="minorHAnsi" w:cstheme="minorHAnsi"/>
        </w:rPr>
        <w:t>C</w:t>
      </w:r>
      <w:r w:rsidR="009F61BD" w:rsidRPr="00B439C7">
        <w:rPr>
          <w:rFonts w:asciiTheme="minorHAnsi" w:hAnsiTheme="minorHAnsi" w:cstheme="minorHAnsi"/>
        </w:rPr>
        <w:t>ertificate of incorporation (incorporated associations) or certificate of registration (registered/incorporated companies)</w:t>
      </w:r>
    </w:p>
    <w:permStart w:id="1216109595" w:edGrp="everyone"/>
    <w:p w14:paraId="58DD44BA" w14:textId="77777777" w:rsidR="009F61BD"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216109595"/>
      <w:r w:rsidRPr="00B439C7">
        <w:rPr>
          <w:rFonts w:asciiTheme="minorHAnsi" w:hAnsiTheme="minorHAnsi" w:cstheme="minorHAnsi"/>
        </w:rPr>
        <w:tab/>
      </w:r>
      <w:r w:rsidR="009F61BD" w:rsidRPr="00B439C7">
        <w:rPr>
          <w:rFonts w:asciiTheme="minorHAnsi" w:hAnsiTheme="minorHAnsi" w:cstheme="minorHAnsi"/>
        </w:rPr>
        <w:t>If applicable, registration of change of name certificates</w:t>
      </w:r>
    </w:p>
    <w:permStart w:id="682521688" w:edGrp="everyone"/>
    <w:p w14:paraId="58DD44BB" w14:textId="40F8DDD9" w:rsidR="009F61BD"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682521688"/>
      <w:r w:rsidRPr="00B439C7">
        <w:rPr>
          <w:rFonts w:asciiTheme="minorHAnsi" w:hAnsiTheme="minorHAnsi" w:cstheme="minorHAnsi"/>
        </w:rPr>
        <w:tab/>
      </w:r>
      <w:r w:rsidR="009F61BD" w:rsidRPr="00B439C7">
        <w:rPr>
          <w:rFonts w:asciiTheme="minorHAnsi" w:hAnsiTheme="minorHAnsi" w:cstheme="minorHAnsi"/>
        </w:rPr>
        <w:t xml:space="preserve">For incorporated associations, </w:t>
      </w:r>
      <w:r w:rsidR="003654A7" w:rsidRPr="00E17600">
        <w:rPr>
          <w:rFonts w:asciiTheme="minorHAnsi" w:hAnsiTheme="minorHAnsi" w:cstheme="minorHAnsi"/>
        </w:rPr>
        <w:t xml:space="preserve">a </w:t>
      </w:r>
      <w:hyperlink r:id="rId33" w:history="1">
        <w:r w:rsidR="009F61BD" w:rsidRPr="00E17600">
          <w:rPr>
            <w:rStyle w:val="Hyperlink"/>
            <w:rFonts w:asciiTheme="minorHAnsi" w:hAnsiTheme="minorHAnsi" w:cstheme="minorHAnsi"/>
          </w:rPr>
          <w:t>certified copy</w:t>
        </w:r>
      </w:hyperlink>
      <w:r w:rsidR="009F61BD" w:rsidRPr="00B439C7">
        <w:rPr>
          <w:rFonts w:asciiTheme="minorHAnsi" w:hAnsiTheme="minorHAnsi" w:cstheme="minorHAnsi"/>
        </w:rPr>
        <w:t xml:space="preserve"> of the latest annual meeting minutes</w:t>
      </w:r>
    </w:p>
    <w:permStart w:id="1591697489" w:edGrp="everyone"/>
    <w:p w14:paraId="58DD44BC" w14:textId="77777777" w:rsidR="009F61BD"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591697489"/>
      <w:r w:rsidRPr="00B439C7">
        <w:rPr>
          <w:rFonts w:asciiTheme="minorHAnsi" w:hAnsiTheme="minorHAnsi" w:cstheme="minorHAnsi"/>
        </w:rPr>
        <w:tab/>
      </w:r>
      <w:r w:rsidR="009F61BD" w:rsidRPr="00B439C7">
        <w:rPr>
          <w:rFonts w:asciiTheme="minorHAnsi" w:hAnsiTheme="minorHAnsi" w:cstheme="minorHAnsi"/>
        </w:rPr>
        <w:t>If applicable, current certificate</w:t>
      </w:r>
      <w:r w:rsidR="003654A7" w:rsidRPr="00B439C7">
        <w:rPr>
          <w:rFonts w:asciiTheme="minorHAnsi" w:hAnsiTheme="minorHAnsi" w:cstheme="minorHAnsi"/>
        </w:rPr>
        <w:t>(</w:t>
      </w:r>
      <w:r w:rsidR="009F61BD" w:rsidRPr="00B439C7">
        <w:rPr>
          <w:rFonts w:asciiTheme="minorHAnsi" w:hAnsiTheme="minorHAnsi" w:cstheme="minorHAnsi"/>
        </w:rPr>
        <w:t>s</w:t>
      </w:r>
      <w:r w:rsidR="003654A7" w:rsidRPr="00B439C7">
        <w:rPr>
          <w:rFonts w:asciiTheme="minorHAnsi" w:hAnsiTheme="minorHAnsi" w:cstheme="minorHAnsi"/>
        </w:rPr>
        <w:t>)</w:t>
      </w:r>
      <w:r w:rsidR="009F61BD" w:rsidRPr="00B439C7">
        <w:rPr>
          <w:rFonts w:asciiTheme="minorHAnsi" w:hAnsiTheme="minorHAnsi" w:cstheme="minorHAnsi"/>
        </w:rPr>
        <w:t xml:space="preserve"> of registration of business (trading) name, with </w:t>
      </w:r>
      <w:r w:rsidR="003654A7" w:rsidRPr="00B439C7">
        <w:rPr>
          <w:rFonts w:asciiTheme="minorHAnsi" w:hAnsiTheme="minorHAnsi" w:cstheme="minorHAnsi"/>
        </w:rPr>
        <w:t xml:space="preserve">your organisation </w:t>
      </w:r>
      <w:r w:rsidR="009F61BD" w:rsidRPr="00B439C7">
        <w:rPr>
          <w:rFonts w:asciiTheme="minorHAnsi" w:hAnsiTheme="minorHAnsi" w:cstheme="minorHAnsi"/>
        </w:rPr>
        <w:t>as proprietor</w:t>
      </w:r>
    </w:p>
    <w:permStart w:id="1829197869" w:edGrp="everyone"/>
    <w:p w14:paraId="58DD44BD" w14:textId="77777777" w:rsidR="009F61BD"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829197869"/>
      <w:r w:rsidRPr="00B439C7">
        <w:rPr>
          <w:rFonts w:asciiTheme="minorHAnsi" w:hAnsiTheme="minorHAnsi" w:cstheme="minorHAnsi"/>
        </w:rPr>
        <w:tab/>
      </w:r>
      <w:r w:rsidR="009F61BD" w:rsidRPr="00B439C7">
        <w:rPr>
          <w:rFonts w:asciiTheme="minorHAnsi" w:hAnsiTheme="minorHAnsi" w:cstheme="minorHAnsi"/>
        </w:rPr>
        <w:t xml:space="preserve">If applicable, </w:t>
      </w:r>
      <w:r w:rsidR="003654A7" w:rsidRPr="00B439C7">
        <w:rPr>
          <w:rFonts w:asciiTheme="minorHAnsi" w:hAnsiTheme="minorHAnsi" w:cstheme="minorHAnsi"/>
        </w:rPr>
        <w:t xml:space="preserve">a </w:t>
      </w:r>
      <w:r w:rsidR="00C03E01" w:rsidRPr="00B439C7">
        <w:rPr>
          <w:rFonts w:asciiTheme="minorHAnsi" w:hAnsiTheme="minorHAnsi" w:cstheme="minorHAnsi"/>
        </w:rPr>
        <w:t xml:space="preserve">certified </w:t>
      </w:r>
      <w:r w:rsidR="009F61BD" w:rsidRPr="00B439C7">
        <w:rPr>
          <w:rFonts w:asciiTheme="minorHAnsi" w:hAnsiTheme="minorHAnsi" w:cstheme="minorHAnsi"/>
        </w:rPr>
        <w:t>copy of the relevant trust deed</w:t>
      </w:r>
    </w:p>
    <w:permStart w:id="88106294" w:edGrp="everyone"/>
    <w:p w14:paraId="58DD44BE" w14:textId="77777777" w:rsidR="009013D5" w:rsidRPr="00B439C7" w:rsidRDefault="00642834" w:rsidP="00642834">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88106294"/>
      <w:r w:rsidRPr="00B439C7">
        <w:rPr>
          <w:rFonts w:asciiTheme="minorHAnsi" w:hAnsiTheme="minorHAnsi" w:cstheme="minorHAnsi"/>
        </w:rPr>
        <w:tab/>
      </w:r>
      <w:r w:rsidR="009F61BD" w:rsidRPr="00B439C7">
        <w:rPr>
          <w:rFonts w:asciiTheme="minorHAnsi" w:hAnsiTheme="minorHAnsi" w:cstheme="minorHAnsi"/>
        </w:rPr>
        <w:t>A</w:t>
      </w:r>
      <w:r w:rsidR="00F07ECE" w:rsidRPr="00B439C7">
        <w:rPr>
          <w:rFonts w:asciiTheme="minorHAnsi" w:hAnsiTheme="minorHAnsi" w:cstheme="minorHAnsi"/>
        </w:rPr>
        <w:t xml:space="preserve"> certified copy </w:t>
      </w:r>
      <w:r w:rsidR="009F61BD" w:rsidRPr="00B439C7">
        <w:rPr>
          <w:rFonts w:asciiTheme="minorHAnsi" w:hAnsiTheme="minorHAnsi" w:cstheme="minorHAnsi"/>
        </w:rPr>
        <w:t>of the constitution or memorandum and articles of association</w:t>
      </w:r>
    </w:p>
    <w:p w14:paraId="58DD44BF" w14:textId="7AD643AA" w:rsidR="00DC7359" w:rsidRPr="00B439C7" w:rsidRDefault="00694F52" w:rsidP="00DC7359">
      <w:pPr>
        <w:rPr>
          <w:rStyle w:val="Strong"/>
          <w:rFonts w:asciiTheme="minorHAnsi" w:hAnsiTheme="minorHAnsi" w:cstheme="minorHAnsi"/>
        </w:rPr>
      </w:pPr>
      <w:r w:rsidRPr="00B439C7">
        <w:rPr>
          <w:rStyle w:val="Strong"/>
          <w:rFonts w:asciiTheme="minorHAnsi" w:hAnsiTheme="minorHAnsi" w:cstheme="minorHAnsi"/>
        </w:rPr>
        <w:t xml:space="preserve">Organisations that </w:t>
      </w:r>
      <w:r w:rsidR="00A36776" w:rsidRPr="00B439C7">
        <w:rPr>
          <w:rStyle w:val="Strong"/>
          <w:rFonts w:asciiTheme="minorHAnsi" w:hAnsiTheme="minorHAnsi" w:cstheme="minorHAnsi"/>
        </w:rPr>
        <w:t xml:space="preserve">are a </w:t>
      </w:r>
      <w:hyperlink w:anchor="_Specified_Applicants" w:history="1">
        <w:r w:rsidR="00A36776" w:rsidRPr="00B439C7">
          <w:rPr>
            <w:rStyle w:val="Strong"/>
            <w:rFonts w:asciiTheme="minorHAnsi" w:hAnsiTheme="minorHAnsi" w:cstheme="minorHAnsi"/>
          </w:rPr>
          <w:t>specified</w:t>
        </w:r>
      </w:hyperlink>
      <w:r w:rsidR="00A36776" w:rsidRPr="00B439C7">
        <w:rPr>
          <w:rStyle w:val="Strong"/>
          <w:rFonts w:asciiTheme="minorHAnsi" w:hAnsiTheme="minorHAnsi" w:cstheme="minorHAnsi"/>
        </w:rPr>
        <w:t xml:space="preserve"> body</w:t>
      </w:r>
      <w:r w:rsidR="009F61BD" w:rsidRPr="00B439C7">
        <w:rPr>
          <w:rStyle w:val="Strong"/>
          <w:rFonts w:asciiTheme="minorHAnsi" w:hAnsiTheme="minorHAnsi" w:cstheme="minorHAnsi"/>
        </w:rPr>
        <w:t xml:space="preserve"> </w:t>
      </w:r>
      <w:r w:rsidR="003E5DAF" w:rsidRPr="00B439C7">
        <w:rPr>
          <w:rStyle w:val="Strong"/>
          <w:rFonts w:asciiTheme="minorHAnsi" w:hAnsiTheme="minorHAnsi" w:cstheme="minorHAnsi"/>
        </w:rPr>
        <w:t xml:space="preserve">and </w:t>
      </w:r>
      <w:r w:rsidRPr="00B439C7">
        <w:rPr>
          <w:rStyle w:val="Strong"/>
          <w:rFonts w:asciiTheme="minorHAnsi" w:hAnsiTheme="minorHAnsi" w:cstheme="minorHAnsi"/>
        </w:rPr>
        <w:t xml:space="preserve">are </w:t>
      </w:r>
      <w:r w:rsidR="009F61BD" w:rsidRPr="00B439C7">
        <w:rPr>
          <w:rStyle w:val="Strong"/>
          <w:rFonts w:asciiTheme="minorHAnsi" w:hAnsiTheme="minorHAnsi" w:cstheme="minorHAnsi"/>
        </w:rPr>
        <w:t xml:space="preserve">applying to be </w:t>
      </w:r>
      <w:r w:rsidR="002B48C5" w:rsidRPr="00B439C7">
        <w:rPr>
          <w:rStyle w:val="Strong"/>
          <w:rFonts w:asciiTheme="minorHAnsi" w:hAnsiTheme="minorHAnsi" w:cstheme="minorHAnsi"/>
        </w:rPr>
        <w:t xml:space="preserve">a </w:t>
      </w:r>
      <w:r w:rsidR="009F61BD" w:rsidRPr="00B439C7">
        <w:rPr>
          <w:rStyle w:val="Strong"/>
          <w:rFonts w:asciiTheme="minorHAnsi" w:hAnsiTheme="minorHAnsi" w:cstheme="minorHAnsi"/>
        </w:rPr>
        <w:t>V</w:t>
      </w:r>
      <w:r w:rsidR="000124BB" w:rsidRPr="00B439C7">
        <w:rPr>
          <w:rStyle w:val="Strong"/>
          <w:rFonts w:asciiTheme="minorHAnsi" w:hAnsiTheme="minorHAnsi" w:cstheme="minorHAnsi"/>
        </w:rPr>
        <w:t>SL</w:t>
      </w:r>
      <w:r w:rsidR="009F61BD" w:rsidRPr="00B439C7">
        <w:rPr>
          <w:rStyle w:val="Strong"/>
          <w:rFonts w:asciiTheme="minorHAnsi" w:hAnsiTheme="minorHAnsi" w:cstheme="minorHAnsi"/>
        </w:rPr>
        <w:t xml:space="preserve"> provider</w:t>
      </w:r>
      <w:r w:rsidR="00757759" w:rsidRPr="00B439C7">
        <w:rPr>
          <w:rStyle w:val="Strong"/>
          <w:rFonts w:asciiTheme="minorHAnsi" w:hAnsiTheme="minorHAnsi" w:cstheme="minorHAnsi"/>
        </w:rPr>
        <w:t xml:space="preserve"> </w:t>
      </w:r>
      <w:r w:rsidR="00DC7359" w:rsidRPr="00B439C7">
        <w:rPr>
          <w:rStyle w:val="Strong"/>
          <w:rFonts w:asciiTheme="minorHAnsi" w:hAnsiTheme="minorHAnsi" w:cstheme="minorHAnsi"/>
        </w:rPr>
        <w:t xml:space="preserve">must also upload these documents </w:t>
      </w:r>
      <w:r w:rsidR="007472AF" w:rsidRPr="00B439C7">
        <w:rPr>
          <w:rStyle w:val="Strong"/>
          <w:rFonts w:asciiTheme="minorHAnsi" w:hAnsiTheme="minorHAnsi" w:cstheme="minorHAnsi"/>
        </w:rPr>
        <w:t>to HITS in the ‘</w:t>
      </w:r>
      <w:r w:rsidR="00875624">
        <w:rPr>
          <w:rStyle w:val="Strong"/>
          <w:rFonts w:asciiTheme="minorHAnsi" w:hAnsiTheme="minorHAnsi" w:cstheme="minorHAnsi"/>
        </w:rPr>
        <w:t>O</w:t>
      </w:r>
      <w:r w:rsidR="00DC7359" w:rsidRPr="00B439C7">
        <w:rPr>
          <w:rStyle w:val="Strong"/>
          <w:rFonts w:asciiTheme="minorHAnsi" w:hAnsiTheme="minorHAnsi" w:cstheme="minorHAnsi"/>
        </w:rPr>
        <w:t>rganisation</w:t>
      </w:r>
      <w:r w:rsidR="000124BB" w:rsidRPr="00B439C7">
        <w:rPr>
          <w:rStyle w:val="Strong"/>
          <w:rFonts w:asciiTheme="minorHAnsi" w:hAnsiTheme="minorHAnsi" w:cstheme="minorHAnsi"/>
        </w:rPr>
        <w:t xml:space="preserve"> i</w:t>
      </w:r>
      <w:r w:rsidR="00DC7359" w:rsidRPr="00B439C7">
        <w:rPr>
          <w:rStyle w:val="Strong"/>
          <w:rFonts w:asciiTheme="minorHAnsi" w:hAnsiTheme="minorHAnsi" w:cstheme="minorHAnsi"/>
        </w:rPr>
        <w:t>nformation; establishing document</w:t>
      </w:r>
      <w:r w:rsidR="007472AF" w:rsidRPr="00B439C7">
        <w:rPr>
          <w:rStyle w:val="Strong"/>
          <w:rFonts w:asciiTheme="minorHAnsi" w:hAnsiTheme="minorHAnsi" w:cstheme="minorHAnsi"/>
        </w:rPr>
        <w:t>’</w:t>
      </w:r>
      <w:r w:rsidR="00DC7359" w:rsidRPr="00B439C7">
        <w:rPr>
          <w:rStyle w:val="Strong"/>
          <w:rFonts w:asciiTheme="minorHAnsi" w:hAnsiTheme="minorHAnsi" w:cstheme="minorHAnsi"/>
        </w:rPr>
        <w:t xml:space="preserve"> category.</w:t>
      </w:r>
    </w:p>
    <w:permStart w:id="1317411626" w:edGrp="everyone"/>
    <w:p w14:paraId="58DD44C0" w14:textId="77777777" w:rsidR="009F61BD" w:rsidRPr="00B439C7" w:rsidRDefault="00694F52" w:rsidP="00694F52">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317411626"/>
      <w:r w:rsidRPr="00B439C7">
        <w:rPr>
          <w:rFonts w:asciiTheme="minorHAnsi" w:hAnsiTheme="minorHAnsi" w:cstheme="minorHAnsi"/>
        </w:rPr>
        <w:tab/>
      </w:r>
      <w:r w:rsidR="004D4CC9" w:rsidRPr="00B439C7">
        <w:rPr>
          <w:rFonts w:asciiTheme="minorHAnsi" w:hAnsiTheme="minorHAnsi" w:cstheme="minorHAnsi"/>
        </w:rPr>
        <w:t>C</w:t>
      </w:r>
      <w:r w:rsidR="009F61BD" w:rsidRPr="00B439C7">
        <w:rPr>
          <w:rFonts w:asciiTheme="minorHAnsi" w:hAnsiTheme="minorHAnsi" w:cstheme="minorHAnsi"/>
        </w:rPr>
        <w:t>ertificate of incorporation</w:t>
      </w:r>
      <w:r w:rsidR="008D06BB" w:rsidRPr="00B439C7">
        <w:rPr>
          <w:rFonts w:asciiTheme="minorHAnsi" w:hAnsiTheme="minorHAnsi" w:cstheme="minorHAnsi"/>
        </w:rPr>
        <w:t>,</w:t>
      </w:r>
      <w:r w:rsidR="009F61BD" w:rsidRPr="00B439C7">
        <w:rPr>
          <w:rFonts w:asciiTheme="minorHAnsi" w:hAnsiTheme="minorHAnsi" w:cstheme="minorHAnsi"/>
        </w:rPr>
        <w:t xml:space="preserve"> if applicable</w:t>
      </w:r>
    </w:p>
    <w:permStart w:id="1426079536" w:edGrp="everyone"/>
    <w:p w14:paraId="58DD44C1" w14:textId="77777777" w:rsidR="009F61BD" w:rsidRPr="00B439C7" w:rsidRDefault="00694F52" w:rsidP="00694F52">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426079536"/>
      <w:r w:rsidRPr="00B439C7">
        <w:rPr>
          <w:rFonts w:asciiTheme="minorHAnsi" w:hAnsiTheme="minorHAnsi" w:cstheme="minorHAnsi"/>
        </w:rPr>
        <w:tab/>
      </w:r>
      <w:r w:rsidR="009F61BD" w:rsidRPr="00B439C7">
        <w:rPr>
          <w:rFonts w:asciiTheme="minorHAnsi" w:hAnsiTheme="minorHAnsi" w:cstheme="minorHAnsi"/>
        </w:rPr>
        <w:t>Information as to the relevant incorporating legislation</w:t>
      </w:r>
    </w:p>
    <w:permStart w:id="1675569046" w:edGrp="everyone"/>
    <w:p w14:paraId="58DD44C2" w14:textId="77777777" w:rsidR="009F61BD" w:rsidRPr="00B439C7" w:rsidRDefault="00694F52" w:rsidP="00694F52">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675569046"/>
      <w:r w:rsidRPr="00B439C7">
        <w:rPr>
          <w:rFonts w:asciiTheme="minorHAnsi" w:hAnsiTheme="minorHAnsi" w:cstheme="minorHAnsi"/>
        </w:rPr>
        <w:tab/>
      </w:r>
      <w:r w:rsidR="004D4CC9" w:rsidRPr="00B439C7">
        <w:rPr>
          <w:rFonts w:asciiTheme="minorHAnsi" w:hAnsiTheme="minorHAnsi" w:cstheme="minorHAnsi"/>
        </w:rPr>
        <w:t>C</w:t>
      </w:r>
      <w:r w:rsidR="009F61BD" w:rsidRPr="00B439C7">
        <w:rPr>
          <w:rFonts w:asciiTheme="minorHAnsi" w:hAnsiTheme="minorHAnsi" w:cstheme="minorHAnsi"/>
        </w:rPr>
        <w:t>ertificate</w:t>
      </w:r>
      <w:r w:rsidR="008D06BB" w:rsidRPr="00B439C7">
        <w:rPr>
          <w:rFonts w:asciiTheme="minorHAnsi" w:hAnsiTheme="minorHAnsi" w:cstheme="minorHAnsi"/>
        </w:rPr>
        <w:t>(</w:t>
      </w:r>
      <w:r w:rsidR="009F61BD" w:rsidRPr="00B439C7">
        <w:rPr>
          <w:rFonts w:asciiTheme="minorHAnsi" w:hAnsiTheme="minorHAnsi" w:cstheme="minorHAnsi"/>
        </w:rPr>
        <w:t>s</w:t>
      </w:r>
      <w:r w:rsidR="008D06BB" w:rsidRPr="00B439C7">
        <w:rPr>
          <w:rFonts w:asciiTheme="minorHAnsi" w:hAnsiTheme="minorHAnsi" w:cstheme="minorHAnsi"/>
        </w:rPr>
        <w:t>)</w:t>
      </w:r>
      <w:r w:rsidR="009F61BD" w:rsidRPr="00B439C7">
        <w:rPr>
          <w:rFonts w:asciiTheme="minorHAnsi" w:hAnsiTheme="minorHAnsi" w:cstheme="minorHAnsi"/>
        </w:rPr>
        <w:t xml:space="preserve"> of registration of business name, with </w:t>
      </w:r>
      <w:r w:rsidR="008D06BB" w:rsidRPr="00B439C7">
        <w:rPr>
          <w:rFonts w:asciiTheme="minorHAnsi" w:hAnsiTheme="minorHAnsi" w:cstheme="minorHAnsi"/>
        </w:rPr>
        <w:t>your organisation</w:t>
      </w:r>
      <w:r w:rsidR="009F61BD" w:rsidRPr="00B439C7">
        <w:rPr>
          <w:rFonts w:asciiTheme="minorHAnsi" w:hAnsiTheme="minorHAnsi" w:cstheme="minorHAnsi"/>
        </w:rPr>
        <w:t xml:space="preserve"> as proprietor</w:t>
      </w:r>
    </w:p>
    <w:p w14:paraId="58DD44C3" w14:textId="77777777" w:rsidR="00A43F90" w:rsidRPr="00B439C7" w:rsidRDefault="009260D7" w:rsidP="00D5170C">
      <w:pPr>
        <w:pStyle w:val="Heading3"/>
        <w:rPr>
          <w:rFonts w:asciiTheme="minorHAnsi" w:hAnsiTheme="minorHAnsi" w:cstheme="minorHAnsi"/>
          <w:color w:val="0070C0"/>
        </w:rPr>
      </w:pPr>
      <w:bookmarkStart w:id="65" w:name="_Toc356367799"/>
      <w:bookmarkStart w:id="66" w:name="_Toc356386008"/>
      <w:bookmarkStart w:id="67" w:name="_Body_corporate_requirement"/>
      <w:bookmarkStart w:id="68" w:name="_Toc212557117"/>
      <w:bookmarkEnd w:id="65"/>
      <w:bookmarkEnd w:id="66"/>
      <w:bookmarkEnd w:id="67"/>
      <w:r w:rsidRPr="00B439C7">
        <w:rPr>
          <w:rFonts w:asciiTheme="minorHAnsi" w:hAnsiTheme="minorHAnsi" w:cstheme="minorHAnsi"/>
          <w:color w:val="0070C0"/>
        </w:rPr>
        <w:lastRenderedPageBreak/>
        <w:t>B</w:t>
      </w:r>
      <w:r w:rsidR="00A43F90" w:rsidRPr="00B439C7">
        <w:rPr>
          <w:rFonts w:asciiTheme="minorHAnsi" w:hAnsiTheme="minorHAnsi" w:cstheme="minorHAnsi"/>
          <w:color w:val="0070C0"/>
        </w:rPr>
        <w:t>ody</w:t>
      </w:r>
      <w:r w:rsidRPr="00B439C7">
        <w:rPr>
          <w:rFonts w:asciiTheme="minorHAnsi" w:hAnsiTheme="minorHAnsi" w:cstheme="minorHAnsi"/>
          <w:color w:val="0070C0"/>
        </w:rPr>
        <w:t xml:space="preserve"> corporate</w:t>
      </w:r>
      <w:r w:rsidR="000B4B32" w:rsidRPr="00B439C7">
        <w:rPr>
          <w:rFonts w:asciiTheme="minorHAnsi" w:hAnsiTheme="minorHAnsi" w:cstheme="minorHAnsi"/>
          <w:color w:val="0070C0"/>
        </w:rPr>
        <w:t xml:space="preserve"> requirement</w:t>
      </w:r>
      <w:bookmarkEnd w:id="62"/>
      <w:bookmarkEnd w:id="64"/>
      <w:bookmarkEnd w:id="68"/>
    </w:p>
    <w:p w14:paraId="58DD44C4" w14:textId="77777777" w:rsidR="00295EFD" w:rsidRPr="00B439C7" w:rsidRDefault="00295EFD" w:rsidP="008F3A67">
      <w:pPr>
        <w:pStyle w:val="Heading6"/>
        <w:rPr>
          <w:rFonts w:asciiTheme="minorHAnsi" w:hAnsiTheme="minorHAnsi" w:cstheme="minorHAnsi"/>
        </w:rPr>
      </w:pPr>
      <w:r w:rsidRPr="00B439C7">
        <w:rPr>
          <w:rFonts w:asciiTheme="minorHAnsi" w:hAnsiTheme="minorHAnsi" w:cstheme="minorHAnsi"/>
        </w:rPr>
        <w:t xml:space="preserve">Legislative </w:t>
      </w:r>
      <w:r w:rsidR="000B6F25"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ferences"/>
        <w:tblDescription w:val="Identifies where in the HESA 2003 Act VET and HEP body corporate requirements. "/>
      </w:tblPr>
      <w:tblGrid>
        <w:gridCol w:w="959"/>
        <w:gridCol w:w="7563"/>
      </w:tblGrid>
      <w:tr w:rsidR="009621E2" w:rsidRPr="00B439C7" w14:paraId="58DD44C7" w14:textId="77777777" w:rsidTr="006637A7">
        <w:trPr>
          <w:tblHeader/>
        </w:trPr>
        <w:tc>
          <w:tcPr>
            <w:tcW w:w="959" w:type="dxa"/>
          </w:tcPr>
          <w:p w14:paraId="58DD44C5" w14:textId="77777777" w:rsidR="009621E2" w:rsidRPr="00B439C7" w:rsidRDefault="009621E2" w:rsidP="002402DD">
            <w:pPr>
              <w:pStyle w:val="Tabletext"/>
              <w:rPr>
                <w:rFonts w:asciiTheme="minorHAnsi" w:hAnsiTheme="minorHAnsi" w:cstheme="minorHAnsi"/>
              </w:rPr>
            </w:pPr>
            <w:r w:rsidRPr="00B439C7">
              <w:rPr>
                <w:rFonts w:asciiTheme="minorHAnsi" w:hAnsiTheme="minorHAnsi" w:cstheme="minorHAnsi"/>
              </w:rPr>
              <w:t>Sector</w:t>
            </w:r>
          </w:p>
        </w:tc>
        <w:tc>
          <w:tcPr>
            <w:tcW w:w="7563" w:type="dxa"/>
          </w:tcPr>
          <w:p w14:paraId="58DD44C6" w14:textId="77777777" w:rsidR="009621E2" w:rsidRPr="00B439C7" w:rsidRDefault="009621E2" w:rsidP="00590B0F">
            <w:pPr>
              <w:pStyle w:val="Tabletext"/>
              <w:rPr>
                <w:rFonts w:asciiTheme="minorHAnsi" w:hAnsiTheme="minorHAnsi" w:cstheme="minorHAnsi"/>
              </w:rPr>
            </w:pPr>
            <w:r w:rsidRPr="00B439C7">
              <w:rPr>
                <w:rFonts w:asciiTheme="minorHAnsi" w:hAnsiTheme="minorHAnsi" w:cstheme="minorHAnsi"/>
              </w:rPr>
              <w:t>Section or Chapter</w:t>
            </w:r>
          </w:p>
        </w:tc>
      </w:tr>
      <w:tr w:rsidR="00295EFD" w:rsidRPr="00B439C7" w14:paraId="58DD44CA" w14:textId="77777777" w:rsidTr="006637A7">
        <w:tc>
          <w:tcPr>
            <w:tcW w:w="959" w:type="dxa"/>
          </w:tcPr>
          <w:p w14:paraId="58DD44C8" w14:textId="77777777" w:rsidR="00295EFD" w:rsidRPr="00B439C7" w:rsidRDefault="00295EFD" w:rsidP="002402DD">
            <w:pPr>
              <w:pStyle w:val="Tabletext"/>
              <w:rPr>
                <w:rFonts w:asciiTheme="minorHAnsi" w:hAnsiTheme="minorHAnsi" w:cstheme="minorHAnsi"/>
              </w:rPr>
            </w:pPr>
            <w:r w:rsidRPr="00B439C7">
              <w:rPr>
                <w:rFonts w:asciiTheme="minorHAnsi" w:hAnsiTheme="minorHAnsi" w:cstheme="minorHAnsi"/>
              </w:rPr>
              <w:t>HEP</w:t>
            </w:r>
          </w:p>
        </w:tc>
        <w:tc>
          <w:tcPr>
            <w:tcW w:w="7563" w:type="dxa"/>
          </w:tcPr>
          <w:p w14:paraId="58DD44C9" w14:textId="1B6B7FBF" w:rsidR="00295EFD" w:rsidRPr="00B439C7" w:rsidRDefault="00590B0F" w:rsidP="00590B0F">
            <w:pPr>
              <w:pStyle w:val="Tabletext"/>
              <w:rPr>
                <w:rFonts w:asciiTheme="minorHAnsi" w:hAnsiTheme="minorHAnsi" w:cstheme="minorHAnsi"/>
              </w:rPr>
            </w:pPr>
            <w:r w:rsidRPr="00B439C7">
              <w:rPr>
                <w:rFonts w:asciiTheme="minorHAnsi" w:hAnsiTheme="minorHAnsi" w:cstheme="minorHAnsi"/>
              </w:rPr>
              <w:t>s</w:t>
            </w:r>
            <w:r w:rsidR="008D0E28" w:rsidRPr="00B439C7">
              <w:rPr>
                <w:rFonts w:asciiTheme="minorHAnsi" w:hAnsiTheme="minorHAnsi" w:cstheme="minorHAnsi"/>
              </w:rPr>
              <w:t xml:space="preserve">ection </w:t>
            </w:r>
            <w:r w:rsidR="00295EFD" w:rsidRPr="00B439C7">
              <w:rPr>
                <w:rFonts w:asciiTheme="minorHAnsi" w:hAnsiTheme="minorHAnsi" w:cstheme="minorHAnsi"/>
              </w:rPr>
              <w:t>16-1</w:t>
            </w:r>
            <w:r w:rsidR="009A3E28" w:rsidRPr="00B439C7">
              <w:rPr>
                <w:rFonts w:asciiTheme="minorHAnsi" w:hAnsiTheme="minorHAnsi" w:cstheme="minorHAnsi"/>
              </w:rPr>
              <w:t>, section 16-40(1), section 16-40(1A)</w:t>
            </w:r>
            <w:r w:rsidR="00573D39">
              <w:rPr>
                <w:rFonts w:asciiTheme="minorHAnsi" w:hAnsiTheme="minorHAnsi" w:cstheme="minorHAnsi"/>
              </w:rPr>
              <w:t xml:space="preserve"> </w:t>
            </w:r>
            <w:r w:rsidR="008D1B1F" w:rsidRPr="00B439C7">
              <w:rPr>
                <w:rFonts w:asciiTheme="minorHAnsi" w:hAnsiTheme="minorHAnsi" w:cstheme="minorHAnsi"/>
              </w:rPr>
              <w:t>of the Act</w:t>
            </w:r>
          </w:p>
        </w:tc>
      </w:tr>
    </w:tbl>
    <w:p w14:paraId="58DD44CE" w14:textId="4086B99D" w:rsidR="00B1796F" w:rsidRPr="00B439C7" w:rsidRDefault="00FC2068" w:rsidP="00795FE0">
      <w:pPr>
        <w:pStyle w:val="Normal-aftertable"/>
        <w:rPr>
          <w:rFonts w:asciiTheme="minorHAnsi" w:hAnsiTheme="minorHAnsi" w:cstheme="minorHAnsi"/>
        </w:rPr>
      </w:pPr>
      <w:r w:rsidRPr="00B439C7">
        <w:rPr>
          <w:rFonts w:asciiTheme="minorHAnsi" w:hAnsiTheme="minorHAnsi" w:cstheme="minorHAnsi"/>
        </w:rPr>
        <w:t>All applying organisations</w:t>
      </w:r>
      <w:r w:rsidR="009F61BD" w:rsidRPr="00B439C7">
        <w:rPr>
          <w:rFonts w:asciiTheme="minorHAnsi" w:hAnsiTheme="minorHAnsi" w:cstheme="minorHAnsi"/>
        </w:rPr>
        <w:t xml:space="preserve">, except </w:t>
      </w:r>
      <w:r w:rsidRPr="00B439C7">
        <w:rPr>
          <w:rFonts w:asciiTheme="minorHAnsi" w:hAnsiTheme="minorHAnsi" w:cstheme="minorHAnsi"/>
        </w:rPr>
        <w:t xml:space="preserve">those </w:t>
      </w:r>
      <w:r w:rsidR="00A36776" w:rsidRPr="00B439C7">
        <w:rPr>
          <w:rFonts w:asciiTheme="minorHAnsi" w:hAnsiTheme="minorHAnsi" w:cstheme="minorHAnsi"/>
        </w:rPr>
        <w:t xml:space="preserve">who are a </w:t>
      </w:r>
      <w:hyperlink w:anchor="_Organisations_that_are" w:history="1">
        <w:r w:rsidR="00A36776" w:rsidRPr="00B439C7">
          <w:rPr>
            <w:rStyle w:val="Hyperlink"/>
            <w:rFonts w:asciiTheme="minorHAnsi" w:hAnsiTheme="minorHAnsi" w:cstheme="minorHAnsi"/>
          </w:rPr>
          <w:t>specified</w:t>
        </w:r>
      </w:hyperlink>
      <w:r w:rsidR="00A36776" w:rsidRPr="00B439C7">
        <w:rPr>
          <w:rFonts w:asciiTheme="minorHAnsi" w:hAnsiTheme="minorHAnsi" w:cstheme="minorHAnsi"/>
        </w:rPr>
        <w:t xml:space="preserve"> body</w:t>
      </w:r>
      <w:r w:rsidR="004D4CC9" w:rsidRPr="00B439C7">
        <w:rPr>
          <w:rFonts w:asciiTheme="minorHAnsi" w:hAnsiTheme="minorHAnsi" w:cstheme="minorHAnsi"/>
        </w:rPr>
        <w:t>,</w:t>
      </w:r>
      <w:r w:rsidR="009F61BD" w:rsidRPr="00B439C7">
        <w:rPr>
          <w:rFonts w:asciiTheme="minorHAnsi" w:hAnsiTheme="minorHAnsi" w:cstheme="minorHAnsi"/>
        </w:rPr>
        <w:t xml:space="preserve"> must</w:t>
      </w:r>
      <w:r w:rsidR="00B1796F" w:rsidRPr="00B439C7">
        <w:rPr>
          <w:rFonts w:asciiTheme="minorHAnsi" w:hAnsiTheme="minorHAnsi" w:cstheme="minorHAnsi"/>
        </w:rPr>
        <w:t xml:space="preserve"> be </w:t>
      </w:r>
      <w:r w:rsidR="004D4CC9" w:rsidRPr="00B439C7">
        <w:rPr>
          <w:rFonts w:asciiTheme="minorHAnsi" w:hAnsiTheme="minorHAnsi" w:cstheme="minorHAnsi"/>
        </w:rPr>
        <w:t xml:space="preserve">body corporate </w:t>
      </w:r>
      <w:r w:rsidR="00B1796F" w:rsidRPr="00B439C7">
        <w:rPr>
          <w:rFonts w:asciiTheme="minorHAnsi" w:hAnsiTheme="minorHAnsi" w:cstheme="minorHAnsi"/>
        </w:rPr>
        <w:t>legal entities recognised under Australian law.</w:t>
      </w:r>
      <w:r w:rsidR="00970D57" w:rsidRPr="00B439C7">
        <w:rPr>
          <w:rFonts w:asciiTheme="minorHAnsi" w:hAnsiTheme="minorHAnsi" w:cstheme="minorHAnsi"/>
        </w:rPr>
        <w:t xml:space="preserve"> However, a body other than a body corporate may be approved under this Division as a </w:t>
      </w:r>
      <w:r w:rsidR="00970D57" w:rsidRPr="000D1A3D">
        <w:rPr>
          <w:rFonts w:asciiTheme="minorHAnsi" w:hAnsiTheme="minorHAnsi" w:cstheme="minorHAnsi"/>
          <w:i/>
        </w:rPr>
        <w:t>higher education provider</w:t>
      </w:r>
      <w:r w:rsidR="00970D57" w:rsidRPr="00B439C7">
        <w:rPr>
          <w:rFonts w:asciiTheme="minorHAnsi" w:hAnsiTheme="minorHAnsi" w:cstheme="minorHAnsi"/>
        </w:rPr>
        <w:t xml:space="preserve"> if the Minister approves in writing an exemption of a body for the purposes of this section of the Act, if the body is established by or under a law of the Commonwealth, a State or a Territory. </w:t>
      </w:r>
      <w:r w:rsidR="00B1796F" w:rsidRPr="00B439C7">
        <w:rPr>
          <w:rFonts w:asciiTheme="minorHAnsi" w:hAnsiTheme="minorHAnsi" w:cstheme="minorHAnsi"/>
        </w:rPr>
        <w:t xml:space="preserve">The legal entity </w:t>
      </w:r>
      <w:r w:rsidR="00501A53" w:rsidRPr="00B439C7">
        <w:rPr>
          <w:rFonts w:asciiTheme="minorHAnsi" w:hAnsiTheme="minorHAnsi" w:cstheme="minorHAnsi"/>
        </w:rPr>
        <w:t xml:space="preserve">or specified body </w:t>
      </w:r>
      <w:r w:rsidR="00B1796F" w:rsidRPr="00B439C7">
        <w:rPr>
          <w:rFonts w:asciiTheme="minorHAnsi" w:hAnsiTheme="minorHAnsi" w:cstheme="minorHAnsi"/>
        </w:rPr>
        <w:t xml:space="preserve">seeking approval must be the legal entity recorded on the </w:t>
      </w:r>
      <w:r w:rsidR="00471FE5" w:rsidRPr="00B439C7">
        <w:rPr>
          <w:rFonts w:asciiTheme="minorHAnsi" w:hAnsiTheme="minorHAnsi" w:cstheme="minorHAnsi"/>
        </w:rPr>
        <w:t>relevant national register</w:t>
      </w:r>
      <w:r w:rsidR="00B1796F" w:rsidRPr="00B439C7">
        <w:rPr>
          <w:rFonts w:asciiTheme="minorHAnsi" w:hAnsiTheme="minorHAnsi" w:cstheme="minorHAnsi"/>
        </w:rPr>
        <w:t>, which is</w:t>
      </w:r>
      <w:r w:rsidR="00DA3C7F" w:rsidRPr="00B439C7">
        <w:rPr>
          <w:rFonts w:asciiTheme="minorHAnsi" w:hAnsiTheme="minorHAnsi" w:cstheme="minorHAnsi"/>
        </w:rPr>
        <w:t xml:space="preserve"> the </w:t>
      </w:r>
      <w:r w:rsidR="00C557DE" w:rsidRPr="00B439C7">
        <w:rPr>
          <w:rFonts w:asciiTheme="minorHAnsi" w:hAnsiTheme="minorHAnsi" w:cstheme="minorHAnsi"/>
        </w:rPr>
        <w:t>N</w:t>
      </w:r>
      <w:r w:rsidR="00DA3C7F" w:rsidRPr="00B439C7">
        <w:rPr>
          <w:rFonts w:asciiTheme="minorHAnsi" w:hAnsiTheme="minorHAnsi" w:cstheme="minorHAnsi"/>
        </w:rPr>
        <w:t xml:space="preserve">ational </w:t>
      </w:r>
      <w:r w:rsidR="00C557DE" w:rsidRPr="00B439C7">
        <w:rPr>
          <w:rFonts w:asciiTheme="minorHAnsi" w:hAnsiTheme="minorHAnsi" w:cstheme="minorHAnsi"/>
        </w:rPr>
        <w:t>R</w:t>
      </w:r>
      <w:r w:rsidR="00DA3C7F" w:rsidRPr="00B439C7">
        <w:rPr>
          <w:rFonts w:asciiTheme="minorHAnsi" w:hAnsiTheme="minorHAnsi" w:cstheme="minorHAnsi"/>
        </w:rPr>
        <w:t>egister of higher education providers</w:t>
      </w:r>
      <w:r w:rsidR="00B1796F" w:rsidRPr="00B439C7">
        <w:rPr>
          <w:rFonts w:asciiTheme="minorHAnsi" w:hAnsiTheme="minorHAnsi" w:cstheme="minorHAnsi"/>
        </w:rPr>
        <w:t xml:space="preserve"> </w:t>
      </w:r>
      <w:r w:rsidR="00DA3C7F" w:rsidRPr="00B439C7">
        <w:rPr>
          <w:rFonts w:asciiTheme="minorHAnsi" w:hAnsiTheme="minorHAnsi" w:cstheme="minorHAnsi"/>
        </w:rPr>
        <w:t>(</w:t>
      </w:r>
      <w:hyperlink r:id="rId34" w:history="1">
        <w:r w:rsidR="006C54BB" w:rsidRPr="00B439C7">
          <w:rPr>
            <w:rStyle w:val="Hyperlink"/>
            <w:rFonts w:asciiTheme="minorHAnsi" w:hAnsiTheme="minorHAnsi" w:cstheme="minorHAnsi"/>
          </w:rPr>
          <w:t>TEQSA</w:t>
        </w:r>
      </w:hyperlink>
      <w:r w:rsidR="005E6BB0" w:rsidRPr="00B439C7">
        <w:rPr>
          <w:rFonts w:asciiTheme="minorHAnsi" w:hAnsiTheme="minorHAnsi" w:cstheme="minorHAnsi"/>
        </w:rPr>
        <w:t xml:space="preserve"> see</w:t>
      </w:r>
      <w:r w:rsidR="00335E8F" w:rsidRPr="00B439C7">
        <w:rPr>
          <w:rFonts w:asciiTheme="minorHAnsi" w:hAnsiTheme="minorHAnsi" w:cstheme="minorHAnsi"/>
        </w:rPr>
        <w:t xml:space="preserve"> </w:t>
      </w:r>
      <w:r w:rsidR="00DA3C7F" w:rsidRPr="00B439C7">
        <w:rPr>
          <w:rStyle w:val="Hyperlink"/>
          <w:rFonts w:asciiTheme="minorHAnsi" w:hAnsiTheme="minorHAnsi" w:cstheme="minorHAnsi"/>
        </w:rPr>
        <w:fldChar w:fldCharType="begin"/>
      </w:r>
      <w:r w:rsidR="00DA3C7F" w:rsidRPr="00B439C7">
        <w:rPr>
          <w:rStyle w:val="Hyperlink"/>
          <w:rFonts w:asciiTheme="minorHAnsi" w:hAnsiTheme="minorHAnsi" w:cstheme="minorHAnsi"/>
        </w:rPr>
        <w:instrText xml:space="preserve"> REF _Ref356558852 \r \h </w:instrText>
      </w:r>
      <w:r w:rsidR="00B439C7">
        <w:rPr>
          <w:rStyle w:val="Hyperlink"/>
          <w:rFonts w:asciiTheme="minorHAnsi" w:hAnsiTheme="minorHAnsi" w:cstheme="minorHAnsi"/>
        </w:rPr>
        <w:instrText xml:space="preserve"> \* MERGEFORMAT </w:instrText>
      </w:r>
      <w:r w:rsidR="00DA3C7F" w:rsidRPr="00B439C7">
        <w:rPr>
          <w:rStyle w:val="Hyperlink"/>
          <w:rFonts w:asciiTheme="minorHAnsi" w:hAnsiTheme="minorHAnsi" w:cstheme="minorHAnsi"/>
        </w:rPr>
      </w:r>
      <w:r w:rsidR="00DA3C7F" w:rsidRPr="00B439C7">
        <w:rPr>
          <w:rStyle w:val="Hyperlink"/>
          <w:rFonts w:asciiTheme="minorHAnsi" w:hAnsiTheme="minorHAnsi" w:cstheme="minorHAnsi"/>
        </w:rPr>
        <w:fldChar w:fldCharType="separate"/>
      </w:r>
      <w:r w:rsidR="002A0B1C">
        <w:rPr>
          <w:rStyle w:val="Hyperlink"/>
          <w:rFonts w:asciiTheme="minorHAnsi" w:hAnsiTheme="minorHAnsi" w:cstheme="minorHAnsi"/>
        </w:rPr>
        <w:t>Appendix 3</w:t>
      </w:r>
      <w:r w:rsidR="00DA3C7F" w:rsidRPr="00B439C7">
        <w:rPr>
          <w:rStyle w:val="Hyperlink"/>
          <w:rFonts w:asciiTheme="minorHAnsi" w:hAnsiTheme="minorHAnsi" w:cstheme="minorHAnsi"/>
        </w:rPr>
        <w:fldChar w:fldCharType="end"/>
      </w:r>
      <w:r w:rsidR="00DA3C7F" w:rsidRPr="00B439C7">
        <w:rPr>
          <w:rFonts w:asciiTheme="minorHAnsi" w:hAnsiTheme="minorHAnsi" w:cstheme="minorHAnsi"/>
        </w:rPr>
        <w:t>, Section</w:t>
      </w:r>
      <w:r w:rsidR="00B1796F" w:rsidRPr="00B439C7">
        <w:rPr>
          <w:rFonts w:asciiTheme="minorHAnsi" w:hAnsiTheme="minorHAnsi" w:cstheme="minorHAnsi"/>
        </w:rPr>
        <w:t xml:space="preserve"> </w:t>
      </w:r>
      <w:r w:rsidR="00DA3C7F" w:rsidRPr="00B439C7">
        <w:rPr>
          <w:rFonts w:asciiTheme="minorHAnsi" w:hAnsiTheme="minorHAnsi" w:cstheme="minorHAnsi"/>
        </w:rPr>
        <w:fldChar w:fldCharType="begin"/>
      </w:r>
      <w:r w:rsidR="00DA3C7F" w:rsidRPr="00B439C7">
        <w:rPr>
          <w:rFonts w:asciiTheme="minorHAnsi" w:hAnsiTheme="minorHAnsi" w:cstheme="minorHAnsi"/>
        </w:rPr>
        <w:instrText xml:space="preserve"> REF _Ref356558860 \r \h </w:instrText>
      </w:r>
      <w:r w:rsidR="00B439C7">
        <w:rPr>
          <w:rFonts w:asciiTheme="minorHAnsi" w:hAnsiTheme="minorHAnsi" w:cstheme="minorHAnsi"/>
        </w:rPr>
        <w:instrText xml:space="preserve"> \* MERGEFORMAT </w:instrText>
      </w:r>
      <w:r w:rsidR="00DA3C7F" w:rsidRPr="00B439C7">
        <w:rPr>
          <w:rFonts w:asciiTheme="minorHAnsi" w:hAnsiTheme="minorHAnsi" w:cstheme="minorHAnsi"/>
        </w:rPr>
      </w:r>
      <w:r w:rsidR="00DA3C7F" w:rsidRPr="00B439C7">
        <w:rPr>
          <w:rFonts w:asciiTheme="minorHAnsi" w:hAnsiTheme="minorHAnsi" w:cstheme="minorHAnsi"/>
        </w:rPr>
        <w:fldChar w:fldCharType="separate"/>
      </w:r>
      <w:r w:rsidR="002A0B1C">
        <w:rPr>
          <w:rFonts w:asciiTheme="minorHAnsi" w:hAnsiTheme="minorHAnsi" w:cstheme="minorHAnsi"/>
        </w:rPr>
        <w:t>A3.4</w:t>
      </w:r>
      <w:r w:rsidR="00DA3C7F" w:rsidRPr="00B439C7">
        <w:rPr>
          <w:rFonts w:asciiTheme="minorHAnsi" w:hAnsiTheme="minorHAnsi" w:cstheme="minorHAnsi"/>
        </w:rPr>
        <w:fldChar w:fldCharType="end"/>
      </w:r>
      <w:r w:rsidR="00DA3C7F" w:rsidRPr="00B439C7">
        <w:rPr>
          <w:rFonts w:asciiTheme="minorHAnsi" w:hAnsiTheme="minorHAnsi" w:cstheme="minorHAnsi"/>
        </w:rPr>
        <w:t xml:space="preserve">) </w:t>
      </w:r>
      <w:r w:rsidR="00B1796F" w:rsidRPr="00B439C7">
        <w:rPr>
          <w:rFonts w:asciiTheme="minorHAnsi" w:hAnsiTheme="minorHAnsi" w:cstheme="minorHAnsi"/>
        </w:rPr>
        <w:t>for HEP applicants.</w:t>
      </w:r>
    </w:p>
    <w:p w14:paraId="58DD44CF" w14:textId="5F13DC54" w:rsidR="00650AC9" w:rsidRPr="00B439C7" w:rsidRDefault="00650AC9" w:rsidP="00650AC9">
      <w:pPr>
        <w:rPr>
          <w:rFonts w:asciiTheme="minorHAnsi" w:hAnsiTheme="minorHAnsi" w:cstheme="minorHAnsi"/>
          <w:lang w:eastAsia="en-AU"/>
        </w:rPr>
      </w:pPr>
      <w:r w:rsidRPr="00B439C7">
        <w:rPr>
          <w:rFonts w:asciiTheme="minorHAnsi" w:hAnsiTheme="minorHAnsi" w:cstheme="minorHAnsi"/>
          <w:lang w:eastAsia="en-AU"/>
        </w:rPr>
        <w:t xml:space="preserve">A </w:t>
      </w:r>
      <w:r w:rsidR="000F6C63" w:rsidRPr="00B439C7">
        <w:rPr>
          <w:rFonts w:asciiTheme="minorHAnsi" w:hAnsiTheme="minorHAnsi" w:cstheme="minorHAnsi"/>
        </w:rPr>
        <w:t>t</w:t>
      </w:r>
      <w:r w:rsidRPr="00B439C7">
        <w:rPr>
          <w:rFonts w:asciiTheme="minorHAnsi" w:hAnsiTheme="minorHAnsi" w:cstheme="minorHAnsi"/>
          <w:lang w:eastAsia="en-AU"/>
        </w:rPr>
        <w:t xml:space="preserve">rust cannot apply for approval in its own right. A body corporate acting as </w:t>
      </w:r>
      <w:r w:rsidR="000F6C63" w:rsidRPr="00B439C7">
        <w:rPr>
          <w:rFonts w:asciiTheme="minorHAnsi" w:hAnsiTheme="minorHAnsi" w:cstheme="minorHAnsi"/>
        </w:rPr>
        <w:t>t</w:t>
      </w:r>
      <w:r w:rsidRPr="00B439C7">
        <w:rPr>
          <w:rFonts w:asciiTheme="minorHAnsi" w:hAnsiTheme="minorHAnsi" w:cstheme="minorHAnsi"/>
          <w:lang w:eastAsia="en-AU"/>
        </w:rPr>
        <w:t xml:space="preserve">rustee on behalf of a </w:t>
      </w:r>
      <w:r w:rsidR="000F6C63" w:rsidRPr="00B439C7">
        <w:rPr>
          <w:rFonts w:asciiTheme="minorHAnsi" w:hAnsiTheme="minorHAnsi" w:cstheme="minorHAnsi"/>
        </w:rPr>
        <w:t>t</w:t>
      </w:r>
      <w:r w:rsidRPr="00B439C7">
        <w:rPr>
          <w:rFonts w:asciiTheme="minorHAnsi" w:hAnsiTheme="minorHAnsi" w:cstheme="minorHAnsi"/>
          <w:lang w:eastAsia="en-AU"/>
        </w:rPr>
        <w:t xml:space="preserve">rust may be eligible to apply. An individual person acting for a </w:t>
      </w:r>
      <w:r w:rsidR="000F6C63" w:rsidRPr="00B439C7">
        <w:rPr>
          <w:rFonts w:asciiTheme="minorHAnsi" w:hAnsiTheme="minorHAnsi" w:cstheme="minorHAnsi"/>
        </w:rPr>
        <w:t>t</w:t>
      </w:r>
      <w:r w:rsidRPr="00B439C7">
        <w:rPr>
          <w:rFonts w:asciiTheme="minorHAnsi" w:hAnsiTheme="minorHAnsi" w:cstheme="minorHAnsi"/>
          <w:lang w:eastAsia="en-AU"/>
        </w:rPr>
        <w:t>rust is ineligible to apply.</w:t>
      </w:r>
    </w:p>
    <w:p w14:paraId="0DAFF06A" w14:textId="3617A809" w:rsidR="00471FE5" w:rsidRPr="00B439C7" w:rsidRDefault="009A3E28" w:rsidP="00650AC9">
      <w:pPr>
        <w:rPr>
          <w:rFonts w:asciiTheme="minorHAnsi" w:hAnsiTheme="minorHAnsi" w:cstheme="minorHAnsi"/>
        </w:rPr>
      </w:pPr>
      <w:r w:rsidRPr="00B439C7">
        <w:rPr>
          <w:rFonts w:asciiTheme="minorHAnsi" w:hAnsiTheme="minorHAnsi" w:cstheme="minorHAnsi"/>
        </w:rPr>
        <w:t xml:space="preserve">A body corporate that is a registered </w:t>
      </w:r>
      <w:r w:rsidR="00335E8F" w:rsidRPr="00B439C7">
        <w:rPr>
          <w:rFonts w:asciiTheme="minorHAnsi" w:hAnsiTheme="minorHAnsi" w:cstheme="minorHAnsi"/>
        </w:rPr>
        <w:t>HEP</w:t>
      </w:r>
      <w:r w:rsidRPr="00B439C7">
        <w:rPr>
          <w:rFonts w:asciiTheme="minorHAnsi" w:hAnsiTheme="minorHAnsi" w:cstheme="minorHAnsi"/>
        </w:rPr>
        <w:t xml:space="preserve"> may apply, in writing, to the Minister for approval as a </w:t>
      </w:r>
      <w:r w:rsidRPr="000D1A3D">
        <w:rPr>
          <w:rFonts w:asciiTheme="minorHAnsi" w:hAnsiTheme="minorHAnsi" w:cstheme="minorHAnsi"/>
        </w:rPr>
        <w:t>higher education provider</w:t>
      </w:r>
      <w:r w:rsidRPr="00B439C7">
        <w:rPr>
          <w:rFonts w:asciiTheme="minorHAnsi" w:hAnsiTheme="minorHAnsi" w:cstheme="minorHAnsi"/>
        </w:rPr>
        <w:t xml:space="preserve"> under this Act. However, if the body corporate made an earlier application and the Minister decided not to approve the earlier application, the body corporate cannot make another application, within 6</w:t>
      </w:r>
      <w:r w:rsidR="00A44B14" w:rsidRPr="00B439C7">
        <w:rPr>
          <w:rFonts w:asciiTheme="minorHAnsi" w:hAnsiTheme="minorHAnsi" w:cstheme="minorHAnsi"/>
        </w:rPr>
        <w:t> </w:t>
      </w:r>
      <w:r w:rsidRPr="00B439C7">
        <w:rPr>
          <w:rFonts w:asciiTheme="minorHAnsi" w:hAnsiTheme="minorHAnsi" w:cstheme="minorHAnsi"/>
        </w:rPr>
        <w:t>months after the day on which notice of the decision on the earlier application was given to the body corporate.</w:t>
      </w:r>
    </w:p>
    <w:p w14:paraId="58DD44D0" w14:textId="63F3C179" w:rsidR="008E4CFB" w:rsidRPr="00B439C7" w:rsidRDefault="00FC2068" w:rsidP="00137BA1">
      <w:pPr>
        <w:pStyle w:val="Heading4"/>
        <w:rPr>
          <w:rFonts w:asciiTheme="minorHAnsi" w:hAnsiTheme="minorHAnsi" w:cstheme="minorHAnsi"/>
        </w:rPr>
      </w:pPr>
      <w:bookmarkStart w:id="69" w:name="_Organisations_that_are"/>
      <w:bookmarkStart w:id="70" w:name="_Toc212557118"/>
      <w:bookmarkEnd w:id="69"/>
      <w:r w:rsidRPr="00B439C7">
        <w:rPr>
          <w:rFonts w:asciiTheme="minorHAnsi" w:hAnsiTheme="minorHAnsi" w:cstheme="minorHAnsi"/>
        </w:rPr>
        <w:t>Organisations that</w:t>
      </w:r>
      <w:r w:rsidR="008E4CFB" w:rsidRPr="00B439C7">
        <w:rPr>
          <w:rFonts w:asciiTheme="minorHAnsi" w:hAnsiTheme="minorHAnsi" w:cstheme="minorHAnsi"/>
        </w:rPr>
        <w:t xml:space="preserve"> are a specified body</w:t>
      </w:r>
      <w:bookmarkEnd w:id="70"/>
    </w:p>
    <w:p w14:paraId="58DD44D1" w14:textId="53980960" w:rsidR="00957CEB" w:rsidRPr="00B439C7" w:rsidRDefault="00FC2068" w:rsidP="0014699C">
      <w:pPr>
        <w:rPr>
          <w:rFonts w:asciiTheme="minorHAnsi" w:hAnsiTheme="minorHAnsi" w:cstheme="minorHAnsi"/>
        </w:rPr>
      </w:pPr>
      <w:r w:rsidRPr="00B439C7">
        <w:rPr>
          <w:rFonts w:asciiTheme="minorHAnsi" w:hAnsiTheme="minorHAnsi" w:cstheme="minorHAnsi"/>
        </w:rPr>
        <w:t>Organisations that</w:t>
      </w:r>
      <w:r w:rsidR="00957CEB" w:rsidRPr="00B439C7">
        <w:rPr>
          <w:rFonts w:asciiTheme="minorHAnsi" w:hAnsiTheme="minorHAnsi" w:cstheme="minorHAnsi"/>
        </w:rPr>
        <w:t xml:space="preserve"> </w:t>
      </w:r>
      <w:r w:rsidR="009260D7" w:rsidRPr="00B439C7">
        <w:rPr>
          <w:rFonts w:asciiTheme="minorHAnsi" w:hAnsiTheme="minorHAnsi" w:cstheme="minorHAnsi"/>
        </w:rPr>
        <w:t xml:space="preserve">are </w:t>
      </w:r>
      <w:r w:rsidR="00957CEB" w:rsidRPr="00B439C7">
        <w:rPr>
          <w:rFonts w:asciiTheme="minorHAnsi" w:hAnsiTheme="minorHAnsi" w:cstheme="minorHAnsi"/>
        </w:rPr>
        <w:t xml:space="preserve">established under state </w:t>
      </w:r>
      <w:r w:rsidR="002549D9" w:rsidRPr="00B439C7">
        <w:rPr>
          <w:rFonts w:asciiTheme="minorHAnsi" w:hAnsiTheme="minorHAnsi" w:cstheme="minorHAnsi"/>
        </w:rPr>
        <w:t>vocational education and training</w:t>
      </w:r>
      <w:r w:rsidR="00957CEB" w:rsidRPr="00B439C7">
        <w:rPr>
          <w:rFonts w:asciiTheme="minorHAnsi" w:hAnsiTheme="minorHAnsi" w:cstheme="minorHAnsi"/>
        </w:rPr>
        <w:t xml:space="preserve"> legislation are </w:t>
      </w:r>
      <w:r w:rsidR="00D42B55" w:rsidRPr="00B439C7">
        <w:rPr>
          <w:rFonts w:asciiTheme="minorHAnsi" w:hAnsiTheme="minorHAnsi" w:cstheme="minorHAnsi"/>
        </w:rPr>
        <w:t xml:space="preserve">known as </w:t>
      </w:r>
      <w:r w:rsidRPr="00B439C7">
        <w:rPr>
          <w:rFonts w:asciiTheme="minorHAnsi" w:hAnsiTheme="minorHAnsi" w:cstheme="minorHAnsi"/>
        </w:rPr>
        <w:t>‘</w:t>
      </w:r>
      <w:r w:rsidR="00957CEB" w:rsidRPr="00B439C7">
        <w:rPr>
          <w:rFonts w:asciiTheme="minorHAnsi" w:hAnsiTheme="minorHAnsi" w:cstheme="minorHAnsi"/>
        </w:rPr>
        <w:t xml:space="preserve">specified </w:t>
      </w:r>
      <w:r w:rsidR="007A438E" w:rsidRPr="00B439C7">
        <w:rPr>
          <w:rFonts w:asciiTheme="minorHAnsi" w:hAnsiTheme="minorHAnsi" w:cstheme="minorHAnsi"/>
        </w:rPr>
        <w:t>bodies</w:t>
      </w:r>
      <w:r w:rsidR="003E5DAF" w:rsidRPr="00B439C7">
        <w:rPr>
          <w:rFonts w:asciiTheme="minorHAnsi" w:hAnsiTheme="minorHAnsi" w:cstheme="minorHAnsi"/>
        </w:rPr>
        <w:t>’</w:t>
      </w:r>
      <w:r w:rsidR="00957CEB" w:rsidRPr="00B439C7">
        <w:rPr>
          <w:rFonts w:asciiTheme="minorHAnsi" w:hAnsiTheme="minorHAnsi" w:cstheme="minorHAnsi"/>
        </w:rPr>
        <w:t>. The legislation</w:t>
      </w:r>
      <w:r w:rsidR="005A5A7E" w:rsidRPr="00B439C7">
        <w:rPr>
          <w:rFonts w:asciiTheme="minorHAnsi" w:hAnsiTheme="minorHAnsi" w:cstheme="minorHAnsi"/>
        </w:rPr>
        <w:t xml:space="preserve"> </w:t>
      </w:r>
      <w:r w:rsidR="00957CEB" w:rsidRPr="00B439C7">
        <w:rPr>
          <w:rFonts w:asciiTheme="minorHAnsi" w:hAnsiTheme="minorHAnsi" w:cstheme="minorHAnsi"/>
        </w:rPr>
        <w:t xml:space="preserve">is: </w:t>
      </w:r>
    </w:p>
    <w:p w14:paraId="58DD44D2" w14:textId="302A7859" w:rsidR="00957CEB" w:rsidRPr="00B439C7" w:rsidRDefault="00957CEB" w:rsidP="00D5170C">
      <w:pPr>
        <w:pStyle w:val="ListBullet"/>
        <w:rPr>
          <w:rFonts w:asciiTheme="minorHAnsi" w:hAnsiTheme="minorHAnsi" w:cstheme="minorHAnsi"/>
        </w:rPr>
      </w:pPr>
      <w:r w:rsidRPr="00B439C7">
        <w:rPr>
          <w:rFonts w:asciiTheme="minorHAnsi" w:hAnsiTheme="minorHAnsi" w:cstheme="minorHAnsi"/>
        </w:rPr>
        <w:t xml:space="preserve">Australian Capital Territory: </w:t>
      </w:r>
      <w:r w:rsidRPr="00B439C7">
        <w:rPr>
          <w:rStyle w:val="Emphasis"/>
          <w:rFonts w:asciiTheme="minorHAnsi" w:hAnsiTheme="minorHAnsi" w:cstheme="minorHAnsi"/>
        </w:rPr>
        <w:t>Canberra Institute of Technology Act 1987</w:t>
      </w:r>
      <w:r w:rsidRPr="00B439C7">
        <w:rPr>
          <w:rFonts w:asciiTheme="minorHAnsi" w:hAnsiTheme="minorHAnsi" w:cstheme="minorHAnsi"/>
        </w:rPr>
        <w:t>;</w:t>
      </w:r>
    </w:p>
    <w:p w14:paraId="58DD44D3" w14:textId="00CFF190" w:rsidR="00957CEB" w:rsidRPr="00B439C7" w:rsidRDefault="00957CEB" w:rsidP="00D5170C">
      <w:pPr>
        <w:pStyle w:val="ListBullet"/>
        <w:rPr>
          <w:rFonts w:asciiTheme="minorHAnsi" w:hAnsiTheme="minorHAnsi" w:cstheme="minorHAnsi"/>
        </w:rPr>
      </w:pPr>
      <w:r w:rsidRPr="00B439C7">
        <w:rPr>
          <w:rFonts w:asciiTheme="minorHAnsi" w:hAnsiTheme="minorHAnsi" w:cstheme="minorHAnsi"/>
        </w:rPr>
        <w:t xml:space="preserve">New South Wales: </w:t>
      </w:r>
      <w:r w:rsidRPr="00B439C7">
        <w:rPr>
          <w:rStyle w:val="Emphasis"/>
          <w:rFonts w:asciiTheme="minorHAnsi" w:hAnsiTheme="minorHAnsi" w:cstheme="minorHAnsi"/>
        </w:rPr>
        <w:t>Technical and Further Education Commission Act 1990</w:t>
      </w:r>
      <w:r w:rsidR="005A5A7E" w:rsidRPr="00B439C7">
        <w:rPr>
          <w:rStyle w:val="Emphasis"/>
          <w:rFonts w:asciiTheme="minorHAnsi" w:hAnsiTheme="minorHAnsi" w:cstheme="minorHAnsi"/>
        </w:rPr>
        <w:t xml:space="preserve"> No 118</w:t>
      </w:r>
      <w:r w:rsidRPr="00B439C7">
        <w:rPr>
          <w:rFonts w:asciiTheme="minorHAnsi" w:hAnsiTheme="minorHAnsi" w:cstheme="minorHAnsi"/>
        </w:rPr>
        <w:t>;</w:t>
      </w:r>
    </w:p>
    <w:p w14:paraId="58DD44D4" w14:textId="16FEDAE6" w:rsidR="00957CEB" w:rsidRPr="00B439C7" w:rsidRDefault="00957CEB" w:rsidP="00D5170C">
      <w:pPr>
        <w:pStyle w:val="ListBullet"/>
        <w:rPr>
          <w:rFonts w:asciiTheme="minorHAnsi" w:hAnsiTheme="minorHAnsi" w:cstheme="minorHAnsi"/>
        </w:rPr>
      </w:pPr>
      <w:r w:rsidRPr="00B439C7">
        <w:rPr>
          <w:rFonts w:asciiTheme="minorHAnsi" w:hAnsiTheme="minorHAnsi" w:cstheme="minorHAnsi"/>
        </w:rPr>
        <w:t>Queensland:</w:t>
      </w:r>
      <w:r w:rsidR="002736DA" w:rsidRPr="00B439C7">
        <w:rPr>
          <w:rFonts w:asciiTheme="minorHAnsi" w:hAnsiTheme="minorHAnsi" w:cstheme="minorHAnsi"/>
          <w:b/>
          <w:bCs/>
          <w:color w:val="000000"/>
          <w:sz w:val="29"/>
          <w:szCs w:val="29"/>
          <w:lang w:val="en"/>
        </w:rPr>
        <w:t xml:space="preserve"> </w:t>
      </w:r>
      <w:r w:rsidR="002736DA" w:rsidRPr="00B439C7">
        <w:rPr>
          <w:rStyle w:val="Emphasis"/>
          <w:rFonts w:asciiTheme="minorHAnsi" w:hAnsiTheme="minorHAnsi" w:cstheme="minorHAnsi"/>
        </w:rPr>
        <w:t>Vocational Education and Training (Commonwealth Powers) Act 2012</w:t>
      </w:r>
      <w:r w:rsidRPr="00B439C7">
        <w:rPr>
          <w:rStyle w:val="Emphasis"/>
          <w:rFonts w:asciiTheme="minorHAnsi" w:hAnsiTheme="minorHAnsi" w:cstheme="minorHAnsi"/>
        </w:rPr>
        <w:t>;</w:t>
      </w:r>
    </w:p>
    <w:p w14:paraId="58DD44D5" w14:textId="729D2597" w:rsidR="00957CEB" w:rsidRPr="00B439C7" w:rsidRDefault="00957CEB" w:rsidP="00D5170C">
      <w:pPr>
        <w:pStyle w:val="ListBullet"/>
        <w:rPr>
          <w:rFonts w:asciiTheme="minorHAnsi" w:hAnsiTheme="minorHAnsi" w:cstheme="minorHAnsi"/>
        </w:rPr>
      </w:pPr>
      <w:r w:rsidRPr="00B439C7">
        <w:rPr>
          <w:rFonts w:asciiTheme="minorHAnsi" w:hAnsiTheme="minorHAnsi" w:cstheme="minorHAnsi"/>
        </w:rPr>
        <w:t xml:space="preserve">South Australia: </w:t>
      </w:r>
      <w:r w:rsidRPr="00B439C7">
        <w:rPr>
          <w:rStyle w:val="Emphasis"/>
          <w:rFonts w:asciiTheme="minorHAnsi" w:hAnsiTheme="minorHAnsi" w:cstheme="minorHAnsi"/>
        </w:rPr>
        <w:t>TAFE SA Act 2012</w:t>
      </w:r>
      <w:r w:rsidRPr="00B439C7">
        <w:rPr>
          <w:rFonts w:asciiTheme="minorHAnsi" w:hAnsiTheme="minorHAnsi" w:cstheme="minorHAnsi"/>
        </w:rPr>
        <w:t>;</w:t>
      </w:r>
    </w:p>
    <w:p w14:paraId="58DD44D6" w14:textId="733D0DB7" w:rsidR="00957CEB" w:rsidRPr="00B439C7" w:rsidRDefault="00957CEB" w:rsidP="00D5170C">
      <w:pPr>
        <w:pStyle w:val="ListBullet"/>
        <w:rPr>
          <w:rFonts w:asciiTheme="minorHAnsi" w:hAnsiTheme="minorHAnsi" w:cstheme="minorHAnsi"/>
        </w:rPr>
      </w:pPr>
      <w:r w:rsidRPr="00B439C7">
        <w:rPr>
          <w:rFonts w:asciiTheme="minorHAnsi" w:hAnsiTheme="minorHAnsi" w:cstheme="minorHAnsi"/>
        </w:rPr>
        <w:t xml:space="preserve">Victoria: </w:t>
      </w:r>
      <w:r w:rsidRPr="00B439C7">
        <w:rPr>
          <w:rStyle w:val="Emphasis"/>
          <w:rFonts w:asciiTheme="minorHAnsi" w:hAnsiTheme="minorHAnsi" w:cstheme="minorHAnsi"/>
        </w:rPr>
        <w:t>Education and Training Reform Act 2006</w:t>
      </w:r>
      <w:r w:rsidRPr="00B439C7">
        <w:rPr>
          <w:rFonts w:asciiTheme="minorHAnsi" w:hAnsiTheme="minorHAnsi" w:cstheme="minorHAnsi"/>
        </w:rPr>
        <w:t>;</w:t>
      </w:r>
    </w:p>
    <w:p w14:paraId="58DD44D7" w14:textId="4A205457" w:rsidR="00957CEB" w:rsidRPr="00B439C7" w:rsidRDefault="00957CEB" w:rsidP="00D5170C">
      <w:pPr>
        <w:pStyle w:val="ListBullet"/>
        <w:rPr>
          <w:rFonts w:asciiTheme="minorHAnsi" w:hAnsiTheme="minorHAnsi" w:cstheme="minorHAnsi"/>
        </w:rPr>
      </w:pPr>
      <w:r w:rsidRPr="00B439C7">
        <w:rPr>
          <w:rFonts w:asciiTheme="minorHAnsi" w:hAnsiTheme="minorHAnsi" w:cstheme="minorHAnsi"/>
        </w:rPr>
        <w:t xml:space="preserve">Western Australia: </w:t>
      </w:r>
      <w:r w:rsidRPr="00B439C7">
        <w:rPr>
          <w:rStyle w:val="Emphasis"/>
          <w:rFonts w:asciiTheme="minorHAnsi" w:hAnsiTheme="minorHAnsi" w:cstheme="minorHAnsi"/>
        </w:rPr>
        <w:t>Vocational Education and Training Act 1996</w:t>
      </w:r>
      <w:r w:rsidR="001527E9" w:rsidRPr="00B439C7">
        <w:rPr>
          <w:rFonts w:asciiTheme="minorHAnsi" w:hAnsiTheme="minorHAnsi" w:cstheme="minorHAnsi"/>
        </w:rPr>
        <w:t>; or</w:t>
      </w:r>
    </w:p>
    <w:p w14:paraId="1FC2B3E1" w14:textId="77777777" w:rsidR="00594323" w:rsidRPr="00B439C7" w:rsidRDefault="00594323" w:rsidP="00594323">
      <w:pPr>
        <w:pStyle w:val="ListBullet"/>
        <w:rPr>
          <w:rStyle w:val="Emphasis"/>
          <w:rFonts w:asciiTheme="minorHAnsi" w:hAnsiTheme="minorHAnsi" w:cstheme="minorHAnsi"/>
          <w:i w:val="0"/>
        </w:rPr>
      </w:pPr>
      <w:bookmarkStart w:id="71" w:name="_Ref421884970"/>
      <w:r w:rsidRPr="00B439C7">
        <w:rPr>
          <w:rFonts w:asciiTheme="minorHAnsi" w:hAnsiTheme="minorHAnsi" w:cstheme="minorHAnsi"/>
        </w:rPr>
        <w:t>Tasmania</w:t>
      </w:r>
      <w:r w:rsidRPr="00B439C7">
        <w:rPr>
          <w:rStyle w:val="Emphasis"/>
          <w:rFonts w:asciiTheme="minorHAnsi" w:hAnsiTheme="minorHAnsi" w:cstheme="minorHAnsi"/>
          <w:i w:val="0"/>
        </w:rPr>
        <w:t>:</w:t>
      </w:r>
      <w:r w:rsidRPr="00B439C7">
        <w:rPr>
          <w:rStyle w:val="Emphasis"/>
          <w:rFonts w:asciiTheme="minorHAnsi" w:hAnsiTheme="minorHAnsi" w:cstheme="minorHAnsi"/>
        </w:rPr>
        <w:t xml:space="preserve"> </w:t>
      </w:r>
      <w:r w:rsidRPr="00B439C7">
        <w:rPr>
          <w:rFonts w:asciiTheme="minorHAnsi" w:hAnsiTheme="minorHAnsi" w:cstheme="minorHAnsi"/>
          <w:i/>
          <w:iCs/>
        </w:rPr>
        <w:t>Training and Workforce Development Act 2013</w:t>
      </w:r>
      <w:bookmarkEnd w:id="71"/>
      <w:r w:rsidRPr="00B439C7">
        <w:rPr>
          <w:rStyle w:val="Emphasis"/>
          <w:rFonts w:asciiTheme="minorHAnsi" w:hAnsiTheme="minorHAnsi" w:cstheme="minorHAnsi"/>
          <w:i w:val="0"/>
        </w:rPr>
        <w:t>.</w:t>
      </w:r>
    </w:p>
    <w:p w14:paraId="58DD44D8" w14:textId="77777777" w:rsidR="00716808" w:rsidRPr="00B439C7" w:rsidRDefault="00716808" w:rsidP="00652459">
      <w:pPr>
        <w:pStyle w:val="Heading3"/>
        <w:rPr>
          <w:rFonts w:asciiTheme="minorHAnsi" w:hAnsiTheme="minorHAnsi" w:cstheme="minorHAnsi"/>
          <w:color w:val="0070C0"/>
        </w:rPr>
      </w:pPr>
      <w:bookmarkStart w:id="72" w:name="_Listed_Higher_Education_1"/>
      <w:bookmarkStart w:id="73" w:name="_Listed_higher_education"/>
      <w:bookmarkStart w:id="74" w:name="_Toc212557119"/>
      <w:bookmarkEnd w:id="72"/>
      <w:bookmarkEnd w:id="73"/>
      <w:r w:rsidRPr="00B439C7">
        <w:rPr>
          <w:rFonts w:asciiTheme="minorHAnsi" w:hAnsiTheme="minorHAnsi" w:cstheme="minorHAnsi"/>
          <w:color w:val="0070C0"/>
        </w:rPr>
        <w:t xml:space="preserve">Contact </w:t>
      </w:r>
      <w:r w:rsidR="0094730B" w:rsidRPr="00B439C7">
        <w:rPr>
          <w:rFonts w:asciiTheme="minorHAnsi" w:hAnsiTheme="minorHAnsi" w:cstheme="minorHAnsi"/>
          <w:color w:val="0070C0"/>
        </w:rPr>
        <w:t>p</w:t>
      </w:r>
      <w:r w:rsidRPr="00B439C7">
        <w:rPr>
          <w:rFonts w:asciiTheme="minorHAnsi" w:hAnsiTheme="minorHAnsi" w:cstheme="minorHAnsi"/>
          <w:color w:val="0070C0"/>
        </w:rPr>
        <w:t>eople</w:t>
      </w:r>
      <w:bookmarkEnd w:id="74"/>
    </w:p>
    <w:p w14:paraId="58DD44D9" w14:textId="0C08EB39" w:rsidR="00587BE7" w:rsidRPr="00B439C7" w:rsidRDefault="0094730B" w:rsidP="00F03BE8">
      <w:pPr>
        <w:rPr>
          <w:rFonts w:asciiTheme="minorHAnsi" w:hAnsiTheme="minorHAnsi" w:cstheme="minorHAnsi"/>
        </w:rPr>
      </w:pPr>
      <w:r w:rsidRPr="00B439C7">
        <w:rPr>
          <w:rFonts w:asciiTheme="minorHAnsi" w:hAnsiTheme="minorHAnsi" w:cstheme="minorHAnsi"/>
        </w:rPr>
        <w:t>Your organisation</w:t>
      </w:r>
      <w:r w:rsidR="00F03BE8" w:rsidRPr="00B439C7">
        <w:rPr>
          <w:rFonts w:asciiTheme="minorHAnsi" w:hAnsiTheme="minorHAnsi" w:cstheme="minorHAnsi"/>
        </w:rPr>
        <w:t xml:space="preserve"> must provide </w:t>
      </w:r>
      <w:r w:rsidR="00E41FBE" w:rsidRPr="00B439C7">
        <w:rPr>
          <w:rFonts w:asciiTheme="minorHAnsi" w:hAnsiTheme="minorHAnsi" w:cstheme="minorHAnsi"/>
        </w:rPr>
        <w:t xml:space="preserve">details </w:t>
      </w:r>
      <w:r w:rsidR="003E5DAF" w:rsidRPr="00B439C7">
        <w:rPr>
          <w:rFonts w:asciiTheme="minorHAnsi" w:hAnsiTheme="minorHAnsi" w:cstheme="minorHAnsi"/>
        </w:rPr>
        <w:t xml:space="preserve">of </w:t>
      </w:r>
      <w:r w:rsidRPr="00B439C7">
        <w:rPr>
          <w:rFonts w:asciiTheme="minorHAnsi" w:hAnsiTheme="minorHAnsi" w:cstheme="minorHAnsi"/>
        </w:rPr>
        <w:t>at least one</w:t>
      </w:r>
      <w:r w:rsidR="00F03BE8" w:rsidRPr="00B439C7">
        <w:rPr>
          <w:rFonts w:asciiTheme="minorHAnsi" w:hAnsiTheme="minorHAnsi" w:cstheme="minorHAnsi"/>
        </w:rPr>
        <w:t xml:space="preserve"> primary contact person</w:t>
      </w:r>
      <w:r w:rsidR="005219EA" w:rsidRPr="00B439C7">
        <w:rPr>
          <w:rFonts w:asciiTheme="minorHAnsi" w:hAnsiTheme="minorHAnsi" w:cstheme="minorHAnsi"/>
        </w:rPr>
        <w:t>,</w:t>
      </w:r>
      <w:r w:rsidR="00F03BE8" w:rsidRPr="00B439C7">
        <w:rPr>
          <w:rFonts w:asciiTheme="minorHAnsi" w:hAnsiTheme="minorHAnsi" w:cstheme="minorHAnsi"/>
        </w:rPr>
        <w:t xml:space="preserve"> plus four </w:t>
      </w:r>
      <w:r w:rsidR="00587BE7" w:rsidRPr="00B439C7">
        <w:rPr>
          <w:rFonts w:asciiTheme="minorHAnsi" w:hAnsiTheme="minorHAnsi" w:cstheme="minorHAnsi"/>
        </w:rPr>
        <w:t xml:space="preserve">additional </w:t>
      </w:r>
      <w:r w:rsidR="00F03BE8" w:rsidRPr="00B439C7">
        <w:rPr>
          <w:rFonts w:asciiTheme="minorHAnsi" w:hAnsiTheme="minorHAnsi" w:cstheme="minorHAnsi"/>
        </w:rPr>
        <w:t xml:space="preserve">contact </w:t>
      </w:r>
      <w:r w:rsidRPr="00B439C7">
        <w:rPr>
          <w:rFonts w:asciiTheme="minorHAnsi" w:hAnsiTheme="minorHAnsi" w:cstheme="minorHAnsi"/>
        </w:rPr>
        <w:t>persons (</w:t>
      </w:r>
      <w:r w:rsidR="00587BE7" w:rsidRPr="00B439C7">
        <w:rPr>
          <w:rFonts w:asciiTheme="minorHAnsi" w:hAnsiTheme="minorHAnsi" w:cstheme="minorHAnsi"/>
        </w:rPr>
        <w:t xml:space="preserve">to make </w:t>
      </w:r>
      <w:r w:rsidR="00F03BE8" w:rsidRPr="00B439C7">
        <w:rPr>
          <w:rFonts w:asciiTheme="minorHAnsi" w:hAnsiTheme="minorHAnsi" w:cstheme="minorHAnsi"/>
        </w:rPr>
        <w:t xml:space="preserve">a minimum of five </w:t>
      </w:r>
      <w:r w:rsidR="00587BE7" w:rsidRPr="00B439C7">
        <w:rPr>
          <w:rFonts w:asciiTheme="minorHAnsi" w:hAnsiTheme="minorHAnsi" w:cstheme="minorHAnsi"/>
        </w:rPr>
        <w:t>contact people</w:t>
      </w:r>
      <w:r w:rsidRPr="00B439C7">
        <w:rPr>
          <w:rFonts w:asciiTheme="minorHAnsi" w:hAnsiTheme="minorHAnsi" w:cstheme="minorHAnsi"/>
        </w:rPr>
        <w:t>)</w:t>
      </w:r>
      <w:r w:rsidR="00587BE7" w:rsidRPr="00B439C7">
        <w:rPr>
          <w:rFonts w:asciiTheme="minorHAnsi" w:hAnsiTheme="minorHAnsi" w:cstheme="minorHAnsi"/>
        </w:rPr>
        <w:t xml:space="preserve">. </w:t>
      </w:r>
      <w:r w:rsidR="00F03BE8" w:rsidRPr="00B439C7">
        <w:rPr>
          <w:rFonts w:asciiTheme="minorHAnsi" w:hAnsiTheme="minorHAnsi" w:cstheme="minorHAnsi"/>
        </w:rPr>
        <w:t xml:space="preserve">These </w:t>
      </w:r>
      <w:r w:rsidRPr="00B439C7">
        <w:rPr>
          <w:rFonts w:asciiTheme="minorHAnsi" w:hAnsiTheme="minorHAnsi" w:cstheme="minorHAnsi"/>
        </w:rPr>
        <w:t xml:space="preserve">persons </w:t>
      </w:r>
      <w:r w:rsidR="00F03BE8" w:rsidRPr="00B439C7">
        <w:rPr>
          <w:rFonts w:asciiTheme="minorHAnsi" w:hAnsiTheme="minorHAnsi" w:cstheme="minorHAnsi"/>
        </w:rPr>
        <w:t>must include the</w:t>
      </w:r>
      <w:r w:rsidR="00587BE7" w:rsidRPr="00B439C7">
        <w:rPr>
          <w:rFonts w:asciiTheme="minorHAnsi" w:hAnsiTheme="minorHAnsi" w:cstheme="minorHAnsi"/>
        </w:rPr>
        <w:t>:</w:t>
      </w:r>
    </w:p>
    <w:p w14:paraId="58DD44DA" w14:textId="77777777" w:rsidR="00587BE7" w:rsidRPr="00B439C7" w:rsidRDefault="00CB2D1E" w:rsidP="00D5170C">
      <w:pPr>
        <w:pStyle w:val="ListBullet"/>
        <w:rPr>
          <w:rFonts w:asciiTheme="minorHAnsi" w:hAnsiTheme="minorHAnsi" w:cstheme="minorHAnsi"/>
        </w:rPr>
      </w:pPr>
      <w:r w:rsidRPr="00B439C7">
        <w:rPr>
          <w:rFonts w:asciiTheme="minorHAnsi" w:hAnsiTheme="minorHAnsi" w:cstheme="minorHAnsi"/>
        </w:rPr>
        <w:t>c</w:t>
      </w:r>
      <w:r w:rsidR="0094730B" w:rsidRPr="00B439C7">
        <w:rPr>
          <w:rFonts w:asciiTheme="minorHAnsi" w:hAnsiTheme="minorHAnsi" w:cstheme="minorHAnsi"/>
        </w:rPr>
        <w:t xml:space="preserve">hief </w:t>
      </w:r>
      <w:r w:rsidRPr="00B439C7">
        <w:rPr>
          <w:rFonts w:asciiTheme="minorHAnsi" w:hAnsiTheme="minorHAnsi" w:cstheme="minorHAnsi"/>
        </w:rPr>
        <w:t>e</w:t>
      </w:r>
      <w:r w:rsidR="0094730B" w:rsidRPr="00B439C7">
        <w:rPr>
          <w:rFonts w:asciiTheme="minorHAnsi" w:hAnsiTheme="minorHAnsi" w:cstheme="minorHAnsi"/>
        </w:rPr>
        <w:t xml:space="preserve">xecutive </w:t>
      </w:r>
      <w:r w:rsidRPr="00B439C7">
        <w:rPr>
          <w:rFonts w:asciiTheme="minorHAnsi" w:hAnsiTheme="minorHAnsi" w:cstheme="minorHAnsi"/>
        </w:rPr>
        <w:t>o</w:t>
      </w:r>
      <w:r w:rsidR="0094730B" w:rsidRPr="00B439C7">
        <w:rPr>
          <w:rFonts w:asciiTheme="minorHAnsi" w:hAnsiTheme="minorHAnsi" w:cstheme="minorHAnsi"/>
        </w:rPr>
        <w:t>fficer</w:t>
      </w:r>
      <w:r w:rsidRPr="00B439C7">
        <w:rPr>
          <w:rFonts w:asciiTheme="minorHAnsi" w:hAnsiTheme="minorHAnsi" w:cstheme="minorHAnsi"/>
        </w:rPr>
        <w:t xml:space="preserve"> (CEO)</w:t>
      </w:r>
    </w:p>
    <w:p w14:paraId="58DD44DB" w14:textId="77777777" w:rsidR="00A36776" w:rsidRPr="00B439C7" w:rsidRDefault="00CB2D1E" w:rsidP="00D5170C">
      <w:pPr>
        <w:pStyle w:val="ListBullet"/>
        <w:rPr>
          <w:rFonts w:asciiTheme="minorHAnsi" w:hAnsiTheme="minorHAnsi" w:cstheme="minorHAnsi"/>
        </w:rPr>
      </w:pPr>
      <w:r w:rsidRPr="00B439C7">
        <w:rPr>
          <w:rFonts w:asciiTheme="minorHAnsi" w:hAnsiTheme="minorHAnsi" w:cstheme="minorHAnsi"/>
        </w:rPr>
        <w:t>s</w:t>
      </w:r>
      <w:r w:rsidR="00A36776" w:rsidRPr="00B439C7">
        <w:rPr>
          <w:rFonts w:asciiTheme="minorHAnsi" w:hAnsiTheme="minorHAnsi" w:cstheme="minorHAnsi"/>
        </w:rPr>
        <w:t>enior authorised officer</w:t>
      </w:r>
      <w:r w:rsidRPr="00B439C7">
        <w:rPr>
          <w:rFonts w:asciiTheme="minorHAnsi" w:hAnsiTheme="minorHAnsi" w:cstheme="minorHAnsi"/>
        </w:rPr>
        <w:t>,</w:t>
      </w:r>
      <w:r w:rsidR="000711E6" w:rsidRPr="00B439C7">
        <w:rPr>
          <w:rFonts w:asciiTheme="minorHAnsi" w:hAnsiTheme="minorHAnsi" w:cstheme="minorHAnsi"/>
        </w:rPr>
        <w:t xml:space="preserve"> who </w:t>
      </w:r>
      <w:r w:rsidR="003E5DAF" w:rsidRPr="00B439C7">
        <w:rPr>
          <w:rFonts w:asciiTheme="minorHAnsi" w:hAnsiTheme="minorHAnsi" w:cstheme="minorHAnsi"/>
        </w:rPr>
        <w:t xml:space="preserve">should </w:t>
      </w:r>
      <w:r w:rsidR="000711E6" w:rsidRPr="00B439C7">
        <w:rPr>
          <w:rFonts w:asciiTheme="minorHAnsi" w:hAnsiTheme="minorHAnsi" w:cstheme="minorHAnsi"/>
        </w:rPr>
        <w:t>be a director of the organisation</w:t>
      </w:r>
    </w:p>
    <w:p w14:paraId="58DD44DC" w14:textId="77777777" w:rsidR="00587BE7" w:rsidRPr="00B439C7" w:rsidRDefault="00587BE7" w:rsidP="00D5170C">
      <w:pPr>
        <w:pStyle w:val="ListBullet"/>
        <w:rPr>
          <w:rFonts w:asciiTheme="minorHAnsi" w:hAnsiTheme="minorHAnsi" w:cstheme="minorHAnsi"/>
        </w:rPr>
      </w:pPr>
      <w:r w:rsidRPr="00B439C7">
        <w:rPr>
          <w:rFonts w:asciiTheme="minorHAnsi" w:hAnsiTheme="minorHAnsi" w:cstheme="minorHAnsi"/>
        </w:rPr>
        <w:t>auditor</w:t>
      </w:r>
    </w:p>
    <w:p w14:paraId="58DD44DD" w14:textId="77777777" w:rsidR="00587BE7" w:rsidRPr="00B439C7" w:rsidRDefault="00F03BE8" w:rsidP="00D5170C">
      <w:pPr>
        <w:pStyle w:val="ListBullet"/>
        <w:rPr>
          <w:rFonts w:asciiTheme="minorHAnsi" w:hAnsiTheme="minorHAnsi" w:cstheme="minorHAnsi"/>
        </w:rPr>
      </w:pPr>
      <w:r w:rsidRPr="00B439C7">
        <w:rPr>
          <w:rFonts w:asciiTheme="minorHAnsi" w:hAnsiTheme="minorHAnsi" w:cstheme="minorHAnsi"/>
        </w:rPr>
        <w:t>accountant</w:t>
      </w:r>
    </w:p>
    <w:p w14:paraId="58DD44DE" w14:textId="4D2A2D75" w:rsidR="00F03BE8" w:rsidRPr="00B439C7" w:rsidRDefault="00F03BE8" w:rsidP="00F03BE8">
      <w:pPr>
        <w:rPr>
          <w:rFonts w:asciiTheme="minorHAnsi" w:hAnsiTheme="minorHAnsi" w:cstheme="minorHAnsi"/>
        </w:rPr>
      </w:pPr>
      <w:r w:rsidRPr="00B439C7">
        <w:rPr>
          <w:rFonts w:asciiTheme="minorHAnsi" w:hAnsiTheme="minorHAnsi" w:cstheme="minorHAnsi"/>
        </w:rPr>
        <w:t xml:space="preserve">Contact people </w:t>
      </w:r>
      <w:r w:rsidR="00CB2D1E" w:rsidRPr="00B439C7">
        <w:rPr>
          <w:rFonts w:asciiTheme="minorHAnsi" w:hAnsiTheme="minorHAnsi" w:cstheme="minorHAnsi"/>
        </w:rPr>
        <w:t>include persons who are responsible</w:t>
      </w:r>
      <w:r w:rsidRPr="00B439C7">
        <w:rPr>
          <w:rFonts w:asciiTheme="minorHAnsi" w:hAnsiTheme="minorHAnsi" w:cstheme="minorHAnsi"/>
        </w:rPr>
        <w:t xml:space="preserve"> for specific areas of the </w:t>
      </w:r>
      <w:r w:rsidR="00CB2D1E" w:rsidRPr="00B439C7">
        <w:rPr>
          <w:rFonts w:asciiTheme="minorHAnsi" w:hAnsiTheme="minorHAnsi" w:cstheme="minorHAnsi"/>
        </w:rPr>
        <w:t>organisation,</w:t>
      </w:r>
      <w:r w:rsidRPr="00B439C7">
        <w:rPr>
          <w:rFonts w:asciiTheme="minorHAnsi" w:hAnsiTheme="minorHAnsi" w:cstheme="minorHAnsi"/>
        </w:rPr>
        <w:t xml:space="preserve"> such as financial and administrative</w:t>
      </w:r>
      <w:r w:rsidR="00CB2D1E" w:rsidRPr="00B439C7">
        <w:rPr>
          <w:rFonts w:asciiTheme="minorHAnsi" w:hAnsiTheme="minorHAnsi" w:cstheme="minorHAnsi"/>
        </w:rPr>
        <w:t xml:space="preserve"> persons</w:t>
      </w:r>
      <w:r w:rsidR="00DD11A3" w:rsidRPr="00B439C7">
        <w:rPr>
          <w:rFonts w:asciiTheme="minorHAnsi" w:hAnsiTheme="minorHAnsi" w:cstheme="minorHAnsi"/>
        </w:rPr>
        <w:t>.</w:t>
      </w:r>
      <w:r w:rsidR="00D2440C" w:rsidRPr="00B439C7">
        <w:rPr>
          <w:rFonts w:asciiTheme="minorHAnsi" w:hAnsiTheme="minorHAnsi" w:cstheme="minorHAnsi"/>
        </w:rPr>
        <w:t xml:space="preserve"> </w:t>
      </w:r>
      <w:r w:rsidR="00DD11A3" w:rsidRPr="00B439C7">
        <w:rPr>
          <w:rFonts w:asciiTheme="minorHAnsi" w:hAnsiTheme="minorHAnsi" w:cstheme="minorHAnsi"/>
        </w:rPr>
        <w:t xml:space="preserve">Contact people are for </w:t>
      </w:r>
      <w:r w:rsidR="003E5DAF" w:rsidRPr="00B439C7">
        <w:rPr>
          <w:rFonts w:asciiTheme="minorHAnsi" w:hAnsiTheme="minorHAnsi" w:cstheme="minorHAnsi"/>
        </w:rPr>
        <w:t xml:space="preserve">a specific sector, </w:t>
      </w:r>
      <w:r w:rsidR="00DD11A3" w:rsidRPr="00B439C7">
        <w:rPr>
          <w:rFonts w:asciiTheme="minorHAnsi" w:hAnsiTheme="minorHAnsi" w:cstheme="minorHAnsi"/>
        </w:rPr>
        <w:t>VET or HEP</w:t>
      </w:r>
      <w:r w:rsidR="003E5DAF" w:rsidRPr="00B439C7">
        <w:rPr>
          <w:rFonts w:asciiTheme="minorHAnsi" w:hAnsiTheme="minorHAnsi" w:cstheme="minorHAnsi"/>
        </w:rPr>
        <w:t>. An individual</w:t>
      </w:r>
      <w:r w:rsidR="00DD11A3" w:rsidRPr="00B439C7">
        <w:rPr>
          <w:rFonts w:asciiTheme="minorHAnsi" w:hAnsiTheme="minorHAnsi" w:cstheme="minorHAnsi"/>
        </w:rPr>
        <w:t xml:space="preserve"> may be a contact person for both sectors </w:t>
      </w:r>
      <w:r w:rsidRPr="00B439C7">
        <w:rPr>
          <w:rFonts w:asciiTheme="minorHAnsi" w:hAnsiTheme="minorHAnsi" w:cstheme="minorHAnsi"/>
        </w:rPr>
        <w:t xml:space="preserve">and </w:t>
      </w:r>
      <w:r w:rsidR="003E5DAF" w:rsidRPr="00B439C7">
        <w:rPr>
          <w:rFonts w:asciiTheme="minorHAnsi" w:hAnsiTheme="minorHAnsi" w:cstheme="minorHAnsi"/>
        </w:rPr>
        <w:t>in this case will be entered twice in HITS</w:t>
      </w:r>
      <w:r w:rsidRPr="00B439C7">
        <w:rPr>
          <w:rFonts w:asciiTheme="minorHAnsi" w:hAnsiTheme="minorHAnsi" w:cstheme="minorHAnsi"/>
        </w:rPr>
        <w:t>.</w:t>
      </w:r>
    </w:p>
    <w:p w14:paraId="58DD44E0" w14:textId="2C22F908" w:rsidR="004B1889" w:rsidRPr="00B439C7" w:rsidRDefault="00F03BE8" w:rsidP="000D1A3D">
      <w:pPr>
        <w:rPr>
          <w:rFonts w:asciiTheme="minorHAnsi" w:hAnsiTheme="minorHAnsi" w:cstheme="minorHAnsi"/>
          <w:b/>
          <w:bCs/>
          <w:color w:val="CE6D1C"/>
          <w:sz w:val="32"/>
          <w:szCs w:val="26"/>
        </w:rPr>
      </w:pPr>
      <w:r w:rsidRPr="00B439C7">
        <w:rPr>
          <w:rFonts w:asciiTheme="minorHAnsi" w:hAnsiTheme="minorHAnsi" w:cstheme="minorHAnsi"/>
        </w:rPr>
        <w:t>Contact detail</w:t>
      </w:r>
      <w:r w:rsidR="00587BE7" w:rsidRPr="00B439C7">
        <w:rPr>
          <w:rFonts w:asciiTheme="minorHAnsi" w:hAnsiTheme="minorHAnsi" w:cstheme="minorHAnsi"/>
        </w:rPr>
        <w:t>s for all five people</w:t>
      </w:r>
      <w:r w:rsidRPr="00B439C7">
        <w:rPr>
          <w:rFonts w:asciiTheme="minorHAnsi" w:hAnsiTheme="minorHAnsi" w:cstheme="minorHAnsi"/>
        </w:rPr>
        <w:t xml:space="preserve"> must be lodged or updated in the </w:t>
      </w:r>
      <w:hyperlink w:anchor="HITS" w:history="1">
        <w:r w:rsidRPr="00B439C7">
          <w:rPr>
            <w:rStyle w:val="Hyperlink"/>
            <w:rFonts w:asciiTheme="minorHAnsi" w:hAnsiTheme="minorHAnsi" w:cstheme="minorHAnsi"/>
          </w:rPr>
          <w:t>HITS</w:t>
        </w:r>
      </w:hyperlink>
      <w:r w:rsidRPr="00B439C7">
        <w:rPr>
          <w:rFonts w:asciiTheme="minorHAnsi" w:hAnsiTheme="minorHAnsi" w:cstheme="minorHAnsi"/>
        </w:rPr>
        <w:t xml:space="preserve"> system.</w:t>
      </w:r>
      <w:bookmarkStart w:id="75" w:name="_‘Fit_and_proper"/>
      <w:bookmarkStart w:id="76" w:name="_Toc354758660"/>
      <w:bookmarkEnd w:id="75"/>
    </w:p>
    <w:p w14:paraId="58DD44E1" w14:textId="7890AE6E" w:rsidR="008F4817" w:rsidRPr="00B439C7" w:rsidRDefault="001F6273" w:rsidP="004B1889">
      <w:pPr>
        <w:pStyle w:val="Heading3"/>
        <w:rPr>
          <w:rFonts w:asciiTheme="minorHAnsi" w:hAnsiTheme="minorHAnsi" w:cstheme="minorHAnsi"/>
          <w:color w:val="0070C0"/>
        </w:rPr>
      </w:pPr>
      <w:bookmarkStart w:id="77" w:name="_‘Fit_and_proper_1"/>
      <w:bookmarkStart w:id="78" w:name="_Toc212557120"/>
      <w:bookmarkEnd w:id="77"/>
      <w:r w:rsidRPr="00B439C7">
        <w:rPr>
          <w:rFonts w:asciiTheme="minorHAnsi" w:hAnsiTheme="minorHAnsi" w:cstheme="minorHAnsi"/>
          <w:color w:val="0070C0"/>
        </w:rPr>
        <w:lastRenderedPageBreak/>
        <w:t>‘</w:t>
      </w:r>
      <w:r w:rsidR="00731B07" w:rsidRPr="00B439C7">
        <w:rPr>
          <w:rFonts w:asciiTheme="minorHAnsi" w:hAnsiTheme="minorHAnsi" w:cstheme="minorHAnsi"/>
          <w:color w:val="0070C0"/>
        </w:rPr>
        <w:t xml:space="preserve">Fit and </w:t>
      </w:r>
      <w:r w:rsidR="000B598A">
        <w:rPr>
          <w:rFonts w:asciiTheme="minorHAnsi" w:hAnsiTheme="minorHAnsi" w:cstheme="minorHAnsi"/>
          <w:color w:val="0070C0"/>
        </w:rPr>
        <w:t>P</w:t>
      </w:r>
      <w:r w:rsidR="00731B07" w:rsidRPr="00B439C7">
        <w:rPr>
          <w:rFonts w:asciiTheme="minorHAnsi" w:hAnsiTheme="minorHAnsi" w:cstheme="minorHAnsi"/>
          <w:color w:val="0070C0"/>
        </w:rPr>
        <w:t xml:space="preserve">roper </w:t>
      </w:r>
      <w:r w:rsidR="000B598A">
        <w:rPr>
          <w:rFonts w:asciiTheme="minorHAnsi" w:hAnsiTheme="minorHAnsi" w:cstheme="minorHAnsi"/>
          <w:color w:val="0070C0"/>
        </w:rPr>
        <w:t>P</w:t>
      </w:r>
      <w:r w:rsidR="00731B07" w:rsidRPr="00B439C7">
        <w:rPr>
          <w:rFonts w:asciiTheme="minorHAnsi" w:hAnsiTheme="minorHAnsi" w:cstheme="minorHAnsi"/>
          <w:color w:val="0070C0"/>
        </w:rPr>
        <w:t>erson</w:t>
      </w:r>
      <w:r w:rsidRPr="00B439C7">
        <w:rPr>
          <w:rFonts w:asciiTheme="minorHAnsi" w:hAnsiTheme="minorHAnsi" w:cstheme="minorHAnsi"/>
          <w:color w:val="0070C0"/>
        </w:rPr>
        <w:t>’</w:t>
      </w:r>
      <w:r w:rsidR="00731B07" w:rsidRPr="00B439C7">
        <w:rPr>
          <w:rFonts w:asciiTheme="minorHAnsi" w:hAnsiTheme="minorHAnsi" w:cstheme="minorHAnsi"/>
          <w:color w:val="0070C0"/>
        </w:rPr>
        <w:t xml:space="preserve"> requirement</w:t>
      </w:r>
      <w:bookmarkEnd w:id="76"/>
      <w:bookmarkEnd w:id="78"/>
    </w:p>
    <w:p w14:paraId="58DD44E2" w14:textId="77777777" w:rsidR="008F4817" w:rsidRPr="00B439C7" w:rsidRDefault="002F2151" w:rsidP="00BE1320">
      <w:pPr>
        <w:pStyle w:val="Heading6"/>
        <w:rPr>
          <w:rFonts w:asciiTheme="minorHAnsi" w:hAnsiTheme="minorHAnsi" w:cstheme="minorHAnsi"/>
        </w:rPr>
      </w:pPr>
      <w:r w:rsidRPr="00B439C7">
        <w:rPr>
          <w:rFonts w:asciiTheme="minorHAnsi" w:hAnsiTheme="minorHAnsi" w:cstheme="minorHAnsi"/>
        </w:rPr>
        <w:t xml:space="preserve">Legislative </w:t>
      </w:r>
      <w:r w:rsidR="00652459" w:rsidRPr="00B439C7">
        <w:rPr>
          <w:rFonts w:asciiTheme="minorHAnsi" w:hAnsiTheme="minorHAnsi" w:cstheme="minorHAnsi"/>
        </w:rPr>
        <w:t>r</w:t>
      </w:r>
      <w:r w:rsidRPr="00B439C7">
        <w:rPr>
          <w:rFonts w:asciiTheme="minorHAnsi" w:hAnsiTheme="minorHAnsi" w:cstheme="minorHAnsi"/>
        </w:rPr>
        <w:t>eferences</w:t>
      </w:r>
      <w:bookmarkStart w:id="79" w:name="SpecifiedBodies"/>
    </w:p>
    <w:tbl>
      <w:tblPr>
        <w:tblStyle w:val="TableGrid"/>
        <w:tblW w:w="0" w:type="auto"/>
        <w:tblLook w:val="04A0" w:firstRow="1" w:lastRow="0" w:firstColumn="1" w:lastColumn="0" w:noHBand="0" w:noVBand="1"/>
        <w:tblCaption w:val="Legislative requirements"/>
        <w:tblDescription w:val="Identifies where in the HESA 2003 Act VET and HEP Fit and proper person requirements. "/>
      </w:tblPr>
      <w:tblGrid>
        <w:gridCol w:w="959"/>
        <w:gridCol w:w="7513"/>
      </w:tblGrid>
      <w:tr w:rsidR="008F4817" w:rsidRPr="00B439C7" w14:paraId="58DD44E5" w14:textId="77777777" w:rsidTr="00684C17">
        <w:trPr>
          <w:cantSplit/>
          <w:trHeight w:val="353"/>
          <w:tblHeader/>
        </w:trPr>
        <w:tc>
          <w:tcPr>
            <w:tcW w:w="959" w:type="dxa"/>
          </w:tcPr>
          <w:p w14:paraId="58DD44E3" w14:textId="77777777" w:rsidR="008F4817" w:rsidRPr="00B439C7" w:rsidRDefault="008F4817" w:rsidP="00684C17">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4E4" w14:textId="77777777" w:rsidR="008F4817" w:rsidRPr="00B439C7" w:rsidRDefault="008F4817" w:rsidP="00684C17">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8F4817" w:rsidRPr="00B439C7" w14:paraId="58DD44E8" w14:textId="77777777" w:rsidTr="008F4817">
        <w:trPr>
          <w:cantSplit/>
          <w:trHeight w:val="211"/>
        </w:trPr>
        <w:tc>
          <w:tcPr>
            <w:tcW w:w="959" w:type="dxa"/>
          </w:tcPr>
          <w:p w14:paraId="58DD44E6" w14:textId="77777777" w:rsidR="008F4817" w:rsidRPr="00B439C7" w:rsidRDefault="008F4817" w:rsidP="00684C17">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4E7" w14:textId="77777777" w:rsidR="008F4817" w:rsidRPr="00B439C7" w:rsidRDefault="008F4817" w:rsidP="00684C17">
            <w:pPr>
              <w:spacing w:before="60" w:after="60"/>
              <w:rPr>
                <w:rFonts w:asciiTheme="minorHAnsi" w:hAnsiTheme="minorHAnsi" w:cstheme="minorHAnsi"/>
                <w:sz w:val="20"/>
                <w:szCs w:val="20"/>
              </w:rPr>
            </w:pPr>
            <w:r w:rsidRPr="00B439C7">
              <w:rPr>
                <w:rFonts w:asciiTheme="minorHAnsi" w:hAnsiTheme="minorHAnsi" w:cstheme="minorHAnsi"/>
                <w:sz w:val="20"/>
                <w:szCs w:val="20"/>
              </w:rPr>
              <w:t>Paragraph 16-25(1)(g) of the Act</w:t>
            </w:r>
          </w:p>
        </w:tc>
      </w:tr>
    </w:tbl>
    <w:p w14:paraId="58DD44EC" w14:textId="77777777" w:rsidR="00BE1320" w:rsidRPr="00B439C7" w:rsidRDefault="00BE1320" w:rsidP="00BE1320">
      <w:pPr>
        <w:pStyle w:val="Heading6"/>
        <w:rPr>
          <w:rFonts w:asciiTheme="minorHAnsi" w:hAnsiTheme="minorHAnsi" w:cstheme="minorHAnsi"/>
        </w:rPr>
      </w:pPr>
      <w:r w:rsidRPr="00B439C7">
        <w:rPr>
          <w:rFonts w:asciiTheme="minorHAnsi" w:hAnsiTheme="minorHAnsi" w:cstheme="minorHAnsi"/>
        </w:rPr>
        <w:t>Specified bodies</w:t>
      </w:r>
    </w:p>
    <w:bookmarkEnd w:id="79"/>
    <w:p w14:paraId="58DD44ED" w14:textId="77777777" w:rsidR="00BE1320" w:rsidRPr="00B439C7" w:rsidRDefault="00BE1320" w:rsidP="00BE1320">
      <w:pPr>
        <w:rPr>
          <w:rFonts w:asciiTheme="minorHAnsi" w:hAnsiTheme="minorHAnsi" w:cstheme="minorHAnsi"/>
        </w:rPr>
      </w:pPr>
      <w:r w:rsidRPr="00B439C7">
        <w:rPr>
          <w:rFonts w:asciiTheme="minorHAnsi" w:hAnsiTheme="minorHAnsi" w:cstheme="minorHAnsi"/>
        </w:rPr>
        <w:t>The ‘fit and proper person’ requirement is not a requirement for a specified body; however, a specified body will be required to provide details for persons who have management or operational accountability or responsibility for the finances and/or operations of the body.</w:t>
      </w:r>
    </w:p>
    <w:p w14:paraId="58DD44EE" w14:textId="77777777" w:rsidR="00BE1320" w:rsidRPr="00B439C7" w:rsidRDefault="00BE1320" w:rsidP="00BE1320">
      <w:pPr>
        <w:pStyle w:val="Heading6"/>
        <w:rPr>
          <w:rFonts w:asciiTheme="minorHAnsi" w:hAnsiTheme="minorHAnsi" w:cstheme="minorHAnsi"/>
        </w:rPr>
      </w:pPr>
      <w:r w:rsidRPr="00B439C7">
        <w:rPr>
          <w:rFonts w:asciiTheme="minorHAnsi" w:hAnsiTheme="minorHAnsi" w:cstheme="minorHAnsi"/>
        </w:rPr>
        <w:t>Organisations that are not a specified body</w:t>
      </w:r>
    </w:p>
    <w:p w14:paraId="58DD44EF" w14:textId="2CA271DC" w:rsidR="005B1E1F" w:rsidRPr="00B439C7" w:rsidRDefault="005B1E1F" w:rsidP="0014699C">
      <w:pPr>
        <w:rPr>
          <w:rFonts w:asciiTheme="minorHAnsi" w:hAnsiTheme="minorHAnsi" w:cstheme="minorHAnsi"/>
        </w:rPr>
      </w:pPr>
      <w:bookmarkStart w:id="80" w:name="_Fit_and_Proper_1"/>
      <w:bookmarkEnd w:id="80"/>
      <w:r w:rsidRPr="00B439C7">
        <w:rPr>
          <w:rFonts w:asciiTheme="minorHAnsi" w:hAnsiTheme="minorHAnsi" w:cstheme="minorHAnsi"/>
        </w:rPr>
        <w:t xml:space="preserve">The </w:t>
      </w:r>
      <w:r w:rsidR="001F6273" w:rsidRPr="00B439C7">
        <w:rPr>
          <w:rFonts w:asciiTheme="minorHAnsi" w:hAnsiTheme="minorHAnsi" w:cstheme="minorHAnsi"/>
        </w:rPr>
        <w:t>‘</w:t>
      </w:r>
      <w:r w:rsidRPr="00B439C7">
        <w:rPr>
          <w:rFonts w:asciiTheme="minorHAnsi" w:hAnsiTheme="minorHAnsi" w:cstheme="minorHAnsi"/>
        </w:rPr>
        <w:t>fit and proper person</w:t>
      </w:r>
      <w:r w:rsidR="001F6273" w:rsidRPr="00B439C7">
        <w:rPr>
          <w:rFonts w:asciiTheme="minorHAnsi" w:hAnsiTheme="minorHAnsi" w:cstheme="minorHAnsi"/>
        </w:rPr>
        <w:t>’</w:t>
      </w:r>
      <w:r w:rsidRPr="00B439C7">
        <w:rPr>
          <w:rFonts w:asciiTheme="minorHAnsi" w:hAnsiTheme="minorHAnsi" w:cstheme="minorHAnsi"/>
        </w:rPr>
        <w:t xml:space="preserve"> requirements mean that the </w:t>
      </w:r>
      <w:r w:rsidR="00D813B7" w:rsidRPr="00B439C7">
        <w:rPr>
          <w:rFonts w:asciiTheme="minorHAnsi" w:hAnsiTheme="minorHAnsi" w:cstheme="minorHAnsi"/>
        </w:rPr>
        <w:t>M</w:t>
      </w:r>
      <w:r w:rsidRPr="00B439C7">
        <w:rPr>
          <w:rFonts w:asciiTheme="minorHAnsi" w:hAnsiTheme="minorHAnsi" w:cstheme="minorHAnsi"/>
        </w:rPr>
        <w:t xml:space="preserve">inister must be satisfied that </w:t>
      </w:r>
      <w:r w:rsidR="003E5DAF" w:rsidRPr="00B439C7">
        <w:rPr>
          <w:rFonts w:asciiTheme="minorHAnsi" w:hAnsiTheme="minorHAnsi" w:cstheme="minorHAnsi"/>
        </w:rPr>
        <w:t xml:space="preserve">your </w:t>
      </w:r>
      <w:r w:rsidR="00D813B7" w:rsidRPr="00B439C7">
        <w:rPr>
          <w:rFonts w:asciiTheme="minorHAnsi" w:hAnsiTheme="minorHAnsi" w:cstheme="minorHAnsi"/>
        </w:rPr>
        <w:t>organisation</w:t>
      </w:r>
      <w:r w:rsidR="003E5DAF" w:rsidRPr="00B439C7">
        <w:rPr>
          <w:rFonts w:asciiTheme="minorHAnsi" w:hAnsiTheme="minorHAnsi" w:cstheme="minorHAnsi"/>
        </w:rPr>
        <w:t xml:space="preserve"> </w:t>
      </w:r>
      <w:r w:rsidR="00054313" w:rsidRPr="00B439C7">
        <w:rPr>
          <w:rFonts w:asciiTheme="minorHAnsi" w:hAnsiTheme="minorHAnsi" w:cstheme="minorHAnsi"/>
        </w:rPr>
        <w:t xml:space="preserve">and </w:t>
      </w:r>
      <w:r w:rsidRPr="00B439C7">
        <w:rPr>
          <w:rFonts w:asciiTheme="minorHAnsi" w:hAnsiTheme="minorHAnsi" w:cstheme="minorHAnsi"/>
        </w:rPr>
        <w:t>each person who makes, or participates in making</w:t>
      </w:r>
      <w:r w:rsidR="00646A2E" w:rsidRPr="00B439C7">
        <w:rPr>
          <w:rFonts w:asciiTheme="minorHAnsi" w:hAnsiTheme="minorHAnsi" w:cstheme="minorHAnsi"/>
        </w:rPr>
        <w:t>,</w:t>
      </w:r>
      <w:r w:rsidRPr="00B439C7">
        <w:rPr>
          <w:rFonts w:asciiTheme="minorHAnsi" w:hAnsiTheme="minorHAnsi" w:cstheme="minorHAnsi"/>
        </w:rPr>
        <w:t xml:space="preserve"> decisions that affect the whole or a substantial part of the body corporate’s affairs is a fit and proper person</w:t>
      </w:r>
      <w:r w:rsidR="002F2151" w:rsidRPr="00B439C7">
        <w:rPr>
          <w:rFonts w:asciiTheme="minorHAnsi" w:hAnsiTheme="minorHAnsi" w:cstheme="minorHAnsi"/>
        </w:rPr>
        <w:t>.</w:t>
      </w:r>
      <w:r w:rsidRPr="00B439C7">
        <w:rPr>
          <w:rFonts w:asciiTheme="minorHAnsi" w:hAnsiTheme="minorHAnsi" w:cstheme="minorHAnsi"/>
        </w:rPr>
        <w:t xml:space="preserve"> In making the decision</w:t>
      </w:r>
      <w:r w:rsidR="009448BC" w:rsidRPr="00B439C7">
        <w:rPr>
          <w:rFonts w:asciiTheme="minorHAnsi" w:hAnsiTheme="minorHAnsi" w:cstheme="minorHAnsi"/>
        </w:rPr>
        <w:t>,</w:t>
      </w:r>
      <w:r w:rsidRPr="00B439C7">
        <w:rPr>
          <w:rFonts w:asciiTheme="minorHAnsi" w:hAnsiTheme="minorHAnsi" w:cstheme="minorHAnsi"/>
        </w:rPr>
        <w:t xml:space="preserve"> the </w:t>
      </w:r>
      <w:r w:rsidR="00C557DE" w:rsidRPr="00B439C7">
        <w:rPr>
          <w:rFonts w:asciiTheme="minorHAnsi" w:hAnsiTheme="minorHAnsi" w:cstheme="minorHAnsi"/>
        </w:rPr>
        <w:t>M</w:t>
      </w:r>
      <w:r w:rsidR="003E5DAF" w:rsidRPr="00B439C7">
        <w:rPr>
          <w:rFonts w:asciiTheme="minorHAnsi" w:hAnsiTheme="minorHAnsi" w:cstheme="minorHAnsi"/>
        </w:rPr>
        <w:t xml:space="preserve">inister </w:t>
      </w:r>
      <w:r w:rsidRPr="00B439C7">
        <w:rPr>
          <w:rFonts w:asciiTheme="minorHAnsi" w:hAnsiTheme="minorHAnsi" w:cstheme="minorHAnsi"/>
        </w:rPr>
        <w:t xml:space="preserve">must consider the issues in the </w:t>
      </w:r>
      <w:hyperlink r:id="rId35" w:history="1">
        <w:r w:rsidR="00967284" w:rsidRPr="00B439C7">
          <w:rPr>
            <w:rStyle w:val="Hyperlink"/>
            <w:rFonts w:asciiTheme="minorHAnsi" w:hAnsiTheme="minorHAnsi" w:cstheme="minorHAnsi"/>
            <w:i/>
          </w:rPr>
          <w:t>Higher Education Support (Fit and Proper Person) Instrument</w:t>
        </w:r>
      </w:hyperlink>
      <w:r w:rsidR="009448BC" w:rsidRPr="00B439C7">
        <w:rPr>
          <w:rFonts w:asciiTheme="minorHAnsi" w:hAnsiTheme="minorHAnsi" w:cstheme="minorHAnsi"/>
        </w:rPr>
        <w:t xml:space="preserve"> (see </w:t>
      </w:r>
      <w:r w:rsidR="009448BC" w:rsidRPr="00B439C7">
        <w:rPr>
          <w:rFonts w:asciiTheme="minorHAnsi" w:hAnsiTheme="minorHAnsi" w:cstheme="minorHAnsi"/>
        </w:rPr>
        <w:fldChar w:fldCharType="begin"/>
      </w:r>
      <w:r w:rsidR="009448BC" w:rsidRPr="00B439C7">
        <w:rPr>
          <w:rFonts w:asciiTheme="minorHAnsi" w:hAnsiTheme="minorHAnsi" w:cstheme="minorHAnsi"/>
        </w:rPr>
        <w:instrText xml:space="preserve"> REF _Ref356558918 \r \h </w:instrText>
      </w:r>
      <w:r w:rsidR="00B439C7">
        <w:rPr>
          <w:rFonts w:asciiTheme="minorHAnsi" w:hAnsiTheme="minorHAnsi" w:cstheme="minorHAnsi"/>
        </w:rPr>
        <w:instrText xml:space="preserve"> \* MERGEFORMAT </w:instrText>
      </w:r>
      <w:r w:rsidR="009448BC" w:rsidRPr="00B439C7">
        <w:rPr>
          <w:rFonts w:asciiTheme="minorHAnsi" w:hAnsiTheme="minorHAnsi" w:cstheme="minorHAnsi"/>
        </w:rPr>
      </w:r>
      <w:r w:rsidR="009448BC" w:rsidRPr="00B439C7">
        <w:rPr>
          <w:rFonts w:asciiTheme="minorHAnsi" w:hAnsiTheme="minorHAnsi" w:cstheme="minorHAnsi"/>
        </w:rPr>
        <w:fldChar w:fldCharType="separate"/>
      </w:r>
      <w:r w:rsidR="002A0B1C">
        <w:rPr>
          <w:rFonts w:asciiTheme="minorHAnsi" w:hAnsiTheme="minorHAnsi" w:cstheme="minorHAnsi"/>
        </w:rPr>
        <w:t>Appendix 3</w:t>
      </w:r>
      <w:r w:rsidR="009448BC" w:rsidRPr="00B439C7">
        <w:rPr>
          <w:rFonts w:asciiTheme="minorHAnsi" w:hAnsiTheme="minorHAnsi" w:cstheme="minorHAnsi"/>
        </w:rPr>
        <w:fldChar w:fldCharType="end"/>
      </w:r>
      <w:r w:rsidR="009448BC" w:rsidRPr="00B439C7">
        <w:rPr>
          <w:rFonts w:asciiTheme="minorHAnsi" w:hAnsiTheme="minorHAnsi" w:cstheme="minorHAnsi"/>
        </w:rPr>
        <w:t xml:space="preserve">, Section </w:t>
      </w:r>
      <w:r w:rsidR="009448BC" w:rsidRPr="00B439C7">
        <w:rPr>
          <w:rFonts w:asciiTheme="minorHAnsi" w:hAnsiTheme="minorHAnsi" w:cstheme="minorHAnsi"/>
        </w:rPr>
        <w:fldChar w:fldCharType="begin"/>
      </w:r>
      <w:r w:rsidR="009448BC" w:rsidRPr="00B439C7">
        <w:rPr>
          <w:rFonts w:asciiTheme="minorHAnsi" w:hAnsiTheme="minorHAnsi" w:cstheme="minorHAnsi"/>
        </w:rPr>
        <w:instrText xml:space="preserve"> REF _Ref356558937 \r \h </w:instrText>
      </w:r>
      <w:r w:rsidR="00B439C7">
        <w:rPr>
          <w:rFonts w:asciiTheme="minorHAnsi" w:hAnsiTheme="minorHAnsi" w:cstheme="minorHAnsi"/>
        </w:rPr>
        <w:instrText xml:space="preserve"> \* MERGEFORMAT </w:instrText>
      </w:r>
      <w:r w:rsidR="009448BC" w:rsidRPr="00B439C7">
        <w:rPr>
          <w:rFonts w:asciiTheme="minorHAnsi" w:hAnsiTheme="minorHAnsi" w:cstheme="minorHAnsi"/>
        </w:rPr>
      </w:r>
      <w:r w:rsidR="009448BC" w:rsidRPr="00B439C7">
        <w:rPr>
          <w:rFonts w:asciiTheme="minorHAnsi" w:hAnsiTheme="minorHAnsi" w:cstheme="minorHAnsi"/>
        </w:rPr>
        <w:fldChar w:fldCharType="separate"/>
      </w:r>
      <w:r w:rsidR="002A0B1C">
        <w:rPr>
          <w:rFonts w:asciiTheme="minorHAnsi" w:hAnsiTheme="minorHAnsi" w:cstheme="minorHAnsi"/>
        </w:rPr>
        <w:t>A3.3</w:t>
      </w:r>
      <w:r w:rsidR="009448BC" w:rsidRPr="00B439C7">
        <w:rPr>
          <w:rFonts w:asciiTheme="minorHAnsi" w:hAnsiTheme="minorHAnsi" w:cstheme="minorHAnsi"/>
        </w:rPr>
        <w:fldChar w:fldCharType="end"/>
      </w:r>
      <w:r w:rsidR="009448BC" w:rsidRPr="00B439C7">
        <w:rPr>
          <w:rFonts w:asciiTheme="minorHAnsi" w:hAnsiTheme="minorHAnsi" w:cstheme="minorHAnsi"/>
        </w:rPr>
        <w:t>)</w:t>
      </w:r>
      <w:r w:rsidRPr="00B439C7">
        <w:rPr>
          <w:rFonts w:asciiTheme="minorHAnsi" w:hAnsiTheme="minorHAnsi" w:cstheme="minorHAnsi"/>
        </w:rPr>
        <w:t>.</w:t>
      </w:r>
    </w:p>
    <w:p w14:paraId="58DD44F0" w14:textId="77777777" w:rsidR="005B1E1F" w:rsidRPr="00B439C7" w:rsidRDefault="005B1E1F" w:rsidP="0014699C">
      <w:pPr>
        <w:rPr>
          <w:rFonts w:asciiTheme="minorHAnsi" w:hAnsiTheme="minorHAnsi" w:cstheme="minorHAnsi"/>
        </w:rPr>
      </w:pPr>
      <w:r w:rsidRPr="00B439C7">
        <w:rPr>
          <w:rFonts w:asciiTheme="minorHAnsi" w:hAnsiTheme="minorHAnsi" w:cstheme="minorHAnsi"/>
        </w:rPr>
        <w:t xml:space="preserve">For the </w:t>
      </w:r>
      <w:r w:rsidR="00132102" w:rsidRPr="00B439C7">
        <w:rPr>
          <w:rFonts w:asciiTheme="minorHAnsi" w:hAnsiTheme="minorHAnsi" w:cstheme="minorHAnsi"/>
        </w:rPr>
        <w:t xml:space="preserve">organisation’s </w:t>
      </w:r>
      <w:r w:rsidRPr="00B439C7">
        <w:rPr>
          <w:rFonts w:asciiTheme="minorHAnsi" w:hAnsiTheme="minorHAnsi" w:cstheme="minorHAnsi"/>
        </w:rPr>
        <w:t>body corporate, this requirement focuses on the business and financial affairs and compliance with relevant regulatory schemes.</w:t>
      </w:r>
    </w:p>
    <w:p w14:paraId="58DD44F1" w14:textId="77777777" w:rsidR="005B1E1F" w:rsidRPr="00B439C7" w:rsidRDefault="005B1E1F" w:rsidP="0014699C">
      <w:pPr>
        <w:rPr>
          <w:rFonts w:asciiTheme="minorHAnsi" w:hAnsiTheme="minorHAnsi" w:cstheme="minorHAnsi"/>
        </w:rPr>
      </w:pPr>
      <w:r w:rsidRPr="00B439C7">
        <w:rPr>
          <w:rFonts w:asciiTheme="minorHAnsi" w:hAnsiTheme="minorHAnsi" w:cstheme="minorHAnsi"/>
        </w:rPr>
        <w:t>For people</w:t>
      </w:r>
      <w:r w:rsidR="00132102" w:rsidRPr="00B439C7">
        <w:rPr>
          <w:rFonts w:asciiTheme="minorHAnsi" w:hAnsiTheme="minorHAnsi" w:cstheme="minorHAnsi"/>
        </w:rPr>
        <w:t>,</w:t>
      </w:r>
      <w:r w:rsidRPr="00B439C7">
        <w:rPr>
          <w:rFonts w:asciiTheme="minorHAnsi" w:hAnsiTheme="minorHAnsi" w:cstheme="minorHAnsi"/>
        </w:rPr>
        <w:t xml:space="preserve"> this requirement focuses on the person’s record of honesty, financial management and compliance with relevant regulatory schemes.</w:t>
      </w:r>
      <w:r w:rsidR="00054313" w:rsidRPr="00B439C7">
        <w:rPr>
          <w:rFonts w:asciiTheme="minorHAnsi" w:hAnsiTheme="minorHAnsi" w:cstheme="minorHAnsi"/>
        </w:rPr>
        <w:t xml:space="preserve"> All people of influence </w:t>
      </w:r>
      <w:r w:rsidR="00132102" w:rsidRPr="00B439C7">
        <w:rPr>
          <w:rFonts w:asciiTheme="minorHAnsi" w:hAnsiTheme="minorHAnsi" w:cstheme="minorHAnsi"/>
        </w:rPr>
        <w:t xml:space="preserve">in the organisation </w:t>
      </w:r>
      <w:r w:rsidR="00054313" w:rsidRPr="00B439C7">
        <w:rPr>
          <w:rFonts w:asciiTheme="minorHAnsi" w:hAnsiTheme="minorHAnsi" w:cstheme="minorHAnsi"/>
        </w:rPr>
        <w:t xml:space="preserve">must be listed </w:t>
      </w:r>
      <w:r w:rsidR="00D813B7" w:rsidRPr="00B439C7">
        <w:rPr>
          <w:rFonts w:asciiTheme="minorHAnsi" w:hAnsiTheme="minorHAnsi" w:cstheme="minorHAnsi"/>
        </w:rPr>
        <w:t xml:space="preserve">in </w:t>
      </w:r>
      <w:r w:rsidR="00054313" w:rsidRPr="00B439C7">
        <w:rPr>
          <w:rFonts w:asciiTheme="minorHAnsi" w:hAnsiTheme="minorHAnsi" w:cstheme="minorHAnsi"/>
        </w:rPr>
        <w:t>HITS.</w:t>
      </w:r>
    </w:p>
    <w:p w14:paraId="58DD44F2" w14:textId="368AFF7D" w:rsidR="0027712F" w:rsidRDefault="00132102" w:rsidP="005B1E1F">
      <w:pPr>
        <w:rPr>
          <w:rFonts w:asciiTheme="minorHAnsi" w:hAnsiTheme="minorHAnsi" w:cstheme="minorHAnsi"/>
        </w:rPr>
      </w:pPr>
      <w:r w:rsidRPr="00B439C7">
        <w:rPr>
          <w:rFonts w:asciiTheme="minorHAnsi" w:hAnsiTheme="minorHAnsi" w:cstheme="minorHAnsi"/>
        </w:rPr>
        <w:t xml:space="preserve">Your organisation </w:t>
      </w:r>
      <w:r w:rsidR="00054313" w:rsidRPr="00B439C7">
        <w:rPr>
          <w:rFonts w:asciiTheme="minorHAnsi" w:hAnsiTheme="minorHAnsi" w:cstheme="minorHAnsi"/>
        </w:rPr>
        <w:t>must answer</w:t>
      </w:r>
      <w:r w:rsidR="007442B2" w:rsidRPr="00B439C7">
        <w:rPr>
          <w:rFonts w:asciiTheme="minorHAnsi" w:hAnsiTheme="minorHAnsi" w:cstheme="minorHAnsi"/>
        </w:rPr>
        <w:t xml:space="preserve"> these questions</w:t>
      </w:r>
      <w:r w:rsidR="00DC0D6D" w:rsidRPr="00B439C7">
        <w:rPr>
          <w:rFonts w:asciiTheme="minorHAnsi" w:hAnsiTheme="minorHAnsi" w:cstheme="minorHAnsi"/>
        </w:rPr>
        <w:t xml:space="preserve"> </w:t>
      </w:r>
      <w:r w:rsidR="00D813B7" w:rsidRPr="00B439C7">
        <w:rPr>
          <w:rFonts w:asciiTheme="minorHAnsi" w:hAnsiTheme="minorHAnsi" w:cstheme="minorHAnsi"/>
        </w:rPr>
        <w:t xml:space="preserve">in </w:t>
      </w:r>
      <w:r w:rsidR="00054313" w:rsidRPr="00B439C7">
        <w:rPr>
          <w:rFonts w:asciiTheme="minorHAnsi" w:hAnsiTheme="minorHAnsi" w:cstheme="minorHAnsi"/>
        </w:rPr>
        <w:t xml:space="preserve">HITS </w:t>
      </w:r>
      <w:r w:rsidR="00DC0D6D" w:rsidRPr="00B439C7">
        <w:rPr>
          <w:rFonts w:asciiTheme="minorHAnsi" w:hAnsiTheme="minorHAnsi" w:cstheme="minorHAnsi"/>
        </w:rPr>
        <w:t xml:space="preserve">about the </w:t>
      </w:r>
      <w:r w:rsidRPr="00B439C7">
        <w:rPr>
          <w:rFonts w:asciiTheme="minorHAnsi" w:hAnsiTheme="minorHAnsi" w:cstheme="minorHAnsi"/>
        </w:rPr>
        <w:t>‘</w:t>
      </w:r>
      <w:r w:rsidR="00DC0D6D" w:rsidRPr="00B439C7">
        <w:rPr>
          <w:rFonts w:asciiTheme="minorHAnsi" w:hAnsiTheme="minorHAnsi" w:cstheme="minorHAnsi"/>
        </w:rPr>
        <w:t xml:space="preserve">fit </w:t>
      </w:r>
      <w:r w:rsidR="0086039E" w:rsidRPr="00B439C7">
        <w:rPr>
          <w:rFonts w:asciiTheme="minorHAnsi" w:hAnsiTheme="minorHAnsi" w:cstheme="minorHAnsi"/>
        </w:rPr>
        <w:t>and</w:t>
      </w:r>
      <w:r w:rsidR="00DC0D6D" w:rsidRPr="00B439C7">
        <w:rPr>
          <w:rFonts w:asciiTheme="minorHAnsi" w:hAnsiTheme="minorHAnsi" w:cstheme="minorHAnsi"/>
        </w:rPr>
        <w:t xml:space="preserve"> proper person</w:t>
      </w:r>
      <w:r w:rsidRPr="00B439C7">
        <w:rPr>
          <w:rFonts w:asciiTheme="minorHAnsi" w:hAnsiTheme="minorHAnsi" w:cstheme="minorHAnsi"/>
        </w:rPr>
        <w:t>’</w:t>
      </w:r>
      <w:r w:rsidR="00DC0D6D" w:rsidRPr="00B439C7">
        <w:rPr>
          <w:rFonts w:asciiTheme="minorHAnsi" w:hAnsiTheme="minorHAnsi" w:cstheme="minorHAnsi"/>
        </w:rPr>
        <w:t xml:space="preserve"> requirement</w:t>
      </w:r>
      <w:r w:rsidR="007442B2" w:rsidRPr="00B439C7">
        <w:rPr>
          <w:rFonts w:asciiTheme="minorHAnsi" w:hAnsiTheme="minorHAnsi" w:cstheme="minorHAnsi"/>
        </w:rPr>
        <w:t>:</w:t>
      </w:r>
    </w:p>
    <w:p w14:paraId="77F2A2CE" w14:textId="4258C659" w:rsidR="00580AF2" w:rsidRPr="00AE06E0" w:rsidRDefault="008E0B28"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rPr>
        <w:t>(</w:t>
      </w:r>
      <w:r w:rsidR="00580AF2" w:rsidRPr="00AE06E0">
        <w:rPr>
          <w:rFonts w:asciiTheme="minorHAnsi" w:hAnsiTheme="minorHAnsi" w:cstheme="minorHAnsi"/>
        </w:rPr>
        <w:t xml:space="preserve">Note that some </w:t>
      </w:r>
      <w:r w:rsidR="003231F6" w:rsidRPr="00AE06E0">
        <w:rPr>
          <w:rFonts w:asciiTheme="minorHAnsi" w:hAnsiTheme="minorHAnsi" w:cstheme="minorHAnsi"/>
        </w:rPr>
        <w:t xml:space="preserve">of the below statements </w:t>
      </w:r>
      <w:r w:rsidR="00580AF2" w:rsidRPr="00AE06E0">
        <w:rPr>
          <w:rFonts w:asciiTheme="minorHAnsi" w:hAnsiTheme="minorHAnsi" w:cstheme="minorHAnsi"/>
        </w:rPr>
        <w:t>relate specifically to</w:t>
      </w:r>
      <w:r w:rsidR="003231F6" w:rsidRPr="00AE06E0">
        <w:rPr>
          <w:rFonts w:asciiTheme="minorHAnsi" w:hAnsiTheme="minorHAnsi" w:cstheme="minorHAnsi"/>
        </w:rPr>
        <w:t xml:space="preserve"> the </w:t>
      </w:r>
      <w:r w:rsidR="00580AF2" w:rsidRPr="00AE06E0">
        <w:rPr>
          <w:rFonts w:asciiTheme="minorHAnsi" w:hAnsiTheme="minorHAnsi" w:cstheme="minorHAnsi"/>
          <w:i/>
          <w:iCs/>
        </w:rPr>
        <w:t xml:space="preserve">VET Student loans Act </w:t>
      </w:r>
      <w:r w:rsidR="003231F6" w:rsidRPr="00AE06E0">
        <w:rPr>
          <w:rFonts w:asciiTheme="minorHAnsi" w:hAnsiTheme="minorHAnsi" w:cstheme="minorHAnsi"/>
          <w:i/>
          <w:iCs/>
        </w:rPr>
        <w:t>2016</w:t>
      </w:r>
      <w:r w:rsidR="003231F6" w:rsidRPr="00AE06E0">
        <w:rPr>
          <w:rFonts w:asciiTheme="minorHAnsi" w:hAnsiTheme="minorHAnsi" w:cstheme="minorHAnsi"/>
        </w:rPr>
        <w:t xml:space="preserve"> </w:t>
      </w:r>
      <w:r w:rsidR="00580AF2" w:rsidRPr="00AE06E0">
        <w:rPr>
          <w:rFonts w:asciiTheme="minorHAnsi" w:hAnsiTheme="minorHAnsi" w:cstheme="minorHAnsi"/>
        </w:rPr>
        <w:t xml:space="preserve">and may or may not be applicable. </w:t>
      </w:r>
      <w:r w:rsidR="00580AF2" w:rsidRPr="00AE06E0">
        <w:rPr>
          <w:rFonts w:asciiTheme="minorHAnsi" w:hAnsiTheme="minorHAnsi" w:cstheme="minorHAnsi"/>
          <w:sz w:val="22"/>
          <w:szCs w:val="22"/>
        </w:rPr>
        <w:t>Has the provider or any Key Personnel been convicted of an offence against, or ordered to pay a pecuniary penalty under, a law of the Commonwealth or a State or Territory?</w:t>
      </w:r>
    </w:p>
    <w:p w14:paraId="325CB30C" w14:textId="7777777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t xml:space="preserve">Is the provider or any Key Personnel currently involved in proceedings before a court or tribunal? </w:t>
      </w:r>
    </w:p>
    <w:p w14:paraId="294D90BA" w14:textId="7777777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t>Has the provider or any Key Personnel:</w:t>
      </w:r>
    </w:p>
    <w:p w14:paraId="1FB60058"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been insolvent or bankrupt; or</w:t>
      </w:r>
    </w:p>
    <w:p w14:paraId="24380278"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taken steps to take the benefit of any law for the relief of bankrupt or insolvent debtors; or</w:t>
      </w:r>
    </w:p>
    <w:p w14:paraId="13C3688C"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compounded with one or more creditors; or</w:t>
      </w:r>
    </w:p>
    <w:p w14:paraId="4A8E8A1E"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assigned remuneration for the benefit of one or more creditors; or</w:t>
      </w:r>
    </w:p>
    <w:p w14:paraId="595570C5"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 xml:space="preserve">been under external administration (within the meaning of subsection 600H(2) of the </w:t>
      </w:r>
      <w:r w:rsidRPr="00AE06E0">
        <w:rPr>
          <w:rFonts w:asciiTheme="minorHAnsi" w:hAnsiTheme="minorHAnsi" w:cstheme="minorHAnsi"/>
          <w:i/>
          <w:sz w:val="22"/>
          <w:szCs w:val="22"/>
        </w:rPr>
        <w:t>Corporations Act 2001</w:t>
      </w:r>
      <w:r w:rsidRPr="00AE06E0">
        <w:rPr>
          <w:rFonts w:asciiTheme="minorHAnsi" w:hAnsiTheme="minorHAnsi" w:cstheme="minorHAnsi"/>
          <w:sz w:val="22"/>
          <w:szCs w:val="22"/>
        </w:rPr>
        <w:t>); or</w:t>
      </w:r>
    </w:p>
    <w:p w14:paraId="3DD42788"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 xml:space="preserve">have outstanding debts to the Commonwealth. </w:t>
      </w:r>
    </w:p>
    <w:p w14:paraId="0EFD70D0" w14:textId="7777777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lastRenderedPageBreak/>
        <w:t>Has the provider or any Key Personnel been involved in or with an entity that has had a registration, approval or arrangement cancelled, revoked or suspended as</w:t>
      </w:r>
    </w:p>
    <w:p w14:paraId="2BDD9E53" w14:textId="77777777" w:rsidR="00580AF2" w:rsidRPr="00AE06E0" w:rsidRDefault="00580AF2" w:rsidP="00580AF2">
      <w:pPr>
        <w:pStyle w:val="subsection"/>
        <w:numPr>
          <w:ilvl w:val="0"/>
          <w:numId w:val="23"/>
        </w:numPr>
        <w:spacing w:before="0"/>
        <w:ind w:left="1491" w:hanging="357"/>
        <w:rPr>
          <w:rFonts w:asciiTheme="minorHAnsi" w:hAnsiTheme="minorHAnsi" w:cstheme="minorHAnsi"/>
          <w:sz w:val="22"/>
          <w:szCs w:val="22"/>
        </w:rPr>
      </w:pPr>
      <w:r w:rsidRPr="00AE06E0">
        <w:rPr>
          <w:rFonts w:asciiTheme="minorHAnsi" w:hAnsiTheme="minorHAnsi" w:cstheme="minorHAnsi"/>
          <w:sz w:val="22"/>
          <w:szCs w:val="22"/>
        </w:rPr>
        <w:t xml:space="preserve">a registered training organisation (RTO) within the meaning of the </w:t>
      </w:r>
      <w:r w:rsidRPr="00AE06E0">
        <w:rPr>
          <w:rFonts w:asciiTheme="minorHAnsi" w:hAnsiTheme="minorHAnsi" w:cstheme="minorHAnsi"/>
          <w:i/>
          <w:sz w:val="22"/>
          <w:szCs w:val="22"/>
        </w:rPr>
        <w:t>National Vocational Education and Training Regulator Act 2011</w:t>
      </w:r>
      <w:r w:rsidRPr="00AE06E0">
        <w:rPr>
          <w:rFonts w:asciiTheme="minorHAnsi" w:hAnsiTheme="minorHAnsi" w:cstheme="minorHAnsi"/>
          <w:sz w:val="22"/>
          <w:szCs w:val="22"/>
        </w:rPr>
        <w:t>;</w:t>
      </w:r>
    </w:p>
    <w:p w14:paraId="700FA9EB" w14:textId="77777777" w:rsidR="00580AF2" w:rsidRPr="00AE06E0" w:rsidRDefault="00580AF2" w:rsidP="00580AF2">
      <w:pPr>
        <w:pStyle w:val="subsection"/>
        <w:numPr>
          <w:ilvl w:val="0"/>
          <w:numId w:val="23"/>
        </w:numPr>
        <w:spacing w:before="0"/>
        <w:ind w:left="1491" w:hanging="357"/>
        <w:rPr>
          <w:rFonts w:asciiTheme="minorHAnsi" w:hAnsiTheme="minorHAnsi" w:cstheme="minorHAnsi"/>
          <w:sz w:val="22"/>
          <w:szCs w:val="22"/>
        </w:rPr>
      </w:pPr>
      <w:r w:rsidRPr="00AE06E0">
        <w:rPr>
          <w:rFonts w:asciiTheme="minorHAnsi" w:hAnsiTheme="minorHAnsi" w:cstheme="minorHAnsi"/>
          <w:sz w:val="22"/>
          <w:szCs w:val="22"/>
        </w:rPr>
        <w:t xml:space="preserve">a registered higher education provider under the </w:t>
      </w:r>
      <w:r w:rsidRPr="00AE06E0">
        <w:rPr>
          <w:rFonts w:asciiTheme="minorHAnsi" w:hAnsiTheme="minorHAnsi" w:cstheme="minorHAnsi"/>
          <w:i/>
          <w:sz w:val="22"/>
          <w:szCs w:val="22"/>
        </w:rPr>
        <w:t>Tertiary Education Quality and Standards Agency Act 2011</w:t>
      </w:r>
      <w:r w:rsidRPr="00AE06E0">
        <w:rPr>
          <w:rFonts w:asciiTheme="minorHAnsi" w:hAnsiTheme="minorHAnsi" w:cstheme="minorHAnsi"/>
          <w:sz w:val="22"/>
          <w:szCs w:val="22"/>
        </w:rPr>
        <w:t xml:space="preserve">; </w:t>
      </w:r>
    </w:p>
    <w:p w14:paraId="23F69F6C" w14:textId="77777777" w:rsidR="00580AF2" w:rsidRPr="00AE06E0" w:rsidRDefault="00580AF2" w:rsidP="00580AF2">
      <w:pPr>
        <w:pStyle w:val="subsection"/>
        <w:numPr>
          <w:ilvl w:val="0"/>
          <w:numId w:val="23"/>
        </w:numPr>
        <w:spacing w:before="0"/>
        <w:ind w:left="1491" w:hanging="357"/>
        <w:rPr>
          <w:rFonts w:asciiTheme="minorHAnsi" w:hAnsiTheme="minorHAnsi" w:cstheme="minorHAnsi"/>
          <w:sz w:val="22"/>
          <w:szCs w:val="22"/>
        </w:rPr>
      </w:pPr>
      <w:r w:rsidRPr="00AE06E0">
        <w:rPr>
          <w:rFonts w:asciiTheme="minorHAnsi" w:hAnsiTheme="minorHAnsi" w:cstheme="minorHAnsi"/>
          <w:sz w:val="22"/>
          <w:szCs w:val="22"/>
        </w:rPr>
        <w:t xml:space="preserve">an approved course provider under the VSL Act; or </w:t>
      </w:r>
    </w:p>
    <w:p w14:paraId="474EC03C" w14:textId="77777777" w:rsidR="00580AF2" w:rsidRPr="00AE06E0" w:rsidRDefault="00580AF2" w:rsidP="00580AF2">
      <w:pPr>
        <w:pStyle w:val="subsection"/>
        <w:numPr>
          <w:ilvl w:val="0"/>
          <w:numId w:val="23"/>
        </w:numPr>
        <w:spacing w:before="0"/>
        <w:ind w:left="1491" w:hanging="357"/>
        <w:rPr>
          <w:rFonts w:asciiTheme="minorHAnsi" w:hAnsiTheme="minorHAnsi" w:cstheme="minorHAnsi"/>
          <w:sz w:val="22"/>
          <w:szCs w:val="22"/>
        </w:rPr>
      </w:pPr>
      <w:r w:rsidRPr="00AE06E0">
        <w:rPr>
          <w:rFonts w:asciiTheme="minorHAnsi" w:hAnsiTheme="minorHAnsi" w:cstheme="minorHAnsi"/>
          <w:sz w:val="22"/>
          <w:szCs w:val="22"/>
        </w:rPr>
        <w:t xml:space="preserve">an approved higher education provider under the </w:t>
      </w:r>
      <w:r w:rsidRPr="00AE06E0">
        <w:rPr>
          <w:rFonts w:asciiTheme="minorHAnsi" w:hAnsiTheme="minorHAnsi" w:cstheme="minorHAnsi"/>
          <w:i/>
          <w:iCs/>
          <w:sz w:val="22"/>
          <w:szCs w:val="22"/>
        </w:rPr>
        <w:t>Higher Education Support Act 2003</w:t>
      </w:r>
      <w:r w:rsidRPr="00AE06E0">
        <w:rPr>
          <w:rFonts w:asciiTheme="minorHAnsi" w:hAnsiTheme="minorHAnsi" w:cstheme="minorHAnsi"/>
          <w:sz w:val="22"/>
          <w:szCs w:val="22"/>
        </w:rPr>
        <w:t xml:space="preserve"> (HESA);</w:t>
      </w:r>
    </w:p>
    <w:p w14:paraId="33319B02" w14:textId="77777777" w:rsidR="00580AF2" w:rsidRPr="00AE06E0" w:rsidRDefault="00580AF2" w:rsidP="00580AF2">
      <w:pPr>
        <w:pStyle w:val="subsection"/>
        <w:numPr>
          <w:ilvl w:val="0"/>
          <w:numId w:val="23"/>
        </w:numPr>
        <w:spacing w:before="0"/>
        <w:ind w:left="1491" w:hanging="357"/>
        <w:rPr>
          <w:rFonts w:asciiTheme="minorHAnsi" w:hAnsiTheme="minorHAnsi" w:cstheme="minorHAnsi"/>
          <w:sz w:val="22"/>
          <w:szCs w:val="22"/>
        </w:rPr>
      </w:pPr>
      <w:r w:rsidRPr="00AE06E0">
        <w:rPr>
          <w:rFonts w:asciiTheme="minorHAnsi" w:hAnsiTheme="minorHAnsi" w:cstheme="minorHAnsi"/>
          <w:sz w:val="22"/>
          <w:szCs w:val="22"/>
        </w:rPr>
        <w:t xml:space="preserve">an approved VET provider under Schedule 1A to the HESA; </w:t>
      </w:r>
    </w:p>
    <w:p w14:paraId="11147412" w14:textId="77777777" w:rsidR="00580AF2" w:rsidRPr="00AE06E0" w:rsidRDefault="00580AF2" w:rsidP="00580AF2">
      <w:pPr>
        <w:pStyle w:val="subsection"/>
        <w:numPr>
          <w:ilvl w:val="0"/>
          <w:numId w:val="23"/>
        </w:numPr>
        <w:spacing w:before="0"/>
        <w:ind w:left="1491" w:hanging="357"/>
        <w:rPr>
          <w:rFonts w:asciiTheme="minorHAnsi" w:hAnsiTheme="minorHAnsi" w:cstheme="minorHAnsi"/>
          <w:sz w:val="22"/>
          <w:szCs w:val="22"/>
        </w:rPr>
      </w:pPr>
      <w:r w:rsidRPr="00AE06E0">
        <w:rPr>
          <w:rFonts w:asciiTheme="minorHAnsi" w:hAnsiTheme="minorHAnsi" w:cstheme="minorHAnsi"/>
          <w:sz w:val="22"/>
          <w:szCs w:val="22"/>
        </w:rPr>
        <w:t xml:space="preserve">a subsidy funding arrangement with a State or Territory for the provision of education by the provider or person. </w:t>
      </w:r>
    </w:p>
    <w:p w14:paraId="58B58FEF" w14:textId="7777777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t xml:space="preserve">Has the provider or any Key Personnel been involved in or with an entity that has had any conditions imposed on a registration, approval or arrangement mentioned in Question 4, or breached such a condition? </w:t>
      </w:r>
    </w:p>
    <w:p w14:paraId="485FA2E8" w14:textId="7777777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t xml:space="preserve">Has the provider or any Key Personnel been disqualified from managing corporations under Part 2D.6 of the </w:t>
      </w:r>
      <w:r w:rsidRPr="00AE06E0">
        <w:rPr>
          <w:rFonts w:asciiTheme="minorHAnsi" w:hAnsiTheme="minorHAnsi" w:cstheme="minorHAnsi"/>
          <w:i/>
          <w:sz w:val="22"/>
          <w:szCs w:val="22"/>
        </w:rPr>
        <w:t>Corporations Act 2001</w:t>
      </w:r>
      <w:r w:rsidRPr="00AE06E0">
        <w:rPr>
          <w:rFonts w:asciiTheme="minorHAnsi" w:hAnsiTheme="minorHAnsi" w:cstheme="minorHAnsi"/>
          <w:sz w:val="22"/>
          <w:szCs w:val="22"/>
        </w:rPr>
        <w:t>?</w:t>
      </w:r>
    </w:p>
    <w:p w14:paraId="17F98B61" w14:textId="31DC3189"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t>Has the provider or any Key Personnel supplied false or misleading information to a regulatory body or authority where it is reasonable to assume the provider/Key Personnel knew the information was false or misleading to the relevant regulatory bodies or authorities being:</w:t>
      </w:r>
    </w:p>
    <w:p w14:paraId="5B64CDB2" w14:textId="77777777" w:rsidR="00580AF2" w:rsidRPr="00AE06E0" w:rsidRDefault="00580AF2" w:rsidP="00580AF2">
      <w:pPr>
        <w:pStyle w:val="subsection"/>
        <w:numPr>
          <w:ilvl w:val="0"/>
          <w:numId w:val="24"/>
        </w:numPr>
        <w:spacing w:before="0"/>
        <w:rPr>
          <w:rFonts w:asciiTheme="minorHAnsi" w:hAnsiTheme="minorHAnsi" w:cstheme="minorHAnsi"/>
          <w:sz w:val="22"/>
          <w:szCs w:val="22"/>
        </w:rPr>
      </w:pPr>
      <w:r w:rsidRPr="00AE06E0">
        <w:rPr>
          <w:rFonts w:asciiTheme="minorHAnsi" w:hAnsiTheme="minorHAnsi" w:cstheme="minorHAnsi"/>
          <w:sz w:val="22"/>
          <w:szCs w:val="22"/>
        </w:rPr>
        <w:t>a body of a State or Territory that registers educational providers;</w:t>
      </w:r>
    </w:p>
    <w:p w14:paraId="45340E1D" w14:textId="77777777" w:rsidR="00580AF2" w:rsidRPr="00AE06E0" w:rsidRDefault="00580AF2" w:rsidP="00580AF2">
      <w:pPr>
        <w:pStyle w:val="subsection"/>
        <w:numPr>
          <w:ilvl w:val="0"/>
          <w:numId w:val="24"/>
        </w:numPr>
        <w:spacing w:before="0"/>
        <w:rPr>
          <w:rFonts w:asciiTheme="minorHAnsi" w:hAnsiTheme="minorHAnsi" w:cstheme="minorHAnsi"/>
          <w:sz w:val="22"/>
          <w:szCs w:val="22"/>
        </w:rPr>
      </w:pPr>
      <w:r w:rsidRPr="00AE06E0">
        <w:rPr>
          <w:rFonts w:asciiTheme="minorHAnsi" w:hAnsiTheme="minorHAnsi" w:cstheme="minorHAnsi"/>
          <w:sz w:val="22"/>
          <w:szCs w:val="22"/>
        </w:rPr>
        <w:t>the National VET Regulator;</w:t>
      </w:r>
    </w:p>
    <w:p w14:paraId="790E5050" w14:textId="77777777" w:rsidR="00580AF2" w:rsidRPr="00AE06E0" w:rsidRDefault="00580AF2" w:rsidP="00580AF2">
      <w:pPr>
        <w:pStyle w:val="subsection"/>
        <w:numPr>
          <w:ilvl w:val="0"/>
          <w:numId w:val="24"/>
        </w:numPr>
        <w:spacing w:before="0"/>
        <w:rPr>
          <w:rFonts w:asciiTheme="minorHAnsi" w:hAnsiTheme="minorHAnsi" w:cstheme="minorHAnsi"/>
          <w:sz w:val="22"/>
          <w:szCs w:val="22"/>
        </w:rPr>
      </w:pPr>
      <w:r w:rsidRPr="00AE06E0">
        <w:rPr>
          <w:rFonts w:asciiTheme="minorHAnsi" w:hAnsiTheme="minorHAnsi" w:cstheme="minorHAnsi"/>
          <w:sz w:val="22"/>
          <w:szCs w:val="22"/>
        </w:rPr>
        <w:t>the Tertiary Education Quality and Standards Agency;</w:t>
      </w:r>
    </w:p>
    <w:p w14:paraId="352C0ED7" w14:textId="77777777" w:rsidR="00580AF2" w:rsidRPr="00AE06E0" w:rsidRDefault="00580AF2" w:rsidP="00580AF2">
      <w:pPr>
        <w:pStyle w:val="subsection"/>
        <w:numPr>
          <w:ilvl w:val="0"/>
          <w:numId w:val="24"/>
        </w:numPr>
        <w:spacing w:before="0"/>
        <w:rPr>
          <w:rFonts w:asciiTheme="minorHAnsi" w:hAnsiTheme="minorHAnsi" w:cstheme="minorHAnsi"/>
          <w:sz w:val="22"/>
          <w:szCs w:val="22"/>
        </w:rPr>
      </w:pPr>
      <w:r w:rsidRPr="00AE06E0">
        <w:rPr>
          <w:rFonts w:asciiTheme="minorHAnsi" w:hAnsiTheme="minorHAnsi" w:cstheme="minorHAnsi"/>
          <w:sz w:val="22"/>
          <w:szCs w:val="22"/>
        </w:rPr>
        <w:t>the Minister, the Department or the Secretary;</w:t>
      </w:r>
    </w:p>
    <w:p w14:paraId="764218A8" w14:textId="77777777" w:rsidR="00580AF2" w:rsidRPr="00AE06E0" w:rsidRDefault="00580AF2" w:rsidP="00580AF2">
      <w:pPr>
        <w:pStyle w:val="subsection"/>
        <w:numPr>
          <w:ilvl w:val="0"/>
          <w:numId w:val="24"/>
        </w:numPr>
        <w:spacing w:before="0"/>
        <w:rPr>
          <w:rFonts w:asciiTheme="minorHAnsi" w:hAnsiTheme="minorHAnsi" w:cstheme="minorHAnsi"/>
          <w:sz w:val="22"/>
          <w:szCs w:val="22"/>
        </w:rPr>
      </w:pPr>
      <w:r w:rsidRPr="00AE06E0">
        <w:rPr>
          <w:rFonts w:asciiTheme="minorHAnsi" w:hAnsiTheme="minorHAnsi" w:cstheme="minorHAnsi"/>
          <w:sz w:val="22"/>
          <w:szCs w:val="22"/>
        </w:rPr>
        <w:t>an authority of a State or Territory that deals with subsidy funding arrangements for education.</w:t>
      </w:r>
    </w:p>
    <w:p w14:paraId="60B8DAF7" w14:textId="7777777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t>Has the provider or any Key Personnel been found to not be a fit and proper person under one or more of the following:</w:t>
      </w:r>
    </w:p>
    <w:p w14:paraId="2EB53256" w14:textId="7ACA1B6C"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the VSL Act;</w:t>
      </w:r>
    </w:p>
    <w:p w14:paraId="7858E9B3"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 xml:space="preserve">the </w:t>
      </w:r>
      <w:r w:rsidRPr="00AE06E0">
        <w:rPr>
          <w:rFonts w:asciiTheme="minorHAnsi" w:hAnsiTheme="minorHAnsi" w:cstheme="minorHAnsi"/>
          <w:i/>
          <w:sz w:val="22"/>
          <w:szCs w:val="22"/>
        </w:rPr>
        <w:t>Australian Education Act 2013;</w:t>
      </w:r>
    </w:p>
    <w:p w14:paraId="060A7DC7"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 xml:space="preserve">the </w:t>
      </w:r>
      <w:r w:rsidRPr="00AE06E0">
        <w:rPr>
          <w:rFonts w:asciiTheme="minorHAnsi" w:hAnsiTheme="minorHAnsi" w:cstheme="minorHAnsi"/>
          <w:i/>
          <w:sz w:val="22"/>
          <w:szCs w:val="22"/>
        </w:rPr>
        <w:t>Education Services for Overseas Students Act 2000;</w:t>
      </w:r>
    </w:p>
    <w:p w14:paraId="5B87F79C" w14:textId="77777777" w:rsidR="00580AF2" w:rsidRPr="00AE06E0" w:rsidRDefault="00580AF2" w:rsidP="00580AF2">
      <w:pPr>
        <w:pStyle w:val="subsection"/>
        <w:numPr>
          <w:ilvl w:val="1"/>
          <w:numId w:val="22"/>
        </w:numPr>
        <w:rPr>
          <w:rFonts w:asciiTheme="minorHAnsi" w:hAnsiTheme="minorHAnsi" w:cstheme="minorHAnsi"/>
          <w:i/>
          <w:sz w:val="22"/>
          <w:szCs w:val="22"/>
        </w:rPr>
      </w:pPr>
      <w:r w:rsidRPr="00AE06E0">
        <w:rPr>
          <w:rFonts w:asciiTheme="minorHAnsi" w:hAnsiTheme="minorHAnsi" w:cstheme="minorHAnsi"/>
          <w:sz w:val="22"/>
          <w:szCs w:val="22"/>
        </w:rPr>
        <w:t>the</w:t>
      </w:r>
      <w:r w:rsidRPr="00AE06E0">
        <w:rPr>
          <w:rFonts w:asciiTheme="minorHAnsi" w:hAnsiTheme="minorHAnsi" w:cstheme="minorHAnsi"/>
          <w:i/>
          <w:sz w:val="22"/>
          <w:szCs w:val="22"/>
        </w:rPr>
        <w:t xml:space="preserve"> </w:t>
      </w:r>
      <w:r w:rsidRPr="00AE06E0">
        <w:rPr>
          <w:rFonts w:asciiTheme="minorHAnsi" w:hAnsiTheme="minorHAnsi" w:cstheme="minorHAnsi"/>
          <w:sz w:val="22"/>
          <w:szCs w:val="22"/>
        </w:rPr>
        <w:t>HESA</w:t>
      </w:r>
      <w:r w:rsidRPr="00AE06E0">
        <w:rPr>
          <w:rFonts w:asciiTheme="minorHAnsi" w:hAnsiTheme="minorHAnsi" w:cstheme="minorHAnsi"/>
          <w:i/>
          <w:sz w:val="22"/>
          <w:szCs w:val="22"/>
        </w:rPr>
        <w:t>;</w:t>
      </w:r>
    </w:p>
    <w:p w14:paraId="0A32FDFB"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 xml:space="preserve">the </w:t>
      </w:r>
      <w:r w:rsidRPr="00AE06E0">
        <w:rPr>
          <w:rFonts w:asciiTheme="minorHAnsi" w:hAnsiTheme="minorHAnsi" w:cstheme="minorHAnsi"/>
          <w:i/>
          <w:sz w:val="22"/>
          <w:szCs w:val="22"/>
        </w:rPr>
        <w:t>National Vocational Education and Training Regulator Act 2011</w:t>
      </w:r>
      <w:r w:rsidRPr="00AE06E0">
        <w:rPr>
          <w:rFonts w:asciiTheme="minorHAnsi" w:hAnsiTheme="minorHAnsi" w:cstheme="minorHAnsi"/>
          <w:sz w:val="22"/>
          <w:szCs w:val="22"/>
        </w:rPr>
        <w:t xml:space="preserve">; </w:t>
      </w:r>
    </w:p>
    <w:p w14:paraId="614645A5"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 xml:space="preserve">the </w:t>
      </w:r>
      <w:r w:rsidRPr="00AE06E0">
        <w:rPr>
          <w:rFonts w:asciiTheme="minorHAnsi" w:hAnsiTheme="minorHAnsi" w:cstheme="minorHAnsi"/>
          <w:i/>
          <w:sz w:val="22"/>
          <w:szCs w:val="22"/>
        </w:rPr>
        <w:t>Tertiary Education Quality Standards Agency Act 2011</w:t>
      </w:r>
      <w:r w:rsidRPr="00AE06E0">
        <w:rPr>
          <w:rFonts w:asciiTheme="minorHAnsi" w:hAnsiTheme="minorHAnsi" w:cstheme="minorHAnsi"/>
          <w:sz w:val="22"/>
          <w:szCs w:val="22"/>
        </w:rPr>
        <w:t xml:space="preserve">; </w:t>
      </w:r>
    </w:p>
    <w:p w14:paraId="5FEAC55F"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 xml:space="preserve">the </w:t>
      </w:r>
      <w:r w:rsidRPr="00AE06E0">
        <w:rPr>
          <w:rFonts w:asciiTheme="minorHAnsi" w:hAnsiTheme="minorHAnsi" w:cstheme="minorHAnsi"/>
          <w:i/>
          <w:sz w:val="22"/>
          <w:szCs w:val="22"/>
        </w:rPr>
        <w:t>Higher Education Standards Framework (Threshold Standards) 2015</w:t>
      </w:r>
      <w:r w:rsidRPr="00AE06E0">
        <w:rPr>
          <w:rFonts w:asciiTheme="minorHAnsi" w:hAnsiTheme="minorHAnsi" w:cstheme="minorHAnsi"/>
          <w:sz w:val="22"/>
          <w:szCs w:val="22"/>
        </w:rPr>
        <w:t xml:space="preserve">; </w:t>
      </w:r>
    </w:p>
    <w:p w14:paraId="4CA2C612" w14:textId="77777777" w:rsidR="00580AF2" w:rsidRPr="00AE06E0" w:rsidRDefault="00580AF2" w:rsidP="00580AF2">
      <w:pPr>
        <w:pStyle w:val="subsection"/>
        <w:numPr>
          <w:ilvl w:val="1"/>
          <w:numId w:val="22"/>
        </w:numPr>
        <w:rPr>
          <w:rFonts w:asciiTheme="minorHAnsi" w:hAnsiTheme="minorHAnsi" w:cstheme="minorHAnsi"/>
          <w:sz w:val="22"/>
          <w:szCs w:val="22"/>
        </w:rPr>
      </w:pPr>
      <w:r w:rsidRPr="00AE06E0">
        <w:rPr>
          <w:rFonts w:asciiTheme="minorHAnsi" w:hAnsiTheme="minorHAnsi" w:cstheme="minorHAnsi"/>
          <w:sz w:val="22"/>
          <w:szCs w:val="22"/>
        </w:rPr>
        <w:t>subsidy funding arrangements with a State or Territory for the provision of education.</w:t>
      </w:r>
    </w:p>
    <w:p w14:paraId="1B958459" w14:textId="7777777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t>Has the provider, its agents, or any Key Personnel, engaged in conduct that reasonably suggests a deliberate pattern of unethical behaviour or of acting inconsistently with Commonwealth, State or Territory laws in relation to the provision of education or training?</w:t>
      </w:r>
    </w:p>
    <w:p w14:paraId="5202FBB6" w14:textId="09D6B7F7" w:rsidR="00580AF2" w:rsidRPr="00AE06E0" w:rsidRDefault="00580AF2" w:rsidP="00580AF2">
      <w:pPr>
        <w:pStyle w:val="subsection"/>
        <w:numPr>
          <w:ilvl w:val="0"/>
          <w:numId w:val="22"/>
        </w:numPr>
        <w:rPr>
          <w:rFonts w:asciiTheme="minorHAnsi" w:hAnsiTheme="minorHAnsi" w:cstheme="minorHAnsi"/>
          <w:sz w:val="22"/>
          <w:szCs w:val="22"/>
        </w:rPr>
      </w:pPr>
      <w:r w:rsidRPr="00AE06E0">
        <w:rPr>
          <w:rFonts w:asciiTheme="minorHAnsi" w:hAnsiTheme="minorHAnsi" w:cstheme="minorHAnsi"/>
          <w:sz w:val="22"/>
          <w:szCs w:val="22"/>
        </w:rPr>
        <w:lastRenderedPageBreak/>
        <w:t>Is there any information relevant to the provider’s business dealings that demonstrate a lack of honesty, knowledge and ability of any Key Personnel?</w:t>
      </w:r>
    </w:p>
    <w:p w14:paraId="0D5C3ECC" w14:textId="77777777" w:rsidR="00580AF2" w:rsidRDefault="00580AF2" w:rsidP="00580AF2">
      <w:pPr>
        <w:pStyle w:val="subsection"/>
        <w:ind w:left="720" w:firstLine="0"/>
        <w:rPr>
          <w:color w:val="7030A0"/>
        </w:rPr>
      </w:pPr>
    </w:p>
    <w:p w14:paraId="58DD44F9" w14:textId="77777777" w:rsidR="007442B2" w:rsidRPr="00B439C7" w:rsidRDefault="00DC0D6D" w:rsidP="005B1E1F">
      <w:pPr>
        <w:rPr>
          <w:rFonts w:asciiTheme="minorHAnsi" w:hAnsiTheme="minorHAnsi" w:cstheme="minorHAnsi"/>
        </w:rPr>
      </w:pPr>
      <w:r w:rsidRPr="00B439C7">
        <w:rPr>
          <w:rFonts w:asciiTheme="minorHAnsi" w:hAnsiTheme="minorHAnsi" w:cstheme="minorHAnsi"/>
        </w:rPr>
        <w:t xml:space="preserve">If </w:t>
      </w:r>
      <w:r w:rsidR="00555D09" w:rsidRPr="00B439C7">
        <w:rPr>
          <w:rFonts w:asciiTheme="minorHAnsi" w:hAnsiTheme="minorHAnsi" w:cstheme="minorHAnsi"/>
        </w:rPr>
        <w:t>your organisation</w:t>
      </w:r>
      <w:r w:rsidRPr="00B439C7">
        <w:rPr>
          <w:rFonts w:asciiTheme="minorHAnsi" w:hAnsiTheme="minorHAnsi" w:cstheme="minorHAnsi"/>
        </w:rPr>
        <w:t xml:space="preserve"> answers </w:t>
      </w:r>
      <w:r w:rsidR="00555D09" w:rsidRPr="00B439C7">
        <w:rPr>
          <w:rFonts w:asciiTheme="minorHAnsi" w:hAnsiTheme="minorHAnsi" w:cstheme="minorHAnsi"/>
        </w:rPr>
        <w:t>‘</w:t>
      </w:r>
      <w:r w:rsidRPr="00B439C7">
        <w:rPr>
          <w:rFonts w:asciiTheme="minorHAnsi" w:hAnsiTheme="minorHAnsi" w:cstheme="minorHAnsi"/>
        </w:rPr>
        <w:t>Yes</w:t>
      </w:r>
      <w:r w:rsidR="00555D09" w:rsidRPr="00B439C7">
        <w:rPr>
          <w:rFonts w:asciiTheme="minorHAnsi" w:hAnsiTheme="minorHAnsi" w:cstheme="minorHAnsi"/>
        </w:rPr>
        <w:t>’</w:t>
      </w:r>
      <w:r w:rsidRPr="00B439C7">
        <w:rPr>
          <w:rFonts w:asciiTheme="minorHAnsi" w:hAnsiTheme="minorHAnsi" w:cstheme="minorHAnsi"/>
        </w:rPr>
        <w:t xml:space="preserve"> to any of these q</w:t>
      </w:r>
      <w:r w:rsidR="007E67CB" w:rsidRPr="00B439C7">
        <w:rPr>
          <w:rFonts w:asciiTheme="minorHAnsi" w:hAnsiTheme="minorHAnsi" w:cstheme="minorHAnsi"/>
        </w:rPr>
        <w:t>uestions</w:t>
      </w:r>
      <w:r w:rsidR="00555D09" w:rsidRPr="00B439C7">
        <w:rPr>
          <w:rFonts w:asciiTheme="minorHAnsi" w:hAnsiTheme="minorHAnsi" w:cstheme="minorHAnsi"/>
        </w:rPr>
        <w:t>,</w:t>
      </w:r>
      <w:r w:rsidR="007E67CB" w:rsidRPr="00B439C7">
        <w:rPr>
          <w:rFonts w:asciiTheme="minorHAnsi" w:hAnsiTheme="minorHAnsi" w:cstheme="minorHAnsi"/>
        </w:rPr>
        <w:t xml:space="preserve"> </w:t>
      </w:r>
      <w:r w:rsidR="00555D09" w:rsidRPr="00B439C7">
        <w:rPr>
          <w:rFonts w:asciiTheme="minorHAnsi" w:hAnsiTheme="minorHAnsi" w:cstheme="minorHAnsi"/>
        </w:rPr>
        <w:t>you</w:t>
      </w:r>
      <w:r w:rsidR="007E67CB" w:rsidRPr="00B439C7">
        <w:rPr>
          <w:rFonts w:asciiTheme="minorHAnsi" w:hAnsiTheme="minorHAnsi" w:cstheme="minorHAnsi"/>
        </w:rPr>
        <w:t xml:space="preserve"> </w:t>
      </w:r>
      <w:r w:rsidR="00054313" w:rsidRPr="00B439C7">
        <w:rPr>
          <w:rFonts w:asciiTheme="minorHAnsi" w:hAnsiTheme="minorHAnsi" w:cstheme="minorHAnsi"/>
        </w:rPr>
        <w:t>must</w:t>
      </w:r>
      <w:r w:rsidR="007E67CB" w:rsidRPr="00B439C7">
        <w:rPr>
          <w:rFonts w:asciiTheme="minorHAnsi" w:hAnsiTheme="minorHAnsi" w:cstheme="minorHAnsi"/>
        </w:rPr>
        <w:t xml:space="preserve"> provide an explanation. </w:t>
      </w:r>
      <w:r w:rsidR="00555D09" w:rsidRPr="00B439C7">
        <w:rPr>
          <w:rFonts w:asciiTheme="minorHAnsi" w:hAnsiTheme="minorHAnsi" w:cstheme="minorHAnsi"/>
        </w:rPr>
        <w:t xml:space="preserve">You </w:t>
      </w:r>
      <w:r w:rsidRPr="00B439C7">
        <w:rPr>
          <w:rFonts w:asciiTheme="minorHAnsi" w:hAnsiTheme="minorHAnsi" w:cstheme="minorHAnsi"/>
        </w:rPr>
        <w:t>may need to upload supporting documents to HITS.</w:t>
      </w:r>
    </w:p>
    <w:p w14:paraId="58DD44FA" w14:textId="77777777" w:rsidR="00751523" w:rsidRPr="00B439C7" w:rsidRDefault="00751523" w:rsidP="00652459">
      <w:pPr>
        <w:pStyle w:val="Heading3"/>
        <w:rPr>
          <w:rFonts w:asciiTheme="minorHAnsi" w:hAnsiTheme="minorHAnsi" w:cstheme="minorHAnsi"/>
          <w:color w:val="0070C0"/>
        </w:rPr>
      </w:pPr>
      <w:bookmarkStart w:id="81" w:name="_Toc355863213"/>
      <w:bookmarkStart w:id="82" w:name="_Business,_Management_&amp;"/>
      <w:bookmarkStart w:id="83" w:name="_Business,_management_and"/>
      <w:bookmarkStart w:id="84" w:name="_Toc354995004"/>
      <w:bookmarkStart w:id="85" w:name="_Toc354758662"/>
      <w:bookmarkStart w:id="86" w:name="_Toc212557121"/>
      <w:bookmarkEnd w:id="81"/>
      <w:bookmarkEnd w:id="82"/>
      <w:bookmarkEnd w:id="83"/>
      <w:r w:rsidRPr="00B439C7">
        <w:rPr>
          <w:rFonts w:asciiTheme="minorHAnsi" w:hAnsiTheme="minorHAnsi" w:cstheme="minorHAnsi"/>
          <w:color w:val="0070C0"/>
        </w:rPr>
        <w:t xml:space="preserve">Business, </w:t>
      </w:r>
      <w:r w:rsidR="000F6C63" w:rsidRPr="00B439C7">
        <w:rPr>
          <w:rFonts w:asciiTheme="minorHAnsi" w:hAnsiTheme="minorHAnsi" w:cstheme="minorHAnsi"/>
          <w:color w:val="0070C0"/>
        </w:rPr>
        <w:t>m</w:t>
      </w:r>
      <w:r w:rsidRPr="00B439C7">
        <w:rPr>
          <w:rFonts w:asciiTheme="minorHAnsi" w:hAnsiTheme="minorHAnsi" w:cstheme="minorHAnsi"/>
          <w:color w:val="0070C0"/>
        </w:rPr>
        <w:t xml:space="preserve">anagement </w:t>
      </w:r>
      <w:r w:rsidR="000F6C63" w:rsidRPr="00B439C7">
        <w:rPr>
          <w:rFonts w:asciiTheme="minorHAnsi" w:hAnsiTheme="minorHAnsi" w:cstheme="minorHAnsi"/>
          <w:color w:val="0070C0"/>
        </w:rPr>
        <w:t>and</w:t>
      </w:r>
      <w:r w:rsidRPr="00B439C7">
        <w:rPr>
          <w:rFonts w:asciiTheme="minorHAnsi" w:hAnsiTheme="minorHAnsi" w:cstheme="minorHAnsi"/>
          <w:color w:val="0070C0"/>
        </w:rPr>
        <w:t xml:space="preserve"> </w:t>
      </w:r>
      <w:r w:rsidR="000F6C63" w:rsidRPr="00B439C7">
        <w:rPr>
          <w:rFonts w:asciiTheme="minorHAnsi" w:hAnsiTheme="minorHAnsi" w:cstheme="minorHAnsi"/>
          <w:color w:val="0070C0"/>
        </w:rPr>
        <w:t>c</w:t>
      </w:r>
      <w:r w:rsidRPr="00B439C7">
        <w:rPr>
          <w:rFonts w:asciiTheme="minorHAnsi" w:hAnsiTheme="minorHAnsi" w:cstheme="minorHAnsi"/>
          <w:color w:val="0070C0"/>
        </w:rPr>
        <w:t>ontrol in Australia</w:t>
      </w:r>
      <w:bookmarkEnd w:id="84"/>
      <w:bookmarkEnd w:id="85"/>
      <w:r w:rsidR="00B92A2F" w:rsidRPr="00B439C7">
        <w:rPr>
          <w:rFonts w:asciiTheme="minorHAnsi" w:hAnsiTheme="minorHAnsi" w:cstheme="minorHAnsi"/>
          <w:color w:val="0070C0"/>
        </w:rPr>
        <w:t xml:space="preserve"> requirement</w:t>
      </w:r>
      <w:bookmarkEnd w:id="86"/>
    </w:p>
    <w:p w14:paraId="58DD44FB" w14:textId="77777777" w:rsidR="00DC0D6D" w:rsidRPr="00B439C7" w:rsidRDefault="00DC0D6D" w:rsidP="008F3A67">
      <w:pPr>
        <w:pStyle w:val="Heading6"/>
        <w:rPr>
          <w:rFonts w:asciiTheme="minorHAnsi" w:hAnsiTheme="minorHAnsi" w:cstheme="minorHAnsi"/>
        </w:rPr>
      </w:pPr>
      <w:r w:rsidRPr="00B439C7">
        <w:rPr>
          <w:rFonts w:asciiTheme="minorHAnsi" w:hAnsiTheme="minorHAnsi" w:cstheme="minorHAnsi"/>
        </w:rPr>
        <w:t xml:space="preserve">Legislative </w:t>
      </w:r>
      <w:r w:rsidR="00E03FAD"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Business, management and control in Australia requirements. "/>
      </w:tblPr>
      <w:tblGrid>
        <w:gridCol w:w="959"/>
        <w:gridCol w:w="7513"/>
      </w:tblGrid>
      <w:tr w:rsidR="0097528E" w:rsidRPr="00B439C7" w14:paraId="58DD44FE" w14:textId="77777777" w:rsidTr="004B1889">
        <w:trPr>
          <w:cantSplit/>
          <w:trHeight w:val="353"/>
          <w:tblHeader/>
        </w:trPr>
        <w:tc>
          <w:tcPr>
            <w:tcW w:w="959" w:type="dxa"/>
          </w:tcPr>
          <w:p w14:paraId="58DD44FC"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4FD"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01" w14:textId="77777777" w:rsidTr="004B1889">
        <w:trPr>
          <w:cantSplit/>
          <w:trHeight w:val="211"/>
        </w:trPr>
        <w:tc>
          <w:tcPr>
            <w:tcW w:w="959" w:type="dxa"/>
          </w:tcPr>
          <w:p w14:paraId="58DD44FF"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00"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Paragraph 16-25(1)(a) of the Act</w:t>
            </w:r>
          </w:p>
        </w:tc>
      </w:tr>
    </w:tbl>
    <w:p w14:paraId="58DD4505" w14:textId="77777777" w:rsidR="0097528E" w:rsidRPr="00B439C7" w:rsidRDefault="0097528E" w:rsidP="0097528E">
      <w:pPr>
        <w:rPr>
          <w:rFonts w:asciiTheme="minorHAnsi" w:hAnsiTheme="minorHAnsi" w:cstheme="minorHAnsi"/>
        </w:rPr>
      </w:pPr>
    </w:p>
    <w:p w14:paraId="58DD4506" w14:textId="77777777" w:rsidR="00D14AB6" w:rsidRPr="00B439C7" w:rsidRDefault="00D14AB6" w:rsidP="00795FE0">
      <w:pPr>
        <w:pStyle w:val="Normal-aftertable"/>
        <w:rPr>
          <w:rFonts w:asciiTheme="minorHAnsi" w:hAnsiTheme="minorHAnsi" w:cstheme="minorHAnsi"/>
        </w:rPr>
      </w:pPr>
      <w:r w:rsidRPr="00B439C7">
        <w:rPr>
          <w:rFonts w:asciiTheme="minorHAnsi" w:hAnsiTheme="minorHAnsi" w:cstheme="minorHAnsi"/>
        </w:rPr>
        <w:t>All appl</w:t>
      </w:r>
      <w:r w:rsidR="00804F85" w:rsidRPr="00B439C7">
        <w:rPr>
          <w:rFonts w:asciiTheme="minorHAnsi" w:hAnsiTheme="minorHAnsi" w:cstheme="minorHAnsi"/>
        </w:rPr>
        <w:t>ying organisations</w:t>
      </w:r>
      <w:r w:rsidRPr="00B439C7">
        <w:rPr>
          <w:rFonts w:asciiTheme="minorHAnsi" w:hAnsiTheme="minorHAnsi" w:cstheme="minorHAnsi"/>
        </w:rPr>
        <w:t xml:space="preserve"> must </w:t>
      </w:r>
      <w:r w:rsidR="000711E6" w:rsidRPr="00B439C7">
        <w:rPr>
          <w:rFonts w:asciiTheme="minorHAnsi" w:hAnsiTheme="minorHAnsi" w:cstheme="minorHAnsi"/>
        </w:rPr>
        <w:t>carry on</w:t>
      </w:r>
      <w:r w:rsidRPr="00B439C7">
        <w:rPr>
          <w:rFonts w:asciiTheme="minorHAnsi" w:hAnsiTheme="minorHAnsi" w:cstheme="minorHAnsi"/>
        </w:rPr>
        <w:t xml:space="preserve"> their business in Australia. The business must be managed and controlled in Australia</w:t>
      </w:r>
      <w:r w:rsidR="00B77AD7" w:rsidRPr="00B439C7">
        <w:rPr>
          <w:rFonts w:asciiTheme="minorHAnsi" w:hAnsiTheme="minorHAnsi" w:cstheme="minorHAnsi"/>
        </w:rPr>
        <w:t>.</w:t>
      </w:r>
    </w:p>
    <w:p w14:paraId="58DD4507" w14:textId="77777777" w:rsidR="004D043E" w:rsidRPr="00B439C7" w:rsidRDefault="004D043E" w:rsidP="00652459">
      <w:pPr>
        <w:pStyle w:val="Heading3"/>
        <w:rPr>
          <w:rFonts w:asciiTheme="minorHAnsi" w:hAnsiTheme="minorHAnsi" w:cstheme="minorHAnsi"/>
          <w:color w:val="0070C0"/>
        </w:rPr>
      </w:pPr>
      <w:bookmarkStart w:id="87" w:name="_Principal_purpose_requirement"/>
      <w:bookmarkStart w:id="88" w:name="_Toc354758664"/>
      <w:bookmarkStart w:id="89" w:name="_Toc354069099"/>
      <w:bookmarkStart w:id="90" w:name="_Toc354143396"/>
      <w:bookmarkStart w:id="91" w:name="_Toc354995010"/>
      <w:bookmarkStart w:id="92" w:name="_Ref356559361"/>
      <w:bookmarkStart w:id="93" w:name="_Toc212557122"/>
      <w:bookmarkEnd w:id="87"/>
      <w:r w:rsidRPr="00B439C7">
        <w:rPr>
          <w:rFonts w:asciiTheme="minorHAnsi" w:hAnsiTheme="minorHAnsi" w:cstheme="minorHAnsi"/>
          <w:color w:val="0070C0"/>
        </w:rPr>
        <w:t>Principal purpose</w:t>
      </w:r>
      <w:bookmarkEnd w:id="88"/>
      <w:r w:rsidRPr="00B439C7">
        <w:rPr>
          <w:rFonts w:asciiTheme="minorHAnsi" w:hAnsiTheme="minorHAnsi" w:cstheme="minorHAnsi"/>
          <w:color w:val="0070C0"/>
        </w:rPr>
        <w:t xml:space="preserve"> requirement</w:t>
      </w:r>
      <w:bookmarkEnd w:id="89"/>
      <w:bookmarkEnd w:id="90"/>
      <w:bookmarkEnd w:id="91"/>
      <w:bookmarkEnd w:id="92"/>
      <w:bookmarkEnd w:id="93"/>
    </w:p>
    <w:p w14:paraId="58DD4508" w14:textId="77777777" w:rsidR="00DC0D6D" w:rsidRPr="00B439C7" w:rsidRDefault="00DC0D6D" w:rsidP="008F3A67">
      <w:pPr>
        <w:pStyle w:val="Heading6"/>
        <w:rPr>
          <w:rFonts w:asciiTheme="minorHAnsi" w:hAnsiTheme="minorHAnsi" w:cstheme="minorHAnsi"/>
        </w:rPr>
      </w:pPr>
      <w:r w:rsidRPr="00B439C7">
        <w:rPr>
          <w:rFonts w:asciiTheme="minorHAnsi" w:hAnsiTheme="minorHAnsi" w:cstheme="minorHAnsi"/>
        </w:rPr>
        <w:t xml:space="preserve">Legislative </w:t>
      </w:r>
      <w:r w:rsidR="00804F85"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Principal purpose requirements. "/>
      </w:tblPr>
      <w:tblGrid>
        <w:gridCol w:w="959"/>
        <w:gridCol w:w="7513"/>
      </w:tblGrid>
      <w:tr w:rsidR="0097528E" w:rsidRPr="00B439C7" w14:paraId="58DD450B" w14:textId="77777777" w:rsidTr="004B1889">
        <w:trPr>
          <w:cantSplit/>
          <w:trHeight w:val="353"/>
          <w:tblHeader/>
        </w:trPr>
        <w:tc>
          <w:tcPr>
            <w:tcW w:w="959" w:type="dxa"/>
          </w:tcPr>
          <w:p w14:paraId="58DD4509"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50A"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0E" w14:textId="77777777" w:rsidTr="004B1889">
        <w:trPr>
          <w:cantSplit/>
          <w:trHeight w:val="211"/>
        </w:trPr>
        <w:tc>
          <w:tcPr>
            <w:tcW w:w="959" w:type="dxa"/>
          </w:tcPr>
          <w:p w14:paraId="58DD450C"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0D" w14:textId="058B4DB4"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 xml:space="preserve">Paragraph 16-25(1)(aa) </w:t>
            </w:r>
            <w:r w:rsidR="005C302B" w:rsidRPr="00B439C7">
              <w:rPr>
                <w:rFonts w:asciiTheme="minorHAnsi" w:hAnsiTheme="minorHAnsi" w:cstheme="minorHAnsi"/>
                <w:sz w:val="20"/>
                <w:szCs w:val="20"/>
              </w:rPr>
              <w:t xml:space="preserve">and 16-25 (2) </w:t>
            </w:r>
            <w:r w:rsidRPr="00B439C7">
              <w:rPr>
                <w:rFonts w:asciiTheme="minorHAnsi" w:hAnsiTheme="minorHAnsi" w:cstheme="minorHAnsi"/>
                <w:sz w:val="20"/>
                <w:szCs w:val="20"/>
              </w:rPr>
              <w:t>of the Act</w:t>
            </w:r>
          </w:p>
        </w:tc>
      </w:tr>
    </w:tbl>
    <w:p w14:paraId="58DD4512" w14:textId="732B0FC0" w:rsidR="004D043E" w:rsidRPr="00B439C7" w:rsidRDefault="004D043E" w:rsidP="00795FE0">
      <w:pPr>
        <w:pStyle w:val="Normal-aftertable"/>
        <w:rPr>
          <w:rFonts w:asciiTheme="minorHAnsi" w:hAnsiTheme="minorHAnsi" w:cstheme="minorHAnsi"/>
        </w:rPr>
      </w:pPr>
      <w:r w:rsidRPr="00B439C7">
        <w:rPr>
          <w:rFonts w:asciiTheme="minorHAnsi" w:hAnsiTheme="minorHAnsi" w:cstheme="minorHAnsi"/>
        </w:rPr>
        <w:t xml:space="preserve">All </w:t>
      </w:r>
      <w:r w:rsidR="00804F85" w:rsidRPr="00B439C7">
        <w:rPr>
          <w:rFonts w:asciiTheme="minorHAnsi" w:hAnsiTheme="minorHAnsi" w:cstheme="minorHAnsi"/>
        </w:rPr>
        <w:t>applying organisations</w:t>
      </w:r>
      <w:r w:rsidRPr="00B439C7">
        <w:rPr>
          <w:rFonts w:asciiTheme="minorHAnsi" w:hAnsiTheme="minorHAnsi" w:cstheme="minorHAnsi"/>
        </w:rPr>
        <w:t xml:space="preserve">, except </w:t>
      </w:r>
      <w:r w:rsidR="00020D0B" w:rsidRPr="00B439C7">
        <w:rPr>
          <w:rFonts w:asciiTheme="minorHAnsi" w:hAnsiTheme="minorHAnsi" w:cstheme="minorHAnsi"/>
        </w:rPr>
        <w:t>those in the higher education sector</w:t>
      </w:r>
      <w:r w:rsidRPr="00B439C7">
        <w:rPr>
          <w:rFonts w:asciiTheme="minorHAnsi" w:hAnsiTheme="minorHAnsi" w:cstheme="minorHAnsi"/>
        </w:rPr>
        <w:t xml:space="preserve">, should have the provision of education as </w:t>
      </w:r>
      <w:r w:rsidR="00804F85" w:rsidRPr="00B439C7">
        <w:rPr>
          <w:rFonts w:asciiTheme="minorHAnsi" w:hAnsiTheme="minorHAnsi" w:cstheme="minorHAnsi"/>
        </w:rPr>
        <w:t xml:space="preserve">their </w:t>
      </w:r>
      <w:r w:rsidRPr="00B439C7">
        <w:rPr>
          <w:rFonts w:asciiTheme="minorHAnsi" w:hAnsiTheme="minorHAnsi" w:cstheme="minorHAnsi"/>
        </w:rPr>
        <w:t>principal purpose</w:t>
      </w:r>
      <w:r w:rsidR="0086039E" w:rsidRPr="00B439C7">
        <w:rPr>
          <w:rFonts w:asciiTheme="minorHAnsi" w:hAnsiTheme="minorHAnsi" w:cstheme="minorHAnsi"/>
        </w:rPr>
        <w:t>.</w:t>
      </w:r>
      <w:r w:rsidR="00054313" w:rsidRPr="00B439C7">
        <w:rPr>
          <w:rFonts w:asciiTheme="minorHAnsi" w:hAnsiTheme="minorHAnsi" w:cstheme="minorHAnsi"/>
        </w:rPr>
        <w:t xml:space="preserve"> </w:t>
      </w:r>
      <w:r w:rsidR="00020D0B" w:rsidRPr="00B439C7">
        <w:rPr>
          <w:rFonts w:asciiTheme="minorHAnsi" w:hAnsiTheme="minorHAnsi" w:cstheme="minorHAnsi"/>
        </w:rPr>
        <w:t>Higher education</w:t>
      </w:r>
      <w:r w:rsidR="00054313" w:rsidRPr="00B439C7">
        <w:rPr>
          <w:rFonts w:asciiTheme="minorHAnsi" w:hAnsiTheme="minorHAnsi" w:cstheme="minorHAnsi"/>
        </w:rPr>
        <w:t xml:space="preserve"> providers can have</w:t>
      </w:r>
      <w:r w:rsidR="00225FD8" w:rsidRPr="00B439C7">
        <w:rPr>
          <w:rFonts w:asciiTheme="minorHAnsi" w:hAnsiTheme="minorHAnsi" w:cstheme="minorHAnsi"/>
        </w:rPr>
        <w:t xml:space="preserve"> either or both</w:t>
      </w:r>
      <w:r w:rsidR="00054313" w:rsidRPr="00B439C7">
        <w:rPr>
          <w:rFonts w:asciiTheme="minorHAnsi" w:hAnsiTheme="minorHAnsi" w:cstheme="minorHAnsi"/>
        </w:rPr>
        <w:t xml:space="preserve"> research or education as the </w:t>
      </w:r>
      <w:r w:rsidR="00B55082" w:rsidRPr="00B439C7">
        <w:rPr>
          <w:rFonts w:asciiTheme="minorHAnsi" w:hAnsiTheme="minorHAnsi" w:cstheme="minorHAnsi"/>
        </w:rPr>
        <w:t>principal</w:t>
      </w:r>
      <w:r w:rsidR="00054313" w:rsidRPr="00B439C7">
        <w:rPr>
          <w:rFonts w:asciiTheme="minorHAnsi" w:hAnsiTheme="minorHAnsi" w:cstheme="minorHAnsi"/>
        </w:rPr>
        <w:t xml:space="preserve"> purpose.</w:t>
      </w:r>
      <w:r w:rsidR="00225FD8" w:rsidRPr="00B439C7">
        <w:rPr>
          <w:rFonts w:asciiTheme="minorHAnsi" w:hAnsiTheme="minorHAnsi" w:cstheme="minorHAnsi"/>
        </w:rPr>
        <w:t xml:space="preserve"> </w:t>
      </w:r>
    </w:p>
    <w:p w14:paraId="58DD4513" w14:textId="77777777" w:rsidR="0089021F" w:rsidRPr="00B439C7" w:rsidRDefault="0089021F" w:rsidP="0089021F">
      <w:pPr>
        <w:rPr>
          <w:rFonts w:asciiTheme="minorHAnsi" w:hAnsiTheme="minorHAnsi" w:cstheme="minorHAnsi"/>
        </w:rPr>
      </w:pPr>
      <w:r w:rsidRPr="00B439C7">
        <w:rPr>
          <w:rFonts w:asciiTheme="minorHAnsi" w:hAnsiTheme="minorHAnsi" w:cstheme="minorHAnsi"/>
        </w:rPr>
        <w:t xml:space="preserve">To show how you meet the principal purpose requirement, your organisation must upload a </w:t>
      </w:r>
      <w:r w:rsidR="00A5501A" w:rsidRPr="00B439C7">
        <w:rPr>
          <w:rFonts w:asciiTheme="minorHAnsi" w:hAnsiTheme="minorHAnsi" w:cstheme="minorHAnsi"/>
        </w:rPr>
        <w:t>certified copy</w:t>
      </w:r>
      <w:r w:rsidRPr="00B439C7">
        <w:rPr>
          <w:rFonts w:asciiTheme="minorHAnsi" w:hAnsiTheme="minorHAnsi" w:cstheme="minorHAnsi"/>
        </w:rPr>
        <w:t xml:space="preserve"> of the constitution or memorandum and articles of association. The certification must be signed and dated on the first or last page of the document by a person who is authorised to witness a statutory declaration. The constitution or memorandum and articles of association must state all the purposes of your organisation, including the purpose to provide education. Organisations with multiple purposes may have to provide additional information to satisfy the princip</w:t>
      </w:r>
      <w:r w:rsidR="00646A2E" w:rsidRPr="00B439C7">
        <w:rPr>
          <w:rFonts w:asciiTheme="minorHAnsi" w:hAnsiTheme="minorHAnsi" w:cstheme="minorHAnsi"/>
        </w:rPr>
        <w:t>a</w:t>
      </w:r>
      <w:r w:rsidRPr="00B439C7">
        <w:rPr>
          <w:rFonts w:asciiTheme="minorHAnsi" w:hAnsiTheme="minorHAnsi" w:cstheme="minorHAnsi"/>
        </w:rPr>
        <w:t>l purpose test.</w:t>
      </w:r>
    </w:p>
    <w:p w14:paraId="58DD4514" w14:textId="77777777" w:rsidR="004D043E" w:rsidRPr="00B439C7" w:rsidRDefault="0089021F" w:rsidP="004D043E">
      <w:pPr>
        <w:rPr>
          <w:rFonts w:asciiTheme="minorHAnsi" w:hAnsiTheme="minorHAnsi" w:cstheme="minorHAnsi"/>
        </w:rPr>
      </w:pPr>
      <w:r w:rsidRPr="00B439C7">
        <w:rPr>
          <w:rFonts w:asciiTheme="minorHAnsi" w:hAnsiTheme="minorHAnsi" w:cstheme="minorHAnsi"/>
        </w:rPr>
        <w:t>An</w:t>
      </w:r>
      <w:r w:rsidR="00F50A66" w:rsidRPr="00B439C7">
        <w:rPr>
          <w:rFonts w:asciiTheme="minorHAnsi" w:hAnsiTheme="minorHAnsi" w:cstheme="minorHAnsi"/>
        </w:rPr>
        <w:t xml:space="preserve"> </w:t>
      </w:r>
      <w:r w:rsidR="00804F85" w:rsidRPr="00B439C7">
        <w:rPr>
          <w:rFonts w:asciiTheme="minorHAnsi" w:hAnsiTheme="minorHAnsi" w:cstheme="minorHAnsi"/>
        </w:rPr>
        <w:t xml:space="preserve">organisation that does not have </w:t>
      </w:r>
      <w:r w:rsidR="004D043E" w:rsidRPr="00B439C7">
        <w:rPr>
          <w:rFonts w:asciiTheme="minorHAnsi" w:hAnsiTheme="minorHAnsi" w:cstheme="minorHAnsi"/>
        </w:rPr>
        <w:t xml:space="preserve">education </w:t>
      </w:r>
      <w:r w:rsidR="00804F85" w:rsidRPr="00B439C7">
        <w:rPr>
          <w:rFonts w:asciiTheme="minorHAnsi" w:hAnsiTheme="minorHAnsi" w:cstheme="minorHAnsi"/>
        </w:rPr>
        <w:t>as its</w:t>
      </w:r>
      <w:r w:rsidR="004D043E" w:rsidRPr="00B439C7">
        <w:rPr>
          <w:rFonts w:asciiTheme="minorHAnsi" w:hAnsiTheme="minorHAnsi" w:cstheme="minorHAnsi"/>
        </w:rPr>
        <w:t xml:space="preserve"> principal purpose</w:t>
      </w:r>
      <w:r w:rsidR="00804F85" w:rsidRPr="00B439C7">
        <w:rPr>
          <w:rFonts w:asciiTheme="minorHAnsi" w:hAnsiTheme="minorHAnsi" w:cstheme="minorHAnsi"/>
        </w:rPr>
        <w:t>, may be approved as a provider</w:t>
      </w:r>
      <w:r w:rsidR="00F50A66" w:rsidRPr="00B439C7">
        <w:rPr>
          <w:rFonts w:asciiTheme="minorHAnsi" w:hAnsiTheme="minorHAnsi" w:cstheme="minorHAnsi"/>
        </w:rPr>
        <w:t xml:space="preserve"> </w:t>
      </w:r>
      <w:r w:rsidR="004D043E" w:rsidRPr="00B439C7">
        <w:rPr>
          <w:rFonts w:asciiTheme="minorHAnsi" w:hAnsiTheme="minorHAnsi" w:cstheme="minorHAnsi"/>
        </w:rPr>
        <w:t xml:space="preserve">if none of the </w:t>
      </w:r>
      <w:r w:rsidR="00804F85" w:rsidRPr="00B439C7">
        <w:rPr>
          <w:rFonts w:asciiTheme="minorHAnsi" w:hAnsiTheme="minorHAnsi" w:cstheme="minorHAnsi"/>
        </w:rPr>
        <w:t xml:space="preserve">organisation’s non-educational </w:t>
      </w:r>
      <w:r w:rsidR="004D043E" w:rsidRPr="00B439C7">
        <w:rPr>
          <w:rFonts w:asciiTheme="minorHAnsi" w:hAnsiTheme="minorHAnsi" w:cstheme="minorHAnsi"/>
        </w:rPr>
        <w:t>purposes conflict with its purpose of providing education. If that is the case</w:t>
      </w:r>
      <w:r w:rsidR="00804F85" w:rsidRPr="00B439C7">
        <w:rPr>
          <w:rFonts w:asciiTheme="minorHAnsi" w:hAnsiTheme="minorHAnsi" w:cstheme="minorHAnsi"/>
        </w:rPr>
        <w:t>,</w:t>
      </w:r>
      <w:r w:rsidR="004D043E" w:rsidRPr="00B439C7">
        <w:rPr>
          <w:rFonts w:asciiTheme="minorHAnsi" w:hAnsiTheme="minorHAnsi" w:cstheme="minorHAnsi"/>
        </w:rPr>
        <w:t xml:space="preserve"> then </w:t>
      </w:r>
      <w:r w:rsidR="00804F85" w:rsidRPr="00B439C7">
        <w:rPr>
          <w:rFonts w:asciiTheme="minorHAnsi" w:hAnsiTheme="minorHAnsi" w:cstheme="minorHAnsi"/>
        </w:rPr>
        <w:t>your organisation</w:t>
      </w:r>
      <w:r w:rsidR="004D043E" w:rsidRPr="00B439C7">
        <w:rPr>
          <w:rFonts w:asciiTheme="minorHAnsi" w:hAnsiTheme="minorHAnsi" w:cstheme="minorHAnsi"/>
        </w:rPr>
        <w:t xml:space="preserve"> must provide additional information about:</w:t>
      </w:r>
    </w:p>
    <w:p w14:paraId="58DD4515" w14:textId="77777777" w:rsidR="004D043E" w:rsidRPr="00B439C7" w:rsidRDefault="00804F85" w:rsidP="00D5170C">
      <w:pPr>
        <w:pStyle w:val="ListBullet"/>
        <w:rPr>
          <w:rFonts w:asciiTheme="minorHAnsi" w:hAnsiTheme="minorHAnsi" w:cstheme="minorHAnsi"/>
        </w:rPr>
      </w:pPr>
      <w:r w:rsidRPr="00B439C7">
        <w:rPr>
          <w:rFonts w:asciiTheme="minorHAnsi" w:hAnsiTheme="minorHAnsi" w:cstheme="minorHAnsi"/>
        </w:rPr>
        <w:t xml:space="preserve">its </w:t>
      </w:r>
      <w:r w:rsidR="004D043E" w:rsidRPr="00B439C7">
        <w:rPr>
          <w:rFonts w:asciiTheme="minorHAnsi" w:hAnsiTheme="minorHAnsi" w:cstheme="minorHAnsi"/>
        </w:rPr>
        <w:t>record of delivering quality educational outcomes</w:t>
      </w:r>
    </w:p>
    <w:p w14:paraId="58DD4516" w14:textId="77777777" w:rsidR="004D043E" w:rsidRPr="00B439C7" w:rsidRDefault="00804F85" w:rsidP="00D5170C">
      <w:pPr>
        <w:pStyle w:val="ListBullet"/>
        <w:rPr>
          <w:rFonts w:asciiTheme="minorHAnsi" w:hAnsiTheme="minorHAnsi" w:cstheme="minorHAnsi"/>
        </w:rPr>
      </w:pPr>
      <w:r w:rsidRPr="00B439C7">
        <w:rPr>
          <w:rFonts w:asciiTheme="minorHAnsi" w:hAnsiTheme="minorHAnsi" w:cstheme="minorHAnsi"/>
        </w:rPr>
        <w:t xml:space="preserve">the </w:t>
      </w:r>
      <w:r w:rsidR="004D043E" w:rsidRPr="00B439C7">
        <w:rPr>
          <w:rFonts w:asciiTheme="minorHAnsi" w:hAnsiTheme="minorHAnsi" w:cstheme="minorHAnsi"/>
        </w:rPr>
        <w:t>income streams and resources that are clearly received from, and are directed back into, the delivery of quality education outcomes.</w:t>
      </w:r>
    </w:p>
    <w:p w14:paraId="58DD4517" w14:textId="77777777" w:rsidR="0097528E" w:rsidRPr="00B439C7" w:rsidRDefault="0097528E">
      <w:pPr>
        <w:spacing w:after="0"/>
        <w:rPr>
          <w:rFonts w:asciiTheme="minorHAnsi" w:hAnsiTheme="minorHAnsi" w:cstheme="minorHAnsi"/>
          <w:b/>
          <w:bCs/>
          <w:color w:val="CE6D1C"/>
          <w:sz w:val="32"/>
          <w:szCs w:val="26"/>
        </w:rPr>
      </w:pPr>
      <w:bookmarkStart w:id="94" w:name="_Fit_and_Proper"/>
      <w:bookmarkStart w:id="95" w:name="_Registered_educational_organisation"/>
      <w:bookmarkStart w:id="96" w:name="_Toc354995007"/>
      <w:bookmarkEnd w:id="94"/>
      <w:bookmarkEnd w:id="95"/>
      <w:r w:rsidRPr="00B439C7">
        <w:rPr>
          <w:rFonts w:asciiTheme="minorHAnsi" w:hAnsiTheme="minorHAnsi" w:cstheme="minorHAnsi"/>
        </w:rPr>
        <w:br w:type="page"/>
      </w:r>
    </w:p>
    <w:p w14:paraId="58DD4518" w14:textId="77777777" w:rsidR="00CA3555" w:rsidRPr="00B439C7" w:rsidRDefault="000711E6" w:rsidP="00652459">
      <w:pPr>
        <w:pStyle w:val="Heading3"/>
        <w:rPr>
          <w:rFonts w:asciiTheme="minorHAnsi" w:hAnsiTheme="minorHAnsi" w:cstheme="minorHAnsi"/>
          <w:color w:val="0070C0"/>
        </w:rPr>
      </w:pPr>
      <w:bookmarkStart w:id="97" w:name="_Registered_educational_organisation_1"/>
      <w:bookmarkStart w:id="98" w:name="_Toc212557123"/>
      <w:bookmarkEnd w:id="97"/>
      <w:r w:rsidRPr="00B439C7">
        <w:rPr>
          <w:rFonts w:asciiTheme="minorHAnsi" w:hAnsiTheme="minorHAnsi" w:cstheme="minorHAnsi"/>
          <w:color w:val="0070C0"/>
        </w:rPr>
        <w:lastRenderedPageBreak/>
        <w:t>Registered</w:t>
      </w:r>
      <w:r w:rsidR="00CA3555" w:rsidRPr="00B439C7">
        <w:rPr>
          <w:rFonts w:asciiTheme="minorHAnsi" w:hAnsiTheme="minorHAnsi" w:cstheme="minorHAnsi"/>
          <w:color w:val="0070C0"/>
        </w:rPr>
        <w:t xml:space="preserve"> </w:t>
      </w:r>
      <w:r w:rsidR="003E2383" w:rsidRPr="00B439C7">
        <w:rPr>
          <w:rFonts w:asciiTheme="minorHAnsi" w:hAnsiTheme="minorHAnsi" w:cstheme="minorHAnsi"/>
          <w:color w:val="0070C0"/>
        </w:rPr>
        <w:t>e</w:t>
      </w:r>
      <w:r w:rsidR="00CA3555" w:rsidRPr="00B439C7">
        <w:rPr>
          <w:rFonts w:asciiTheme="minorHAnsi" w:hAnsiTheme="minorHAnsi" w:cstheme="minorHAnsi"/>
          <w:color w:val="0070C0"/>
        </w:rPr>
        <w:t xml:space="preserve">ducational </w:t>
      </w:r>
      <w:r w:rsidR="003E2383" w:rsidRPr="00B439C7">
        <w:rPr>
          <w:rFonts w:asciiTheme="minorHAnsi" w:hAnsiTheme="minorHAnsi" w:cstheme="minorHAnsi"/>
          <w:color w:val="0070C0"/>
        </w:rPr>
        <w:t>o</w:t>
      </w:r>
      <w:r w:rsidR="00CA3555" w:rsidRPr="00B439C7">
        <w:rPr>
          <w:rFonts w:asciiTheme="minorHAnsi" w:hAnsiTheme="minorHAnsi" w:cstheme="minorHAnsi"/>
          <w:color w:val="0070C0"/>
        </w:rPr>
        <w:t>rganisation</w:t>
      </w:r>
      <w:bookmarkEnd w:id="96"/>
      <w:r w:rsidR="004D043E" w:rsidRPr="00B439C7">
        <w:rPr>
          <w:rFonts w:asciiTheme="minorHAnsi" w:hAnsiTheme="minorHAnsi" w:cstheme="minorHAnsi"/>
          <w:color w:val="0070C0"/>
        </w:rPr>
        <w:t xml:space="preserve"> </w:t>
      </w:r>
      <w:r w:rsidR="003E2383" w:rsidRPr="00B439C7">
        <w:rPr>
          <w:rFonts w:asciiTheme="minorHAnsi" w:hAnsiTheme="minorHAnsi" w:cstheme="minorHAnsi"/>
          <w:color w:val="0070C0"/>
        </w:rPr>
        <w:t>r</w:t>
      </w:r>
      <w:r w:rsidR="004D043E" w:rsidRPr="00B439C7">
        <w:rPr>
          <w:rFonts w:asciiTheme="minorHAnsi" w:hAnsiTheme="minorHAnsi" w:cstheme="minorHAnsi"/>
          <w:color w:val="0070C0"/>
        </w:rPr>
        <w:t>equirement</w:t>
      </w:r>
      <w:bookmarkEnd w:id="98"/>
    </w:p>
    <w:p w14:paraId="58DD4519" w14:textId="77777777" w:rsidR="00A74F11" w:rsidRPr="00B439C7" w:rsidRDefault="00A74F11" w:rsidP="008F3A67">
      <w:pPr>
        <w:pStyle w:val="Heading6"/>
        <w:rPr>
          <w:rFonts w:asciiTheme="minorHAnsi" w:hAnsiTheme="minorHAnsi" w:cstheme="minorHAnsi"/>
        </w:rPr>
      </w:pPr>
      <w:bookmarkStart w:id="99" w:name="_Toc354995008"/>
      <w:r w:rsidRPr="00B439C7">
        <w:rPr>
          <w:rFonts w:asciiTheme="minorHAnsi" w:hAnsiTheme="minorHAnsi" w:cstheme="minorHAnsi"/>
        </w:rPr>
        <w:t xml:space="preserve">Legislative </w:t>
      </w:r>
      <w:r w:rsidR="003E2383"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registered education organisation requirements. "/>
      </w:tblPr>
      <w:tblGrid>
        <w:gridCol w:w="959"/>
        <w:gridCol w:w="7513"/>
      </w:tblGrid>
      <w:tr w:rsidR="0097528E" w:rsidRPr="00B439C7" w14:paraId="58DD451C" w14:textId="77777777" w:rsidTr="004B1889">
        <w:trPr>
          <w:cantSplit/>
          <w:trHeight w:val="353"/>
          <w:tblHeader/>
        </w:trPr>
        <w:tc>
          <w:tcPr>
            <w:tcW w:w="959" w:type="dxa"/>
          </w:tcPr>
          <w:p w14:paraId="58DD451A"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51B"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1F" w14:textId="77777777" w:rsidTr="004B1889">
        <w:trPr>
          <w:cantSplit/>
          <w:trHeight w:val="211"/>
        </w:trPr>
        <w:tc>
          <w:tcPr>
            <w:tcW w:w="959" w:type="dxa"/>
          </w:tcPr>
          <w:p w14:paraId="58DD451D"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1E"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Paragraph 16-25(1)(b) of the Act</w:t>
            </w:r>
          </w:p>
        </w:tc>
      </w:tr>
    </w:tbl>
    <w:p w14:paraId="58DD452A" w14:textId="77777777" w:rsidR="00CA3555" w:rsidRPr="00B439C7" w:rsidRDefault="00CA3555" w:rsidP="00DF3B3E">
      <w:pPr>
        <w:pStyle w:val="Heading4"/>
        <w:rPr>
          <w:rFonts w:asciiTheme="minorHAnsi" w:hAnsiTheme="minorHAnsi" w:cstheme="minorHAnsi"/>
        </w:rPr>
      </w:pPr>
      <w:bookmarkStart w:id="100" w:name="_Toc354995009"/>
      <w:bookmarkStart w:id="101" w:name="_Toc212557124"/>
      <w:bookmarkEnd w:id="99"/>
      <w:r w:rsidRPr="00B439C7">
        <w:rPr>
          <w:rFonts w:asciiTheme="minorHAnsi" w:hAnsiTheme="minorHAnsi" w:cstheme="minorHAnsi"/>
        </w:rPr>
        <w:t xml:space="preserve">HEP </w:t>
      </w:r>
      <w:r w:rsidR="004F0C53" w:rsidRPr="00B439C7">
        <w:rPr>
          <w:rFonts w:asciiTheme="minorHAnsi" w:hAnsiTheme="minorHAnsi" w:cstheme="minorHAnsi"/>
        </w:rPr>
        <w:t>a</w:t>
      </w:r>
      <w:r w:rsidRPr="00B439C7">
        <w:rPr>
          <w:rFonts w:asciiTheme="minorHAnsi" w:hAnsiTheme="minorHAnsi" w:cstheme="minorHAnsi"/>
        </w:rPr>
        <w:t>pplicants</w:t>
      </w:r>
      <w:bookmarkEnd w:id="100"/>
      <w:bookmarkEnd w:id="101"/>
    </w:p>
    <w:p w14:paraId="58DD452B" w14:textId="42A8978C" w:rsidR="00CA3555" w:rsidRPr="00B439C7" w:rsidRDefault="00CA3555" w:rsidP="0014699C">
      <w:pPr>
        <w:rPr>
          <w:rFonts w:asciiTheme="minorHAnsi" w:hAnsiTheme="minorHAnsi" w:cstheme="minorHAnsi"/>
        </w:rPr>
      </w:pPr>
      <w:r w:rsidRPr="00B439C7">
        <w:rPr>
          <w:rFonts w:asciiTheme="minorHAnsi" w:hAnsiTheme="minorHAnsi" w:cstheme="minorHAnsi"/>
        </w:rPr>
        <w:t>All HEP applicants must be</w:t>
      </w:r>
      <w:r w:rsidR="00DF4D02" w:rsidRPr="00B439C7">
        <w:rPr>
          <w:rFonts w:asciiTheme="minorHAnsi" w:hAnsiTheme="minorHAnsi" w:cstheme="minorHAnsi"/>
        </w:rPr>
        <w:t xml:space="preserve"> either </w:t>
      </w:r>
      <w:r w:rsidRPr="00B439C7">
        <w:rPr>
          <w:rFonts w:asciiTheme="minorHAnsi" w:hAnsiTheme="minorHAnsi" w:cstheme="minorHAnsi"/>
        </w:rPr>
        <w:t>an Australian university, a s</w:t>
      </w:r>
      <w:r w:rsidR="007D7979" w:rsidRPr="00B439C7">
        <w:rPr>
          <w:rFonts w:asciiTheme="minorHAnsi" w:hAnsiTheme="minorHAnsi" w:cstheme="minorHAnsi"/>
        </w:rPr>
        <w:t>elf-accrediting entity or a non-</w:t>
      </w:r>
      <w:r w:rsidRPr="00B439C7">
        <w:rPr>
          <w:rFonts w:asciiTheme="minorHAnsi" w:hAnsiTheme="minorHAnsi" w:cstheme="minorHAnsi"/>
        </w:rPr>
        <w:t xml:space="preserve">self-accrediting entity, that is a ‘registered higher education provider’ within the meaning of the </w:t>
      </w:r>
      <w:hyperlink r:id="rId36" w:history="1">
        <w:r w:rsidR="00B16578" w:rsidRPr="00B439C7">
          <w:rPr>
            <w:rStyle w:val="Hyperlink"/>
            <w:rFonts w:asciiTheme="minorHAnsi" w:hAnsiTheme="minorHAnsi" w:cstheme="minorHAnsi"/>
            <w:i/>
          </w:rPr>
          <w:t>Tertiary Education Quality and Standards Agency Act 2011</w:t>
        </w:r>
      </w:hyperlink>
      <w:r w:rsidR="00B16578" w:rsidRPr="00B439C7">
        <w:rPr>
          <w:rFonts w:asciiTheme="minorHAnsi" w:hAnsiTheme="minorHAnsi" w:cstheme="minorHAnsi"/>
        </w:rPr>
        <w:t xml:space="preserve"> </w:t>
      </w:r>
      <w:r w:rsidR="00A5501A" w:rsidRPr="00B439C7">
        <w:rPr>
          <w:rFonts w:asciiTheme="minorHAnsi" w:hAnsiTheme="minorHAnsi" w:cstheme="minorHAnsi"/>
        </w:rPr>
        <w:t>(</w:t>
      </w:r>
      <w:r w:rsidR="00B16578" w:rsidRPr="00B439C7">
        <w:rPr>
          <w:rFonts w:asciiTheme="minorHAnsi" w:hAnsiTheme="minorHAnsi" w:cstheme="minorHAnsi"/>
        </w:rPr>
        <w:t xml:space="preserve">TEQSA </w:t>
      </w:r>
      <w:r w:rsidR="00A5501A" w:rsidRPr="00B439C7">
        <w:rPr>
          <w:rFonts w:asciiTheme="minorHAnsi" w:hAnsiTheme="minorHAnsi" w:cstheme="minorHAnsi"/>
        </w:rPr>
        <w:t>see</w:t>
      </w:r>
      <w:r w:rsidR="00F71FA7">
        <w:rPr>
          <w:rFonts w:asciiTheme="minorHAnsi" w:hAnsiTheme="minorHAnsi" w:cstheme="minorHAnsi"/>
        </w:rPr>
        <w:t xml:space="preserve"> attached</w:t>
      </w:r>
      <w:r w:rsidR="00A5501A" w:rsidRPr="00B439C7">
        <w:rPr>
          <w:rFonts w:asciiTheme="minorHAnsi" w:hAnsiTheme="minorHAnsi" w:cstheme="minorHAnsi"/>
        </w:rPr>
        <w:t xml:space="preserve"> </w:t>
      </w:r>
      <w:r w:rsidR="00A5501A" w:rsidRPr="00B439C7">
        <w:rPr>
          <w:rFonts w:asciiTheme="minorHAnsi" w:hAnsiTheme="minorHAnsi" w:cstheme="minorHAnsi"/>
        </w:rPr>
        <w:fldChar w:fldCharType="begin"/>
      </w:r>
      <w:r w:rsidR="00A5501A" w:rsidRPr="00B439C7">
        <w:rPr>
          <w:rFonts w:asciiTheme="minorHAnsi" w:hAnsiTheme="minorHAnsi" w:cstheme="minorHAnsi"/>
        </w:rPr>
        <w:instrText xml:space="preserve"> REF _Ref356558918 \r \h </w:instrText>
      </w:r>
      <w:r w:rsidR="00B439C7">
        <w:rPr>
          <w:rFonts w:asciiTheme="minorHAnsi" w:hAnsiTheme="minorHAnsi" w:cstheme="minorHAnsi"/>
        </w:rPr>
        <w:instrText xml:space="preserve"> \* MERGEFORMAT </w:instrText>
      </w:r>
      <w:r w:rsidR="00A5501A" w:rsidRPr="00B439C7">
        <w:rPr>
          <w:rFonts w:asciiTheme="minorHAnsi" w:hAnsiTheme="minorHAnsi" w:cstheme="minorHAnsi"/>
        </w:rPr>
      </w:r>
      <w:r w:rsidR="00A5501A" w:rsidRPr="00B439C7">
        <w:rPr>
          <w:rFonts w:asciiTheme="minorHAnsi" w:hAnsiTheme="minorHAnsi" w:cstheme="minorHAnsi"/>
        </w:rPr>
        <w:fldChar w:fldCharType="separate"/>
      </w:r>
      <w:r w:rsidR="002A0B1C">
        <w:rPr>
          <w:rFonts w:asciiTheme="minorHAnsi" w:hAnsiTheme="minorHAnsi" w:cstheme="minorHAnsi"/>
        </w:rPr>
        <w:t>Appendix 3</w:t>
      </w:r>
      <w:r w:rsidR="00A5501A" w:rsidRPr="00B439C7">
        <w:rPr>
          <w:rFonts w:asciiTheme="minorHAnsi" w:hAnsiTheme="minorHAnsi" w:cstheme="minorHAnsi"/>
        </w:rPr>
        <w:fldChar w:fldCharType="end"/>
      </w:r>
      <w:r w:rsidR="00A5501A" w:rsidRPr="00B439C7">
        <w:rPr>
          <w:rFonts w:asciiTheme="minorHAnsi" w:hAnsiTheme="minorHAnsi" w:cstheme="minorHAnsi"/>
        </w:rPr>
        <w:t xml:space="preserve">, Section </w:t>
      </w:r>
      <w:r w:rsidR="00A5501A" w:rsidRPr="00B439C7">
        <w:rPr>
          <w:rFonts w:asciiTheme="minorHAnsi" w:hAnsiTheme="minorHAnsi" w:cstheme="minorHAnsi"/>
        </w:rPr>
        <w:fldChar w:fldCharType="begin"/>
      </w:r>
      <w:r w:rsidR="00A5501A" w:rsidRPr="00B439C7">
        <w:rPr>
          <w:rFonts w:asciiTheme="minorHAnsi" w:hAnsiTheme="minorHAnsi" w:cstheme="minorHAnsi"/>
        </w:rPr>
        <w:instrText xml:space="preserve"> REF _Ref356558937 \r \h </w:instrText>
      </w:r>
      <w:r w:rsidR="00B439C7">
        <w:rPr>
          <w:rFonts w:asciiTheme="minorHAnsi" w:hAnsiTheme="minorHAnsi" w:cstheme="minorHAnsi"/>
        </w:rPr>
        <w:instrText xml:space="preserve"> \* MERGEFORMAT </w:instrText>
      </w:r>
      <w:r w:rsidR="00A5501A" w:rsidRPr="00B439C7">
        <w:rPr>
          <w:rFonts w:asciiTheme="minorHAnsi" w:hAnsiTheme="minorHAnsi" w:cstheme="minorHAnsi"/>
        </w:rPr>
      </w:r>
      <w:r w:rsidR="00A5501A" w:rsidRPr="00B439C7">
        <w:rPr>
          <w:rFonts w:asciiTheme="minorHAnsi" w:hAnsiTheme="minorHAnsi" w:cstheme="minorHAnsi"/>
        </w:rPr>
        <w:fldChar w:fldCharType="separate"/>
      </w:r>
      <w:r w:rsidR="002A0B1C">
        <w:rPr>
          <w:rFonts w:asciiTheme="minorHAnsi" w:hAnsiTheme="minorHAnsi" w:cstheme="minorHAnsi"/>
        </w:rPr>
        <w:t>A3.3</w:t>
      </w:r>
      <w:r w:rsidR="00A5501A" w:rsidRPr="00B439C7">
        <w:rPr>
          <w:rFonts w:asciiTheme="minorHAnsi" w:hAnsiTheme="minorHAnsi" w:cstheme="minorHAnsi"/>
        </w:rPr>
        <w:fldChar w:fldCharType="end"/>
      </w:r>
      <w:r w:rsidR="00A5501A" w:rsidRPr="00B439C7">
        <w:rPr>
          <w:rFonts w:asciiTheme="minorHAnsi" w:hAnsiTheme="minorHAnsi" w:cstheme="minorHAnsi"/>
        </w:rPr>
        <w:t>)</w:t>
      </w:r>
      <w:r w:rsidRPr="00B439C7">
        <w:rPr>
          <w:rFonts w:asciiTheme="minorHAnsi" w:hAnsiTheme="minorHAnsi" w:cstheme="minorHAnsi"/>
        </w:rPr>
        <w:t>.</w:t>
      </w:r>
    </w:p>
    <w:p w14:paraId="58DD452C" w14:textId="687E66A1" w:rsidR="00CA3555" w:rsidRPr="00B439C7" w:rsidRDefault="00CA3555" w:rsidP="0014699C">
      <w:pPr>
        <w:rPr>
          <w:rFonts w:asciiTheme="minorHAnsi" w:hAnsiTheme="minorHAnsi" w:cstheme="minorHAnsi"/>
        </w:rPr>
      </w:pPr>
      <w:r w:rsidRPr="00B439C7">
        <w:rPr>
          <w:rFonts w:asciiTheme="minorHAnsi" w:hAnsiTheme="minorHAnsi" w:cstheme="minorHAnsi"/>
        </w:rPr>
        <w:t xml:space="preserve">Once approved, </w:t>
      </w:r>
      <w:r w:rsidR="000711E6" w:rsidRPr="000D1A3D">
        <w:rPr>
          <w:rFonts w:asciiTheme="minorHAnsi" w:hAnsiTheme="minorHAnsi" w:cstheme="minorHAnsi"/>
        </w:rPr>
        <w:t>higher education providers</w:t>
      </w:r>
      <w:r w:rsidRPr="00B439C7">
        <w:rPr>
          <w:rFonts w:asciiTheme="minorHAnsi" w:hAnsiTheme="minorHAnsi" w:cstheme="minorHAnsi"/>
        </w:rPr>
        <w:t xml:space="preserve"> must continue to operate at a level of quality that meets the </w:t>
      </w:r>
      <w:r w:rsidR="00DF3F5A" w:rsidRPr="00B439C7">
        <w:rPr>
          <w:rFonts w:asciiTheme="minorHAnsi" w:hAnsiTheme="minorHAnsi" w:cstheme="minorHAnsi"/>
        </w:rPr>
        <w:t>t</w:t>
      </w:r>
      <w:r w:rsidRPr="00B439C7">
        <w:rPr>
          <w:rFonts w:asciiTheme="minorHAnsi" w:hAnsiTheme="minorHAnsi" w:cstheme="minorHAnsi"/>
        </w:rPr>
        <w:t xml:space="preserve">hreshold </w:t>
      </w:r>
      <w:r w:rsidR="00DF3F5A" w:rsidRPr="00B439C7">
        <w:rPr>
          <w:rFonts w:asciiTheme="minorHAnsi" w:hAnsiTheme="minorHAnsi" w:cstheme="minorHAnsi"/>
        </w:rPr>
        <w:t>s</w:t>
      </w:r>
      <w:r w:rsidRPr="00B439C7">
        <w:rPr>
          <w:rFonts w:asciiTheme="minorHAnsi" w:hAnsiTheme="minorHAnsi" w:cstheme="minorHAnsi"/>
        </w:rPr>
        <w:t xml:space="preserve">tandards of the </w:t>
      </w:r>
      <w:hyperlink r:id="rId37" w:history="1">
        <w:r w:rsidR="00AC079A" w:rsidRPr="00B439C7">
          <w:rPr>
            <w:rStyle w:val="Hyperlink"/>
            <w:rFonts w:asciiTheme="minorHAnsi" w:hAnsiTheme="minorHAnsi" w:cstheme="minorHAnsi"/>
            <w:i/>
          </w:rPr>
          <w:t>Tertiary Education Quality and Standards Agency Act 2011</w:t>
        </w:r>
      </w:hyperlink>
      <w:r w:rsidR="00AC079A" w:rsidRPr="00B439C7">
        <w:rPr>
          <w:rFonts w:asciiTheme="minorHAnsi" w:hAnsiTheme="minorHAnsi" w:cstheme="minorHAnsi"/>
        </w:rPr>
        <w:t xml:space="preserve"> (</w:t>
      </w:r>
      <w:r w:rsidR="00C45676" w:rsidRPr="00B439C7">
        <w:rPr>
          <w:rFonts w:asciiTheme="minorHAnsi" w:hAnsiTheme="minorHAnsi" w:cstheme="minorHAnsi"/>
        </w:rPr>
        <w:t>TEQSA</w:t>
      </w:r>
      <w:r w:rsidR="00DF3F5A" w:rsidRPr="00B439C7">
        <w:rPr>
          <w:rFonts w:asciiTheme="minorHAnsi" w:hAnsiTheme="minorHAnsi" w:cstheme="minorHAnsi"/>
        </w:rPr>
        <w:t xml:space="preserve">, see </w:t>
      </w:r>
      <w:r w:rsidR="00DF3F5A" w:rsidRPr="00B439C7">
        <w:rPr>
          <w:rFonts w:asciiTheme="minorHAnsi" w:hAnsiTheme="minorHAnsi" w:cstheme="minorHAnsi"/>
        </w:rPr>
        <w:fldChar w:fldCharType="begin"/>
      </w:r>
      <w:r w:rsidR="00DF3F5A" w:rsidRPr="00B439C7">
        <w:rPr>
          <w:rFonts w:asciiTheme="minorHAnsi" w:hAnsiTheme="minorHAnsi" w:cstheme="minorHAnsi"/>
        </w:rPr>
        <w:instrText xml:space="preserve"> REF _Ref356558918 \r \h </w:instrText>
      </w:r>
      <w:r w:rsidR="00B439C7">
        <w:rPr>
          <w:rFonts w:asciiTheme="minorHAnsi" w:hAnsiTheme="minorHAnsi" w:cstheme="minorHAnsi"/>
        </w:rPr>
        <w:instrText xml:space="preserve"> \* MERGEFORMAT </w:instrText>
      </w:r>
      <w:r w:rsidR="00DF3F5A" w:rsidRPr="00B439C7">
        <w:rPr>
          <w:rFonts w:asciiTheme="minorHAnsi" w:hAnsiTheme="minorHAnsi" w:cstheme="minorHAnsi"/>
        </w:rPr>
      </w:r>
      <w:r w:rsidR="00DF3F5A" w:rsidRPr="00B439C7">
        <w:rPr>
          <w:rFonts w:asciiTheme="minorHAnsi" w:hAnsiTheme="minorHAnsi" w:cstheme="minorHAnsi"/>
        </w:rPr>
        <w:fldChar w:fldCharType="separate"/>
      </w:r>
      <w:r w:rsidR="002A0B1C">
        <w:rPr>
          <w:rFonts w:asciiTheme="minorHAnsi" w:hAnsiTheme="minorHAnsi" w:cstheme="minorHAnsi"/>
        </w:rPr>
        <w:t>Appendix 3</w:t>
      </w:r>
      <w:r w:rsidR="00DF3F5A" w:rsidRPr="00B439C7">
        <w:rPr>
          <w:rFonts w:asciiTheme="minorHAnsi" w:hAnsiTheme="minorHAnsi" w:cstheme="minorHAnsi"/>
        </w:rPr>
        <w:fldChar w:fldCharType="end"/>
      </w:r>
      <w:r w:rsidR="00DF3F5A" w:rsidRPr="00B439C7">
        <w:rPr>
          <w:rFonts w:asciiTheme="minorHAnsi" w:hAnsiTheme="minorHAnsi" w:cstheme="minorHAnsi"/>
        </w:rPr>
        <w:t xml:space="preserve">, Section </w:t>
      </w:r>
      <w:r w:rsidR="00DF3F5A" w:rsidRPr="00B439C7">
        <w:rPr>
          <w:rFonts w:asciiTheme="minorHAnsi" w:hAnsiTheme="minorHAnsi" w:cstheme="minorHAnsi"/>
        </w:rPr>
        <w:fldChar w:fldCharType="begin"/>
      </w:r>
      <w:r w:rsidR="00DF3F5A" w:rsidRPr="00B439C7">
        <w:rPr>
          <w:rFonts w:asciiTheme="minorHAnsi" w:hAnsiTheme="minorHAnsi" w:cstheme="minorHAnsi"/>
        </w:rPr>
        <w:instrText xml:space="preserve"> REF _Ref356558937 \r \h </w:instrText>
      </w:r>
      <w:r w:rsidR="00B439C7">
        <w:rPr>
          <w:rFonts w:asciiTheme="minorHAnsi" w:hAnsiTheme="minorHAnsi" w:cstheme="minorHAnsi"/>
        </w:rPr>
        <w:instrText xml:space="preserve"> \* MERGEFORMAT </w:instrText>
      </w:r>
      <w:r w:rsidR="00DF3F5A" w:rsidRPr="00B439C7">
        <w:rPr>
          <w:rFonts w:asciiTheme="minorHAnsi" w:hAnsiTheme="minorHAnsi" w:cstheme="minorHAnsi"/>
        </w:rPr>
      </w:r>
      <w:r w:rsidR="00DF3F5A" w:rsidRPr="00B439C7">
        <w:rPr>
          <w:rFonts w:asciiTheme="minorHAnsi" w:hAnsiTheme="minorHAnsi" w:cstheme="minorHAnsi"/>
        </w:rPr>
        <w:fldChar w:fldCharType="separate"/>
      </w:r>
      <w:r w:rsidR="002A0B1C">
        <w:rPr>
          <w:rFonts w:asciiTheme="minorHAnsi" w:hAnsiTheme="minorHAnsi" w:cstheme="minorHAnsi"/>
        </w:rPr>
        <w:t>A3.3</w:t>
      </w:r>
      <w:r w:rsidR="00DF3F5A" w:rsidRPr="00B439C7">
        <w:rPr>
          <w:rFonts w:asciiTheme="minorHAnsi" w:hAnsiTheme="minorHAnsi" w:cstheme="minorHAnsi"/>
        </w:rPr>
        <w:fldChar w:fldCharType="end"/>
      </w:r>
      <w:r w:rsidR="00AC079A" w:rsidRPr="00B439C7">
        <w:rPr>
          <w:rFonts w:asciiTheme="minorHAnsi" w:hAnsiTheme="minorHAnsi" w:cstheme="minorHAnsi"/>
        </w:rPr>
        <w:t>).</w:t>
      </w:r>
    </w:p>
    <w:p w14:paraId="58DD452D" w14:textId="77777777" w:rsidR="00CA3555" w:rsidRPr="00B439C7" w:rsidRDefault="00097886" w:rsidP="0014699C">
      <w:pPr>
        <w:rPr>
          <w:rFonts w:asciiTheme="minorHAnsi" w:hAnsiTheme="minorHAnsi" w:cstheme="minorHAnsi"/>
        </w:rPr>
      </w:pPr>
      <w:r w:rsidRPr="00B439C7">
        <w:rPr>
          <w:rFonts w:asciiTheme="minorHAnsi" w:hAnsiTheme="minorHAnsi" w:cstheme="minorHAnsi"/>
        </w:rPr>
        <w:t xml:space="preserve">Your organisation </w:t>
      </w:r>
      <w:r w:rsidR="00CA3555" w:rsidRPr="00B439C7">
        <w:rPr>
          <w:rFonts w:asciiTheme="minorHAnsi" w:hAnsiTheme="minorHAnsi" w:cstheme="minorHAnsi"/>
        </w:rPr>
        <w:t>commit</w:t>
      </w:r>
      <w:r w:rsidRPr="00B439C7">
        <w:rPr>
          <w:rFonts w:asciiTheme="minorHAnsi" w:hAnsiTheme="minorHAnsi" w:cstheme="minorHAnsi"/>
        </w:rPr>
        <w:t>s</w:t>
      </w:r>
      <w:r w:rsidR="00CA3555" w:rsidRPr="00B439C7">
        <w:rPr>
          <w:rFonts w:asciiTheme="minorHAnsi" w:hAnsiTheme="minorHAnsi" w:cstheme="minorHAnsi"/>
        </w:rPr>
        <w:t xml:space="preserve"> to these ongoing educational requirements </w:t>
      </w:r>
      <w:r w:rsidRPr="00B439C7">
        <w:rPr>
          <w:rFonts w:asciiTheme="minorHAnsi" w:hAnsiTheme="minorHAnsi" w:cstheme="minorHAnsi"/>
        </w:rPr>
        <w:t xml:space="preserve">by </w:t>
      </w:r>
      <w:r w:rsidR="00CA3555" w:rsidRPr="00B439C7">
        <w:rPr>
          <w:rFonts w:asciiTheme="minorHAnsi" w:hAnsiTheme="minorHAnsi" w:cstheme="minorHAnsi"/>
        </w:rPr>
        <w:t xml:space="preserve">signing the </w:t>
      </w:r>
      <w:r w:rsidR="002B1A5E" w:rsidRPr="00B439C7">
        <w:rPr>
          <w:rFonts w:asciiTheme="minorHAnsi" w:hAnsiTheme="minorHAnsi" w:cstheme="minorHAnsi"/>
        </w:rPr>
        <w:t>Senior Authorised Officers’ Statutory Declaration</w:t>
      </w:r>
      <w:r w:rsidR="00CA3555" w:rsidRPr="00B439C7">
        <w:rPr>
          <w:rFonts w:asciiTheme="minorHAnsi" w:hAnsiTheme="minorHAnsi" w:cstheme="minorHAnsi"/>
        </w:rPr>
        <w:t xml:space="preserve">. </w:t>
      </w:r>
      <w:r w:rsidRPr="00B439C7">
        <w:rPr>
          <w:rFonts w:asciiTheme="minorHAnsi" w:hAnsiTheme="minorHAnsi" w:cstheme="minorHAnsi"/>
        </w:rPr>
        <w:t>With t</w:t>
      </w:r>
      <w:r w:rsidR="00CA3555" w:rsidRPr="00B439C7">
        <w:rPr>
          <w:rFonts w:asciiTheme="minorHAnsi" w:hAnsiTheme="minorHAnsi" w:cstheme="minorHAnsi"/>
        </w:rPr>
        <w:t xml:space="preserve">his </w:t>
      </w:r>
      <w:r w:rsidR="00B761AC" w:rsidRPr="00B439C7">
        <w:rPr>
          <w:rFonts w:asciiTheme="minorHAnsi" w:hAnsiTheme="minorHAnsi" w:cstheme="minorHAnsi"/>
        </w:rPr>
        <w:t>declaration</w:t>
      </w:r>
      <w:r w:rsidRPr="00B439C7">
        <w:rPr>
          <w:rFonts w:asciiTheme="minorHAnsi" w:hAnsiTheme="minorHAnsi" w:cstheme="minorHAnsi"/>
        </w:rPr>
        <w:t>, your organisation</w:t>
      </w:r>
      <w:r w:rsidR="00CA3555" w:rsidRPr="00B439C7">
        <w:rPr>
          <w:rFonts w:asciiTheme="minorHAnsi" w:hAnsiTheme="minorHAnsi" w:cstheme="minorHAnsi"/>
        </w:rPr>
        <w:t xml:space="preserve"> also agrees to </w:t>
      </w:r>
      <w:r w:rsidR="0072366D" w:rsidRPr="00B439C7">
        <w:rPr>
          <w:rFonts w:asciiTheme="minorHAnsi" w:hAnsiTheme="minorHAnsi" w:cstheme="minorHAnsi"/>
        </w:rPr>
        <w:t>undergo</w:t>
      </w:r>
      <w:r w:rsidR="00CA3555" w:rsidRPr="00B439C7">
        <w:rPr>
          <w:rFonts w:asciiTheme="minorHAnsi" w:hAnsiTheme="minorHAnsi" w:cstheme="minorHAnsi"/>
        </w:rPr>
        <w:t xml:space="preserve"> compliance audits</w:t>
      </w:r>
      <w:r w:rsidRPr="00B439C7">
        <w:rPr>
          <w:rFonts w:asciiTheme="minorHAnsi" w:hAnsiTheme="minorHAnsi" w:cstheme="minorHAnsi"/>
        </w:rPr>
        <w:t>,</w:t>
      </w:r>
      <w:r w:rsidR="00CA3555" w:rsidRPr="00B439C7">
        <w:rPr>
          <w:rFonts w:asciiTheme="minorHAnsi" w:hAnsiTheme="minorHAnsi" w:cstheme="minorHAnsi"/>
        </w:rPr>
        <w:t xml:space="preserve"> if required by the Minister.</w:t>
      </w:r>
      <w:r w:rsidR="00E11A39" w:rsidRPr="00B439C7">
        <w:rPr>
          <w:rFonts w:asciiTheme="minorHAnsi" w:hAnsiTheme="minorHAnsi" w:cstheme="minorHAnsi"/>
        </w:rPr>
        <w:t xml:space="preserve"> The Minister may seek additional information from TEQSA about </w:t>
      </w:r>
      <w:r w:rsidRPr="00B439C7">
        <w:rPr>
          <w:rFonts w:asciiTheme="minorHAnsi" w:hAnsiTheme="minorHAnsi" w:cstheme="minorHAnsi"/>
        </w:rPr>
        <w:t>your organisation</w:t>
      </w:r>
      <w:r w:rsidR="00E11A39" w:rsidRPr="00B439C7">
        <w:rPr>
          <w:rFonts w:asciiTheme="minorHAnsi" w:hAnsiTheme="minorHAnsi" w:cstheme="minorHAnsi"/>
        </w:rPr>
        <w:t>.</w:t>
      </w:r>
    </w:p>
    <w:p w14:paraId="58DD452E" w14:textId="48BA945C" w:rsidR="0046635F" w:rsidRPr="00B439C7" w:rsidRDefault="00B31A0A" w:rsidP="006C6B6A">
      <w:pPr>
        <w:pStyle w:val="Heading2"/>
        <w:rPr>
          <w:rFonts w:asciiTheme="minorHAnsi" w:hAnsiTheme="minorHAnsi" w:cstheme="minorHAnsi"/>
        </w:rPr>
      </w:pPr>
      <w:bookmarkStart w:id="102" w:name="_Principal_Purpose"/>
      <w:bookmarkStart w:id="103" w:name="_Tuition_assurance"/>
      <w:bookmarkStart w:id="104" w:name="_Course_Requirement"/>
      <w:bookmarkStart w:id="105" w:name="_Toc212557125"/>
      <w:bookmarkStart w:id="106" w:name="_Toc354995006"/>
      <w:bookmarkEnd w:id="102"/>
      <w:bookmarkEnd w:id="103"/>
      <w:bookmarkEnd w:id="104"/>
      <w:r w:rsidRPr="00B439C7">
        <w:rPr>
          <w:rFonts w:asciiTheme="minorHAnsi" w:hAnsiTheme="minorHAnsi" w:cstheme="minorHAnsi"/>
        </w:rPr>
        <w:lastRenderedPageBreak/>
        <w:t>Course</w:t>
      </w:r>
      <w:r w:rsidR="0046635F" w:rsidRPr="00B439C7">
        <w:rPr>
          <w:rFonts w:asciiTheme="minorHAnsi" w:hAnsiTheme="minorHAnsi" w:cstheme="minorHAnsi"/>
        </w:rPr>
        <w:t>s</w:t>
      </w:r>
      <w:bookmarkEnd w:id="105"/>
    </w:p>
    <w:p w14:paraId="58DD452F" w14:textId="1464C305" w:rsidR="00124036" w:rsidRPr="00B439C7" w:rsidRDefault="0027712F" w:rsidP="00652459">
      <w:pPr>
        <w:pStyle w:val="Heading3"/>
        <w:rPr>
          <w:rFonts w:asciiTheme="minorHAnsi" w:hAnsiTheme="minorHAnsi" w:cstheme="minorHAnsi"/>
          <w:color w:val="0070C0"/>
        </w:rPr>
      </w:pPr>
      <w:bookmarkStart w:id="107" w:name="_Toc354995021"/>
      <w:bookmarkStart w:id="108" w:name="_Toc354758677"/>
      <w:bookmarkStart w:id="109" w:name="_Toc212557126"/>
      <w:r w:rsidRPr="00B439C7">
        <w:rPr>
          <w:rFonts w:asciiTheme="minorHAnsi" w:hAnsiTheme="minorHAnsi" w:cstheme="minorHAnsi"/>
          <w:color w:val="0070C0"/>
        </w:rPr>
        <w:t xml:space="preserve">Checklist for </w:t>
      </w:r>
      <w:bookmarkEnd w:id="107"/>
      <w:bookmarkEnd w:id="108"/>
      <w:r w:rsidR="00D95FBB" w:rsidRPr="00B439C7">
        <w:rPr>
          <w:rFonts w:asciiTheme="minorHAnsi" w:hAnsiTheme="minorHAnsi" w:cstheme="minorHAnsi"/>
          <w:color w:val="0070C0"/>
        </w:rPr>
        <w:t xml:space="preserve">the </w:t>
      </w:r>
      <w:r w:rsidRPr="00B439C7">
        <w:rPr>
          <w:rFonts w:asciiTheme="minorHAnsi" w:hAnsiTheme="minorHAnsi" w:cstheme="minorHAnsi"/>
          <w:color w:val="0070C0"/>
        </w:rPr>
        <w:t>course</w:t>
      </w:r>
      <w:r w:rsidR="00D95FBB" w:rsidRPr="00B439C7">
        <w:rPr>
          <w:rFonts w:asciiTheme="minorHAnsi" w:hAnsiTheme="minorHAnsi" w:cstheme="minorHAnsi"/>
          <w:color w:val="0070C0"/>
        </w:rPr>
        <w:t xml:space="preserve"> requirement</w:t>
      </w:r>
      <w:bookmarkEnd w:id="109"/>
    </w:p>
    <w:p w14:paraId="58DD4530" w14:textId="302F8BCB" w:rsidR="000C2D0E" w:rsidRPr="00B439C7" w:rsidRDefault="003D3D0C" w:rsidP="000C2D0E">
      <w:pPr>
        <w:rPr>
          <w:rStyle w:val="Strong"/>
          <w:rFonts w:asciiTheme="minorHAnsi" w:hAnsiTheme="minorHAnsi" w:cstheme="minorHAnsi"/>
        </w:rPr>
      </w:pPr>
      <w:r w:rsidRPr="00B439C7">
        <w:rPr>
          <w:rStyle w:val="Strong"/>
          <w:rFonts w:asciiTheme="minorHAnsi" w:hAnsiTheme="minorHAnsi" w:cstheme="minorHAnsi"/>
        </w:rPr>
        <w:t>All applicants, except listed higher education providers</w:t>
      </w:r>
      <w:r w:rsidR="001C3B8A" w:rsidRPr="00B439C7">
        <w:rPr>
          <w:rStyle w:val="Strong"/>
          <w:rFonts w:asciiTheme="minorHAnsi" w:hAnsiTheme="minorHAnsi" w:cstheme="minorHAnsi"/>
        </w:rPr>
        <w:t xml:space="preserve"> (as stated above)</w:t>
      </w:r>
      <w:r w:rsidRPr="00B439C7">
        <w:rPr>
          <w:rStyle w:val="Strong"/>
          <w:rFonts w:asciiTheme="minorHAnsi" w:hAnsiTheme="minorHAnsi" w:cstheme="minorHAnsi"/>
        </w:rPr>
        <w:t>, must provide this information.</w:t>
      </w:r>
    </w:p>
    <w:p w14:paraId="1031CF24" w14:textId="76E5829A" w:rsidR="001C35DF" w:rsidRPr="00B439C7" w:rsidRDefault="001C35DF" w:rsidP="001C35DF">
      <w:pPr>
        <w:pStyle w:val="Heading6"/>
        <w:rPr>
          <w:rFonts w:asciiTheme="minorHAnsi" w:hAnsiTheme="minorHAnsi" w:cstheme="minorHAnsi"/>
        </w:rPr>
      </w:pPr>
      <w:r w:rsidRPr="00B439C7">
        <w:rPr>
          <w:rFonts w:asciiTheme="minorHAnsi" w:hAnsiTheme="minorHAnsi" w:cstheme="minorHAnsi"/>
        </w:rPr>
        <w:t>Enter in HITS—Course details</w:t>
      </w:r>
    </w:p>
    <w:permStart w:id="1422728709" w:edGrp="everyone"/>
    <w:p w14:paraId="61E453CB" w14:textId="7F436C92" w:rsidR="001C35DF" w:rsidRPr="00B439C7" w:rsidRDefault="001C35DF" w:rsidP="001C35DF">
      <w:pPr>
        <w:pStyle w:val="Normal-aftertable"/>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422728709"/>
      <w:r w:rsidRPr="00B439C7">
        <w:rPr>
          <w:rFonts w:asciiTheme="minorHAnsi" w:hAnsiTheme="minorHAnsi" w:cstheme="minorHAnsi"/>
        </w:rPr>
        <w:tab/>
      </w:r>
      <w:r w:rsidR="004D75A9" w:rsidRPr="00B439C7">
        <w:rPr>
          <w:rFonts w:asciiTheme="minorHAnsi" w:hAnsiTheme="minorHAnsi" w:cstheme="minorHAnsi"/>
        </w:rPr>
        <w:t>Tuition assurance scheme (Tuition Protection Service)</w:t>
      </w:r>
      <w:r w:rsidR="00C748EA" w:rsidRPr="00B439C7">
        <w:rPr>
          <w:rFonts w:asciiTheme="minorHAnsi" w:hAnsiTheme="minorHAnsi" w:cstheme="minorHAnsi"/>
        </w:rPr>
        <w:t>, ‘Other approved Scheme’</w:t>
      </w:r>
      <w:r w:rsidR="004D75A9" w:rsidRPr="00B439C7">
        <w:rPr>
          <w:rFonts w:asciiTheme="minorHAnsi" w:hAnsiTheme="minorHAnsi" w:cstheme="minorHAnsi"/>
        </w:rPr>
        <w:t xml:space="preserve"> </w:t>
      </w:r>
      <w:r w:rsidRPr="00B439C7">
        <w:rPr>
          <w:rFonts w:asciiTheme="minorHAnsi" w:hAnsiTheme="minorHAnsi" w:cstheme="minorHAnsi"/>
        </w:rPr>
        <w:t xml:space="preserve">for all </w:t>
      </w:r>
      <w:r w:rsidR="00C748EA" w:rsidRPr="00B439C7">
        <w:rPr>
          <w:rFonts w:asciiTheme="minorHAnsi" w:hAnsiTheme="minorHAnsi" w:cstheme="minorHAnsi"/>
        </w:rPr>
        <w:t xml:space="preserve">applicable </w:t>
      </w:r>
      <w:r w:rsidRPr="00B439C7">
        <w:rPr>
          <w:rFonts w:asciiTheme="minorHAnsi" w:hAnsiTheme="minorHAnsi" w:cstheme="minorHAnsi"/>
        </w:rPr>
        <w:t>courses</w:t>
      </w:r>
      <w:r w:rsidR="004D75A9" w:rsidRPr="00B439C7">
        <w:rPr>
          <w:rFonts w:asciiTheme="minorHAnsi" w:hAnsiTheme="minorHAnsi" w:cstheme="minorHAnsi"/>
        </w:rPr>
        <w:t xml:space="preserve">. Ensure </w:t>
      </w:r>
      <w:r w:rsidR="00C748EA" w:rsidRPr="00B439C7">
        <w:rPr>
          <w:rFonts w:asciiTheme="minorHAnsi" w:hAnsiTheme="minorHAnsi" w:cstheme="minorHAnsi"/>
        </w:rPr>
        <w:t xml:space="preserve">all </w:t>
      </w:r>
      <w:r w:rsidR="004D75A9" w:rsidRPr="00B439C7">
        <w:rPr>
          <w:rFonts w:asciiTheme="minorHAnsi" w:hAnsiTheme="minorHAnsi" w:cstheme="minorHAnsi"/>
        </w:rPr>
        <w:t xml:space="preserve">course listing </w:t>
      </w:r>
      <w:r w:rsidR="00C748EA" w:rsidRPr="00B439C7">
        <w:rPr>
          <w:rFonts w:asciiTheme="minorHAnsi" w:hAnsiTheme="minorHAnsi" w:cstheme="minorHAnsi"/>
        </w:rPr>
        <w:t xml:space="preserve">has a status of ‘active’. </w:t>
      </w:r>
    </w:p>
    <w:p w14:paraId="6F88335E" w14:textId="35ED7C19" w:rsidR="00C955A9" w:rsidRPr="006368BD" w:rsidRDefault="00C955A9" w:rsidP="00C955A9">
      <w:pPr>
        <w:rPr>
          <w:rStyle w:val="Strong"/>
          <w:rFonts w:asciiTheme="minorHAnsi" w:hAnsiTheme="minorHAnsi" w:cstheme="minorHAnsi"/>
        </w:rPr>
      </w:pPr>
      <w:r w:rsidRPr="006368BD">
        <w:rPr>
          <w:rStyle w:val="Strong"/>
          <w:rFonts w:asciiTheme="minorHAnsi" w:hAnsiTheme="minorHAnsi" w:cstheme="minorHAnsi"/>
        </w:rPr>
        <w:t>For further information</w:t>
      </w:r>
      <w:r w:rsidRPr="00B439C7">
        <w:rPr>
          <w:rStyle w:val="Strong"/>
          <w:rFonts w:asciiTheme="minorHAnsi" w:hAnsiTheme="minorHAnsi" w:cstheme="minorHAnsi"/>
          <w:color w:val="FF0000"/>
        </w:rPr>
        <w:t xml:space="preserve"> </w:t>
      </w:r>
      <w:r w:rsidRPr="006368BD">
        <w:rPr>
          <w:rStyle w:val="Strong"/>
          <w:rFonts w:asciiTheme="minorHAnsi" w:hAnsiTheme="minorHAnsi" w:cstheme="minorHAnsi"/>
        </w:rPr>
        <w:t xml:space="preserve">refer to Paragraph 4.3 </w:t>
      </w:r>
      <w:r w:rsidR="003E1BED" w:rsidRPr="006368BD">
        <w:rPr>
          <w:rStyle w:val="Strong"/>
          <w:rFonts w:asciiTheme="minorHAnsi" w:hAnsiTheme="minorHAnsi" w:cstheme="minorHAnsi"/>
        </w:rPr>
        <w:t xml:space="preserve">below - </w:t>
      </w:r>
      <w:r w:rsidRPr="006368BD">
        <w:rPr>
          <w:rStyle w:val="Strong"/>
          <w:rFonts w:asciiTheme="minorHAnsi" w:hAnsiTheme="minorHAnsi" w:cstheme="minorHAnsi"/>
        </w:rPr>
        <w:t xml:space="preserve">Tuition </w:t>
      </w:r>
      <w:r w:rsidR="003E1BED" w:rsidRPr="006368BD">
        <w:rPr>
          <w:rStyle w:val="Strong"/>
          <w:rFonts w:asciiTheme="minorHAnsi" w:hAnsiTheme="minorHAnsi" w:cstheme="minorHAnsi"/>
        </w:rPr>
        <w:t>assurance requirements.</w:t>
      </w:r>
      <w:r w:rsidRPr="006368BD">
        <w:rPr>
          <w:rStyle w:val="Strong"/>
          <w:rFonts w:asciiTheme="minorHAnsi" w:hAnsiTheme="minorHAnsi" w:cstheme="minorHAnsi"/>
        </w:rPr>
        <w:t xml:space="preserve"> </w:t>
      </w:r>
    </w:p>
    <w:p w14:paraId="58DD4536" w14:textId="3155F316" w:rsidR="00B31A0A" w:rsidRPr="00B439C7" w:rsidRDefault="0046635F" w:rsidP="00652459">
      <w:pPr>
        <w:pStyle w:val="Heading3"/>
        <w:rPr>
          <w:rFonts w:asciiTheme="minorHAnsi" w:hAnsiTheme="minorHAnsi" w:cstheme="minorHAnsi"/>
          <w:color w:val="0070C0"/>
        </w:rPr>
      </w:pPr>
      <w:bookmarkStart w:id="110" w:name="_Toc355863221"/>
      <w:bookmarkStart w:id="111" w:name="_Toc212557127"/>
      <w:bookmarkEnd w:id="110"/>
      <w:r w:rsidRPr="00B439C7">
        <w:rPr>
          <w:rFonts w:asciiTheme="minorHAnsi" w:hAnsiTheme="minorHAnsi" w:cstheme="minorHAnsi"/>
          <w:color w:val="0070C0"/>
        </w:rPr>
        <w:t>Course r</w:t>
      </w:r>
      <w:r w:rsidR="00B31A0A" w:rsidRPr="00B439C7">
        <w:rPr>
          <w:rFonts w:asciiTheme="minorHAnsi" w:hAnsiTheme="minorHAnsi" w:cstheme="minorHAnsi"/>
          <w:color w:val="0070C0"/>
        </w:rPr>
        <w:t>equirement</w:t>
      </w:r>
      <w:bookmarkEnd w:id="106"/>
      <w:bookmarkEnd w:id="111"/>
    </w:p>
    <w:p w14:paraId="58DD4537" w14:textId="77777777" w:rsidR="002C3316" w:rsidRPr="00B439C7" w:rsidRDefault="002C3316" w:rsidP="008F3A67">
      <w:pPr>
        <w:pStyle w:val="Heading6"/>
        <w:rPr>
          <w:rFonts w:asciiTheme="minorHAnsi" w:hAnsiTheme="minorHAnsi" w:cstheme="minorHAnsi"/>
        </w:rPr>
      </w:pPr>
      <w:r w:rsidRPr="00B439C7">
        <w:rPr>
          <w:rFonts w:asciiTheme="minorHAnsi" w:hAnsiTheme="minorHAnsi" w:cstheme="minorHAnsi"/>
        </w:rPr>
        <w:t xml:space="preserve">Legislative </w:t>
      </w:r>
      <w:r w:rsidR="00B750DC"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course requirements. "/>
      </w:tblPr>
      <w:tblGrid>
        <w:gridCol w:w="959"/>
        <w:gridCol w:w="7513"/>
      </w:tblGrid>
      <w:tr w:rsidR="0097528E" w:rsidRPr="00B439C7" w14:paraId="58DD453A" w14:textId="77777777" w:rsidTr="004B1889">
        <w:trPr>
          <w:cantSplit/>
          <w:trHeight w:val="353"/>
          <w:tblHeader/>
        </w:trPr>
        <w:tc>
          <w:tcPr>
            <w:tcW w:w="959" w:type="dxa"/>
          </w:tcPr>
          <w:p w14:paraId="58DD4538"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539"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3D" w14:textId="77777777" w:rsidTr="004B1889">
        <w:trPr>
          <w:cantSplit/>
          <w:trHeight w:val="211"/>
        </w:trPr>
        <w:tc>
          <w:tcPr>
            <w:tcW w:w="959" w:type="dxa"/>
          </w:tcPr>
          <w:p w14:paraId="58DD453B"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3C"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Paragraphs 16-25(1)(da) and 16-25(1)(db) of the Act</w:t>
            </w:r>
          </w:p>
        </w:tc>
      </w:tr>
    </w:tbl>
    <w:p w14:paraId="1D5384C3" w14:textId="1AD38CA0" w:rsidR="00C748EA" w:rsidRPr="00B439C7" w:rsidRDefault="00C748EA" w:rsidP="00C748EA">
      <w:pPr>
        <w:rPr>
          <w:rFonts w:asciiTheme="minorHAnsi" w:hAnsiTheme="minorHAnsi" w:cstheme="minorHAnsi"/>
        </w:rPr>
      </w:pPr>
      <w:r w:rsidRPr="00B439C7">
        <w:rPr>
          <w:rFonts w:asciiTheme="minorHAnsi" w:hAnsiTheme="minorHAnsi" w:cstheme="minorHAnsi"/>
        </w:rPr>
        <w:t xml:space="preserve">Higher education providers must offer at least one </w:t>
      </w:r>
      <w:r w:rsidR="000B0EF4" w:rsidRPr="00B439C7">
        <w:rPr>
          <w:rFonts w:asciiTheme="minorHAnsi" w:hAnsiTheme="minorHAnsi" w:cstheme="minorHAnsi"/>
        </w:rPr>
        <w:t xml:space="preserve">eligible </w:t>
      </w:r>
      <w:r w:rsidRPr="00B439C7">
        <w:rPr>
          <w:rFonts w:asciiTheme="minorHAnsi" w:hAnsiTheme="minorHAnsi" w:cstheme="minorHAnsi"/>
        </w:rPr>
        <w:t xml:space="preserve">course of study that leads to a higher education award. This course of study </w:t>
      </w:r>
      <w:r w:rsidR="000B0EF4" w:rsidRPr="00B439C7">
        <w:rPr>
          <w:rFonts w:asciiTheme="minorHAnsi" w:hAnsiTheme="minorHAnsi" w:cstheme="minorHAnsi"/>
        </w:rPr>
        <w:t>must be an accredited course provided by</w:t>
      </w:r>
      <w:r w:rsidRPr="00B439C7">
        <w:rPr>
          <w:rFonts w:asciiTheme="minorHAnsi" w:hAnsiTheme="minorHAnsi" w:cstheme="minorHAnsi"/>
        </w:rPr>
        <w:t xml:space="preserve"> your organisation.</w:t>
      </w:r>
    </w:p>
    <w:p w14:paraId="58DD4542" w14:textId="2D4287C5" w:rsidR="00C745BB" w:rsidRPr="00B439C7" w:rsidRDefault="00A61DCB" w:rsidP="00B31A0A">
      <w:pPr>
        <w:rPr>
          <w:rFonts w:asciiTheme="minorHAnsi" w:hAnsiTheme="minorHAnsi" w:cstheme="minorHAnsi"/>
        </w:rPr>
      </w:pPr>
      <w:r w:rsidRPr="00B439C7">
        <w:rPr>
          <w:rFonts w:asciiTheme="minorHAnsi" w:hAnsiTheme="minorHAnsi" w:cstheme="minorHAnsi"/>
        </w:rPr>
        <w:t xml:space="preserve">HITS will show a list of all </w:t>
      </w:r>
      <w:r w:rsidR="003613E0" w:rsidRPr="00B439C7">
        <w:rPr>
          <w:rFonts w:asciiTheme="minorHAnsi" w:hAnsiTheme="minorHAnsi" w:cstheme="minorHAnsi"/>
        </w:rPr>
        <w:t xml:space="preserve">your organisation’s </w:t>
      </w:r>
      <w:r w:rsidR="002663E6" w:rsidRPr="00B439C7">
        <w:rPr>
          <w:rFonts w:asciiTheme="minorHAnsi" w:hAnsiTheme="minorHAnsi" w:cstheme="minorHAnsi"/>
        </w:rPr>
        <w:t xml:space="preserve">eligible </w:t>
      </w:r>
      <w:r w:rsidRPr="00B439C7">
        <w:rPr>
          <w:rFonts w:asciiTheme="minorHAnsi" w:hAnsiTheme="minorHAnsi" w:cstheme="minorHAnsi"/>
        </w:rPr>
        <w:t>courses</w:t>
      </w:r>
      <w:r w:rsidR="00971A87" w:rsidRPr="00B439C7">
        <w:rPr>
          <w:rFonts w:asciiTheme="minorHAnsi" w:hAnsiTheme="minorHAnsi" w:cstheme="minorHAnsi"/>
        </w:rPr>
        <w:t xml:space="preserve">, if the courses are on </w:t>
      </w:r>
      <w:hyperlink r:id="rId38" w:history="1">
        <w:r w:rsidR="006C54BB" w:rsidRPr="00B439C7">
          <w:rPr>
            <w:rStyle w:val="Hyperlink"/>
            <w:rFonts w:asciiTheme="minorHAnsi" w:hAnsiTheme="minorHAnsi" w:cstheme="minorHAnsi"/>
          </w:rPr>
          <w:t>TEQSA</w:t>
        </w:r>
      </w:hyperlink>
      <w:r w:rsidR="001D39F1" w:rsidRPr="00B439C7">
        <w:rPr>
          <w:rFonts w:asciiTheme="minorHAnsi" w:hAnsiTheme="minorHAnsi" w:cstheme="minorHAnsi"/>
        </w:rPr>
        <w:t xml:space="preserve"> </w:t>
      </w:r>
      <w:r w:rsidR="0087199D" w:rsidRPr="00B439C7">
        <w:rPr>
          <w:rFonts w:asciiTheme="minorHAnsi" w:hAnsiTheme="minorHAnsi" w:cstheme="minorHAnsi"/>
        </w:rPr>
        <w:t xml:space="preserve">(see </w:t>
      </w:r>
      <w:r w:rsidR="0087199D" w:rsidRPr="00B439C7">
        <w:rPr>
          <w:rStyle w:val="Hyperlink"/>
          <w:rFonts w:asciiTheme="minorHAnsi" w:hAnsiTheme="minorHAnsi" w:cstheme="minorHAnsi"/>
        </w:rPr>
        <w:fldChar w:fldCharType="begin"/>
      </w:r>
      <w:r w:rsidR="0087199D" w:rsidRPr="00B439C7">
        <w:rPr>
          <w:rStyle w:val="Hyperlink"/>
          <w:rFonts w:asciiTheme="minorHAnsi" w:hAnsiTheme="minorHAnsi" w:cstheme="minorHAnsi"/>
        </w:rPr>
        <w:instrText xml:space="preserve"> REF _Ref356558852 \r \h </w:instrText>
      </w:r>
      <w:r w:rsidR="00B439C7">
        <w:rPr>
          <w:rStyle w:val="Hyperlink"/>
          <w:rFonts w:asciiTheme="minorHAnsi" w:hAnsiTheme="minorHAnsi" w:cstheme="minorHAnsi"/>
        </w:rPr>
        <w:instrText xml:space="preserve"> \* MERGEFORMAT </w:instrText>
      </w:r>
      <w:r w:rsidR="0087199D" w:rsidRPr="00B439C7">
        <w:rPr>
          <w:rStyle w:val="Hyperlink"/>
          <w:rFonts w:asciiTheme="minorHAnsi" w:hAnsiTheme="minorHAnsi" w:cstheme="minorHAnsi"/>
        </w:rPr>
      </w:r>
      <w:r w:rsidR="0087199D" w:rsidRPr="00B439C7">
        <w:rPr>
          <w:rStyle w:val="Hyperlink"/>
          <w:rFonts w:asciiTheme="minorHAnsi" w:hAnsiTheme="minorHAnsi" w:cstheme="minorHAnsi"/>
        </w:rPr>
        <w:fldChar w:fldCharType="separate"/>
      </w:r>
      <w:r w:rsidR="002A0B1C">
        <w:rPr>
          <w:rStyle w:val="Hyperlink"/>
          <w:rFonts w:asciiTheme="minorHAnsi" w:hAnsiTheme="minorHAnsi" w:cstheme="minorHAnsi"/>
        </w:rPr>
        <w:t>Appendix 3</w:t>
      </w:r>
      <w:r w:rsidR="0087199D" w:rsidRPr="00B439C7">
        <w:rPr>
          <w:rStyle w:val="Hyperlink"/>
          <w:rFonts w:asciiTheme="minorHAnsi" w:hAnsiTheme="minorHAnsi" w:cstheme="minorHAnsi"/>
        </w:rPr>
        <w:fldChar w:fldCharType="end"/>
      </w:r>
      <w:r w:rsidR="0087199D" w:rsidRPr="00B439C7">
        <w:rPr>
          <w:rFonts w:asciiTheme="minorHAnsi" w:hAnsiTheme="minorHAnsi" w:cstheme="minorHAnsi"/>
        </w:rPr>
        <w:t xml:space="preserve">, Section </w:t>
      </w:r>
      <w:r w:rsidR="0087199D" w:rsidRPr="00B439C7">
        <w:rPr>
          <w:rFonts w:asciiTheme="minorHAnsi" w:hAnsiTheme="minorHAnsi" w:cstheme="minorHAnsi"/>
        </w:rPr>
        <w:fldChar w:fldCharType="begin"/>
      </w:r>
      <w:r w:rsidR="0087199D" w:rsidRPr="00B439C7">
        <w:rPr>
          <w:rFonts w:asciiTheme="minorHAnsi" w:hAnsiTheme="minorHAnsi" w:cstheme="minorHAnsi"/>
        </w:rPr>
        <w:instrText xml:space="preserve"> REF _Ref356558860 \r \h </w:instrText>
      </w:r>
      <w:r w:rsidR="00B439C7">
        <w:rPr>
          <w:rFonts w:asciiTheme="minorHAnsi" w:hAnsiTheme="minorHAnsi" w:cstheme="minorHAnsi"/>
        </w:rPr>
        <w:instrText xml:space="preserve"> \* MERGEFORMAT </w:instrText>
      </w:r>
      <w:r w:rsidR="0087199D" w:rsidRPr="00B439C7">
        <w:rPr>
          <w:rFonts w:asciiTheme="minorHAnsi" w:hAnsiTheme="minorHAnsi" w:cstheme="minorHAnsi"/>
        </w:rPr>
      </w:r>
      <w:r w:rsidR="0087199D" w:rsidRPr="00B439C7">
        <w:rPr>
          <w:rFonts w:asciiTheme="minorHAnsi" w:hAnsiTheme="minorHAnsi" w:cstheme="minorHAnsi"/>
        </w:rPr>
        <w:fldChar w:fldCharType="separate"/>
      </w:r>
      <w:r w:rsidR="002A0B1C">
        <w:rPr>
          <w:rFonts w:asciiTheme="minorHAnsi" w:hAnsiTheme="minorHAnsi" w:cstheme="minorHAnsi"/>
        </w:rPr>
        <w:t>A3.4</w:t>
      </w:r>
      <w:r w:rsidR="0087199D" w:rsidRPr="00B439C7">
        <w:rPr>
          <w:rFonts w:asciiTheme="minorHAnsi" w:hAnsiTheme="minorHAnsi" w:cstheme="minorHAnsi"/>
        </w:rPr>
        <w:fldChar w:fldCharType="end"/>
      </w:r>
      <w:r w:rsidR="0087199D" w:rsidRPr="00B439C7">
        <w:rPr>
          <w:rFonts w:asciiTheme="minorHAnsi" w:hAnsiTheme="minorHAnsi" w:cstheme="minorHAnsi"/>
        </w:rPr>
        <w:t>)</w:t>
      </w:r>
      <w:r w:rsidR="001D39F1" w:rsidRPr="00B439C7">
        <w:rPr>
          <w:rFonts w:asciiTheme="minorHAnsi" w:hAnsiTheme="minorHAnsi" w:cstheme="minorHAnsi"/>
        </w:rPr>
        <w:t>.</w:t>
      </w:r>
      <w:r w:rsidR="00F50A66" w:rsidRPr="00B439C7">
        <w:rPr>
          <w:rFonts w:asciiTheme="minorHAnsi" w:hAnsiTheme="minorHAnsi" w:cstheme="minorHAnsi"/>
        </w:rPr>
        <w:t xml:space="preserve"> </w:t>
      </w:r>
    </w:p>
    <w:p w14:paraId="58DD4549" w14:textId="77777777" w:rsidR="0099724B" w:rsidRPr="00B439C7" w:rsidRDefault="0099724B" w:rsidP="00652459">
      <w:pPr>
        <w:pStyle w:val="Heading3"/>
        <w:rPr>
          <w:rFonts w:asciiTheme="minorHAnsi" w:hAnsiTheme="minorHAnsi" w:cstheme="minorHAnsi"/>
          <w:color w:val="0070C0"/>
        </w:rPr>
      </w:pPr>
      <w:bookmarkStart w:id="112" w:name="_Approved_Educational_Organisation"/>
      <w:bookmarkStart w:id="113" w:name="_Tuition_assurance_requirement"/>
      <w:bookmarkStart w:id="114" w:name="_Toc354069103"/>
      <w:bookmarkStart w:id="115" w:name="_Toc354143400"/>
      <w:bookmarkStart w:id="116" w:name="_Toc354995014"/>
      <w:bookmarkStart w:id="117" w:name="_Toc354758669"/>
      <w:bookmarkStart w:id="118" w:name="_Ref356390498"/>
      <w:bookmarkStart w:id="119" w:name="_Ref356390515"/>
      <w:bookmarkStart w:id="120" w:name="_Toc212557128"/>
      <w:bookmarkEnd w:id="112"/>
      <w:bookmarkEnd w:id="113"/>
      <w:r w:rsidRPr="00B439C7">
        <w:rPr>
          <w:rFonts w:asciiTheme="minorHAnsi" w:hAnsiTheme="minorHAnsi" w:cstheme="minorHAnsi"/>
          <w:color w:val="0070C0"/>
        </w:rPr>
        <w:t>Tuition assurance</w:t>
      </w:r>
      <w:bookmarkEnd w:id="114"/>
      <w:bookmarkEnd w:id="115"/>
      <w:bookmarkEnd w:id="116"/>
      <w:r w:rsidR="000B4B32" w:rsidRPr="00B439C7">
        <w:rPr>
          <w:rFonts w:asciiTheme="minorHAnsi" w:hAnsiTheme="minorHAnsi" w:cstheme="minorHAnsi"/>
          <w:color w:val="0070C0"/>
        </w:rPr>
        <w:t xml:space="preserve"> requirement</w:t>
      </w:r>
      <w:bookmarkEnd w:id="117"/>
      <w:bookmarkEnd w:id="118"/>
      <w:bookmarkEnd w:id="119"/>
      <w:bookmarkEnd w:id="120"/>
    </w:p>
    <w:p w14:paraId="58DD454A" w14:textId="77777777" w:rsidR="002C3316" w:rsidRPr="00B439C7" w:rsidRDefault="002C3316" w:rsidP="008F3A67">
      <w:pPr>
        <w:pStyle w:val="Heading6"/>
        <w:rPr>
          <w:rFonts w:asciiTheme="minorHAnsi" w:hAnsiTheme="minorHAnsi" w:cstheme="minorHAnsi"/>
        </w:rPr>
      </w:pPr>
      <w:r w:rsidRPr="00B439C7">
        <w:rPr>
          <w:rFonts w:asciiTheme="minorHAnsi" w:hAnsiTheme="minorHAnsi" w:cstheme="minorHAnsi"/>
        </w:rPr>
        <w:t xml:space="preserve">Legislative </w:t>
      </w:r>
      <w:r w:rsidR="00EB12B7"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Tuition assurance requirements. "/>
      </w:tblPr>
      <w:tblGrid>
        <w:gridCol w:w="959"/>
        <w:gridCol w:w="7513"/>
      </w:tblGrid>
      <w:tr w:rsidR="0097528E" w:rsidRPr="00B439C7" w14:paraId="58DD454D" w14:textId="77777777" w:rsidTr="004B1889">
        <w:trPr>
          <w:cantSplit/>
          <w:trHeight w:val="353"/>
          <w:tblHeader/>
        </w:trPr>
        <w:tc>
          <w:tcPr>
            <w:tcW w:w="959" w:type="dxa"/>
          </w:tcPr>
          <w:p w14:paraId="58DD454B"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54C"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50" w14:textId="77777777" w:rsidTr="004B1889">
        <w:trPr>
          <w:cantSplit/>
          <w:trHeight w:val="211"/>
        </w:trPr>
        <w:tc>
          <w:tcPr>
            <w:tcW w:w="959" w:type="dxa"/>
          </w:tcPr>
          <w:p w14:paraId="58DD454E"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4F" w14:textId="77FD3FDF" w:rsidR="0097528E" w:rsidRPr="009F318C" w:rsidRDefault="00B55082" w:rsidP="0062277A">
            <w:pPr>
              <w:spacing w:before="60" w:after="60"/>
              <w:rPr>
                <w:rFonts w:asciiTheme="minorHAnsi" w:hAnsiTheme="minorHAnsi" w:cstheme="minorHAnsi"/>
                <w:sz w:val="20"/>
                <w:szCs w:val="20"/>
              </w:rPr>
            </w:pPr>
            <w:r>
              <w:rPr>
                <w:rFonts w:asciiTheme="minorHAnsi" w:hAnsiTheme="minorHAnsi" w:cstheme="minorHAnsi"/>
                <w:sz w:val="20"/>
                <w:szCs w:val="20"/>
              </w:rPr>
              <w:t>S</w:t>
            </w:r>
            <w:r w:rsidR="0097528E" w:rsidRPr="009F318C">
              <w:rPr>
                <w:rFonts w:asciiTheme="minorHAnsi" w:hAnsiTheme="minorHAnsi" w:cstheme="minorHAnsi"/>
                <w:sz w:val="20"/>
                <w:szCs w:val="20"/>
              </w:rPr>
              <w:t>ection 16-30</w:t>
            </w:r>
            <w:r w:rsidR="00495F33" w:rsidRPr="009F318C">
              <w:rPr>
                <w:rFonts w:asciiTheme="minorHAnsi" w:hAnsiTheme="minorHAnsi" w:cstheme="minorHAnsi"/>
                <w:sz w:val="20"/>
                <w:szCs w:val="20"/>
              </w:rPr>
              <w:t xml:space="preserve"> </w:t>
            </w:r>
            <w:r w:rsidR="0097528E" w:rsidRPr="009F318C">
              <w:rPr>
                <w:rFonts w:asciiTheme="minorHAnsi" w:hAnsiTheme="minorHAnsi" w:cstheme="minorHAnsi"/>
                <w:sz w:val="20"/>
                <w:szCs w:val="20"/>
              </w:rPr>
              <w:t>and paragraph 16-25(1)(c)</w:t>
            </w:r>
            <w:r w:rsidR="00410C1C" w:rsidRPr="009F318C">
              <w:rPr>
                <w:rFonts w:asciiTheme="minorHAnsi" w:hAnsiTheme="minorHAnsi" w:cstheme="minorHAnsi"/>
                <w:sz w:val="20"/>
                <w:szCs w:val="20"/>
              </w:rPr>
              <w:t xml:space="preserve"> </w:t>
            </w:r>
            <w:r w:rsidR="0097528E" w:rsidRPr="009F318C">
              <w:rPr>
                <w:rFonts w:asciiTheme="minorHAnsi" w:hAnsiTheme="minorHAnsi" w:cstheme="minorHAnsi"/>
                <w:sz w:val="20"/>
                <w:szCs w:val="20"/>
              </w:rPr>
              <w:t xml:space="preserve">of the Act and </w:t>
            </w:r>
            <w:r w:rsidR="009F318C" w:rsidRPr="009F318C">
              <w:rPr>
                <w:rFonts w:asciiTheme="minorHAnsi" w:hAnsiTheme="minorHAnsi" w:cstheme="minorHAnsi"/>
                <w:sz w:val="20"/>
                <w:szCs w:val="20"/>
              </w:rPr>
              <w:t>C</w:t>
            </w:r>
            <w:r w:rsidR="0097528E" w:rsidRPr="009F318C">
              <w:rPr>
                <w:rFonts w:asciiTheme="minorHAnsi" w:hAnsiTheme="minorHAnsi" w:cstheme="minorHAnsi"/>
                <w:sz w:val="20"/>
                <w:szCs w:val="20"/>
              </w:rPr>
              <w:t>hapter 2 of the</w:t>
            </w:r>
            <w:r w:rsidR="0048479F" w:rsidRPr="009F318C">
              <w:rPr>
                <w:rFonts w:asciiTheme="minorHAnsi" w:hAnsiTheme="minorHAnsi" w:cstheme="minorHAnsi"/>
                <w:sz w:val="20"/>
                <w:szCs w:val="20"/>
              </w:rPr>
              <w:t xml:space="preserve"> Higher Education Provider Guidelines 20</w:t>
            </w:r>
            <w:r w:rsidR="009F318C" w:rsidRPr="009F318C">
              <w:rPr>
                <w:rFonts w:asciiTheme="minorHAnsi" w:hAnsiTheme="minorHAnsi" w:cstheme="minorHAnsi"/>
                <w:sz w:val="20"/>
                <w:szCs w:val="20"/>
              </w:rPr>
              <w:t>23</w:t>
            </w:r>
            <w:r w:rsidR="0097528E" w:rsidRPr="009F318C">
              <w:rPr>
                <w:rFonts w:asciiTheme="minorHAnsi" w:hAnsiTheme="minorHAnsi" w:cstheme="minorHAnsi"/>
                <w:sz w:val="20"/>
                <w:szCs w:val="20"/>
              </w:rPr>
              <w:t xml:space="preserve"> </w:t>
            </w:r>
            <w:r w:rsidR="0048479F" w:rsidRPr="009F318C">
              <w:rPr>
                <w:rFonts w:asciiTheme="minorHAnsi" w:hAnsiTheme="minorHAnsi" w:cstheme="minorHAnsi"/>
                <w:sz w:val="20"/>
                <w:szCs w:val="20"/>
              </w:rPr>
              <w:t>(</w:t>
            </w:r>
            <w:r w:rsidR="0097528E" w:rsidRPr="009F318C">
              <w:rPr>
                <w:rStyle w:val="Emphasis"/>
                <w:rFonts w:asciiTheme="minorHAnsi" w:hAnsiTheme="minorHAnsi" w:cstheme="minorHAnsi"/>
                <w:i w:val="0"/>
                <w:iCs/>
                <w:sz w:val="20"/>
                <w:szCs w:val="20"/>
              </w:rPr>
              <w:t>HEP Guidelines</w:t>
            </w:r>
            <w:r w:rsidR="0048479F" w:rsidRPr="009F318C">
              <w:rPr>
                <w:rStyle w:val="Emphasis"/>
                <w:rFonts w:asciiTheme="minorHAnsi" w:hAnsiTheme="minorHAnsi" w:cstheme="minorHAnsi"/>
                <w:i w:val="0"/>
                <w:iCs/>
                <w:sz w:val="20"/>
                <w:szCs w:val="20"/>
              </w:rPr>
              <w:t>)</w:t>
            </w:r>
          </w:p>
        </w:tc>
      </w:tr>
    </w:tbl>
    <w:p w14:paraId="58DD4554" w14:textId="77777777" w:rsidR="0097528E" w:rsidRPr="00B439C7" w:rsidRDefault="0097528E" w:rsidP="0097528E">
      <w:pPr>
        <w:rPr>
          <w:rFonts w:asciiTheme="minorHAnsi" w:hAnsiTheme="minorHAnsi" w:cstheme="minorHAnsi"/>
          <w:highlight w:val="yellow"/>
        </w:rPr>
      </w:pPr>
    </w:p>
    <w:p w14:paraId="134EB788" w14:textId="076122BB" w:rsidR="0062277A" w:rsidRPr="00B439C7" w:rsidRDefault="0062277A" w:rsidP="00BD3A22">
      <w:pPr>
        <w:rPr>
          <w:rFonts w:asciiTheme="minorHAnsi" w:hAnsiTheme="minorHAnsi" w:cstheme="minorHAnsi"/>
        </w:rPr>
      </w:pPr>
      <w:r w:rsidRPr="00B439C7">
        <w:rPr>
          <w:rFonts w:asciiTheme="minorHAnsi" w:hAnsiTheme="minorHAnsi" w:cstheme="minorHAnsi"/>
        </w:rPr>
        <w:t xml:space="preserve">From 1 January 2020, the Australian Government </w:t>
      </w:r>
      <w:r w:rsidR="00EC6236">
        <w:rPr>
          <w:rFonts w:asciiTheme="minorHAnsi" w:hAnsiTheme="minorHAnsi" w:cstheme="minorHAnsi"/>
        </w:rPr>
        <w:t xml:space="preserve">has </w:t>
      </w:r>
      <w:r w:rsidRPr="00B439C7">
        <w:rPr>
          <w:rFonts w:asciiTheme="minorHAnsi" w:hAnsiTheme="minorHAnsi" w:cstheme="minorHAnsi"/>
        </w:rPr>
        <w:t>expand</w:t>
      </w:r>
      <w:r w:rsidR="00EC6236">
        <w:rPr>
          <w:rFonts w:asciiTheme="minorHAnsi" w:hAnsiTheme="minorHAnsi" w:cstheme="minorHAnsi"/>
        </w:rPr>
        <w:t>ed</w:t>
      </w:r>
      <w:r w:rsidRPr="00B439C7">
        <w:rPr>
          <w:rFonts w:asciiTheme="minorHAnsi" w:hAnsiTheme="minorHAnsi" w:cstheme="minorHAnsi"/>
        </w:rPr>
        <w:t xml:space="preserve"> the successful Tuition Protection Service (TPS) </w:t>
      </w:r>
      <w:r w:rsidR="000A2410" w:rsidRPr="00B439C7">
        <w:rPr>
          <w:rFonts w:asciiTheme="minorHAnsi" w:hAnsiTheme="minorHAnsi" w:cstheme="minorHAnsi"/>
        </w:rPr>
        <w:t xml:space="preserve">for international students to include similar protections for domestic students accessing </w:t>
      </w:r>
      <w:r w:rsidRPr="00B439C7">
        <w:rPr>
          <w:rFonts w:asciiTheme="minorHAnsi" w:hAnsiTheme="minorHAnsi" w:cstheme="minorHAnsi"/>
        </w:rPr>
        <w:t xml:space="preserve">HECS-HELP or FEE-HELP loan at a private </w:t>
      </w:r>
      <w:r w:rsidR="00C955A9">
        <w:rPr>
          <w:rFonts w:asciiTheme="minorHAnsi" w:hAnsiTheme="minorHAnsi" w:cstheme="minorHAnsi"/>
        </w:rPr>
        <w:t>HEP</w:t>
      </w:r>
      <w:r w:rsidRPr="00B439C7">
        <w:rPr>
          <w:rFonts w:asciiTheme="minorHAnsi" w:hAnsiTheme="minorHAnsi" w:cstheme="minorHAnsi"/>
        </w:rPr>
        <w:t>.</w:t>
      </w:r>
    </w:p>
    <w:p w14:paraId="03C918D9" w14:textId="15294D0A" w:rsidR="00B122A8" w:rsidRPr="00B439C7" w:rsidRDefault="00B122A8" w:rsidP="000F458C">
      <w:pPr>
        <w:rPr>
          <w:rFonts w:asciiTheme="minorHAnsi" w:hAnsiTheme="minorHAnsi" w:cstheme="minorHAnsi"/>
        </w:rPr>
      </w:pPr>
      <w:r w:rsidRPr="00B439C7">
        <w:rPr>
          <w:rFonts w:asciiTheme="minorHAnsi" w:hAnsiTheme="minorHAnsi" w:cstheme="minorHAnsi"/>
        </w:rPr>
        <w:t xml:space="preserve">All non-exempt </w:t>
      </w:r>
      <w:r w:rsidR="00C955A9">
        <w:rPr>
          <w:rFonts w:asciiTheme="minorHAnsi" w:hAnsiTheme="minorHAnsi" w:cstheme="minorHAnsi"/>
        </w:rPr>
        <w:t>HEPs</w:t>
      </w:r>
      <w:r w:rsidRPr="00B439C7">
        <w:rPr>
          <w:rFonts w:asciiTheme="minorHAnsi" w:hAnsiTheme="minorHAnsi" w:cstheme="minorHAnsi"/>
        </w:rPr>
        <w:t xml:space="preserve"> are required to participate in the Tuition </w:t>
      </w:r>
      <w:r w:rsidR="000F458C" w:rsidRPr="00B439C7">
        <w:rPr>
          <w:rFonts w:asciiTheme="minorHAnsi" w:hAnsiTheme="minorHAnsi" w:cstheme="minorHAnsi"/>
        </w:rPr>
        <w:t>Protection arrangements. The</w:t>
      </w:r>
      <w:r w:rsidRPr="00B439C7">
        <w:rPr>
          <w:rFonts w:asciiTheme="minorHAnsi" w:hAnsiTheme="minorHAnsi" w:cstheme="minorHAnsi"/>
        </w:rPr>
        <w:t xml:space="preserve"> Tuition Protection arrangements impose obligations and requirements on providers; and provide support and protections for FEE</w:t>
      </w:r>
      <w:r w:rsidRPr="00B439C7">
        <w:rPr>
          <w:rFonts w:asciiTheme="minorHAnsi" w:hAnsiTheme="minorHAnsi" w:cstheme="minorHAnsi"/>
        </w:rPr>
        <w:noBreakHyphen/>
        <w:t xml:space="preserve">HELP students in the event their private </w:t>
      </w:r>
      <w:r w:rsidR="00C955A9">
        <w:rPr>
          <w:rFonts w:asciiTheme="minorHAnsi" w:hAnsiTheme="minorHAnsi" w:cstheme="minorHAnsi"/>
        </w:rPr>
        <w:t>HEP</w:t>
      </w:r>
      <w:r w:rsidRPr="00B439C7">
        <w:rPr>
          <w:rFonts w:asciiTheme="minorHAnsi" w:hAnsiTheme="minorHAnsi" w:cstheme="minorHAnsi"/>
        </w:rPr>
        <w:t xml:space="preserve"> defaults.</w:t>
      </w:r>
    </w:p>
    <w:p w14:paraId="69410776" w14:textId="20C40140" w:rsidR="000F458C" w:rsidRPr="00B439C7" w:rsidRDefault="000F458C" w:rsidP="000F458C">
      <w:pPr>
        <w:rPr>
          <w:rFonts w:asciiTheme="minorHAnsi" w:hAnsiTheme="minorHAnsi" w:cstheme="minorHAnsi"/>
        </w:rPr>
      </w:pPr>
      <w:r w:rsidRPr="00B439C7">
        <w:rPr>
          <w:rFonts w:asciiTheme="minorHAnsi" w:hAnsiTheme="minorHAnsi" w:cstheme="minorHAnsi"/>
        </w:rPr>
        <w:t xml:space="preserve">The new tuition protection arrangements are sector-funded and underpinned by a sustainable provider levy framework. The levy framework - developed by the Australian Government Actuary - will cover the long-term costs of tuition </w:t>
      </w:r>
      <w:r w:rsidR="000A2410" w:rsidRPr="00B439C7">
        <w:rPr>
          <w:rFonts w:asciiTheme="minorHAnsi" w:hAnsiTheme="minorHAnsi" w:cstheme="minorHAnsi"/>
        </w:rPr>
        <w:t>protection by requiring all non</w:t>
      </w:r>
      <w:r w:rsidR="000A2410" w:rsidRPr="00B439C7">
        <w:rPr>
          <w:rFonts w:asciiTheme="minorHAnsi" w:hAnsiTheme="minorHAnsi" w:cstheme="minorHAnsi"/>
        </w:rPr>
        <w:noBreakHyphen/>
      </w:r>
      <w:r w:rsidRPr="00B439C7">
        <w:rPr>
          <w:rFonts w:asciiTheme="minorHAnsi" w:hAnsiTheme="minorHAnsi" w:cstheme="minorHAnsi"/>
        </w:rPr>
        <w:t xml:space="preserve">exempt </w:t>
      </w:r>
      <w:r w:rsidR="00C955A9">
        <w:rPr>
          <w:rFonts w:asciiTheme="minorHAnsi" w:hAnsiTheme="minorHAnsi" w:cstheme="minorHAnsi"/>
        </w:rPr>
        <w:t>HEPs</w:t>
      </w:r>
      <w:r w:rsidRPr="00B439C7">
        <w:rPr>
          <w:rFonts w:asciiTheme="minorHAnsi" w:hAnsiTheme="minorHAnsi" w:cstheme="minorHAnsi"/>
        </w:rPr>
        <w:t xml:space="preserve"> to contribute annual levies commensurate with their size and risk.</w:t>
      </w:r>
    </w:p>
    <w:p w14:paraId="7EC820D1" w14:textId="77D39CE9" w:rsidR="000F458C" w:rsidRPr="00B439C7" w:rsidRDefault="000F458C" w:rsidP="000F458C">
      <w:pPr>
        <w:rPr>
          <w:rFonts w:asciiTheme="minorHAnsi" w:hAnsiTheme="minorHAnsi" w:cstheme="minorHAnsi"/>
        </w:rPr>
      </w:pPr>
      <w:r w:rsidRPr="00B439C7">
        <w:rPr>
          <w:rFonts w:asciiTheme="minorHAnsi" w:hAnsiTheme="minorHAnsi" w:cstheme="minorHAnsi"/>
        </w:rPr>
        <w:t>In the event of a provider default, FEE-HELP students will be supported to continue their studies in an equivalent or similar course. In some circumstances, students may be entitled to receive a loan re-credit for parts of the course commenced but not completed.</w:t>
      </w:r>
    </w:p>
    <w:p w14:paraId="488BE82E" w14:textId="040F9C8C" w:rsidR="000F458C" w:rsidRPr="00B439C7" w:rsidRDefault="006C3A5B" w:rsidP="000F458C">
      <w:pPr>
        <w:rPr>
          <w:rFonts w:asciiTheme="minorHAnsi" w:hAnsiTheme="minorHAnsi" w:cstheme="minorHAnsi"/>
        </w:rPr>
      </w:pPr>
      <w:r>
        <w:rPr>
          <w:rFonts w:asciiTheme="minorHAnsi" w:hAnsiTheme="minorHAnsi" w:cstheme="minorHAnsi"/>
        </w:rPr>
        <w:lastRenderedPageBreak/>
        <w:t>A b</w:t>
      </w:r>
      <w:r w:rsidR="000F458C" w:rsidRPr="00B439C7">
        <w:rPr>
          <w:rFonts w:asciiTheme="minorHAnsi" w:hAnsiTheme="minorHAnsi" w:cstheme="minorHAnsi"/>
        </w:rPr>
        <w:t xml:space="preserve">ody corporate seeking to be approved by the Minister as a FEE-HELP provider or any higher education provider other than a Table A provider which considers that adequate grounds exist for it to be exempted from complying with the </w:t>
      </w:r>
      <w:r w:rsidR="000F458C" w:rsidRPr="00B439C7">
        <w:rPr>
          <w:rFonts w:asciiTheme="minorHAnsi" w:hAnsiTheme="minorHAnsi" w:cstheme="minorHAnsi"/>
          <w:i/>
          <w:iCs/>
        </w:rPr>
        <w:t>tuition assurance requirements</w:t>
      </w:r>
      <w:r w:rsidR="000F458C" w:rsidRPr="00B439C7">
        <w:rPr>
          <w:rFonts w:asciiTheme="minorHAnsi" w:hAnsiTheme="minorHAnsi" w:cstheme="minorHAnsi"/>
        </w:rPr>
        <w:t xml:space="preserve"> under section 19-40 of the </w:t>
      </w:r>
      <w:r w:rsidR="000F458C" w:rsidRPr="00B439C7">
        <w:rPr>
          <w:rFonts w:asciiTheme="minorHAnsi" w:hAnsiTheme="minorHAnsi" w:cstheme="minorHAnsi"/>
          <w:i/>
          <w:iCs/>
        </w:rPr>
        <w:t>Act</w:t>
      </w:r>
      <w:r w:rsidR="000F458C" w:rsidRPr="00B439C7">
        <w:rPr>
          <w:rFonts w:asciiTheme="minorHAnsi" w:hAnsiTheme="minorHAnsi" w:cstheme="minorHAnsi"/>
        </w:rPr>
        <w:t>, should apply to the Minister in writing</w:t>
      </w:r>
      <w:r>
        <w:rPr>
          <w:rFonts w:asciiTheme="minorHAnsi" w:hAnsiTheme="minorHAnsi" w:cstheme="minorHAnsi"/>
        </w:rPr>
        <w:t xml:space="preserve"> </w:t>
      </w:r>
      <w:r w:rsidR="000F458C" w:rsidRPr="00B439C7">
        <w:rPr>
          <w:rFonts w:asciiTheme="minorHAnsi" w:hAnsiTheme="minorHAnsi" w:cstheme="minorHAnsi"/>
        </w:rPr>
        <w:t>setting out those grounds.</w:t>
      </w:r>
      <w:r>
        <w:rPr>
          <w:rFonts w:asciiTheme="minorHAnsi" w:hAnsiTheme="minorHAnsi" w:cstheme="minorHAnsi"/>
        </w:rPr>
        <w:t xml:space="preserve"> Written exemptions will need to be uploaded in HITS.</w:t>
      </w:r>
      <w:r w:rsidR="000F458C" w:rsidRPr="00B439C7">
        <w:rPr>
          <w:rFonts w:asciiTheme="minorHAnsi" w:hAnsiTheme="minorHAnsi" w:cstheme="minorHAnsi"/>
        </w:rPr>
        <w:t xml:space="preserve"> </w:t>
      </w:r>
    </w:p>
    <w:p w14:paraId="58DD45A5" w14:textId="72DD1419" w:rsidR="00C54242" w:rsidRPr="00B439C7" w:rsidRDefault="00C54242" w:rsidP="006C6B6A">
      <w:pPr>
        <w:pStyle w:val="Heading2"/>
        <w:rPr>
          <w:rFonts w:asciiTheme="minorHAnsi" w:hAnsiTheme="minorHAnsi" w:cstheme="minorHAnsi"/>
        </w:rPr>
      </w:pPr>
      <w:bookmarkStart w:id="121" w:name="_Toc355862850"/>
      <w:bookmarkStart w:id="122" w:name="_Toc355862937"/>
      <w:bookmarkStart w:id="123" w:name="_Toc355863021"/>
      <w:bookmarkStart w:id="124" w:name="_Toc355863224"/>
      <w:bookmarkStart w:id="125" w:name="_Toc355863755"/>
      <w:bookmarkStart w:id="126" w:name="_Toc355864201"/>
      <w:bookmarkStart w:id="127" w:name="_Tuition_Assurance_Schemes"/>
      <w:bookmarkStart w:id="128" w:name="_Toc355862853"/>
      <w:bookmarkStart w:id="129" w:name="_Toc355862940"/>
      <w:bookmarkStart w:id="130" w:name="_Toc355863024"/>
      <w:bookmarkStart w:id="131" w:name="_Toc355863227"/>
      <w:bookmarkStart w:id="132" w:name="_Toc355863758"/>
      <w:bookmarkStart w:id="133" w:name="_Toc355864204"/>
      <w:bookmarkStart w:id="134" w:name="_Alternative_ways_to"/>
      <w:bookmarkStart w:id="135" w:name="_Toc355862855"/>
      <w:bookmarkStart w:id="136" w:name="_Toc355862942"/>
      <w:bookmarkStart w:id="137" w:name="_Toc355863026"/>
      <w:bookmarkStart w:id="138" w:name="_Toc355863229"/>
      <w:bookmarkStart w:id="139" w:name="_Toc355863760"/>
      <w:bookmarkStart w:id="140" w:name="_Toc355864206"/>
      <w:bookmarkStart w:id="141" w:name="_Tuition_assurance_administrators"/>
      <w:bookmarkStart w:id="142" w:name="_Financial_viability"/>
      <w:bookmarkStart w:id="143" w:name="_Financial"/>
      <w:bookmarkStart w:id="144" w:name="_Toc354758678"/>
      <w:bookmarkStart w:id="145" w:name="_Toc212557129"/>
      <w:bookmarkStart w:id="146" w:name="_Toc354069104"/>
      <w:bookmarkStart w:id="147" w:name="_Toc354143403"/>
      <w:bookmarkStart w:id="148" w:name="_Toc354995022"/>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B439C7">
        <w:rPr>
          <w:rFonts w:asciiTheme="minorHAnsi" w:hAnsiTheme="minorHAnsi" w:cstheme="minorHAnsi"/>
        </w:rPr>
        <w:lastRenderedPageBreak/>
        <w:t>Financial</w:t>
      </w:r>
      <w:bookmarkEnd w:id="144"/>
      <w:bookmarkEnd w:id="145"/>
      <w:r w:rsidR="00D10545">
        <w:rPr>
          <w:rFonts w:asciiTheme="minorHAnsi" w:hAnsiTheme="minorHAnsi" w:cstheme="minorHAnsi"/>
        </w:rPr>
        <w:t xml:space="preserve"> </w:t>
      </w:r>
    </w:p>
    <w:p w14:paraId="58DD45A6" w14:textId="77777777" w:rsidR="00A06C5A" w:rsidRPr="00B439C7" w:rsidRDefault="00A06C5A" w:rsidP="00652459">
      <w:pPr>
        <w:pStyle w:val="Heading3"/>
        <w:rPr>
          <w:rFonts w:asciiTheme="minorHAnsi" w:hAnsiTheme="minorHAnsi" w:cstheme="minorHAnsi"/>
          <w:color w:val="0070C0"/>
        </w:rPr>
      </w:pPr>
      <w:bookmarkStart w:id="149" w:name="_Toc354758680"/>
      <w:bookmarkStart w:id="150" w:name="_Toc212557130"/>
      <w:bookmarkStart w:id="151" w:name="_Toc354758679"/>
      <w:r w:rsidRPr="00B439C7">
        <w:rPr>
          <w:rFonts w:asciiTheme="minorHAnsi" w:hAnsiTheme="minorHAnsi" w:cstheme="minorHAnsi"/>
          <w:color w:val="0070C0"/>
        </w:rPr>
        <w:t xml:space="preserve">Checklist for </w:t>
      </w:r>
      <w:r w:rsidR="00124036" w:rsidRPr="00B439C7">
        <w:rPr>
          <w:rFonts w:asciiTheme="minorHAnsi" w:hAnsiTheme="minorHAnsi" w:cstheme="minorHAnsi"/>
          <w:color w:val="0070C0"/>
        </w:rPr>
        <w:t xml:space="preserve">the </w:t>
      </w:r>
      <w:r w:rsidRPr="00B439C7">
        <w:rPr>
          <w:rFonts w:asciiTheme="minorHAnsi" w:hAnsiTheme="minorHAnsi" w:cstheme="minorHAnsi"/>
          <w:color w:val="0070C0"/>
        </w:rPr>
        <w:t>financial viability</w:t>
      </w:r>
      <w:bookmarkEnd w:id="149"/>
      <w:r w:rsidR="001C2788" w:rsidRPr="00B439C7">
        <w:rPr>
          <w:rFonts w:asciiTheme="minorHAnsi" w:hAnsiTheme="minorHAnsi" w:cstheme="minorHAnsi"/>
          <w:color w:val="0070C0"/>
        </w:rPr>
        <w:t xml:space="preserve"> </w:t>
      </w:r>
      <w:r w:rsidR="00124036" w:rsidRPr="00B439C7">
        <w:rPr>
          <w:rFonts w:asciiTheme="minorHAnsi" w:hAnsiTheme="minorHAnsi" w:cstheme="minorHAnsi"/>
          <w:color w:val="0070C0"/>
        </w:rPr>
        <w:t>requirement</w:t>
      </w:r>
      <w:bookmarkEnd w:id="150"/>
    </w:p>
    <w:p w14:paraId="58DD45A7" w14:textId="77777777" w:rsidR="000C2D0E" w:rsidRPr="00B439C7" w:rsidRDefault="003D3D0C" w:rsidP="000C2D0E">
      <w:pPr>
        <w:rPr>
          <w:rStyle w:val="Strong"/>
          <w:rFonts w:asciiTheme="minorHAnsi" w:hAnsiTheme="minorHAnsi" w:cstheme="minorHAnsi"/>
        </w:rPr>
      </w:pPr>
      <w:r w:rsidRPr="00B439C7">
        <w:rPr>
          <w:rStyle w:val="Strong"/>
          <w:rFonts w:asciiTheme="minorHAnsi" w:hAnsiTheme="minorHAnsi" w:cstheme="minorHAnsi"/>
        </w:rPr>
        <w:t>All applicants, except listed higher education providers, must provide this information.</w:t>
      </w:r>
    </w:p>
    <w:p w14:paraId="58DD45A8" w14:textId="77777777" w:rsidR="005164F2" w:rsidRPr="00B439C7" w:rsidRDefault="005164F2" w:rsidP="005164F2">
      <w:pPr>
        <w:rPr>
          <w:rStyle w:val="Strong"/>
          <w:rFonts w:asciiTheme="minorHAnsi" w:hAnsiTheme="minorHAnsi" w:cstheme="minorHAnsi"/>
        </w:rPr>
      </w:pPr>
      <w:r w:rsidRPr="00B439C7">
        <w:rPr>
          <w:rStyle w:val="Strong"/>
          <w:rFonts w:asciiTheme="minorHAnsi" w:hAnsiTheme="minorHAnsi" w:cstheme="minorHAnsi"/>
        </w:rPr>
        <w:t xml:space="preserve">Upload the following documents to HITS in the </w:t>
      </w:r>
      <w:r w:rsidR="00DC6203" w:rsidRPr="00B439C7">
        <w:rPr>
          <w:rStyle w:val="Strong"/>
          <w:rFonts w:asciiTheme="minorHAnsi" w:hAnsiTheme="minorHAnsi" w:cstheme="minorHAnsi"/>
        </w:rPr>
        <w:t>‘</w:t>
      </w:r>
      <w:r w:rsidRPr="00B439C7">
        <w:rPr>
          <w:rStyle w:val="Strong"/>
          <w:rFonts w:asciiTheme="minorHAnsi" w:hAnsiTheme="minorHAnsi" w:cstheme="minorHAnsi"/>
        </w:rPr>
        <w:t>Financial Requirements</w:t>
      </w:r>
      <w:r w:rsidR="00DC6203" w:rsidRPr="00B439C7">
        <w:rPr>
          <w:rStyle w:val="Strong"/>
          <w:rFonts w:asciiTheme="minorHAnsi" w:hAnsiTheme="minorHAnsi" w:cstheme="minorHAnsi"/>
        </w:rPr>
        <w:t>’</w:t>
      </w:r>
      <w:r w:rsidRPr="00B439C7">
        <w:rPr>
          <w:rStyle w:val="Strong"/>
          <w:rFonts w:asciiTheme="minorHAnsi" w:hAnsiTheme="minorHAnsi" w:cstheme="minorHAnsi"/>
        </w:rPr>
        <w:t xml:space="preserve"> category.</w:t>
      </w:r>
    </w:p>
    <w:permStart w:id="333795506" w:edGrp="everyone"/>
    <w:p w14:paraId="58DD45A9" w14:textId="44B593DF" w:rsidR="008E0B19" w:rsidRPr="00B439C7" w:rsidRDefault="005164F2" w:rsidP="002E27C2">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333795506"/>
      <w:r w:rsidRPr="00B439C7">
        <w:rPr>
          <w:rFonts w:asciiTheme="minorHAnsi" w:hAnsiTheme="minorHAnsi" w:cstheme="minorHAnsi"/>
        </w:rPr>
        <w:tab/>
        <w:t xml:space="preserve">All documents specified in </w:t>
      </w:r>
      <w:r w:rsidR="00F0558C" w:rsidRPr="00B439C7">
        <w:rPr>
          <w:rFonts w:asciiTheme="minorHAnsi" w:hAnsiTheme="minorHAnsi" w:cstheme="minorHAnsi"/>
        </w:rPr>
        <w:fldChar w:fldCharType="begin"/>
      </w:r>
      <w:r w:rsidR="00F0558C" w:rsidRPr="00B439C7">
        <w:rPr>
          <w:rFonts w:asciiTheme="minorHAnsi" w:hAnsiTheme="minorHAnsi" w:cstheme="minorHAnsi"/>
        </w:rPr>
        <w:instrText xml:space="preserve"> REF _Ref356557196 \r \h </w:instrText>
      </w:r>
      <w:r w:rsidR="00B439C7">
        <w:rPr>
          <w:rFonts w:asciiTheme="minorHAnsi" w:hAnsiTheme="minorHAnsi" w:cstheme="minorHAnsi"/>
        </w:rPr>
        <w:instrText xml:space="preserve"> \* MERGEFORMAT </w:instrText>
      </w:r>
      <w:r w:rsidR="00F0558C" w:rsidRPr="00B439C7">
        <w:rPr>
          <w:rFonts w:asciiTheme="minorHAnsi" w:hAnsiTheme="minorHAnsi" w:cstheme="minorHAnsi"/>
        </w:rPr>
      </w:r>
      <w:r w:rsidR="00F0558C" w:rsidRPr="00B439C7">
        <w:rPr>
          <w:rFonts w:asciiTheme="minorHAnsi" w:hAnsiTheme="minorHAnsi" w:cstheme="minorHAnsi"/>
        </w:rPr>
        <w:fldChar w:fldCharType="separate"/>
      </w:r>
      <w:r w:rsidR="002A0B1C">
        <w:rPr>
          <w:rFonts w:asciiTheme="minorHAnsi" w:hAnsiTheme="minorHAnsi" w:cstheme="minorHAnsi"/>
        </w:rPr>
        <w:t>Appendix 4</w:t>
      </w:r>
      <w:r w:rsidR="00F0558C" w:rsidRPr="00B439C7">
        <w:rPr>
          <w:rFonts w:asciiTheme="minorHAnsi" w:hAnsiTheme="minorHAnsi" w:cstheme="minorHAnsi"/>
        </w:rPr>
        <w:fldChar w:fldCharType="end"/>
      </w:r>
      <w:r w:rsidR="00F0558C" w:rsidRPr="00B439C7">
        <w:rPr>
          <w:rFonts w:asciiTheme="minorHAnsi" w:hAnsiTheme="minorHAnsi" w:cstheme="minorHAnsi"/>
        </w:rPr>
        <w:t xml:space="preserve">, Section </w:t>
      </w:r>
      <w:r w:rsidR="00F0558C" w:rsidRPr="00B439C7">
        <w:rPr>
          <w:rFonts w:asciiTheme="minorHAnsi" w:hAnsiTheme="minorHAnsi" w:cstheme="minorHAnsi"/>
        </w:rPr>
        <w:fldChar w:fldCharType="begin"/>
      </w:r>
      <w:r w:rsidR="00F0558C" w:rsidRPr="00B439C7">
        <w:rPr>
          <w:rFonts w:asciiTheme="minorHAnsi" w:hAnsiTheme="minorHAnsi" w:cstheme="minorHAnsi"/>
        </w:rPr>
        <w:instrText xml:space="preserve"> REF _Ref356557172 \r \h </w:instrText>
      </w:r>
      <w:r w:rsidR="00B439C7">
        <w:rPr>
          <w:rFonts w:asciiTheme="minorHAnsi" w:hAnsiTheme="minorHAnsi" w:cstheme="minorHAnsi"/>
        </w:rPr>
        <w:instrText xml:space="preserve"> \* MERGEFORMAT </w:instrText>
      </w:r>
      <w:r w:rsidR="00F0558C" w:rsidRPr="00B439C7">
        <w:rPr>
          <w:rFonts w:asciiTheme="minorHAnsi" w:hAnsiTheme="minorHAnsi" w:cstheme="minorHAnsi"/>
        </w:rPr>
      </w:r>
      <w:r w:rsidR="00F0558C" w:rsidRPr="00B439C7">
        <w:rPr>
          <w:rFonts w:asciiTheme="minorHAnsi" w:hAnsiTheme="minorHAnsi" w:cstheme="minorHAnsi"/>
        </w:rPr>
        <w:fldChar w:fldCharType="separate"/>
      </w:r>
      <w:r w:rsidR="002A0B1C">
        <w:rPr>
          <w:rFonts w:asciiTheme="minorHAnsi" w:hAnsiTheme="minorHAnsi" w:cstheme="minorHAnsi"/>
        </w:rPr>
        <w:t>A4.2</w:t>
      </w:r>
      <w:r w:rsidR="00F0558C" w:rsidRPr="00B439C7">
        <w:rPr>
          <w:rFonts w:asciiTheme="minorHAnsi" w:hAnsiTheme="minorHAnsi" w:cstheme="minorHAnsi"/>
        </w:rPr>
        <w:fldChar w:fldCharType="end"/>
      </w:r>
      <w:r w:rsidR="00F0558C" w:rsidRPr="00B439C7">
        <w:rPr>
          <w:rFonts w:asciiTheme="minorHAnsi" w:hAnsiTheme="minorHAnsi" w:cstheme="minorHAnsi"/>
        </w:rPr>
        <w:t>. This list is also available as the</w:t>
      </w:r>
      <w:r w:rsidR="00DC6203" w:rsidRPr="00B439C7">
        <w:rPr>
          <w:rFonts w:asciiTheme="minorHAnsi" w:hAnsiTheme="minorHAnsi" w:cstheme="minorHAnsi"/>
        </w:rPr>
        <w:t xml:space="preserve"> </w:t>
      </w:r>
      <w:r w:rsidR="00D00F5A" w:rsidRPr="00B439C7">
        <w:rPr>
          <w:rFonts w:asciiTheme="minorHAnsi" w:hAnsiTheme="minorHAnsi" w:cstheme="minorHAnsi"/>
        </w:rPr>
        <w:t>Financial</w:t>
      </w:r>
      <w:r w:rsidR="008E0B19" w:rsidRPr="00B439C7">
        <w:rPr>
          <w:rFonts w:asciiTheme="minorHAnsi" w:hAnsiTheme="minorHAnsi" w:cstheme="minorHAnsi"/>
        </w:rPr>
        <w:t xml:space="preserve"> </w:t>
      </w:r>
      <w:r w:rsidR="00F0558C" w:rsidRPr="00B439C7">
        <w:rPr>
          <w:rFonts w:asciiTheme="minorHAnsi" w:hAnsiTheme="minorHAnsi" w:cstheme="minorHAnsi"/>
        </w:rPr>
        <w:t>viability</w:t>
      </w:r>
      <w:r w:rsidR="008E0B19" w:rsidRPr="00B439C7">
        <w:rPr>
          <w:rFonts w:asciiTheme="minorHAnsi" w:hAnsiTheme="minorHAnsi" w:cstheme="minorHAnsi"/>
        </w:rPr>
        <w:t xml:space="preserve"> checklist</w:t>
      </w:r>
      <w:r w:rsidR="00DC6203" w:rsidRPr="00B439C7">
        <w:rPr>
          <w:rFonts w:asciiTheme="minorHAnsi" w:hAnsiTheme="minorHAnsi" w:cstheme="minorHAnsi"/>
        </w:rPr>
        <w:t xml:space="preserve"> for applicants,</w:t>
      </w:r>
      <w:r w:rsidR="008E0B19" w:rsidRPr="00B439C7">
        <w:rPr>
          <w:rFonts w:asciiTheme="minorHAnsi" w:hAnsiTheme="minorHAnsi" w:cstheme="minorHAnsi"/>
        </w:rPr>
        <w:t xml:space="preserve"> in the </w:t>
      </w:r>
      <w:r w:rsidR="008E0B19" w:rsidRPr="00B439C7">
        <w:rPr>
          <w:rStyle w:val="Emphasis"/>
          <w:rFonts w:asciiTheme="minorHAnsi" w:hAnsiTheme="minorHAnsi" w:cstheme="minorHAnsi"/>
        </w:rPr>
        <w:t xml:space="preserve">Financial Viability Instructions </w:t>
      </w:r>
      <w:r w:rsidR="00DC6203" w:rsidRPr="00B439C7">
        <w:rPr>
          <w:rFonts w:asciiTheme="minorHAnsi" w:hAnsiTheme="minorHAnsi" w:cstheme="minorHAnsi"/>
        </w:rPr>
        <w:t>d</w:t>
      </w:r>
      <w:r w:rsidR="008E0B19" w:rsidRPr="00B439C7">
        <w:rPr>
          <w:rFonts w:asciiTheme="minorHAnsi" w:hAnsiTheme="minorHAnsi" w:cstheme="minorHAnsi"/>
        </w:rPr>
        <w:t>ocument.</w:t>
      </w:r>
    </w:p>
    <w:p w14:paraId="58DD45AA" w14:textId="7E62DE90" w:rsidR="0099724B" w:rsidRPr="00B439C7" w:rsidRDefault="0099724B" w:rsidP="00652459">
      <w:pPr>
        <w:pStyle w:val="Heading3"/>
        <w:rPr>
          <w:rFonts w:asciiTheme="minorHAnsi" w:hAnsiTheme="minorHAnsi" w:cstheme="minorHAnsi"/>
          <w:color w:val="0070C0"/>
        </w:rPr>
      </w:pPr>
      <w:bookmarkStart w:id="152" w:name="_Financial_viability_requirement"/>
      <w:bookmarkStart w:id="153" w:name="_Toc212557131"/>
      <w:bookmarkEnd w:id="152"/>
      <w:r w:rsidRPr="00B439C7">
        <w:rPr>
          <w:rFonts w:asciiTheme="minorHAnsi" w:hAnsiTheme="minorHAnsi" w:cstheme="minorHAnsi"/>
          <w:color w:val="0070C0"/>
        </w:rPr>
        <w:t>Financial viability</w:t>
      </w:r>
      <w:bookmarkEnd w:id="146"/>
      <w:bookmarkEnd w:id="147"/>
      <w:bookmarkEnd w:id="148"/>
      <w:bookmarkEnd w:id="151"/>
      <w:r w:rsidR="00D95FBB" w:rsidRPr="00B439C7">
        <w:rPr>
          <w:rFonts w:asciiTheme="minorHAnsi" w:hAnsiTheme="minorHAnsi" w:cstheme="minorHAnsi"/>
          <w:color w:val="0070C0"/>
        </w:rPr>
        <w:t xml:space="preserve"> requirement</w:t>
      </w:r>
      <w:bookmarkEnd w:id="153"/>
    </w:p>
    <w:p w14:paraId="58DD45AB" w14:textId="77777777" w:rsidR="004C7AD2" w:rsidRPr="00B439C7" w:rsidRDefault="004C7AD2" w:rsidP="008F3A67">
      <w:pPr>
        <w:pStyle w:val="Heading6"/>
        <w:rPr>
          <w:rFonts w:asciiTheme="minorHAnsi" w:hAnsiTheme="minorHAnsi" w:cstheme="minorHAnsi"/>
        </w:rPr>
      </w:pPr>
      <w:r w:rsidRPr="00B439C7">
        <w:rPr>
          <w:rFonts w:asciiTheme="minorHAnsi" w:hAnsiTheme="minorHAnsi" w:cstheme="minorHAnsi"/>
        </w:rPr>
        <w:t xml:space="preserve">Legislative </w:t>
      </w:r>
      <w:r w:rsidR="00F57099"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financial viability requirements. "/>
      </w:tblPr>
      <w:tblGrid>
        <w:gridCol w:w="959"/>
        <w:gridCol w:w="7513"/>
      </w:tblGrid>
      <w:tr w:rsidR="0097528E" w:rsidRPr="00B439C7" w14:paraId="58DD45AE" w14:textId="77777777" w:rsidTr="004B1889">
        <w:trPr>
          <w:cantSplit/>
          <w:trHeight w:val="353"/>
          <w:tblHeader/>
        </w:trPr>
        <w:tc>
          <w:tcPr>
            <w:tcW w:w="959" w:type="dxa"/>
          </w:tcPr>
          <w:p w14:paraId="58DD45AC"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5AD"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B1" w14:textId="77777777" w:rsidTr="004B1889">
        <w:trPr>
          <w:cantSplit/>
          <w:trHeight w:val="211"/>
        </w:trPr>
        <w:tc>
          <w:tcPr>
            <w:tcW w:w="959" w:type="dxa"/>
          </w:tcPr>
          <w:p w14:paraId="58DD45AF"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B0"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 19-5 of the Act</w:t>
            </w:r>
          </w:p>
        </w:tc>
      </w:tr>
    </w:tbl>
    <w:p w14:paraId="58DD45B5" w14:textId="5A69600A" w:rsidR="009A3649" w:rsidRPr="00B439C7" w:rsidRDefault="009A3649" w:rsidP="00E6057F">
      <w:pPr>
        <w:pStyle w:val="Normal-aftertable"/>
        <w:rPr>
          <w:rFonts w:asciiTheme="minorHAnsi" w:hAnsiTheme="minorHAnsi" w:cstheme="minorHAnsi"/>
          <w:lang w:eastAsia="en-AU"/>
        </w:rPr>
      </w:pPr>
      <w:r w:rsidRPr="00B439C7">
        <w:rPr>
          <w:rFonts w:asciiTheme="minorHAnsi" w:hAnsiTheme="minorHAnsi" w:cstheme="minorHAnsi"/>
        </w:rPr>
        <w:t>The</w:t>
      </w:r>
      <w:r w:rsidRPr="00B439C7">
        <w:rPr>
          <w:rFonts w:asciiTheme="minorHAnsi" w:hAnsiTheme="minorHAnsi" w:cstheme="minorHAnsi"/>
          <w:lang w:eastAsia="en-AU"/>
        </w:rPr>
        <w:t xml:space="preserve"> Act requires that </w:t>
      </w:r>
      <w:r w:rsidR="001D6BEA" w:rsidRPr="00B439C7">
        <w:rPr>
          <w:rFonts w:asciiTheme="minorHAnsi" w:hAnsiTheme="minorHAnsi" w:cstheme="minorHAnsi"/>
        </w:rPr>
        <w:t>your organisation</w:t>
      </w:r>
      <w:r w:rsidRPr="00B439C7">
        <w:rPr>
          <w:rFonts w:asciiTheme="minorHAnsi" w:hAnsiTheme="minorHAnsi" w:cstheme="minorHAnsi"/>
        </w:rPr>
        <w:t xml:space="preserve"> is</w:t>
      </w:r>
      <w:r w:rsidRPr="00B439C7">
        <w:rPr>
          <w:rFonts w:asciiTheme="minorHAnsi" w:hAnsiTheme="minorHAnsi" w:cstheme="minorHAnsi"/>
          <w:lang w:eastAsia="en-AU"/>
        </w:rPr>
        <w:t xml:space="preserve">, and </w:t>
      </w:r>
      <w:r w:rsidR="001D6BEA" w:rsidRPr="00B439C7">
        <w:rPr>
          <w:rFonts w:asciiTheme="minorHAnsi" w:hAnsiTheme="minorHAnsi" w:cstheme="minorHAnsi"/>
          <w:lang w:eastAsia="en-AU"/>
        </w:rPr>
        <w:t>is</w:t>
      </w:r>
      <w:r w:rsidRPr="00B439C7">
        <w:rPr>
          <w:rFonts w:asciiTheme="minorHAnsi" w:hAnsiTheme="minorHAnsi" w:cstheme="minorHAnsi"/>
          <w:lang w:eastAsia="en-AU"/>
        </w:rPr>
        <w:t xml:space="preserve"> likely </w:t>
      </w:r>
      <w:r w:rsidRPr="00B439C7">
        <w:rPr>
          <w:rFonts w:asciiTheme="minorHAnsi" w:hAnsiTheme="minorHAnsi" w:cstheme="minorHAnsi"/>
        </w:rPr>
        <w:t>to remain</w:t>
      </w:r>
      <w:r w:rsidRPr="00B439C7">
        <w:rPr>
          <w:rFonts w:asciiTheme="minorHAnsi" w:hAnsiTheme="minorHAnsi" w:cstheme="minorHAnsi"/>
          <w:lang w:eastAsia="en-AU"/>
        </w:rPr>
        <w:t xml:space="preserve">, financially viable. As part of the </w:t>
      </w:r>
      <w:r w:rsidRPr="00B439C7">
        <w:rPr>
          <w:rFonts w:asciiTheme="minorHAnsi" w:hAnsiTheme="minorHAnsi" w:cstheme="minorHAnsi"/>
        </w:rPr>
        <w:t>application</w:t>
      </w:r>
      <w:r w:rsidRPr="00B439C7">
        <w:rPr>
          <w:rFonts w:asciiTheme="minorHAnsi" w:hAnsiTheme="minorHAnsi" w:cstheme="minorHAnsi"/>
          <w:lang w:eastAsia="en-AU"/>
        </w:rPr>
        <w:t xml:space="preserve"> process, each organisation that applies to become a </w:t>
      </w:r>
      <w:r w:rsidRPr="00B439C7">
        <w:rPr>
          <w:rFonts w:asciiTheme="minorHAnsi" w:hAnsiTheme="minorHAnsi" w:cstheme="minorHAnsi"/>
        </w:rPr>
        <w:t>provider</w:t>
      </w:r>
      <w:r w:rsidRPr="00B439C7">
        <w:rPr>
          <w:rFonts w:asciiTheme="minorHAnsi" w:hAnsiTheme="minorHAnsi" w:cstheme="minorHAnsi"/>
          <w:lang w:eastAsia="en-AU"/>
        </w:rPr>
        <w:t xml:space="preserve"> must submit to the department (on a commercial-in-confidence basis) sufficient information to assist the Minister to make a decision on whether </w:t>
      </w:r>
      <w:r w:rsidR="001D6BEA" w:rsidRPr="00B439C7">
        <w:rPr>
          <w:rFonts w:asciiTheme="minorHAnsi" w:hAnsiTheme="minorHAnsi" w:cstheme="minorHAnsi"/>
          <w:lang w:eastAsia="en-AU"/>
        </w:rPr>
        <w:t xml:space="preserve">your organisation </w:t>
      </w:r>
      <w:r w:rsidRPr="00B439C7">
        <w:rPr>
          <w:rFonts w:asciiTheme="minorHAnsi" w:hAnsiTheme="minorHAnsi" w:cstheme="minorHAnsi"/>
          <w:lang w:eastAsia="en-AU"/>
        </w:rPr>
        <w:t xml:space="preserve">meets the financial viability requirements. </w:t>
      </w:r>
      <w:r w:rsidRPr="00B439C7">
        <w:rPr>
          <w:rFonts w:asciiTheme="minorHAnsi" w:hAnsiTheme="minorHAnsi" w:cstheme="minorHAnsi"/>
        </w:rPr>
        <w:t>Full instruction</w:t>
      </w:r>
      <w:r w:rsidR="003E4B7B" w:rsidRPr="00B439C7">
        <w:rPr>
          <w:rFonts w:asciiTheme="minorHAnsi" w:hAnsiTheme="minorHAnsi" w:cstheme="minorHAnsi"/>
        </w:rPr>
        <w:t>s</w:t>
      </w:r>
      <w:r w:rsidRPr="00B439C7">
        <w:rPr>
          <w:rFonts w:asciiTheme="minorHAnsi" w:hAnsiTheme="minorHAnsi" w:cstheme="minorHAnsi"/>
        </w:rPr>
        <w:t xml:space="preserve"> about the financial information the department requires </w:t>
      </w:r>
      <w:r w:rsidR="003E4B7B" w:rsidRPr="00B439C7">
        <w:rPr>
          <w:rFonts w:asciiTheme="minorHAnsi" w:hAnsiTheme="minorHAnsi" w:cstheme="minorHAnsi"/>
        </w:rPr>
        <w:t>are</w:t>
      </w:r>
      <w:r w:rsidRPr="00B439C7">
        <w:rPr>
          <w:rFonts w:asciiTheme="minorHAnsi" w:hAnsiTheme="minorHAnsi" w:cstheme="minorHAnsi"/>
        </w:rPr>
        <w:t xml:space="preserve"> in the </w:t>
      </w:r>
      <w:hyperlink r:id="rId39" w:history="1">
        <w:r w:rsidR="003B2AF3" w:rsidRPr="00B439C7">
          <w:rPr>
            <w:rStyle w:val="Hyperlink"/>
            <w:rFonts w:asciiTheme="minorHAnsi" w:hAnsiTheme="minorHAnsi" w:cstheme="minorHAnsi"/>
          </w:rPr>
          <w:t>Financial Viability Instructions</w:t>
        </w:r>
      </w:hyperlink>
      <w:r w:rsidR="003B2AF3" w:rsidRPr="00B439C7">
        <w:rPr>
          <w:rFonts w:asciiTheme="minorHAnsi" w:hAnsiTheme="minorHAnsi" w:cstheme="minorHAnsi"/>
        </w:rPr>
        <w:t xml:space="preserve"> document</w:t>
      </w:r>
      <w:r w:rsidR="008E0B19" w:rsidRPr="00B439C7">
        <w:rPr>
          <w:rFonts w:asciiTheme="minorHAnsi" w:hAnsiTheme="minorHAnsi" w:cstheme="minorHAnsi"/>
        </w:rPr>
        <w:t>.</w:t>
      </w:r>
    </w:p>
    <w:p w14:paraId="58DD45B6" w14:textId="77777777" w:rsidR="005164F2" w:rsidRPr="00B439C7" w:rsidRDefault="009A3649" w:rsidP="008E0B19">
      <w:pPr>
        <w:rPr>
          <w:rFonts w:asciiTheme="minorHAnsi" w:hAnsiTheme="minorHAnsi" w:cstheme="minorHAnsi"/>
        </w:rPr>
      </w:pPr>
      <w:r w:rsidRPr="00B439C7">
        <w:rPr>
          <w:rFonts w:asciiTheme="minorHAnsi" w:hAnsiTheme="minorHAnsi" w:cstheme="minorHAnsi"/>
        </w:rPr>
        <w:t xml:space="preserve">After </w:t>
      </w:r>
      <w:r w:rsidR="001D6BEA" w:rsidRPr="00B439C7">
        <w:rPr>
          <w:rFonts w:asciiTheme="minorHAnsi" w:hAnsiTheme="minorHAnsi" w:cstheme="minorHAnsi"/>
        </w:rPr>
        <w:t>your organisation has</w:t>
      </w:r>
      <w:r w:rsidRPr="00B439C7">
        <w:rPr>
          <w:rFonts w:asciiTheme="minorHAnsi" w:hAnsiTheme="minorHAnsi" w:cstheme="minorHAnsi"/>
        </w:rPr>
        <w:t xml:space="preserve"> been approved, </w:t>
      </w:r>
      <w:r w:rsidR="00235F09" w:rsidRPr="00B439C7">
        <w:rPr>
          <w:rFonts w:asciiTheme="minorHAnsi" w:hAnsiTheme="minorHAnsi" w:cstheme="minorHAnsi"/>
        </w:rPr>
        <w:t>it will be</w:t>
      </w:r>
      <w:r w:rsidRPr="00B439C7">
        <w:rPr>
          <w:rFonts w:asciiTheme="minorHAnsi" w:hAnsiTheme="minorHAnsi" w:cstheme="minorHAnsi"/>
        </w:rPr>
        <w:t xml:space="preserve"> required</w:t>
      </w:r>
      <w:r w:rsidRPr="00B439C7">
        <w:rPr>
          <w:rFonts w:asciiTheme="minorHAnsi" w:hAnsiTheme="minorHAnsi" w:cstheme="minorHAnsi"/>
          <w:lang w:eastAsia="en-AU"/>
        </w:rPr>
        <w:t xml:space="preserve"> to submit financial information </w:t>
      </w:r>
      <w:r w:rsidR="001D6BEA" w:rsidRPr="00B439C7">
        <w:rPr>
          <w:rFonts w:asciiTheme="minorHAnsi" w:hAnsiTheme="minorHAnsi" w:cstheme="minorHAnsi"/>
          <w:lang w:eastAsia="en-AU"/>
        </w:rPr>
        <w:t xml:space="preserve">to the department </w:t>
      </w:r>
      <w:r w:rsidRPr="00B439C7">
        <w:rPr>
          <w:rFonts w:asciiTheme="minorHAnsi" w:hAnsiTheme="minorHAnsi" w:cstheme="minorHAnsi"/>
        </w:rPr>
        <w:t>each year.</w:t>
      </w:r>
    </w:p>
    <w:p w14:paraId="58DD45B7" w14:textId="5F0A2F89" w:rsidR="00AF3846" w:rsidRPr="00B439C7" w:rsidRDefault="00AF3846" w:rsidP="005164F2">
      <w:pPr>
        <w:pStyle w:val="Heading2"/>
        <w:rPr>
          <w:rFonts w:asciiTheme="minorHAnsi" w:hAnsiTheme="minorHAnsi" w:cstheme="minorHAnsi"/>
        </w:rPr>
      </w:pPr>
      <w:bookmarkStart w:id="154" w:name="_Toc356367824"/>
      <w:bookmarkStart w:id="155" w:name="_Toc356386035"/>
      <w:bookmarkStart w:id="156" w:name="_Quality_and_accountability"/>
      <w:bookmarkStart w:id="157" w:name="_Fairness_and_Privacy"/>
      <w:bookmarkStart w:id="158" w:name="_Toc212557132"/>
      <w:bookmarkEnd w:id="154"/>
      <w:bookmarkEnd w:id="155"/>
      <w:bookmarkEnd w:id="156"/>
      <w:bookmarkEnd w:id="157"/>
      <w:r w:rsidRPr="00B439C7">
        <w:rPr>
          <w:rFonts w:asciiTheme="minorHAnsi" w:hAnsiTheme="minorHAnsi" w:cstheme="minorHAnsi"/>
        </w:rPr>
        <w:lastRenderedPageBreak/>
        <w:t>Fairness</w:t>
      </w:r>
      <w:bookmarkEnd w:id="158"/>
      <w:r w:rsidRPr="00B439C7">
        <w:rPr>
          <w:rFonts w:asciiTheme="minorHAnsi" w:hAnsiTheme="minorHAnsi" w:cstheme="minorHAnsi"/>
        </w:rPr>
        <w:t xml:space="preserve"> </w:t>
      </w:r>
    </w:p>
    <w:p w14:paraId="58DD45B8" w14:textId="77777777" w:rsidR="00DD7048" w:rsidRPr="00B439C7" w:rsidRDefault="00DD7048" w:rsidP="00652459">
      <w:pPr>
        <w:pStyle w:val="Heading3"/>
        <w:rPr>
          <w:rFonts w:asciiTheme="minorHAnsi" w:hAnsiTheme="minorHAnsi" w:cstheme="minorHAnsi"/>
          <w:color w:val="0070C0"/>
        </w:rPr>
      </w:pPr>
      <w:bookmarkStart w:id="159" w:name="_Toc212557133"/>
      <w:r w:rsidRPr="00B439C7">
        <w:rPr>
          <w:rFonts w:asciiTheme="minorHAnsi" w:hAnsiTheme="minorHAnsi" w:cstheme="minorHAnsi"/>
          <w:color w:val="0070C0"/>
        </w:rPr>
        <w:t xml:space="preserve">Checklist for </w:t>
      </w:r>
      <w:r w:rsidR="00244297" w:rsidRPr="00B439C7">
        <w:rPr>
          <w:rFonts w:asciiTheme="minorHAnsi" w:hAnsiTheme="minorHAnsi" w:cstheme="minorHAnsi"/>
          <w:color w:val="0070C0"/>
        </w:rPr>
        <w:t>the f</w:t>
      </w:r>
      <w:r w:rsidRPr="00B439C7">
        <w:rPr>
          <w:rFonts w:asciiTheme="minorHAnsi" w:hAnsiTheme="minorHAnsi" w:cstheme="minorHAnsi"/>
          <w:color w:val="0070C0"/>
        </w:rPr>
        <w:t xml:space="preserve">airness and </w:t>
      </w:r>
      <w:r w:rsidR="00244297" w:rsidRPr="00B439C7">
        <w:rPr>
          <w:rFonts w:asciiTheme="minorHAnsi" w:hAnsiTheme="minorHAnsi" w:cstheme="minorHAnsi"/>
          <w:color w:val="0070C0"/>
        </w:rPr>
        <w:t>p</w:t>
      </w:r>
      <w:r w:rsidRPr="00B439C7">
        <w:rPr>
          <w:rFonts w:asciiTheme="minorHAnsi" w:hAnsiTheme="minorHAnsi" w:cstheme="minorHAnsi"/>
          <w:color w:val="0070C0"/>
        </w:rPr>
        <w:t>rivacy</w:t>
      </w:r>
      <w:r w:rsidR="00244297" w:rsidRPr="00B439C7">
        <w:rPr>
          <w:rFonts w:asciiTheme="minorHAnsi" w:hAnsiTheme="minorHAnsi" w:cstheme="minorHAnsi"/>
          <w:color w:val="0070C0"/>
        </w:rPr>
        <w:t xml:space="preserve"> requirement</w:t>
      </w:r>
      <w:bookmarkEnd w:id="159"/>
    </w:p>
    <w:p w14:paraId="58DD45B9" w14:textId="77777777" w:rsidR="000C2D0E" w:rsidRPr="00B439C7" w:rsidRDefault="003D3D0C" w:rsidP="000C2D0E">
      <w:pPr>
        <w:rPr>
          <w:rStyle w:val="Strong"/>
          <w:rFonts w:asciiTheme="minorHAnsi" w:hAnsiTheme="minorHAnsi" w:cstheme="minorHAnsi"/>
        </w:rPr>
      </w:pPr>
      <w:r w:rsidRPr="00B439C7">
        <w:rPr>
          <w:rStyle w:val="Strong"/>
          <w:rFonts w:asciiTheme="minorHAnsi" w:hAnsiTheme="minorHAnsi" w:cstheme="minorHAnsi"/>
        </w:rPr>
        <w:t>All applicants, except listed higher education providers, must provide this information.</w:t>
      </w:r>
    </w:p>
    <w:p w14:paraId="58DD45BB" w14:textId="021379BD" w:rsidR="00DD7048" w:rsidRDefault="00DD7048" w:rsidP="00C36655">
      <w:pPr>
        <w:pStyle w:val="Heading6"/>
        <w:rPr>
          <w:rFonts w:asciiTheme="minorHAnsi" w:hAnsiTheme="minorHAnsi" w:cstheme="minorHAnsi"/>
        </w:rPr>
      </w:pPr>
      <w:r w:rsidRPr="00B439C7">
        <w:rPr>
          <w:rFonts w:asciiTheme="minorHAnsi" w:hAnsiTheme="minorHAnsi" w:cstheme="minorHAnsi"/>
        </w:rPr>
        <w:t xml:space="preserve">Fairness </w:t>
      </w:r>
    </w:p>
    <w:p w14:paraId="3916FED8" w14:textId="77777777" w:rsidR="00D10545" w:rsidRPr="00B439C7" w:rsidRDefault="00D10545" w:rsidP="00D10545">
      <w:pPr>
        <w:rPr>
          <w:rStyle w:val="Strong"/>
          <w:rFonts w:asciiTheme="minorHAnsi" w:hAnsiTheme="minorHAnsi" w:cstheme="minorHAnsi"/>
        </w:rPr>
      </w:pPr>
      <w:r w:rsidRPr="00B439C7">
        <w:rPr>
          <w:rStyle w:val="Strong"/>
          <w:rFonts w:asciiTheme="minorHAnsi" w:hAnsiTheme="minorHAnsi" w:cstheme="minorHAnsi"/>
        </w:rPr>
        <w:t>Upload the following documents to HITS in the ‘Procedural requirements; fair treatment and equal opportunity requirement’ category.</w:t>
      </w:r>
    </w:p>
    <w:permStart w:id="1225030252" w:edGrp="everyone"/>
    <w:p w14:paraId="58DD45BC" w14:textId="4F29176C" w:rsidR="00DD7048" w:rsidRPr="00B439C7" w:rsidRDefault="002E27C2" w:rsidP="002E27C2">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225030252"/>
      <w:r w:rsidRPr="00B439C7">
        <w:rPr>
          <w:rFonts w:asciiTheme="minorHAnsi" w:hAnsiTheme="minorHAnsi" w:cstheme="minorHAnsi"/>
        </w:rPr>
        <w:tab/>
        <w:t xml:space="preserve">Policy or procedures showing fair treatment and equal opportunities for students and prospective students. This document must include details </w:t>
      </w:r>
      <w:r w:rsidR="00DD7048" w:rsidRPr="00B439C7">
        <w:rPr>
          <w:rFonts w:asciiTheme="minorHAnsi" w:hAnsiTheme="minorHAnsi" w:cstheme="minorHAnsi"/>
        </w:rPr>
        <w:t xml:space="preserve">of how </w:t>
      </w:r>
      <w:r w:rsidR="00362459" w:rsidRPr="00B439C7">
        <w:rPr>
          <w:rFonts w:asciiTheme="minorHAnsi" w:hAnsiTheme="minorHAnsi" w:cstheme="minorHAnsi"/>
        </w:rPr>
        <w:t>your organisation</w:t>
      </w:r>
      <w:r w:rsidR="00DD7048" w:rsidRPr="00B439C7">
        <w:rPr>
          <w:rFonts w:asciiTheme="minorHAnsi" w:hAnsiTheme="minorHAnsi" w:cstheme="minorHAnsi"/>
        </w:rPr>
        <w:t xml:space="preserve"> selects students for admission</w:t>
      </w:r>
      <w:r w:rsidR="00E24AF8" w:rsidRPr="00B439C7">
        <w:rPr>
          <w:rFonts w:asciiTheme="minorHAnsi" w:hAnsiTheme="minorHAnsi" w:cstheme="minorHAnsi"/>
        </w:rPr>
        <w:t>. This must include</w:t>
      </w:r>
      <w:r w:rsidR="00C36655" w:rsidRPr="00B439C7">
        <w:rPr>
          <w:rFonts w:asciiTheme="minorHAnsi" w:hAnsiTheme="minorHAnsi" w:cstheme="minorHAnsi"/>
        </w:rPr>
        <w:t>:</w:t>
      </w:r>
    </w:p>
    <w:permStart w:id="878670526" w:edGrp="everyone"/>
    <w:p w14:paraId="58DD45BD" w14:textId="77777777" w:rsidR="002D7555" w:rsidRPr="00B439C7" w:rsidRDefault="002D7555" w:rsidP="00C36655">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878670526"/>
      <w:r w:rsidRPr="00B439C7">
        <w:rPr>
          <w:rFonts w:asciiTheme="minorHAnsi" w:hAnsiTheme="minorHAnsi" w:cstheme="minorHAnsi"/>
        </w:rPr>
        <w:tab/>
        <w:t>Details of how selection procedures are published</w:t>
      </w:r>
    </w:p>
    <w:permStart w:id="1747405647" w:edGrp="everyone"/>
    <w:p w14:paraId="58DD45BE" w14:textId="77777777" w:rsidR="00DD7048" w:rsidRPr="00B439C7" w:rsidRDefault="003C371D" w:rsidP="00C36655">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747405647"/>
      <w:r w:rsidRPr="00B439C7">
        <w:rPr>
          <w:rFonts w:asciiTheme="minorHAnsi" w:hAnsiTheme="minorHAnsi" w:cstheme="minorHAnsi"/>
        </w:rPr>
        <w:tab/>
      </w:r>
      <w:r w:rsidR="00DD7048" w:rsidRPr="00B439C7">
        <w:rPr>
          <w:rFonts w:asciiTheme="minorHAnsi" w:hAnsiTheme="minorHAnsi" w:cstheme="minorHAnsi"/>
        </w:rPr>
        <w:t>Entry criteria (educational and other)</w:t>
      </w:r>
    </w:p>
    <w:permStart w:id="537885147" w:edGrp="everyone"/>
    <w:p w14:paraId="58DD45BF" w14:textId="77777777" w:rsidR="00DD7048" w:rsidRPr="00B439C7" w:rsidRDefault="003C371D" w:rsidP="00C36655">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537885147"/>
      <w:r w:rsidRPr="00B439C7">
        <w:rPr>
          <w:rFonts w:asciiTheme="minorHAnsi" w:hAnsiTheme="minorHAnsi" w:cstheme="minorHAnsi"/>
        </w:rPr>
        <w:tab/>
      </w:r>
      <w:r w:rsidR="00DD7048" w:rsidRPr="00B439C7">
        <w:rPr>
          <w:rFonts w:asciiTheme="minorHAnsi" w:hAnsiTheme="minorHAnsi" w:cstheme="minorHAnsi"/>
        </w:rPr>
        <w:t xml:space="preserve">Selection </w:t>
      </w:r>
      <w:r w:rsidR="00362662" w:rsidRPr="00B439C7">
        <w:rPr>
          <w:rFonts w:asciiTheme="minorHAnsi" w:hAnsiTheme="minorHAnsi" w:cstheme="minorHAnsi"/>
        </w:rPr>
        <w:t>methodology</w:t>
      </w:r>
    </w:p>
    <w:permStart w:id="1724000571" w:edGrp="everyone"/>
    <w:p w14:paraId="63803637" w14:textId="36BA21C6" w:rsidR="00D10545" w:rsidRDefault="003C371D" w:rsidP="00D10545">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724000571"/>
      <w:r w:rsidRPr="00B439C7">
        <w:rPr>
          <w:rFonts w:asciiTheme="minorHAnsi" w:hAnsiTheme="minorHAnsi" w:cstheme="minorHAnsi"/>
        </w:rPr>
        <w:tab/>
      </w:r>
      <w:r w:rsidR="005E2C2C" w:rsidRPr="00B439C7">
        <w:rPr>
          <w:rFonts w:asciiTheme="minorHAnsi" w:hAnsiTheme="minorHAnsi" w:cstheme="minorHAnsi"/>
        </w:rPr>
        <w:t>A c</w:t>
      </w:r>
      <w:r w:rsidR="00DD7048" w:rsidRPr="00B439C7">
        <w:rPr>
          <w:rFonts w:asciiTheme="minorHAnsi" w:hAnsiTheme="minorHAnsi" w:cstheme="minorHAnsi"/>
        </w:rPr>
        <w:t xml:space="preserve">opy of the </w:t>
      </w:r>
      <w:r w:rsidR="005E2C2C" w:rsidRPr="00B439C7">
        <w:rPr>
          <w:rFonts w:asciiTheme="minorHAnsi" w:hAnsiTheme="minorHAnsi" w:cstheme="minorHAnsi"/>
        </w:rPr>
        <w:t>student a</w:t>
      </w:r>
      <w:r w:rsidR="00DD7048" w:rsidRPr="00B439C7">
        <w:rPr>
          <w:rFonts w:asciiTheme="minorHAnsi" w:hAnsiTheme="minorHAnsi" w:cstheme="minorHAnsi"/>
        </w:rPr>
        <w:t xml:space="preserve">pplication for </w:t>
      </w:r>
      <w:r w:rsidR="005E2C2C" w:rsidRPr="00B439C7">
        <w:rPr>
          <w:rFonts w:asciiTheme="minorHAnsi" w:hAnsiTheme="minorHAnsi" w:cstheme="minorHAnsi"/>
        </w:rPr>
        <w:t>a</w:t>
      </w:r>
      <w:r w:rsidR="00DD7048" w:rsidRPr="00B439C7">
        <w:rPr>
          <w:rFonts w:asciiTheme="minorHAnsi" w:hAnsiTheme="minorHAnsi" w:cstheme="minorHAnsi"/>
        </w:rPr>
        <w:t>dmission</w:t>
      </w:r>
      <w:r w:rsidR="005E2C2C" w:rsidRPr="00B439C7">
        <w:rPr>
          <w:rFonts w:asciiTheme="minorHAnsi" w:hAnsiTheme="minorHAnsi" w:cstheme="minorHAnsi"/>
        </w:rPr>
        <w:t>,</w:t>
      </w:r>
      <w:r w:rsidR="00DD7048" w:rsidRPr="00B439C7">
        <w:rPr>
          <w:rFonts w:asciiTheme="minorHAnsi" w:hAnsiTheme="minorHAnsi" w:cstheme="minorHAnsi"/>
        </w:rPr>
        <w:t xml:space="preserve"> or similar forms used for </w:t>
      </w:r>
      <w:r w:rsidR="00170CC8" w:rsidRPr="00B439C7">
        <w:rPr>
          <w:rFonts w:asciiTheme="minorHAnsi" w:hAnsiTheme="minorHAnsi" w:cstheme="minorHAnsi"/>
        </w:rPr>
        <w:t xml:space="preserve">student </w:t>
      </w:r>
      <w:r w:rsidR="00DD7048" w:rsidRPr="00B439C7">
        <w:rPr>
          <w:rFonts w:asciiTheme="minorHAnsi" w:hAnsiTheme="minorHAnsi" w:cstheme="minorHAnsi"/>
        </w:rPr>
        <w:t>selection</w:t>
      </w:r>
    </w:p>
    <w:permStart w:id="742864246" w:edGrp="everyone"/>
    <w:p w14:paraId="55764661" w14:textId="6BA9B166" w:rsidR="007A4F6F" w:rsidRPr="00B439C7" w:rsidRDefault="007A4F6F" w:rsidP="007A4F6F">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742864246"/>
      <w:r w:rsidRPr="00B439C7">
        <w:rPr>
          <w:rFonts w:asciiTheme="minorHAnsi" w:hAnsiTheme="minorHAnsi" w:cstheme="minorHAnsi"/>
        </w:rPr>
        <w:tab/>
      </w:r>
      <w:r>
        <w:rPr>
          <w:rFonts w:asciiTheme="minorHAnsi" w:hAnsiTheme="minorHAnsi" w:cstheme="minorHAnsi"/>
        </w:rPr>
        <w:t xml:space="preserve">A Support for Students Policy </w:t>
      </w:r>
      <w:r w:rsidRPr="007A4F6F">
        <w:rPr>
          <w:rFonts w:asciiTheme="minorHAnsi" w:hAnsiTheme="minorHAnsi" w:cstheme="minorHAnsi"/>
        </w:rPr>
        <w:t>that</w:t>
      </w:r>
      <w:r w:rsidR="00B55082">
        <w:rPr>
          <w:rFonts w:asciiTheme="minorHAnsi" w:hAnsiTheme="minorHAnsi" w:cstheme="minorHAnsi"/>
        </w:rPr>
        <w:t xml:space="preserve"> outlines your organisation’s processes for identifying students that are at risk of not successfully completing their units of study and</w:t>
      </w:r>
      <w:r w:rsidRPr="007A4F6F">
        <w:rPr>
          <w:rFonts w:asciiTheme="minorHAnsi" w:hAnsiTheme="minorHAnsi" w:cstheme="minorHAnsi"/>
        </w:rPr>
        <w:t xml:space="preserve"> details the support</w:t>
      </w:r>
      <w:r w:rsidR="00B55082">
        <w:rPr>
          <w:rFonts w:asciiTheme="minorHAnsi" w:hAnsiTheme="minorHAnsi" w:cstheme="minorHAnsi"/>
        </w:rPr>
        <w:t>s</w:t>
      </w:r>
      <w:r w:rsidRPr="007A4F6F">
        <w:rPr>
          <w:rFonts w:asciiTheme="minorHAnsi" w:hAnsiTheme="minorHAnsi" w:cstheme="minorHAnsi"/>
        </w:rPr>
        <w:t xml:space="preserve"> available to assist </w:t>
      </w:r>
      <w:r w:rsidR="00B55082">
        <w:rPr>
          <w:rFonts w:asciiTheme="minorHAnsi" w:hAnsiTheme="minorHAnsi" w:cstheme="minorHAnsi"/>
        </w:rPr>
        <w:t xml:space="preserve">students </w:t>
      </w:r>
      <w:r w:rsidRPr="007A4F6F">
        <w:rPr>
          <w:rFonts w:asciiTheme="minorHAnsi" w:hAnsiTheme="minorHAnsi" w:cstheme="minorHAnsi"/>
        </w:rPr>
        <w:t>to successfully complete the units of study in which they are enrolled</w:t>
      </w:r>
    </w:p>
    <w:p w14:paraId="58DD45C1" w14:textId="77777777" w:rsidR="00DD7048" w:rsidRPr="00B439C7" w:rsidRDefault="00DD7048" w:rsidP="00C36655">
      <w:pPr>
        <w:pStyle w:val="Heading6"/>
        <w:rPr>
          <w:rFonts w:asciiTheme="minorHAnsi" w:hAnsiTheme="minorHAnsi" w:cstheme="minorHAnsi"/>
        </w:rPr>
      </w:pPr>
      <w:r w:rsidRPr="00B439C7">
        <w:rPr>
          <w:rFonts w:asciiTheme="minorHAnsi" w:hAnsiTheme="minorHAnsi" w:cstheme="minorHAnsi"/>
        </w:rPr>
        <w:t>Grievances</w:t>
      </w:r>
    </w:p>
    <w:p w14:paraId="58DD45C2" w14:textId="349D0353" w:rsidR="00EE315A" w:rsidRPr="00B439C7" w:rsidRDefault="00EE315A" w:rsidP="00EE315A">
      <w:pPr>
        <w:rPr>
          <w:rStyle w:val="Strong"/>
          <w:rFonts w:asciiTheme="minorHAnsi" w:hAnsiTheme="minorHAnsi" w:cstheme="minorHAnsi"/>
        </w:rPr>
      </w:pPr>
      <w:r w:rsidRPr="00B439C7">
        <w:rPr>
          <w:rStyle w:val="Strong"/>
          <w:rFonts w:asciiTheme="minorHAnsi" w:hAnsiTheme="minorHAnsi" w:cstheme="minorHAnsi"/>
        </w:rPr>
        <w:t>Upload this document to HITS in the ‘</w:t>
      </w:r>
      <w:r w:rsidR="007472AF" w:rsidRPr="00B439C7">
        <w:rPr>
          <w:rStyle w:val="Strong"/>
          <w:rFonts w:asciiTheme="minorHAnsi" w:hAnsiTheme="minorHAnsi" w:cstheme="minorHAnsi"/>
        </w:rPr>
        <w:t>P</w:t>
      </w:r>
      <w:r w:rsidRPr="00B439C7">
        <w:rPr>
          <w:rStyle w:val="Strong"/>
          <w:rFonts w:asciiTheme="minorHAnsi" w:hAnsiTheme="minorHAnsi" w:cstheme="minorHAnsi"/>
        </w:rPr>
        <w:t xml:space="preserve">rocedural </w:t>
      </w:r>
      <w:r w:rsidR="005724B3" w:rsidRPr="00B439C7">
        <w:rPr>
          <w:rStyle w:val="Strong"/>
          <w:rFonts w:asciiTheme="minorHAnsi" w:hAnsiTheme="minorHAnsi" w:cstheme="minorHAnsi"/>
        </w:rPr>
        <w:t>requirements</w:t>
      </w:r>
      <w:r w:rsidRPr="00B439C7">
        <w:rPr>
          <w:rStyle w:val="Strong"/>
          <w:rFonts w:asciiTheme="minorHAnsi" w:hAnsiTheme="minorHAnsi" w:cstheme="minorHAnsi"/>
        </w:rPr>
        <w:t>; grievance requirement’ category.</w:t>
      </w:r>
    </w:p>
    <w:permStart w:id="403402512" w:edGrp="everyone"/>
    <w:p w14:paraId="58DD45C3" w14:textId="77777777" w:rsidR="002A7AA3" w:rsidRPr="00B439C7" w:rsidRDefault="00067D6D" w:rsidP="00E24AF8">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403402512"/>
      <w:r w:rsidRPr="00B439C7">
        <w:rPr>
          <w:rFonts w:asciiTheme="minorHAnsi" w:hAnsiTheme="minorHAnsi" w:cstheme="minorHAnsi"/>
        </w:rPr>
        <w:tab/>
      </w:r>
      <w:r w:rsidR="005E2C2C" w:rsidRPr="00B439C7">
        <w:rPr>
          <w:rFonts w:asciiTheme="minorHAnsi" w:hAnsiTheme="minorHAnsi" w:cstheme="minorHAnsi"/>
        </w:rPr>
        <w:t>A c</w:t>
      </w:r>
      <w:r w:rsidR="00170CC8" w:rsidRPr="00B439C7">
        <w:rPr>
          <w:rFonts w:asciiTheme="minorHAnsi" w:hAnsiTheme="minorHAnsi" w:cstheme="minorHAnsi"/>
        </w:rPr>
        <w:t xml:space="preserve">opy of </w:t>
      </w:r>
      <w:r w:rsidR="005E2C2C" w:rsidRPr="00B439C7">
        <w:rPr>
          <w:rFonts w:asciiTheme="minorHAnsi" w:hAnsiTheme="minorHAnsi" w:cstheme="minorHAnsi"/>
        </w:rPr>
        <w:t>your organisation</w:t>
      </w:r>
      <w:r w:rsidR="00170CC8" w:rsidRPr="00B439C7">
        <w:rPr>
          <w:rFonts w:asciiTheme="minorHAnsi" w:hAnsiTheme="minorHAnsi" w:cstheme="minorHAnsi"/>
        </w:rPr>
        <w:t xml:space="preserve">’s grievance </w:t>
      </w:r>
      <w:r w:rsidR="00BC15AF" w:rsidRPr="00B439C7">
        <w:rPr>
          <w:rFonts w:asciiTheme="minorHAnsi" w:hAnsiTheme="minorHAnsi" w:cstheme="minorHAnsi"/>
        </w:rPr>
        <w:t xml:space="preserve">policy and </w:t>
      </w:r>
      <w:r w:rsidR="00170CC8" w:rsidRPr="00B439C7">
        <w:rPr>
          <w:rFonts w:asciiTheme="minorHAnsi" w:hAnsiTheme="minorHAnsi" w:cstheme="minorHAnsi"/>
        </w:rPr>
        <w:t>procedures for academic matters and non</w:t>
      </w:r>
      <w:r w:rsidR="00341B86" w:rsidRPr="00B439C7">
        <w:rPr>
          <w:rFonts w:asciiTheme="minorHAnsi" w:hAnsiTheme="minorHAnsi" w:cstheme="minorHAnsi"/>
        </w:rPr>
        <w:noBreakHyphen/>
      </w:r>
      <w:r w:rsidR="00170CC8" w:rsidRPr="00B439C7">
        <w:rPr>
          <w:rFonts w:asciiTheme="minorHAnsi" w:hAnsiTheme="minorHAnsi" w:cstheme="minorHAnsi"/>
        </w:rPr>
        <w:t>academic matters</w:t>
      </w:r>
      <w:r w:rsidR="005E2C2C" w:rsidRPr="00B439C7">
        <w:rPr>
          <w:rFonts w:asciiTheme="minorHAnsi" w:hAnsiTheme="minorHAnsi" w:cstheme="minorHAnsi"/>
        </w:rPr>
        <w:t>—t</w:t>
      </w:r>
      <w:r w:rsidR="00170CC8" w:rsidRPr="00B439C7">
        <w:rPr>
          <w:rFonts w:asciiTheme="minorHAnsi" w:hAnsiTheme="minorHAnsi" w:cstheme="minorHAnsi"/>
        </w:rPr>
        <w:t>hese may be combined or separate.</w:t>
      </w:r>
    </w:p>
    <w:p w14:paraId="7DEFA871" w14:textId="77777777" w:rsidR="00D10545" w:rsidRPr="00B439C7" w:rsidRDefault="00D10545" w:rsidP="00D10545">
      <w:pPr>
        <w:pStyle w:val="Heading6"/>
        <w:rPr>
          <w:rFonts w:asciiTheme="minorHAnsi" w:hAnsiTheme="minorHAnsi" w:cstheme="minorHAnsi"/>
        </w:rPr>
      </w:pPr>
      <w:r>
        <w:rPr>
          <w:rFonts w:asciiTheme="minorHAnsi" w:hAnsiTheme="minorHAnsi" w:cstheme="minorHAnsi"/>
        </w:rPr>
        <w:t>P</w:t>
      </w:r>
      <w:r w:rsidRPr="00B439C7">
        <w:rPr>
          <w:rFonts w:asciiTheme="minorHAnsi" w:hAnsiTheme="minorHAnsi" w:cstheme="minorHAnsi"/>
        </w:rPr>
        <w:t>rivacy</w:t>
      </w:r>
    </w:p>
    <w:p w14:paraId="58DD45C4" w14:textId="2CEF314B" w:rsidR="000C795B" w:rsidRPr="00B439C7" w:rsidRDefault="000C795B" w:rsidP="000C795B">
      <w:pPr>
        <w:rPr>
          <w:rStyle w:val="Strong"/>
          <w:rFonts w:asciiTheme="minorHAnsi" w:hAnsiTheme="minorHAnsi" w:cstheme="minorHAnsi"/>
        </w:rPr>
      </w:pPr>
      <w:r w:rsidRPr="00B439C7">
        <w:rPr>
          <w:rStyle w:val="Strong"/>
          <w:rFonts w:asciiTheme="minorHAnsi" w:hAnsiTheme="minorHAnsi" w:cstheme="minorHAnsi"/>
        </w:rPr>
        <w:t xml:space="preserve">Upload the following document to HITS in the ‘Procedural </w:t>
      </w:r>
      <w:r w:rsidR="005724B3" w:rsidRPr="00B439C7">
        <w:rPr>
          <w:rStyle w:val="Strong"/>
          <w:rFonts w:asciiTheme="minorHAnsi" w:hAnsiTheme="minorHAnsi" w:cstheme="minorHAnsi"/>
        </w:rPr>
        <w:t>requirements</w:t>
      </w:r>
      <w:r w:rsidRPr="00B439C7">
        <w:rPr>
          <w:rStyle w:val="Strong"/>
          <w:rFonts w:asciiTheme="minorHAnsi" w:hAnsiTheme="minorHAnsi" w:cstheme="minorHAnsi"/>
        </w:rPr>
        <w:t>; personal information and privacy requirement’ category.</w:t>
      </w:r>
    </w:p>
    <w:permStart w:id="529667430" w:edGrp="everyone"/>
    <w:p w14:paraId="58DD45C5" w14:textId="77777777" w:rsidR="000C795B" w:rsidRPr="00B439C7" w:rsidRDefault="000C795B" w:rsidP="000C795B">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529667430"/>
      <w:r w:rsidRPr="00B439C7">
        <w:rPr>
          <w:rFonts w:asciiTheme="minorHAnsi" w:hAnsiTheme="minorHAnsi" w:cstheme="minorHAnsi"/>
        </w:rPr>
        <w:tab/>
        <w:t>Policy or procedures showing compliance with the privacy and personal information obligations</w:t>
      </w:r>
    </w:p>
    <w:p w14:paraId="58DD45C6" w14:textId="58253058" w:rsidR="00E63097" w:rsidRPr="00B439C7" w:rsidRDefault="00E63097" w:rsidP="00C73915">
      <w:pPr>
        <w:pStyle w:val="Heading3"/>
        <w:rPr>
          <w:rFonts w:asciiTheme="minorHAnsi" w:hAnsiTheme="minorHAnsi" w:cstheme="minorHAnsi"/>
          <w:color w:val="0070C0"/>
        </w:rPr>
      </w:pPr>
      <w:bookmarkStart w:id="160" w:name="_Toc212557134"/>
      <w:r w:rsidRPr="00B439C7">
        <w:rPr>
          <w:rFonts w:asciiTheme="minorHAnsi" w:hAnsiTheme="minorHAnsi" w:cstheme="minorHAnsi"/>
          <w:color w:val="0070C0"/>
        </w:rPr>
        <w:t xml:space="preserve">Fairness </w:t>
      </w:r>
      <w:r w:rsidR="004F6DA8" w:rsidRPr="00B439C7">
        <w:rPr>
          <w:rFonts w:asciiTheme="minorHAnsi" w:hAnsiTheme="minorHAnsi" w:cstheme="minorHAnsi"/>
          <w:color w:val="0070C0"/>
        </w:rPr>
        <w:t>r</w:t>
      </w:r>
      <w:r w:rsidRPr="00B439C7">
        <w:rPr>
          <w:rFonts w:asciiTheme="minorHAnsi" w:hAnsiTheme="minorHAnsi" w:cstheme="minorHAnsi"/>
          <w:color w:val="0070C0"/>
        </w:rPr>
        <w:t>equirements</w:t>
      </w:r>
      <w:bookmarkEnd w:id="160"/>
    </w:p>
    <w:p w14:paraId="58DD45C7" w14:textId="77777777" w:rsidR="0040253E" w:rsidRPr="00B439C7" w:rsidRDefault="0040253E" w:rsidP="008F3A67">
      <w:pPr>
        <w:pStyle w:val="Heading6"/>
        <w:rPr>
          <w:rFonts w:asciiTheme="minorHAnsi" w:hAnsiTheme="minorHAnsi" w:cstheme="minorHAnsi"/>
        </w:rPr>
      </w:pPr>
      <w:r w:rsidRPr="00B439C7">
        <w:rPr>
          <w:rFonts w:asciiTheme="minorHAnsi" w:hAnsiTheme="minorHAnsi" w:cstheme="minorHAnsi"/>
        </w:rPr>
        <w:t xml:space="preserve">Legislative </w:t>
      </w:r>
      <w:r w:rsidR="004F6DA8"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fairness and privacy requirements. "/>
      </w:tblPr>
      <w:tblGrid>
        <w:gridCol w:w="959"/>
        <w:gridCol w:w="7513"/>
      </w:tblGrid>
      <w:tr w:rsidR="0097528E" w:rsidRPr="00B439C7" w14:paraId="58DD45CA" w14:textId="77777777" w:rsidTr="004B1889">
        <w:trPr>
          <w:cantSplit/>
          <w:trHeight w:val="353"/>
          <w:tblHeader/>
        </w:trPr>
        <w:tc>
          <w:tcPr>
            <w:tcW w:w="959" w:type="dxa"/>
          </w:tcPr>
          <w:p w14:paraId="58DD45C8"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5C9"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CD" w14:textId="77777777" w:rsidTr="004B1889">
        <w:trPr>
          <w:cantSplit/>
          <w:trHeight w:val="211"/>
        </w:trPr>
        <w:tc>
          <w:tcPr>
            <w:tcW w:w="959" w:type="dxa"/>
          </w:tcPr>
          <w:p w14:paraId="58DD45CB"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CC" w14:textId="15E61459"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Subdivision 19-D of the Act</w:t>
            </w:r>
            <w:r w:rsidR="007A4F6F">
              <w:rPr>
                <w:rFonts w:asciiTheme="minorHAnsi" w:hAnsiTheme="minorHAnsi" w:cstheme="minorHAnsi"/>
                <w:sz w:val="20"/>
                <w:szCs w:val="20"/>
              </w:rPr>
              <w:t xml:space="preserve"> &amp; Chapter 10A of the Higher Education Provider Guidelines</w:t>
            </w:r>
            <w:r w:rsidR="009F318C">
              <w:rPr>
                <w:rFonts w:asciiTheme="minorHAnsi" w:hAnsiTheme="minorHAnsi" w:cstheme="minorHAnsi"/>
                <w:sz w:val="20"/>
                <w:szCs w:val="20"/>
              </w:rPr>
              <w:t xml:space="preserve"> 2023 (HEP Guidelines)</w:t>
            </w:r>
          </w:p>
        </w:tc>
      </w:tr>
    </w:tbl>
    <w:p w14:paraId="58DD45D1" w14:textId="77777777" w:rsidR="00B9015E" w:rsidRPr="00B439C7" w:rsidRDefault="00716FB7" w:rsidP="00E6057F">
      <w:pPr>
        <w:pStyle w:val="Normal-aftertable"/>
        <w:rPr>
          <w:rFonts w:asciiTheme="minorHAnsi" w:hAnsiTheme="minorHAnsi" w:cstheme="minorHAnsi"/>
        </w:rPr>
      </w:pPr>
      <w:r w:rsidRPr="00B439C7">
        <w:rPr>
          <w:rFonts w:asciiTheme="minorHAnsi" w:hAnsiTheme="minorHAnsi" w:cstheme="minorHAnsi"/>
        </w:rPr>
        <w:t>Your organisation</w:t>
      </w:r>
      <w:r w:rsidR="00DD0E81" w:rsidRPr="00B439C7">
        <w:rPr>
          <w:rFonts w:asciiTheme="minorHAnsi" w:hAnsiTheme="minorHAnsi" w:cstheme="minorHAnsi"/>
        </w:rPr>
        <w:t xml:space="preserve"> must be willing and able </w:t>
      </w:r>
      <w:r w:rsidR="00772FC5" w:rsidRPr="00B439C7">
        <w:rPr>
          <w:rFonts w:asciiTheme="minorHAnsi" w:hAnsiTheme="minorHAnsi" w:cstheme="minorHAnsi"/>
        </w:rPr>
        <w:t xml:space="preserve">to treat all of its students and those seeking to </w:t>
      </w:r>
      <w:r w:rsidR="00A06C5A" w:rsidRPr="00B439C7">
        <w:rPr>
          <w:rFonts w:asciiTheme="minorHAnsi" w:hAnsiTheme="minorHAnsi" w:cstheme="minorHAnsi"/>
        </w:rPr>
        <w:t>become students</w:t>
      </w:r>
      <w:r w:rsidR="00772FC5" w:rsidRPr="00B439C7">
        <w:rPr>
          <w:rFonts w:asciiTheme="minorHAnsi" w:hAnsiTheme="minorHAnsi" w:cstheme="minorHAnsi"/>
        </w:rPr>
        <w:t xml:space="preserve"> fairly</w:t>
      </w:r>
      <w:r w:rsidRPr="00B439C7">
        <w:rPr>
          <w:rFonts w:asciiTheme="minorHAnsi" w:hAnsiTheme="minorHAnsi" w:cstheme="minorHAnsi"/>
        </w:rPr>
        <w:t>,</w:t>
      </w:r>
      <w:r w:rsidR="00772FC5" w:rsidRPr="00B439C7">
        <w:rPr>
          <w:rFonts w:asciiTheme="minorHAnsi" w:hAnsiTheme="minorHAnsi" w:cstheme="minorHAnsi"/>
        </w:rPr>
        <w:t xml:space="preserve"> make</w:t>
      </w:r>
      <w:r w:rsidR="00A476D7" w:rsidRPr="00B439C7">
        <w:rPr>
          <w:rFonts w:asciiTheme="minorHAnsi" w:hAnsiTheme="minorHAnsi" w:cstheme="minorHAnsi"/>
        </w:rPr>
        <w:t xml:space="preserve"> sure</w:t>
      </w:r>
      <w:r w:rsidR="00772FC5" w:rsidRPr="00B439C7">
        <w:rPr>
          <w:rFonts w:asciiTheme="minorHAnsi" w:hAnsiTheme="minorHAnsi" w:cstheme="minorHAnsi"/>
        </w:rPr>
        <w:t xml:space="preserve"> benefits are equally available to all students</w:t>
      </w:r>
      <w:r w:rsidRPr="00B439C7">
        <w:rPr>
          <w:rFonts w:asciiTheme="minorHAnsi" w:hAnsiTheme="minorHAnsi" w:cstheme="minorHAnsi"/>
        </w:rPr>
        <w:t xml:space="preserve"> and have</w:t>
      </w:r>
      <w:r w:rsidR="00772FC5" w:rsidRPr="00B439C7">
        <w:rPr>
          <w:rFonts w:asciiTheme="minorHAnsi" w:hAnsiTheme="minorHAnsi" w:cstheme="minorHAnsi"/>
        </w:rPr>
        <w:t xml:space="preserve"> open, fair and </w:t>
      </w:r>
      <w:r w:rsidR="00772FC5" w:rsidRPr="00B439C7">
        <w:rPr>
          <w:rFonts w:asciiTheme="minorHAnsi" w:hAnsiTheme="minorHAnsi" w:cstheme="minorHAnsi"/>
        </w:rPr>
        <w:lastRenderedPageBreak/>
        <w:t>transparent procedures based on merit for making decisions about the selection and treatment of students.</w:t>
      </w:r>
    </w:p>
    <w:p w14:paraId="58DD45D3" w14:textId="6EEFE2C2" w:rsidR="00772FC5" w:rsidRPr="00B439C7" w:rsidRDefault="00D074EC" w:rsidP="007F7636">
      <w:pPr>
        <w:rPr>
          <w:rFonts w:asciiTheme="minorHAnsi" w:hAnsiTheme="minorHAnsi" w:cstheme="minorHAnsi"/>
        </w:rPr>
      </w:pPr>
      <w:r w:rsidRPr="00B439C7">
        <w:rPr>
          <w:rFonts w:asciiTheme="minorHAnsi" w:hAnsiTheme="minorHAnsi" w:cstheme="minorHAnsi"/>
          <w:lang w:eastAsia="en-AU"/>
        </w:rPr>
        <w:t>Your organisation</w:t>
      </w:r>
      <w:r w:rsidR="00772FC5" w:rsidRPr="00B439C7">
        <w:rPr>
          <w:rFonts w:asciiTheme="minorHAnsi" w:hAnsiTheme="minorHAnsi" w:cstheme="minorHAnsi"/>
          <w:lang w:eastAsia="en-AU"/>
        </w:rPr>
        <w:t xml:space="preserve"> must have open, fair and transparent procedures that are based on merit for making decisions among persons who seek to enrol and </w:t>
      </w:r>
      <w:r w:rsidRPr="00B439C7">
        <w:rPr>
          <w:rFonts w:asciiTheme="minorHAnsi" w:hAnsiTheme="minorHAnsi" w:cstheme="minorHAnsi"/>
          <w:lang w:eastAsia="en-AU"/>
        </w:rPr>
        <w:t xml:space="preserve">the </w:t>
      </w:r>
      <w:r w:rsidR="00772FC5" w:rsidRPr="00B439C7">
        <w:rPr>
          <w:rFonts w:asciiTheme="minorHAnsi" w:hAnsiTheme="minorHAnsi" w:cstheme="minorHAnsi"/>
          <w:lang w:eastAsia="en-AU"/>
        </w:rPr>
        <w:t xml:space="preserve">treatment of students who are to benefit from </w:t>
      </w:r>
      <w:r w:rsidRPr="00B439C7">
        <w:rPr>
          <w:rFonts w:asciiTheme="minorHAnsi" w:hAnsiTheme="minorHAnsi" w:cstheme="minorHAnsi"/>
          <w:lang w:eastAsia="en-AU"/>
        </w:rPr>
        <w:t xml:space="preserve">Australian Government </w:t>
      </w:r>
      <w:r w:rsidR="00772FC5" w:rsidRPr="00B439C7">
        <w:rPr>
          <w:rFonts w:asciiTheme="minorHAnsi" w:hAnsiTheme="minorHAnsi" w:cstheme="minorHAnsi"/>
          <w:lang w:eastAsia="en-AU"/>
        </w:rPr>
        <w:t>assistance</w:t>
      </w:r>
      <w:r w:rsidR="002E27C2" w:rsidRPr="00B439C7">
        <w:rPr>
          <w:rFonts w:asciiTheme="minorHAnsi" w:hAnsiTheme="minorHAnsi" w:cstheme="minorHAnsi"/>
          <w:lang w:eastAsia="en-AU"/>
        </w:rPr>
        <w:t>.</w:t>
      </w:r>
      <w:r w:rsidR="00772FC5" w:rsidRPr="00B439C7">
        <w:rPr>
          <w:rFonts w:asciiTheme="minorHAnsi" w:hAnsiTheme="minorHAnsi" w:cstheme="minorHAnsi"/>
          <w:lang w:eastAsia="en-AU"/>
        </w:rPr>
        <w:t xml:space="preserve"> When making such decisions, </w:t>
      </w:r>
      <w:r w:rsidRPr="00B439C7">
        <w:rPr>
          <w:rFonts w:asciiTheme="minorHAnsi" w:hAnsiTheme="minorHAnsi" w:cstheme="minorHAnsi"/>
          <w:lang w:eastAsia="en-AU"/>
        </w:rPr>
        <w:t xml:space="preserve">your organisation </w:t>
      </w:r>
      <w:r w:rsidR="00772FC5" w:rsidRPr="00B439C7">
        <w:rPr>
          <w:rFonts w:asciiTheme="minorHAnsi" w:hAnsiTheme="minorHAnsi" w:cstheme="minorHAnsi"/>
          <w:lang w:eastAsia="en-AU"/>
        </w:rPr>
        <w:t>may take into account any educational disadvantage that a student may have experienced.</w:t>
      </w:r>
    </w:p>
    <w:p w14:paraId="58DD45D4" w14:textId="77777777" w:rsidR="007F7636" w:rsidRPr="00B439C7" w:rsidRDefault="00AA6AD9" w:rsidP="007F7636">
      <w:pPr>
        <w:rPr>
          <w:rFonts w:asciiTheme="minorHAnsi" w:hAnsiTheme="minorHAnsi" w:cstheme="minorHAnsi"/>
        </w:rPr>
      </w:pPr>
      <w:r w:rsidRPr="00B439C7">
        <w:rPr>
          <w:rFonts w:asciiTheme="minorHAnsi" w:hAnsiTheme="minorHAnsi" w:cstheme="minorHAnsi"/>
        </w:rPr>
        <w:t xml:space="preserve">Your organisation </w:t>
      </w:r>
      <w:r w:rsidR="00D8471F" w:rsidRPr="00B439C7">
        <w:rPr>
          <w:rFonts w:asciiTheme="minorHAnsi" w:hAnsiTheme="minorHAnsi" w:cstheme="minorHAnsi"/>
        </w:rPr>
        <w:t>can provide</w:t>
      </w:r>
      <w:r w:rsidR="007F7636" w:rsidRPr="00B439C7">
        <w:rPr>
          <w:rFonts w:asciiTheme="minorHAnsi" w:hAnsiTheme="minorHAnsi" w:cstheme="minorHAnsi"/>
        </w:rPr>
        <w:t xml:space="preserve"> a particular benefit to a student or person in order for them to receive equal and fair treatment, if failure to give that benefit would disadvantage the person. A ‘benefit’ may include the awarding of a scholarship to a student or person by </w:t>
      </w:r>
      <w:r w:rsidRPr="00B439C7">
        <w:rPr>
          <w:rFonts w:asciiTheme="minorHAnsi" w:hAnsiTheme="minorHAnsi" w:cstheme="minorHAnsi"/>
        </w:rPr>
        <w:t>your organisation</w:t>
      </w:r>
      <w:r w:rsidR="007F7636" w:rsidRPr="00B439C7">
        <w:rPr>
          <w:rFonts w:asciiTheme="minorHAnsi" w:hAnsiTheme="minorHAnsi" w:cstheme="minorHAnsi"/>
        </w:rPr>
        <w:t xml:space="preserve"> or other person or body.</w:t>
      </w:r>
    </w:p>
    <w:p w14:paraId="58DD45D5" w14:textId="77777777" w:rsidR="007F7636" w:rsidRPr="00B439C7" w:rsidRDefault="000A7284" w:rsidP="007F7636">
      <w:pPr>
        <w:rPr>
          <w:rFonts w:asciiTheme="minorHAnsi" w:hAnsiTheme="minorHAnsi" w:cstheme="minorHAnsi"/>
        </w:rPr>
      </w:pPr>
      <w:r w:rsidRPr="00B439C7">
        <w:rPr>
          <w:rFonts w:asciiTheme="minorHAnsi" w:hAnsiTheme="minorHAnsi" w:cstheme="minorHAnsi"/>
        </w:rPr>
        <w:t>T</w:t>
      </w:r>
      <w:r w:rsidR="007F7636" w:rsidRPr="00B439C7">
        <w:rPr>
          <w:rFonts w:asciiTheme="minorHAnsi" w:hAnsiTheme="minorHAnsi" w:cstheme="minorHAnsi"/>
        </w:rPr>
        <w:t xml:space="preserve">he fair treatment and equal opportunities document </w:t>
      </w:r>
      <w:r w:rsidR="00AA6AD9" w:rsidRPr="00B439C7">
        <w:rPr>
          <w:rFonts w:asciiTheme="minorHAnsi" w:hAnsiTheme="minorHAnsi" w:cstheme="minorHAnsi"/>
        </w:rPr>
        <w:t xml:space="preserve">your organisation </w:t>
      </w:r>
      <w:r w:rsidR="007F7636" w:rsidRPr="00B439C7">
        <w:rPr>
          <w:rFonts w:asciiTheme="minorHAnsi" w:hAnsiTheme="minorHAnsi" w:cstheme="minorHAnsi"/>
        </w:rPr>
        <w:t>submit</w:t>
      </w:r>
      <w:r w:rsidR="00AA6AD9" w:rsidRPr="00B439C7">
        <w:rPr>
          <w:rFonts w:asciiTheme="minorHAnsi" w:hAnsiTheme="minorHAnsi" w:cstheme="minorHAnsi"/>
        </w:rPr>
        <w:t>s</w:t>
      </w:r>
      <w:r w:rsidR="007F7636" w:rsidRPr="00B439C7">
        <w:rPr>
          <w:rFonts w:asciiTheme="minorHAnsi" w:hAnsiTheme="minorHAnsi" w:cstheme="minorHAnsi"/>
        </w:rPr>
        <w:t xml:space="preserve"> </w:t>
      </w:r>
      <w:r w:rsidR="00AA6AD9" w:rsidRPr="00B439C7">
        <w:rPr>
          <w:rFonts w:asciiTheme="minorHAnsi" w:hAnsiTheme="minorHAnsi" w:cstheme="minorHAnsi"/>
        </w:rPr>
        <w:t xml:space="preserve">to the department </w:t>
      </w:r>
      <w:r w:rsidR="007F7636" w:rsidRPr="00B439C7">
        <w:rPr>
          <w:rFonts w:asciiTheme="minorHAnsi" w:hAnsiTheme="minorHAnsi" w:cstheme="minorHAnsi"/>
        </w:rPr>
        <w:t xml:space="preserve">must, at the minimum, </w:t>
      </w:r>
      <w:r w:rsidR="002A264C" w:rsidRPr="00B439C7">
        <w:rPr>
          <w:rFonts w:asciiTheme="minorHAnsi" w:hAnsiTheme="minorHAnsi" w:cstheme="minorHAnsi"/>
        </w:rPr>
        <w:t>demonstrate</w:t>
      </w:r>
      <w:r w:rsidR="007F7636" w:rsidRPr="00B439C7">
        <w:rPr>
          <w:rFonts w:asciiTheme="minorHAnsi" w:hAnsiTheme="minorHAnsi" w:cstheme="minorHAnsi"/>
        </w:rPr>
        <w:t xml:space="preserve"> that:</w:t>
      </w:r>
    </w:p>
    <w:p w14:paraId="58DD45D6" w14:textId="5EED3DEB" w:rsidR="007F7636" w:rsidRPr="00B439C7" w:rsidRDefault="007F7636" w:rsidP="00D5170C">
      <w:pPr>
        <w:pStyle w:val="ListBullet"/>
        <w:rPr>
          <w:rFonts w:asciiTheme="minorHAnsi" w:hAnsiTheme="minorHAnsi" w:cstheme="minorHAnsi"/>
        </w:rPr>
      </w:pPr>
      <w:r w:rsidRPr="00B439C7">
        <w:rPr>
          <w:rFonts w:asciiTheme="minorHAnsi" w:hAnsiTheme="minorHAnsi" w:cstheme="minorHAnsi"/>
        </w:rPr>
        <w:t>all students and prospective students will be treated fairly</w:t>
      </w:r>
      <w:r w:rsidR="00A25226">
        <w:rPr>
          <w:rFonts w:asciiTheme="minorHAnsi" w:hAnsiTheme="minorHAnsi" w:cstheme="minorHAnsi"/>
        </w:rPr>
        <w:t>,</w:t>
      </w:r>
    </w:p>
    <w:p w14:paraId="58DD45D7" w14:textId="4E6D3E12" w:rsidR="007F7636" w:rsidRPr="00B439C7" w:rsidRDefault="007F7636" w:rsidP="00D5170C">
      <w:pPr>
        <w:pStyle w:val="ListBullet"/>
        <w:rPr>
          <w:rFonts w:asciiTheme="minorHAnsi" w:hAnsiTheme="minorHAnsi" w:cstheme="minorHAnsi"/>
        </w:rPr>
      </w:pPr>
      <w:r w:rsidRPr="00B439C7">
        <w:rPr>
          <w:rFonts w:asciiTheme="minorHAnsi" w:hAnsiTheme="minorHAnsi" w:cstheme="minorHAnsi"/>
        </w:rPr>
        <w:t>student selection procedures state that it is an open, fair and transparent procedure based on merit for making decisions about the selection and treatment of students and prospective students</w:t>
      </w:r>
      <w:r w:rsidR="00A25226">
        <w:rPr>
          <w:rFonts w:asciiTheme="minorHAnsi" w:hAnsiTheme="minorHAnsi" w:cstheme="minorHAnsi"/>
        </w:rPr>
        <w:t>,</w:t>
      </w:r>
    </w:p>
    <w:p w14:paraId="58DD45D8" w14:textId="4FF304AA" w:rsidR="007F7636" w:rsidRPr="00B439C7" w:rsidRDefault="007F7636" w:rsidP="00D5170C">
      <w:pPr>
        <w:pStyle w:val="ListBullet"/>
        <w:rPr>
          <w:rFonts w:asciiTheme="minorHAnsi" w:hAnsiTheme="minorHAnsi" w:cstheme="minorHAnsi"/>
        </w:rPr>
      </w:pPr>
      <w:r w:rsidRPr="00B439C7">
        <w:rPr>
          <w:rFonts w:asciiTheme="minorHAnsi" w:hAnsiTheme="minorHAnsi" w:cstheme="minorHAnsi"/>
        </w:rPr>
        <w:t>provides information that demonstrates students will not be discriminated against in any way</w:t>
      </w:r>
      <w:r w:rsidR="00A25226">
        <w:rPr>
          <w:rFonts w:asciiTheme="minorHAnsi" w:hAnsiTheme="minorHAnsi" w:cstheme="minorHAnsi"/>
        </w:rPr>
        <w:t>,</w:t>
      </w:r>
    </w:p>
    <w:p w14:paraId="58DD45D9" w14:textId="1BB0D25A" w:rsidR="007F7636" w:rsidRPr="00B439C7" w:rsidRDefault="007F7636" w:rsidP="00D5170C">
      <w:pPr>
        <w:pStyle w:val="ListBullet"/>
        <w:rPr>
          <w:rFonts w:asciiTheme="minorHAnsi" w:hAnsiTheme="minorHAnsi" w:cstheme="minorHAnsi"/>
        </w:rPr>
      </w:pPr>
      <w:r w:rsidRPr="00B439C7">
        <w:rPr>
          <w:rFonts w:asciiTheme="minorHAnsi" w:hAnsiTheme="minorHAnsi" w:cstheme="minorHAnsi"/>
        </w:rPr>
        <w:t>the decision</w:t>
      </w:r>
      <w:r w:rsidR="001A4191">
        <w:rPr>
          <w:rFonts w:asciiTheme="minorHAnsi" w:hAnsiTheme="minorHAnsi" w:cstheme="minorHAnsi"/>
        </w:rPr>
        <w:t>-</w:t>
      </w:r>
      <w:r w:rsidRPr="00B439C7">
        <w:rPr>
          <w:rFonts w:asciiTheme="minorHAnsi" w:hAnsiTheme="minorHAnsi" w:cstheme="minorHAnsi"/>
        </w:rPr>
        <w:t>making process will be based on merit and that it treats all students fairly along with information regarding the merit-based selection process in place</w:t>
      </w:r>
      <w:r w:rsidR="00A25226">
        <w:rPr>
          <w:rFonts w:asciiTheme="minorHAnsi" w:hAnsiTheme="minorHAnsi" w:cstheme="minorHAnsi"/>
        </w:rPr>
        <w:t>,</w:t>
      </w:r>
    </w:p>
    <w:p w14:paraId="58DD45DA" w14:textId="77777777" w:rsidR="007F7636" w:rsidRDefault="007F7636" w:rsidP="00D5170C">
      <w:pPr>
        <w:pStyle w:val="ListBullet"/>
        <w:rPr>
          <w:rFonts w:asciiTheme="minorHAnsi" w:hAnsiTheme="minorHAnsi" w:cstheme="minorHAnsi"/>
        </w:rPr>
      </w:pPr>
      <w:r w:rsidRPr="00B439C7">
        <w:rPr>
          <w:rFonts w:asciiTheme="minorHAnsi" w:hAnsiTheme="minorHAnsi" w:cstheme="minorHAnsi"/>
        </w:rPr>
        <w:t xml:space="preserve">once approved as a provider, </w:t>
      </w:r>
      <w:r w:rsidR="00B9227A" w:rsidRPr="00B439C7">
        <w:rPr>
          <w:rFonts w:asciiTheme="minorHAnsi" w:hAnsiTheme="minorHAnsi" w:cstheme="minorHAnsi"/>
        </w:rPr>
        <w:t xml:space="preserve">your organisation’s </w:t>
      </w:r>
      <w:r w:rsidRPr="00B439C7">
        <w:rPr>
          <w:rFonts w:asciiTheme="minorHAnsi" w:hAnsiTheme="minorHAnsi" w:cstheme="minorHAnsi"/>
        </w:rPr>
        <w:t>policies and procedures will be published and made publicly available.</w:t>
      </w:r>
    </w:p>
    <w:p w14:paraId="518DFFDF" w14:textId="77777777" w:rsidR="00D01EB3" w:rsidRDefault="00D01EB3" w:rsidP="00D01EB3">
      <w:pPr>
        <w:pStyle w:val="ListBullet"/>
        <w:numPr>
          <w:ilvl w:val="0"/>
          <w:numId w:val="0"/>
        </w:numPr>
        <w:ind w:left="714" w:hanging="357"/>
        <w:rPr>
          <w:rFonts w:asciiTheme="minorHAnsi" w:hAnsiTheme="minorHAnsi" w:cstheme="minorHAnsi"/>
        </w:rPr>
      </w:pPr>
    </w:p>
    <w:p w14:paraId="66B79B8B" w14:textId="6761A22B" w:rsidR="00D01EB3" w:rsidRDefault="00D01EB3" w:rsidP="00D01EB3">
      <w:pPr>
        <w:pStyle w:val="ListBullet"/>
        <w:numPr>
          <w:ilvl w:val="0"/>
          <w:numId w:val="0"/>
        </w:numPr>
        <w:rPr>
          <w:rFonts w:asciiTheme="minorHAnsi" w:hAnsiTheme="minorHAnsi" w:cstheme="minorHAnsi"/>
        </w:rPr>
      </w:pPr>
      <w:r>
        <w:rPr>
          <w:rFonts w:asciiTheme="minorHAnsi" w:hAnsiTheme="minorHAnsi" w:cstheme="minorHAnsi"/>
        </w:rPr>
        <w:t xml:space="preserve">Your organisation must also </w:t>
      </w:r>
      <w:r w:rsidR="007A4F6F">
        <w:rPr>
          <w:rFonts w:asciiTheme="minorHAnsi" w:hAnsiTheme="minorHAnsi" w:cstheme="minorHAnsi"/>
        </w:rPr>
        <w:t>submit</w:t>
      </w:r>
      <w:r>
        <w:rPr>
          <w:rFonts w:asciiTheme="minorHAnsi" w:hAnsiTheme="minorHAnsi" w:cstheme="minorHAnsi"/>
        </w:rPr>
        <w:t xml:space="preserve"> a Support for Students </w:t>
      </w:r>
      <w:r w:rsidR="007A4F6F">
        <w:rPr>
          <w:rFonts w:asciiTheme="minorHAnsi" w:hAnsiTheme="minorHAnsi" w:cstheme="minorHAnsi"/>
        </w:rPr>
        <w:t>P</w:t>
      </w:r>
      <w:r>
        <w:rPr>
          <w:rFonts w:asciiTheme="minorHAnsi" w:hAnsiTheme="minorHAnsi" w:cstheme="minorHAnsi"/>
        </w:rPr>
        <w:t xml:space="preserve">olicy, </w:t>
      </w:r>
      <w:r w:rsidR="007A4F6F">
        <w:rPr>
          <w:rFonts w:asciiTheme="minorHAnsi" w:hAnsiTheme="minorHAnsi" w:cstheme="minorHAnsi"/>
        </w:rPr>
        <w:t>which is required</w:t>
      </w:r>
      <w:r>
        <w:rPr>
          <w:rFonts w:asciiTheme="minorHAnsi" w:hAnsiTheme="minorHAnsi" w:cstheme="minorHAnsi"/>
        </w:rPr>
        <w:t xml:space="preserve"> under section 19-43 of the Act</w:t>
      </w:r>
      <w:r w:rsidR="007A4F6F">
        <w:rPr>
          <w:rFonts w:asciiTheme="minorHAnsi" w:hAnsiTheme="minorHAnsi" w:cstheme="minorHAnsi"/>
        </w:rPr>
        <w:t xml:space="preserve"> and Chapter 10A of the </w:t>
      </w:r>
      <w:r w:rsidR="009F318C">
        <w:rPr>
          <w:rFonts w:asciiTheme="minorHAnsi" w:hAnsiTheme="minorHAnsi" w:cstheme="minorHAnsi"/>
        </w:rPr>
        <w:t>HEP</w:t>
      </w:r>
      <w:r w:rsidR="007A4F6F">
        <w:rPr>
          <w:rFonts w:asciiTheme="minorHAnsi" w:hAnsiTheme="minorHAnsi" w:cstheme="minorHAnsi"/>
        </w:rPr>
        <w:t xml:space="preserve"> Guidelines</w:t>
      </w:r>
      <w:r>
        <w:rPr>
          <w:rFonts w:asciiTheme="minorHAnsi" w:hAnsiTheme="minorHAnsi" w:cstheme="minorHAnsi"/>
        </w:rPr>
        <w:t>.</w:t>
      </w:r>
      <w:r w:rsidR="0031001A">
        <w:rPr>
          <w:rFonts w:asciiTheme="minorHAnsi" w:hAnsiTheme="minorHAnsi" w:cstheme="minorHAnsi"/>
        </w:rPr>
        <w:t xml:space="preserve"> </w:t>
      </w:r>
      <w:r w:rsidR="0031001A" w:rsidRPr="0031001A">
        <w:rPr>
          <w:rFonts w:asciiTheme="minorHAnsi" w:hAnsiTheme="minorHAnsi" w:cstheme="minorHAnsi"/>
        </w:rPr>
        <w:t xml:space="preserve">The purpose of a Support for Students Policy is to outline and explain the academic and non-academic supports available to assist students </w:t>
      </w:r>
      <w:r w:rsidR="0031001A">
        <w:rPr>
          <w:rFonts w:asciiTheme="minorHAnsi" w:hAnsiTheme="minorHAnsi" w:cstheme="minorHAnsi"/>
        </w:rPr>
        <w:t xml:space="preserve">to </w:t>
      </w:r>
      <w:r w:rsidR="0031001A" w:rsidRPr="0031001A">
        <w:rPr>
          <w:rFonts w:asciiTheme="minorHAnsi" w:hAnsiTheme="minorHAnsi" w:cstheme="minorHAnsi"/>
        </w:rPr>
        <w:t>progress in and complete their studies.</w:t>
      </w:r>
      <w:r w:rsidR="0031001A">
        <w:rPr>
          <w:rFonts w:asciiTheme="minorHAnsi" w:hAnsiTheme="minorHAnsi" w:cstheme="minorHAnsi"/>
        </w:rPr>
        <w:t xml:space="preserve"> This helps </w:t>
      </w:r>
      <w:r w:rsidR="0031001A" w:rsidRPr="0031001A">
        <w:rPr>
          <w:rFonts w:asciiTheme="minorHAnsi" w:hAnsiTheme="minorHAnsi" w:cstheme="minorHAnsi"/>
        </w:rPr>
        <w:t>ensure that students at risk of failing to pass their units successfully are identified, and students, particularly equity students, are properly supported to study successfully.</w:t>
      </w:r>
    </w:p>
    <w:p w14:paraId="7992E805" w14:textId="77777777" w:rsidR="00F53B86" w:rsidRDefault="00F53B86" w:rsidP="00D01EB3">
      <w:pPr>
        <w:pStyle w:val="ListBullet"/>
        <w:numPr>
          <w:ilvl w:val="0"/>
          <w:numId w:val="0"/>
        </w:numPr>
        <w:rPr>
          <w:rFonts w:asciiTheme="minorHAnsi" w:hAnsiTheme="minorHAnsi" w:cstheme="minorHAnsi"/>
        </w:rPr>
      </w:pPr>
    </w:p>
    <w:p w14:paraId="6A7414FD" w14:textId="1E6A243F" w:rsidR="00F53B86" w:rsidRDefault="00F53B86" w:rsidP="00D01EB3">
      <w:pPr>
        <w:pStyle w:val="ListBullet"/>
        <w:numPr>
          <w:ilvl w:val="0"/>
          <w:numId w:val="0"/>
        </w:numPr>
        <w:rPr>
          <w:rFonts w:asciiTheme="minorHAnsi" w:hAnsiTheme="minorHAnsi" w:cstheme="minorHAnsi"/>
        </w:rPr>
      </w:pPr>
      <w:r>
        <w:rPr>
          <w:rFonts w:asciiTheme="minorHAnsi" w:hAnsiTheme="minorHAnsi" w:cstheme="minorHAnsi"/>
        </w:rPr>
        <w:t xml:space="preserve">Further information about the Support for Students Policy requirements is available on the department’s </w:t>
      </w:r>
      <w:hyperlink r:id="rId40" w:history="1">
        <w:r w:rsidRPr="00F53B86">
          <w:rPr>
            <w:rStyle w:val="Hyperlink"/>
            <w:rFonts w:asciiTheme="minorHAnsi" w:hAnsiTheme="minorHAnsi" w:cstheme="minorHAnsi"/>
          </w:rPr>
          <w:t>website</w:t>
        </w:r>
      </w:hyperlink>
      <w:r>
        <w:rPr>
          <w:rFonts w:asciiTheme="minorHAnsi" w:hAnsiTheme="minorHAnsi" w:cstheme="minorHAnsi"/>
        </w:rPr>
        <w:t xml:space="preserve">, including </w:t>
      </w:r>
      <w:r w:rsidR="00E64C0B">
        <w:rPr>
          <w:rFonts w:asciiTheme="minorHAnsi" w:hAnsiTheme="minorHAnsi" w:cstheme="minorHAnsi"/>
        </w:rPr>
        <w:t>the reporting requirements</w:t>
      </w:r>
      <w:r w:rsidR="00337F13">
        <w:rPr>
          <w:rFonts w:asciiTheme="minorHAnsi" w:hAnsiTheme="minorHAnsi" w:cstheme="minorHAnsi"/>
        </w:rPr>
        <w:t xml:space="preserve"> and an </w:t>
      </w:r>
      <w:hyperlink r:id="rId41" w:history="1">
        <w:r w:rsidR="00337F13" w:rsidRPr="00337F13">
          <w:rPr>
            <w:rStyle w:val="Hyperlink"/>
            <w:rFonts w:asciiTheme="minorHAnsi" w:hAnsiTheme="minorHAnsi" w:cstheme="minorHAnsi"/>
          </w:rPr>
          <w:t>example Support for Students Policy</w:t>
        </w:r>
      </w:hyperlink>
      <w:r>
        <w:rPr>
          <w:rFonts w:asciiTheme="minorHAnsi" w:hAnsiTheme="minorHAnsi" w:cstheme="minorHAnsi"/>
        </w:rPr>
        <w:t>.</w:t>
      </w:r>
    </w:p>
    <w:p w14:paraId="08006A99" w14:textId="77777777" w:rsidR="005D0D4F" w:rsidRDefault="005D0D4F" w:rsidP="00D01EB3">
      <w:pPr>
        <w:pStyle w:val="ListBullet"/>
        <w:numPr>
          <w:ilvl w:val="0"/>
          <w:numId w:val="0"/>
        </w:numPr>
        <w:rPr>
          <w:rFonts w:asciiTheme="minorHAnsi" w:hAnsiTheme="minorHAnsi" w:cstheme="minorHAnsi"/>
        </w:rPr>
      </w:pPr>
    </w:p>
    <w:p w14:paraId="58DD45DB" w14:textId="77777777" w:rsidR="000A7284" w:rsidRPr="00B439C7" w:rsidRDefault="00D8471F" w:rsidP="00C73915">
      <w:pPr>
        <w:pStyle w:val="Heading3"/>
        <w:rPr>
          <w:rFonts w:asciiTheme="minorHAnsi" w:hAnsiTheme="minorHAnsi" w:cstheme="minorHAnsi"/>
          <w:color w:val="0070C0"/>
        </w:rPr>
      </w:pPr>
      <w:bookmarkStart w:id="161" w:name="_Toc355863241"/>
      <w:bookmarkStart w:id="162" w:name="_Toc212557135"/>
      <w:bookmarkEnd w:id="161"/>
      <w:r w:rsidRPr="00B439C7">
        <w:rPr>
          <w:rFonts w:asciiTheme="minorHAnsi" w:hAnsiTheme="minorHAnsi" w:cstheme="minorHAnsi"/>
          <w:color w:val="0070C0"/>
        </w:rPr>
        <w:t>Grievances</w:t>
      </w:r>
      <w:bookmarkEnd w:id="162"/>
    </w:p>
    <w:p w14:paraId="58DD45DC" w14:textId="77777777" w:rsidR="0040253E" w:rsidRPr="00B439C7" w:rsidRDefault="0040253E" w:rsidP="008F3A67">
      <w:pPr>
        <w:pStyle w:val="Heading6"/>
        <w:rPr>
          <w:rFonts w:asciiTheme="minorHAnsi" w:hAnsiTheme="minorHAnsi" w:cstheme="minorHAnsi"/>
        </w:rPr>
      </w:pPr>
      <w:r w:rsidRPr="00B439C7">
        <w:rPr>
          <w:rFonts w:asciiTheme="minorHAnsi" w:hAnsiTheme="minorHAnsi" w:cstheme="minorHAnsi"/>
        </w:rPr>
        <w:t xml:space="preserve">Legislative </w:t>
      </w:r>
      <w:r w:rsidR="00495B68"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registered education organisation requirements. "/>
      </w:tblPr>
      <w:tblGrid>
        <w:gridCol w:w="959"/>
        <w:gridCol w:w="7513"/>
      </w:tblGrid>
      <w:tr w:rsidR="0097528E" w:rsidRPr="00B439C7" w14:paraId="58DD45DF" w14:textId="77777777" w:rsidTr="004B1889">
        <w:trPr>
          <w:cantSplit/>
          <w:trHeight w:val="353"/>
          <w:tblHeader/>
        </w:trPr>
        <w:tc>
          <w:tcPr>
            <w:tcW w:w="959" w:type="dxa"/>
          </w:tcPr>
          <w:p w14:paraId="58DD45DD"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5DE"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5E2" w14:textId="77777777" w:rsidTr="004B1889">
        <w:trPr>
          <w:cantSplit/>
          <w:trHeight w:val="211"/>
        </w:trPr>
        <w:tc>
          <w:tcPr>
            <w:tcW w:w="959" w:type="dxa"/>
          </w:tcPr>
          <w:p w14:paraId="58DD45E0"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5E1" w14:textId="58425CAE" w:rsidR="0097528E" w:rsidRPr="00B439C7" w:rsidRDefault="0097528E" w:rsidP="00376875">
            <w:pPr>
              <w:spacing w:before="60" w:after="60"/>
              <w:rPr>
                <w:rFonts w:asciiTheme="minorHAnsi" w:hAnsiTheme="minorHAnsi" w:cstheme="minorHAnsi"/>
                <w:sz w:val="20"/>
                <w:szCs w:val="20"/>
              </w:rPr>
            </w:pPr>
            <w:r w:rsidRPr="00B439C7">
              <w:rPr>
                <w:rFonts w:asciiTheme="minorHAnsi" w:hAnsiTheme="minorHAnsi" w:cstheme="minorHAnsi"/>
                <w:sz w:val="20"/>
                <w:szCs w:val="20"/>
              </w:rPr>
              <w:t xml:space="preserve">section 19-45 of the Act and chapter 4 of </w:t>
            </w:r>
            <w:r w:rsidRPr="004A7B98">
              <w:rPr>
                <w:rFonts w:asciiTheme="minorHAnsi" w:hAnsiTheme="minorHAnsi" w:cstheme="minorHAnsi"/>
                <w:sz w:val="20"/>
                <w:szCs w:val="20"/>
              </w:rPr>
              <w:t xml:space="preserve">the </w:t>
            </w:r>
            <w:hyperlink r:id="rId42" w:history="1">
              <w:r w:rsidRPr="00B439C7">
                <w:rPr>
                  <w:rStyle w:val="Emphasis"/>
                  <w:rFonts w:asciiTheme="minorHAnsi" w:hAnsiTheme="minorHAnsi" w:cstheme="minorHAnsi"/>
                  <w:i w:val="0"/>
                  <w:sz w:val="20"/>
                  <w:szCs w:val="20"/>
                </w:rPr>
                <w:t>HEP Guidelines</w:t>
              </w:r>
            </w:hyperlink>
          </w:p>
        </w:tc>
      </w:tr>
    </w:tbl>
    <w:p w14:paraId="58DD45E6" w14:textId="77777777" w:rsidR="002A264C" w:rsidRPr="00B439C7" w:rsidRDefault="002A264C" w:rsidP="00E6057F">
      <w:pPr>
        <w:pStyle w:val="Normal-aftertable"/>
        <w:rPr>
          <w:rFonts w:asciiTheme="minorHAnsi" w:hAnsiTheme="minorHAnsi" w:cstheme="minorHAnsi"/>
        </w:rPr>
      </w:pPr>
      <w:r w:rsidRPr="00B439C7">
        <w:rPr>
          <w:rFonts w:asciiTheme="minorHAnsi" w:hAnsiTheme="minorHAnsi" w:cstheme="minorHAnsi"/>
        </w:rPr>
        <w:t xml:space="preserve">Your organisation must have a grievance </w:t>
      </w:r>
      <w:r w:rsidR="00F421AA" w:rsidRPr="00B439C7">
        <w:rPr>
          <w:rFonts w:asciiTheme="minorHAnsi" w:hAnsiTheme="minorHAnsi" w:cstheme="minorHAnsi"/>
        </w:rPr>
        <w:t>procedure for complaints about:</w:t>
      </w:r>
    </w:p>
    <w:p w14:paraId="58DD45E7"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t>academic matters such as student progress, assessment, cu</w:t>
      </w:r>
      <w:r w:rsidR="00F421AA" w:rsidRPr="00B439C7">
        <w:rPr>
          <w:rFonts w:asciiTheme="minorHAnsi" w:hAnsiTheme="minorHAnsi" w:cstheme="minorHAnsi"/>
        </w:rPr>
        <w:t>rriculum and awards in a course</w:t>
      </w:r>
    </w:p>
    <w:p w14:paraId="58DD45E8" w14:textId="77777777" w:rsidR="00D2440C" w:rsidRPr="00B439C7" w:rsidRDefault="002A264C" w:rsidP="00FC5A65">
      <w:pPr>
        <w:pStyle w:val="ListBullet"/>
        <w:rPr>
          <w:rFonts w:asciiTheme="minorHAnsi" w:hAnsiTheme="minorHAnsi" w:cstheme="minorHAnsi"/>
        </w:rPr>
      </w:pPr>
      <w:r w:rsidRPr="00B439C7">
        <w:rPr>
          <w:rFonts w:asciiTheme="minorHAnsi" w:hAnsiTheme="minorHAnsi" w:cstheme="minorHAnsi"/>
        </w:rPr>
        <w:t xml:space="preserve">non-academic matters. This includes complaints in relation to personal information that is held in relation to the student. Non-academic grievances come from decisions made by your organisation. Non-academic grievances cover issues such as harassment, vilification, </w:t>
      </w:r>
      <w:r w:rsidRPr="00B439C7">
        <w:rPr>
          <w:rFonts w:asciiTheme="minorHAnsi" w:hAnsiTheme="minorHAnsi" w:cstheme="minorHAnsi"/>
        </w:rPr>
        <w:lastRenderedPageBreak/>
        <w:t>discrimination, financial matters, fines and payments, application procedures, exclusions from events and facilities</w:t>
      </w:r>
      <w:r w:rsidR="00D2440C" w:rsidRPr="00B439C7">
        <w:rPr>
          <w:rFonts w:asciiTheme="minorHAnsi" w:hAnsiTheme="minorHAnsi" w:cstheme="minorHAnsi"/>
        </w:rPr>
        <w:t>.</w:t>
      </w:r>
    </w:p>
    <w:p w14:paraId="58DD45E9" w14:textId="77777777" w:rsidR="00D2440C" w:rsidRPr="00B439C7" w:rsidRDefault="002A264C" w:rsidP="002A264C">
      <w:pPr>
        <w:rPr>
          <w:rFonts w:asciiTheme="minorHAnsi" w:hAnsiTheme="minorHAnsi" w:cstheme="minorHAnsi"/>
        </w:rPr>
      </w:pPr>
      <w:r w:rsidRPr="00B439C7">
        <w:rPr>
          <w:rFonts w:asciiTheme="minorHAnsi" w:hAnsiTheme="minorHAnsi" w:cstheme="minorHAnsi"/>
        </w:rPr>
        <w:t>Your organisation can have separate or combined policies for academic and non-academic matters</w:t>
      </w:r>
      <w:r w:rsidR="00D2440C" w:rsidRPr="00B439C7">
        <w:rPr>
          <w:rFonts w:asciiTheme="minorHAnsi" w:hAnsiTheme="minorHAnsi" w:cstheme="minorHAnsi"/>
        </w:rPr>
        <w:t>.</w:t>
      </w:r>
    </w:p>
    <w:p w14:paraId="58DD45EA" w14:textId="77777777" w:rsidR="00D2440C" w:rsidRPr="00B439C7" w:rsidRDefault="002A264C" w:rsidP="002A264C">
      <w:pPr>
        <w:rPr>
          <w:rFonts w:asciiTheme="minorHAnsi" w:hAnsiTheme="minorHAnsi" w:cstheme="minorHAnsi"/>
        </w:rPr>
      </w:pPr>
      <w:r w:rsidRPr="00B439C7">
        <w:rPr>
          <w:rFonts w:asciiTheme="minorHAnsi" w:hAnsiTheme="minorHAnsi" w:cstheme="minorHAnsi"/>
        </w:rPr>
        <w:t xml:space="preserve">Your organisation must communicate the grievance procedure in writing to staff </w:t>
      </w:r>
      <w:r w:rsidR="00D40585" w:rsidRPr="00B439C7">
        <w:rPr>
          <w:rFonts w:asciiTheme="minorHAnsi" w:hAnsiTheme="minorHAnsi" w:cstheme="minorHAnsi"/>
        </w:rPr>
        <w:t xml:space="preserve">such as via relevant handbooks, </w:t>
      </w:r>
      <w:r w:rsidRPr="00B439C7">
        <w:rPr>
          <w:rFonts w:asciiTheme="minorHAnsi" w:hAnsiTheme="minorHAnsi" w:cstheme="minorHAnsi"/>
        </w:rPr>
        <w:t>and train staff in its application</w:t>
      </w:r>
      <w:r w:rsidR="00D2440C" w:rsidRPr="00B439C7">
        <w:rPr>
          <w:rFonts w:asciiTheme="minorHAnsi" w:hAnsiTheme="minorHAnsi" w:cstheme="minorHAnsi"/>
        </w:rPr>
        <w:t>.</w:t>
      </w:r>
    </w:p>
    <w:p w14:paraId="58DD45EB" w14:textId="77777777" w:rsidR="00D2440C" w:rsidRPr="00B439C7" w:rsidRDefault="002A264C" w:rsidP="002A264C">
      <w:pPr>
        <w:rPr>
          <w:rFonts w:asciiTheme="minorHAnsi" w:hAnsiTheme="minorHAnsi" w:cstheme="minorHAnsi"/>
        </w:rPr>
      </w:pPr>
      <w:r w:rsidRPr="00B439C7">
        <w:rPr>
          <w:rFonts w:asciiTheme="minorHAnsi" w:hAnsiTheme="minorHAnsi" w:cstheme="minorHAnsi"/>
        </w:rPr>
        <w:t>Your organisation must have a mechanism in place to implement the grievance procedures, including implementation of recommendations arising from any external review of decisions</w:t>
      </w:r>
      <w:r w:rsidR="00D2440C" w:rsidRPr="00B439C7">
        <w:rPr>
          <w:rFonts w:asciiTheme="minorHAnsi" w:hAnsiTheme="minorHAnsi" w:cstheme="minorHAnsi"/>
        </w:rPr>
        <w:t>.</w:t>
      </w:r>
    </w:p>
    <w:p w14:paraId="58DD45EC" w14:textId="77777777" w:rsidR="002A264C" w:rsidRPr="00B439C7" w:rsidRDefault="002A264C" w:rsidP="00F421AA">
      <w:pPr>
        <w:keepNext/>
        <w:rPr>
          <w:rFonts w:asciiTheme="minorHAnsi" w:hAnsiTheme="minorHAnsi" w:cstheme="minorHAnsi"/>
        </w:rPr>
      </w:pPr>
      <w:r w:rsidRPr="00B439C7">
        <w:rPr>
          <w:rFonts w:asciiTheme="minorHAnsi" w:hAnsiTheme="minorHAnsi" w:cstheme="minorHAnsi"/>
        </w:rPr>
        <w:t>The procedure for handling grievances and complaints must:</w:t>
      </w:r>
    </w:p>
    <w:p w14:paraId="58DD45ED" w14:textId="77777777" w:rsidR="00D2440C" w:rsidRPr="00B439C7" w:rsidRDefault="00F421AA" w:rsidP="00FC5A65">
      <w:pPr>
        <w:pStyle w:val="ListBullet"/>
        <w:rPr>
          <w:rFonts w:asciiTheme="minorHAnsi" w:hAnsiTheme="minorHAnsi" w:cstheme="minorHAnsi"/>
        </w:rPr>
      </w:pPr>
      <w:r w:rsidRPr="00B439C7">
        <w:rPr>
          <w:rFonts w:asciiTheme="minorHAnsi" w:hAnsiTheme="minorHAnsi" w:cstheme="minorHAnsi"/>
        </w:rPr>
        <w:t xml:space="preserve">show </w:t>
      </w:r>
      <w:r w:rsidR="00D40585" w:rsidRPr="00B439C7">
        <w:rPr>
          <w:rFonts w:asciiTheme="minorHAnsi" w:hAnsiTheme="minorHAnsi" w:cstheme="minorHAnsi"/>
        </w:rPr>
        <w:t>clear</w:t>
      </w:r>
      <w:r w:rsidRPr="00B439C7">
        <w:rPr>
          <w:rFonts w:asciiTheme="minorHAnsi" w:hAnsiTheme="minorHAnsi" w:cstheme="minorHAnsi"/>
        </w:rPr>
        <w:t>ly</w:t>
      </w:r>
      <w:r w:rsidR="00D40585" w:rsidRPr="00B439C7">
        <w:rPr>
          <w:rFonts w:asciiTheme="minorHAnsi" w:hAnsiTheme="minorHAnsi" w:cstheme="minorHAnsi"/>
        </w:rPr>
        <w:t xml:space="preserve"> that it applies regardless of the campus at which the grievance has arisen, the person’s place of residence or mode of study (if applicable)</w:t>
      </w:r>
    </w:p>
    <w:p w14:paraId="58DD45EE" w14:textId="77777777" w:rsidR="00D40585" w:rsidRPr="00B439C7" w:rsidRDefault="00D40585" w:rsidP="00FC5A65">
      <w:pPr>
        <w:pStyle w:val="ListBullet"/>
        <w:rPr>
          <w:rFonts w:asciiTheme="minorHAnsi" w:hAnsiTheme="minorHAnsi" w:cstheme="minorHAnsi"/>
        </w:rPr>
      </w:pPr>
      <w:r w:rsidRPr="00B439C7">
        <w:rPr>
          <w:rFonts w:asciiTheme="minorHAnsi" w:hAnsiTheme="minorHAnsi" w:cstheme="minorHAnsi"/>
        </w:rPr>
        <w:t>be publish</w:t>
      </w:r>
      <w:r w:rsidR="00F421AA" w:rsidRPr="00B439C7">
        <w:rPr>
          <w:rFonts w:asciiTheme="minorHAnsi" w:hAnsiTheme="minorHAnsi" w:cstheme="minorHAnsi"/>
        </w:rPr>
        <w:t>ed</w:t>
      </w:r>
      <w:r w:rsidRPr="00B439C7">
        <w:rPr>
          <w:rFonts w:asciiTheme="minorHAnsi" w:hAnsiTheme="minorHAnsi" w:cstheme="minorHAnsi"/>
        </w:rPr>
        <w:t xml:space="preserve"> on your website for public access</w:t>
      </w:r>
    </w:p>
    <w:p w14:paraId="58DD45EF" w14:textId="77777777" w:rsidR="002A264C" w:rsidRPr="00B439C7" w:rsidRDefault="002A264C" w:rsidP="0014699C">
      <w:pPr>
        <w:pStyle w:val="ListBullet"/>
        <w:rPr>
          <w:rFonts w:asciiTheme="minorHAnsi" w:hAnsiTheme="minorHAnsi" w:cstheme="minorHAnsi"/>
        </w:rPr>
      </w:pPr>
      <w:r w:rsidRPr="00B439C7">
        <w:rPr>
          <w:rFonts w:asciiTheme="minorHAnsi" w:hAnsiTheme="minorHAnsi" w:cstheme="minorHAnsi"/>
        </w:rPr>
        <w:t>encourage timely resolution of matters</w:t>
      </w:r>
    </w:p>
    <w:p w14:paraId="58DD45F0"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t>cover people who are seeking to enrol as well as students</w:t>
      </w:r>
    </w:p>
    <w:p w14:paraId="58DD45F1"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t>allow any person that is involved in the complaint to be accompanied and assisted by a third party at any relevant meeting</w:t>
      </w:r>
    </w:p>
    <w:p w14:paraId="58DD45F2"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t>ensure that the complainant or appellant is given a written statement of the outcome of the complaint and of any appeals, including details of the reasons for the outcome</w:t>
      </w:r>
    </w:p>
    <w:p w14:paraId="58DD45F3" w14:textId="4CC7C3F5" w:rsidR="002C1AE1" w:rsidRPr="00B439C7" w:rsidRDefault="002C1AE1" w:rsidP="00FC5A65">
      <w:pPr>
        <w:pStyle w:val="ListBullet"/>
        <w:rPr>
          <w:rFonts w:asciiTheme="minorHAnsi" w:hAnsiTheme="minorHAnsi" w:cstheme="minorHAnsi"/>
        </w:rPr>
      </w:pPr>
      <w:r w:rsidRPr="00B439C7">
        <w:rPr>
          <w:rFonts w:asciiTheme="minorHAnsi" w:hAnsiTheme="minorHAnsi" w:cstheme="minorHAnsi"/>
        </w:rPr>
        <w:t>not include a charge for accessing internal grievance stages</w:t>
      </w:r>
      <w:r w:rsidR="00F421AA" w:rsidRPr="00B439C7">
        <w:rPr>
          <w:rFonts w:asciiTheme="minorHAnsi" w:hAnsiTheme="minorHAnsi" w:cstheme="minorHAnsi"/>
        </w:rPr>
        <w:t>—a</w:t>
      </w:r>
      <w:r w:rsidRPr="00B439C7">
        <w:rPr>
          <w:rFonts w:asciiTheme="minorHAnsi" w:hAnsiTheme="minorHAnsi" w:cstheme="minorHAnsi"/>
        </w:rPr>
        <w:t>ny costs associated with access to the external appeals should be free or at</w:t>
      </w:r>
      <w:r w:rsidR="001A4191">
        <w:rPr>
          <w:rFonts w:asciiTheme="minorHAnsi" w:hAnsiTheme="minorHAnsi" w:cstheme="minorHAnsi"/>
        </w:rPr>
        <w:t xml:space="preserve"> a</w:t>
      </w:r>
      <w:r w:rsidRPr="00B439C7">
        <w:rPr>
          <w:rFonts w:asciiTheme="minorHAnsi" w:hAnsiTheme="minorHAnsi" w:cstheme="minorHAnsi"/>
        </w:rPr>
        <w:t xml:space="preserve"> reasonable cost, which must be detailed in the policy</w:t>
      </w:r>
    </w:p>
    <w:p w14:paraId="58DD45F4" w14:textId="77777777" w:rsidR="008E0B19" w:rsidRPr="00B439C7" w:rsidRDefault="002A264C" w:rsidP="00FC5A65">
      <w:pPr>
        <w:pStyle w:val="ListBullet"/>
        <w:rPr>
          <w:rFonts w:asciiTheme="minorHAnsi" w:hAnsiTheme="minorHAnsi" w:cstheme="minorHAnsi"/>
        </w:rPr>
      </w:pPr>
      <w:r w:rsidRPr="00B439C7">
        <w:rPr>
          <w:rFonts w:asciiTheme="minorHAnsi" w:hAnsiTheme="minorHAnsi" w:cstheme="minorHAnsi"/>
        </w:rPr>
        <w:t>be complete and unambiguous</w:t>
      </w:r>
    </w:p>
    <w:p w14:paraId="58DD45F5"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t xml:space="preserve">not </w:t>
      </w:r>
      <w:r w:rsidRPr="00B439C7">
        <w:rPr>
          <w:rFonts w:asciiTheme="minorHAnsi" w:hAnsiTheme="minorHAnsi" w:cstheme="minorHAnsi"/>
          <w:iCs/>
        </w:rPr>
        <w:t xml:space="preserve">victimise </w:t>
      </w:r>
      <w:r w:rsidRPr="00B439C7">
        <w:rPr>
          <w:rFonts w:asciiTheme="minorHAnsi" w:hAnsiTheme="minorHAnsi" w:cstheme="minorHAnsi"/>
        </w:rPr>
        <w:t>or discriminate against any complainant or respondent</w:t>
      </w:r>
    </w:p>
    <w:p w14:paraId="58DD45F6"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t>include specific and reasonable timelines for responses to each stage of the process</w:t>
      </w:r>
    </w:p>
    <w:p w14:paraId="58DD45F7"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t>ensure that appropriate records of all grievances are kept for at least five years</w:t>
      </w:r>
    </w:p>
    <w:p w14:paraId="58DD45F8" w14:textId="77777777" w:rsidR="002A264C" w:rsidRPr="00B439C7" w:rsidRDefault="002A264C" w:rsidP="00FC5A65">
      <w:pPr>
        <w:pStyle w:val="ListBullet"/>
        <w:rPr>
          <w:rFonts w:asciiTheme="minorHAnsi" w:hAnsiTheme="minorHAnsi" w:cstheme="minorHAnsi"/>
        </w:rPr>
      </w:pPr>
      <w:r w:rsidRPr="00B439C7">
        <w:rPr>
          <w:rFonts w:asciiTheme="minorHAnsi" w:hAnsiTheme="minorHAnsi" w:cstheme="minorHAnsi"/>
        </w:rPr>
        <w:t>allow parties to the complaint appropriate access to records</w:t>
      </w:r>
      <w:r w:rsidR="00F421AA" w:rsidRPr="00B439C7">
        <w:rPr>
          <w:rFonts w:asciiTheme="minorHAnsi" w:hAnsiTheme="minorHAnsi" w:cstheme="minorHAnsi"/>
        </w:rPr>
        <w:t>,</w:t>
      </w:r>
      <w:r w:rsidRPr="00B439C7">
        <w:rPr>
          <w:rFonts w:asciiTheme="minorHAnsi" w:hAnsiTheme="minorHAnsi" w:cstheme="minorHAnsi"/>
        </w:rPr>
        <w:t xml:space="preserve"> while ensuring that the records are treated as confidential</w:t>
      </w:r>
    </w:p>
    <w:p w14:paraId="58DD45F9" w14:textId="77777777" w:rsidR="00D40585" w:rsidRPr="00B439C7" w:rsidRDefault="00D40585" w:rsidP="00FC5A65">
      <w:pPr>
        <w:pStyle w:val="ListBullet"/>
        <w:rPr>
          <w:rFonts w:asciiTheme="minorHAnsi" w:hAnsiTheme="minorHAnsi" w:cstheme="minorHAnsi"/>
        </w:rPr>
      </w:pPr>
      <w:r w:rsidRPr="00B439C7">
        <w:rPr>
          <w:rFonts w:asciiTheme="minorHAnsi" w:hAnsiTheme="minorHAnsi" w:cstheme="minorHAnsi"/>
        </w:rPr>
        <w:t>demonstrate how the procedure is communicated to staff and how staff are trained in its application</w:t>
      </w:r>
    </w:p>
    <w:p w14:paraId="58DD45FA" w14:textId="77777777" w:rsidR="00D40585" w:rsidRPr="00B439C7" w:rsidRDefault="002A264C" w:rsidP="00FC5A65">
      <w:pPr>
        <w:pStyle w:val="ListBullet"/>
        <w:rPr>
          <w:rFonts w:asciiTheme="minorHAnsi" w:hAnsiTheme="minorHAnsi" w:cstheme="minorHAnsi"/>
        </w:rPr>
      </w:pPr>
      <w:r w:rsidRPr="00B439C7">
        <w:rPr>
          <w:rFonts w:asciiTheme="minorHAnsi" w:hAnsiTheme="minorHAnsi" w:cstheme="minorHAnsi"/>
        </w:rPr>
        <w:t>be agreed to and ratified by your organisation’s governing body</w:t>
      </w:r>
      <w:r w:rsidR="00F421AA" w:rsidRPr="00B439C7">
        <w:rPr>
          <w:rFonts w:asciiTheme="minorHAnsi" w:hAnsiTheme="minorHAnsi" w:cstheme="minorHAnsi"/>
        </w:rPr>
        <w:t>—t</w:t>
      </w:r>
      <w:r w:rsidR="00D40585" w:rsidRPr="00B439C7">
        <w:rPr>
          <w:rFonts w:asciiTheme="minorHAnsi" w:hAnsiTheme="minorHAnsi" w:cstheme="minorHAnsi"/>
        </w:rPr>
        <w:t>he policy must include details of the governing body and the date of ratification</w:t>
      </w:r>
    </w:p>
    <w:p w14:paraId="58DD45FB" w14:textId="77777777" w:rsidR="002A264C" w:rsidRPr="00B439C7" w:rsidRDefault="00D40585" w:rsidP="00FC5A65">
      <w:pPr>
        <w:pStyle w:val="ListBullet"/>
        <w:rPr>
          <w:rFonts w:asciiTheme="minorHAnsi" w:hAnsiTheme="minorHAnsi" w:cstheme="minorHAnsi"/>
        </w:rPr>
      </w:pPr>
      <w:r w:rsidRPr="00B439C7">
        <w:rPr>
          <w:rFonts w:asciiTheme="minorHAnsi" w:hAnsiTheme="minorHAnsi" w:cstheme="minorHAnsi"/>
        </w:rPr>
        <w:t>include a mechanism to implement recommendations arising from any external review.</w:t>
      </w:r>
    </w:p>
    <w:p w14:paraId="58DD45FC" w14:textId="77777777" w:rsidR="002A264C" w:rsidRPr="00B439C7" w:rsidRDefault="002A264C" w:rsidP="002A264C">
      <w:pPr>
        <w:rPr>
          <w:rFonts w:asciiTheme="minorHAnsi" w:hAnsiTheme="minorHAnsi" w:cstheme="minorHAnsi"/>
        </w:rPr>
      </w:pPr>
      <w:r w:rsidRPr="00B439C7">
        <w:rPr>
          <w:rFonts w:asciiTheme="minorHAnsi" w:hAnsiTheme="minorHAnsi" w:cstheme="minorHAnsi"/>
        </w:rPr>
        <w:t>The grievance procedure must have three formal stages.</w:t>
      </w:r>
      <w:r w:rsidR="00D2440C" w:rsidRPr="00B439C7">
        <w:rPr>
          <w:rFonts w:asciiTheme="minorHAnsi" w:hAnsiTheme="minorHAnsi" w:cstheme="minorHAnsi"/>
        </w:rPr>
        <w:t xml:space="preserve"> </w:t>
      </w:r>
      <w:r w:rsidRPr="00B439C7">
        <w:rPr>
          <w:rFonts w:asciiTheme="minorHAnsi" w:hAnsiTheme="minorHAnsi" w:cstheme="minorHAnsi"/>
        </w:rPr>
        <w:t xml:space="preserve">Your organisation </w:t>
      </w:r>
      <w:r w:rsidR="00D40585" w:rsidRPr="00B439C7">
        <w:rPr>
          <w:rFonts w:asciiTheme="minorHAnsi" w:hAnsiTheme="minorHAnsi" w:cstheme="minorHAnsi"/>
        </w:rPr>
        <w:t>may</w:t>
      </w:r>
      <w:r w:rsidRPr="00B439C7">
        <w:rPr>
          <w:rFonts w:asciiTheme="minorHAnsi" w:hAnsiTheme="minorHAnsi" w:cstheme="minorHAnsi"/>
        </w:rPr>
        <w:t xml:space="preserve"> have an initial informal stage to enable timely resolution of the complaint.</w:t>
      </w:r>
    </w:p>
    <w:p w14:paraId="58DD45FD" w14:textId="77777777" w:rsidR="002A264C" w:rsidRPr="00B439C7" w:rsidRDefault="002A264C" w:rsidP="0016044A">
      <w:pPr>
        <w:pStyle w:val="Heading6"/>
        <w:rPr>
          <w:rFonts w:asciiTheme="minorHAnsi" w:hAnsiTheme="minorHAnsi" w:cstheme="minorHAnsi"/>
        </w:rPr>
      </w:pPr>
      <w:r w:rsidRPr="00B439C7">
        <w:rPr>
          <w:rFonts w:asciiTheme="minorHAnsi" w:hAnsiTheme="minorHAnsi" w:cstheme="minorHAnsi"/>
        </w:rPr>
        <w:t>Stage one</w:t>
      </w:r>
      <w:r w:rsidR="00A52918" w:rsidRPr="00B439C7">
        <w:rPr>
          <w:rFonts w:asciiTheme="minorHAnsi" w:hAnsiTheme="minorHAnsi" w:cstheme="minorHAnsi"/>
        </w:rPr>
        <w:t>—</w:t>
      </w:r>
      <w:r w:rsidRPr="00B439C7">
        <w:rPr>
          <w:rFonts w:asciiTheme="minorHAnsi" w:hAnsiTheme="minorHAnsi" w:cstheme="minorHAnsi"/>
        </w:rPr>
        <w:t>Formal complaint</w:t>
      </w:r>
    </w:p>
    <w:p w14:paraId="58DD45FE" w14:textId="77777777" w:rsidR="002A264C" w:rsidRPr="00B439C7" w:rsidRDefault="002A264C" w:rsidP="002A264C">
      <w:pPr>
        <w:rPr>
          <w:rFonts w:asciiTheme="minorHAnsi" w:hAnsiTheme="minorHAnsi" w:cstheme="minorHAnsi"/>
        </w:rPr>
      </w:pPr>
      <w:r w:rsidRPr="00B439C7">
        <w:rPr>
          <w:rFonts w:asciiTheme="minorHAnsi" w:hAnsiTheme="minorHAnsi" w:cstheme="minorHAnsi"/>
        </w:rPr>
        <w:t>The procedure must include a process for lodging a formal complaint if the matter cannot be resolved informally</w:t>
      </w:r>
      <w:r w:rsidR="00A52918" w:rsidRPr="00B439C7">
        <w:rPr>
          <w:rFonts w:asciiTheme="minorHAnsi" w:hAnsiTheme="minorHAnsi" w:cstheme="minorHAnsi"/>
        </w:rPr>
        <w:t>.</w:t>
      </w:r>
    </w:p>
    <w:p w14:paraId="58DD45FF" w14:textId="77777777" w:rsidR="002A264C" w:rsidRPr="00B439C7" w:rsidRDefault="002A264C" w:rsidP="0016044A">
      <w:pPr>
        <w:pStyle w:val="Heading6"/>
        <w:rPr>
          <w:rFonts w:asciiTheme="minorHAnsi" w:hAnsiTheme="minorHAnsi" w:cstheme="minorHAnsi"/>
        </w:rPr>
      </w:pPr>
      <w:r w:rsidRPr="00B439C7">
        <w:rPr>
          <w:rFonts w:asciiTheme="minorHAnsi" w:hAnsiTheme="minorHAnsi" w:cstheme="minorHAnsi"/>
        </w:rPr>
        <w:t>Stage two</w:t>
      </w:r>
      <w:r w:rsidR="00A52918" w:rsidRPr="00B439C7">
        <w:rPr>
          <w:rFonts w:asciiTheme="minorHAnsi" w:hAnsiTheme="minorHAnsi" w:cstheme="minorHAnsi"/>
        </w:rPr>
        <w:t>—</w:t>
      </w:r>
      <w:r w:rsidRPr="00B439C7">
        <w:rPr>
          <w:rFonts w:asciiTheme="minorHAnsi" w:hAnsiTheme="minorHAnsi" w:cstheme="minorHAnsi"/>
        </w:rPr>
        <w:t>Internal review</w:t>
      </w:r>
    </w:p>
    <w:p w14:paraId="58DD4600" w14:textId="77777777" w:rsidR="002A264C" w:rsidRPr="00B439C7" w:rsidRDefault="002A264C" w:rsidP="002A264C">
      <w:pPr>
        <w:rPr>
          <w:rFonts w:asciiTheme="minorHAnsi" w:hAnsiTheme="minorHAnsi" w:cstheme="minorHAnsi"/>
        </w:rPr>
      </w:pPr>
      <w:r w:rsidRPr="00B439C7">
        <w:rPr>
          <w:rFonts w:asciiTheme="minorHAnsi" w:hAnsiTheme="minorHAnsi" w:cstheme="minorHAnsi"/>
        </w:rPr>
        <w:t>The procedure must include a process for lodging an appeal with an independent senior officer of your organisation or by a dedicated complaints committee or unit established by your organisation.</w:t>
      </w:r>
    </w:p>
    <w:p w14:paraId="58DD4601" w14:textId="77777777" w:rsidR="002A264C" w:rsidRPr="00B439C7" w:rsidRDefault="002A264C" w:rsidP="0016044A">
      <w:pPr>
        <w:pStyle w:val="Heading6"/>
        <w:rPr>
          <w:rFonts w:asciiTheme="minorHAnsi" w:hAnsiTheme="minorHAnsi" w:cstheme="minorHAnsi"/>
        </w:rPr>
      </w:pPr>
      <w:r w:rsidRPr="00B439C7">
        <w:rPr>
          <w:rFonts w:asciiTheme="minorHAnsi" w:hAnsiTheme="minorHAnsi" w:cstheme="minorHAnsi"/>
        </w:rPr>
        <w:t>Stage three</w:t>
      </w:r>
      <w:r w:rsidR="00A52918" w:rsidRPr="00B439C7">
        <w:rPr>
          <w:rFonts w:asciiTheme="minorHAnsi" w:hAnsiTheme="minorHAnsi" w:cstheme="minorHAnsi"/>
        </w:rPr>
        <w:t>—</w:t>
      </w:r>
      <w:r w:rsidRPr="00B439C7">
        <w:rPr>
          <w:rFonts w:asciiTheme="minorHAnsi" w:hAnsiTheme="minorHAnsi" w:cstheme="minorHAnsi"/>
        </w:rPr>
        <w:t>External review</w:t>
      </w:r>
    </w:p>
    <w:p w14:paraId="58DD4602" w14:textId="77777777" w:rsidR="00D2440C" w:rsidRPr="00B439C7" w:rsidRDefault="002A264C" w:rsidP="00D40585">
      <w:pPr>
        <w:rPr>
          <w:rFonts w:asciiTheme="minorHAnsi" w:hAnsiTheme="minorHAnsi" w:cstheme="minorHAnsi"/>
        </w:rPr>
      </w:pPr>
      <w:r w:rsidRPr="00B439C7">
        <w:rPr>
          <w:rFonts w:asciiTheme="minorHAnsi" w:hAnsiTheme="minorHAnsi" w:cstheme="minorHAnsi"/>
        </w:rPr>
        <w:t xml:space="preserve">Your organisation is also responsible for making arrangements so a person or body independent of, and external to, your institution established or nominated by you—such as an independent dispute </w:t>
      </w:r>
      <w:r w:rsidRPr="00B439C7">
        <w:rPr>
          <w:rFonts w:asciiTheme="minorHAnsi" w:hAnsiTheme="minorHAnsi" w:cstheme="minorHAnsi"/>
        </w:rPr>
        <w:lastRenderedPageBreak/>
        <w:t>resolution body or stakeholder organisation—can hear unresolved appeals arising from the internal review.</w:t>
      </w:r>
      <w:r w:rsidR="00D40585" w:rsidRPr="00B439C7">
        <w:rPr>
          <w:rFonts w:asciiTheme="minorHAnsi" w:hAnsiTheme="minorHAnsi" w:cstheme="minorHAnsi"/>
        </w:rPr>
        <w:t xml:space="preserve"> The policy should provide information on who this person/body is and their contact details</w:t>
      </w:r>
      <w:r w:rsidR="00D2440C" w:rsidRPr="00B439C7">
        <w:rPr>
          <w:rFonts w:asciiTheme="minorHAnsi" w:hAnsiTheme="minorHAnsi" w:cstheme="minorHAnsi"/>
        </w:rPr>
        <w:t>.</w:t>
      </w:r>
    </w:p>
    <w:p w14:paraId="58DD4603" w14:textId="337D3148" w:rsidR="002A264C" w:rsidRPr="00B439C7" w:rsidRDefault="009030A0" w:rsidP="00D40585">
      <w:pPr>
        <w:rPr>
          <w:rFonts w:asciiTheme="minorHAnsi" w:hAnsiTheme="minorHAnsi" w:cstheme="minorHAnsi"/>
        </w:rPr>
      </w:pPr>
      <w:r w:rsidRPr="00B439C7">
        <w:rPr>
          <w:rFonts w:asciiTheme="minorHAnsi" w:hAnsiTheme="minorHAnsi" w:cstheme="minorHAnsi"/>
        </w:rPr>
        <w:t>Y</w:t>
      </w:r>
      <w:r w:rsidR="00A52918" w:rsidRPr="00B439C7">
        <w:rPr>
          <w:rFonts w:asciiTheme="minorHAnsi" w:hAnsiTheme="minorHAnsi" w:cstheme="minorHAnsi"/>
        </w:rPr>
        <w:t>our organisation is</w:t>
      </w:r>
      <w:r w:rsidR="00D40585" w:rsidRPr="00B439C7">
        <w:rPr>
          <w:rFonts w:asciiTheme="minorHAnsi" w:hAnsiTheme="minorHAnsi" w:cstheme="minorHAnsi"/>
        </w:rPr>
        <w:t xml:space="preserve"> also required to provide information of any other complaint mechanisms available to students</w:t>
      </w:r>
      <w:r w:rsidR="00A52918" w:rsidRPr="00B439C7">
        <w:rPr>
          <w:rFonts w:asciiTheme="minorHAnsi" w:hAnsiTheme="minorHAnsi" w:cstheme="minorHAnsi"/>
        </w:rPr>
        <w:t>,</w:t>
      </w:r>
      <w:r w:rsidR="00D40585" w:rsidRPr="00B439C7">
        <w:rPr>
          <w:rFonts w:asciiTheme="minorHAnsi" w:hAnsiTheme="minorHAnsi" w:cstheme="minorHAnsi"/>
        </w:rPr>
        <w:t xml:space="preserve"> or persons</w:t>
      </w:r>
      <w:r w:rsidR="00A52918" w:rsidRPr="00B439C7">
        <w:rPr>
          <w:rFonts w:asciiTheme="minorHAnsi" w:hAnsiTheme="minorHAnsi" w:cstheme="minorHAnsi"/>
        </w:rPr>
        <w:t>,</w:t>
      </w:r>
      <w:r w:rsidR="00D40585" w:rsidRPr="00B439C7">
        <w:rPr>
          <w:rFonts w:asciiTheme="minorHAnsi" w:hAnsiTheme="minorHAnsi" w:cstheme="minorHAnsi"/>
        </w:rPr>
        <w:t xml:space="preserve"> to complain about your decisions.</w:t>
      </w:r>
    </w:p>
    <w:p w14:paraId="58DD4604" w14:textId="77777777" w:rsidR="004B1889" w:rsidRPr="00B439C7" w:rsidRDefault="004B1889">
      <w:pPr>
        <w:spacing w:after="0"/>
        <w:rPr>
          <w:rFonts w:asciiTheme="minorHAnsi" w:hAnsiTheme="minorHAnsi" w:cstheme="minorHAnsi"/>
          <w:b/>
          <w:bCs/>
          <w:color w:val="CE6D1C"/>
          <w:sz w:val="32"/>
          <w:szCs w:val="26"/>
        </w:rPr>
      </w:pPr>
      <w:bookmarkStart w:id="163" w:name="_Toc355863243"/>
      <w:bookmarkEnd w:id="163"/>
      <w:r w:rsidRPr="00B439C7">
        <w:rPr>
          <w:rFonts w:asciiTheme="minorHAnsi" w:hAnsiTheme="minorHAnsi" w:cstheme="minorHAnsi"/>
        </w:rPr>
        <w:br w:type="page"/>
      </w:r>
    </w:p>
    <w:p w14:paraId="58DD4605" w14:textId="297B5784" w:rsidR="00AA279E" w:rsidRDefault="00EF2588" w:rsidP="00C73915">
      <w:pPr>
        <w:pStyle w:val="Heading3"/>
        <w:rPr>
          <w:rFonts w:asciiTheme="minorHAnsi" w:hAnsiTheme="minorHAnsi" w:cstheme="minorHAnsi"/>
          <w:color w:val="0070C0"/>
        </w:rPr>
      </w:pPr>
      <w:bookmarkStart w:id="164" w:name="_Toc212557136"/>
      <w:r w:rsidRPr="00B439C7">
        <w:rPr>
          <w:rFonts w:asciiTheme="minorHAnsi" w:hAnsiTheme="minorHAnsi" w:cstheme="minorHAnsi"/>
          <w:color w:val="0070C0"/>
        </w:rPr>
        <w:lastRenderedPageBreak/>
        <w:t>Privacy</w:t>
      </w:r>
      <w:bookmarkEnd w:id="164"/>
    </w:p>
    <w:p w14:paraId="5709B469" w14:textId="77777777" w:rsidR="00A374CD" w:rsidRPr="00B439C7" w:rsidRDefault="00A374CD" w:rsidP="00A374CD">
      <w:pPr>
        <w:pStyle w:val="Heading6"/>
        <w:rPr>
          <w:rFonts w:asciiTheme="minorHAnsi" w:hAnsiTheme="minorHAnsi" w:cstheme="minorHAnsi"/>
        </w:rPr>
      </w:pPr>
      <w:r w:rsidRPr="00B439C7">
        <w:rPr>
          <w:rFonts w:asciiTheme="minorHAnsi" w:hAnsiTheme="minorHAnsi" w:cstheme="minorHAnsi"/>
        </w:rPr>
        <w:t>Legislative references</w:t>
      </w:r>
    </w:p>
    <w:tbl>
      <w:tblPr>
        <w:tblStyle w:val="TableGrid"/>
        <w:tblW w:w="0" w:type="auto"/>
        <w:tblLook w:val="04A0" w:firstRow="1" w:lastRow="0" w:firstColumn="1" w:lastColumn="0" w:noHBand="0" w:noVBand="1"/>
        <w:tblCaption w:val="Legislative requirements"/>
        <w:tblDescription w:val="Identifies where in the HESA 2003 Act VET and HEP registered education organisation requirements. "/>
      </w:tblPr>
      <w:tblGrid>
        <w:gridCol w:w="959"/>
        <w:gridCol w:w="7513"/>
      </w:tblGrid>
      <w:tr w:rsidR="00A374CD" w:rsidRPr="00B439C7" w14:paraId="65E384F4" w14:textId="77777777" w:rsidTr="00A479E2">
        <w:trPr>
          <w:cantSplit/>
          <w:trHeight w:val="353"/>
          <w:tblHeader/>
        </w:trPr>
        <w:tc>
          <w:tcPr>
            <w:tcW w:w="959" w:type="dxa"/>
          </w:tcPr>
          <w:p w14:paraId="2A5AFEA1" w14:textId="77777777" w:rsidR="00A374CD" w:rsidRPr="00B439C7" w:rsidRDefault="00A374CD" w:rsidP="00A479E2">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7FE74232" w14:textId="77777777" w:rsidR="00A374CD" w:rsidRPr="00B439C7" w:rsidRDefault="00A374CD" w:rsidP="00A479E2">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A374CD" w:rsidRPr="00B439C7" w14:paraId="3F7D1164" w14:textId="77777777" w:rsidTr="00A479E2">
        <w:trPr>
          <w:cantSplit/>
          <w:trHeight w:val="211"/>
        </w:trPr>
        <w:tc>
          <w:tcPr>
            <w:tcW w:w="959" w:type="dxa"/>
          </w:tcPr>
          <w:p w14:paraId="64706A2B" w14:textId="77777777" w:rsidR="00A374CD" w:rsidRPr="00B439C7" w:rsidRDefault="00A374CD" w:rsidP="00A479E2">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47A5D22E" w14:textId="521E8EE1" w:rsidR="00A374CD" w:rsidRPr="00B439C7" w:rsidRDefault="00A374CD" w:rsidP="00A479E2">
            <w:pPr>
              <w:spacing w:before="60" w:after="60"/>
              <w:rPr>
                <w:rFonts w:asciiTheme="minorHAnsi" w:hAnsiTheme="minorHAnsi" w:cstheme="minorHAnsi"/>
                <w:sz w:val="20"/>
                <w:szCs w:val="20"/>
              </w:rPr>
            </w:pPr>
            <w:r w:rsidRPr="00B439C7">
              <w:rPr>
                <w:rFonts w:asciiTheme="minorHAnsi" w:hAnsiTheme="minorHAnsi" w:cstheme="minorHAnsi"/>
                <w:sz w:val="20"/>
                <w:szCs w:val="20"/>
              </w:rPr>
              <w:t>section 19-</w:t>
            </w:r>
            <w:r>
              <w:rPr>
                <w:rFonts w:asciiTheme="minorHAnsi" w:hAnsiTheme="minorHAnsi" w:cstheme="minorHAnsi"/>
                <w:sz w:val="20"/>
                <w:szCs w:val="20"/>
              </w:rPr>
              <w:t>60</w:t>
            </w:r>
            <w:r w:rsidRPr="00B439C7">
              <w:rPr>
                <w:rFonts w:asciiTheme="minorHAnsi" w:hAnsiTheme="minorHAnsi" w:cstheme="minorHAnsi"/>
                <w:sz w:val="20"/>
                <w:szCs w:val="20"/>
              </w:rPr>
              <w:t xml:space="preserve"> of the Act </w:t>
            </w:r>
          </w:p>
        </w:tc>
      </w:tr>
    </w:tbl>
    <w:p w14:paraId="4C506835" w14:textId="77777777" w:rsidR="00A374CD" w:rsidRDefault="00A374CD" w:rsidP="008B052E">
      <w:pPr>
        <w:rPr>
          <w:rFonts w:asciiTheme="minorHAnsi" w:hAnsiTheme="minorHAnsi" w:cstheme="minorHAnsi"/>
          <w:lang w:eastAsia="en-AU"/>
        </w:rPr>
      </w:pPr>
    </w:p>
    <w:p w14:paraId="58DD4606" w14:textId="1810AC72" w:rsidR="008B052E" w:rsidRPr="00B439C7" w:rsidRDefault="00200BEB" w:rsidP="008B052E">
      <w:pPr>
        <w:rPr>
          <w:rFonts w:asciiTheme="minorHAnsi" w:hAnsiTheme="minorHAnsi" w:cstheme="minorHAnsi"/>
        </w:rPr>
      </w:pPr>
      <w:r w:rsidRPr="00B439C7">
        <w:rPr>
          <w:rFonts w:asciiTheme="minorHAnsi" w:hAnsiTheme="minorHAnsi" w:cstheme="minorHAnsi"/>
          <w:lang w:eastAsia="en-AU"/>
        </w:rPr>
        <w:t xml:space="preserve">Once approved as a </w:t>
      </w:r>
      <w:r w:rsidR="000B0EF4" w:rsidRPr="00B439C7">
        <w:rPr>
          <w:rFonts w:asciiTheme="minorHAnsi" w:hAnsiTheme="minorHAnsi" w:cstheme="minorHAnsi"/>
          <w:lang w:eastAsia="en-AU"/>
        </w:rPr>
        <w:t xml:space="preserve">FEE-HELP </w:t>
      </w:r>
      <w:r w:rsidR="00EC6236">
        <w:rPr>
          <w:rFonts w:asciiTheme="minorHAnsi" w:hAnsiTheme="minorHAnsi" w:cstheme="minorHAnsi"/>
          <w:lang w:eastAsia="en-AU"/>
        </w:rPr>
        <w:t xml:space="preserve">higher education </w:t>
      </w:r>
      <w:r w:rsidRPr="00B439C7">
        <w:rPr>
          <w:rFonts w:asciiTheme="minorHAnsi" w:hAnsiTheme="minorHAnsi" w:cstheme="minorHAnsi"/>
          <w:lang w:eastAsia="en-AU"/>
        </w:rPr>
        <w:t>provider</w:t>
      </w:r>
      <w:r w:rsidR="00813AF7" w:rsidRPr="00B439C7">
        <w:rPr>
          <w:rFonts w:asciiTheme="minorHAnsi" w:hAnsiTheme="minorHAnsi" w:cstheme="minorHAnsi"/>
          <w:lang w:eastAsia="en-AU"/>
        </w:rPr>
        <w:t>,</w:t>
      </w:r>
      <w:r w:rsidRPr="00B439C7">
        <w:rPr>
          <w:rFonts w:asciiTheme="minorHAnsi" w:hAnsiTheme="minorHAnsi" w:cstheme="minorHAnsi"/>
          <w:lang w:eastAsia="en-AU"/>
        </w:rPr>
        <w:t xml:space="preserve"> your organisation</w:t>
      </w:r>
      <w:r w:rsidR="008B052E" w:rsidRPr="00B439C7">
        <w:rPr>
          <w:rFonts w:asciiTheme="minorHAnsi" w:hAnsiTheme="minorHAnsi" w:cstheme="minorHAnsi"/>
          <w:lang w:eastAsia="en-AU"/>
        </w:rPr>
        <w:t xml:space="preserve"> must comply with the information privacy principles (</w:t>
      </w:r>
      <w:r w:rsidR="00F71FA7">
        <w:rPr>
          <w:rFonts w:asciiTheme="minorHAnsi" w:hAnsiTheme="minorHAnsi" w:cstheme="minorHAnsi"/>
          <w:lang w:eastAsia="en-AU"/>
        </w:rPr>
        <w:t>Schedule 1</w:t>
      </w:r>
      <w:r w:rsidR="008B052E" w:rsidRPr="00B439C7">
        <w:rPr>
          <w:rFonts w:asciiTheme="minorHAnsi" w:hAnsiTheme="minorHAnsi" w:cstheme="minorHAnsi"/>
          <w:lang w:eastAsia="en-AU"/>
        </w:rPr>
        <w:t xml:space="preserve"> of the </w:t>
      </w:r>
      <w:hyperlink r:id="rId43" w:history="1">
        <w:r w:rsidR="008B052E" w:rsidRPr="00B439C7">
          <w:rPr>
            <w:rStyle w:val="Hyperlink"/>
            <w:rFonts w:asciiTheme="minorHAnsi" w:hAnsiTheme="minorHAnsi" w:cstheme="minorHAnsi"/>
            <w:i/>
            <w:lang w:eastAsia="en-AU"/>
          </w:rPr>
          <w:t>Privacy Act 1988</w:t>
        </w:r>
      </w:hyperlink>
      <w:r w:rsidR="00813AF7" w:rsidRPr="00B439C7">
        <w:rPr>
          <w:rFonts w:asciiTheme="minorHAnsi" w:hAnsiTheme="minorHAnsi" w:cstheme="minorHAnsi"/>
          <w:lang w:eastAsia="en-AU"/>
        </w:rPr>
        <w:t xml:space="preserve">, </w:t>
      </w:r>
      <w:r w:rsidR="00813AF7" w:rsidRPr="00B439C7">
        <w:rPr>
          <w:rFonts w:asciiTheme="minorHAnsi" w:hAnsiTheme="minorHAnsi" w:cstheme="minorHAnsi"/>
        </w:rPr>
        <w:t>see</w:t>
      </w:r>
      <w:r w:rsidR="00F71FA7">
        <w:rPr>
          <w:rFonts w:asciiTheme="minorHAnsi" w:hAnsiTheme="minorHAnsi" w:cstheme="minorHAnsi"/>
        </w:rPr>
        <w:t xml:space="preserve"> attached</w:t>
      </w:r>
      <w:r w:rsidR="00813AF7" w:rsidRPr="00B439C7">
        <w:rPr>
          <w:rFonts w:asciiTheme="minorHAnsi" w:hAnsiTheme="minorHAnsi" w:cstheme="minorHAnsi"/>
        </w:rPr>
        <w:t xml:space="preserve"> </w:t>
      </w:r>
      <w:r w:rsidR="00813AF7" w:rsidRPr="00B439C7">
        <w:rPr>
          <w:rFonts w:asciiTheme="minorHAnsi" w:hAnsiTheme="minorHAnsi" w:cstheme="minorHAnsi"/>
        </w:rPr>
        <w:fldChar w:fldCharType="begin"/>
      </w:r>
      <w:r w:rsidR="00813AF7" w:rsidRPr="00B439C7">
        <w:rPr>
          <w:rFonts w:asciiTheme="minorHAnsi" w:hAnsiTheme="minorHAnsi" w:cstheme="minorHAnsi"/>
        </w:rPr>
        <w:instrText xml:space="preserve"> REF _Ref356565780 \r \h </w:instrText>
      </w:r>
      <w:r w:rsidR="00B439C7">
        <w:rPr>
          <w:rFonts w:asciiTheme="minorHAnsi" w:hAnsiTheme="minorHAnsi" w:cstheme="minorHAnsi"/>
        </w:rPr>
        <w:instrText xml:space="preserve"> \* MERGEFORMAT </w:instrText>
      </w:r>
      <w:r w:rsidR="00813AF7" w:rsidRPr="00B439C7">
        <w:rPr>
          <w:rFonts w:asciiTheme="minorHAnsi" w:hAnsiTheme="minorHAnsi" w:cstheme="minorHAnsi"/>
        </w:rPr>
      </w:r>
      <w:r w:rsidR="00813AF7" w:rsidRPr="00B439C7">
        <w:rPr>
          <w:rFonts w:asciiTheme="minorHAnsi" w:hAnsiTheme="minorHAnsi" w:cstheme="minorHAnsi"/>
        </w:rPr>
        <w:fldChar w:fldCharType="separate"/>
      </w:r>
      <w:r w:rsidR="002A0B1C">
        <w:rPr>
          <w:rFonts w:asciiTheme="minorHAnsi" w:hAnsiTheme="minorHAnsi" w:cstheme="minorHAnsi"/>
        </w:rPr>
        <w:t>Appendix 3</w:t>
      </w:r>
      <w:r w:rsidR="00813AF7" w:rsidRPr="00B439C7">
        <w:rPr>
          <w:rFonts w:asciiTheme="minorHAnsi" w:hAnsiTheme="minorHAnsi" w:cstheme="minorHAnsi"/>
        </w:rPr>
        <w:fldChar w:fldCharType="end"/>
      </w:r>
      <w:r w:rsidR="00813AF7" w:rsidRPr="00B439C7">
        <w:rPr>
          <w:rFonts w:asciiTheme="minorHAnsi" w:hAnsiTheme="minorHAnsi" w:cstheme="minorHAnsi"/>
        </w:rPr>
        <w:t xml:space="preserve">, Section </w:t>
      </w:r>
      <w:r w:rsidR="00813AF7" w:rsidRPr="00B439C7">
        <w:rPr>
          <w:rFonts w:asciiTheme="minorHAnsi" w:hAnsiTheme="minorHAnsi" w:cstheme="minorHAnsi"/>
        </w:rPr>
        <w:fldChar w:fldCharType="begin"/>
      </w:r>
      <w:r w:rsidR="00813AF7" w:rsidRPr="00B439C7">
        <w:rPr>
          <w:rFonts w:asciiTheme="minorHAnsi" w:hAnsiTheme="minorHAnsi" w:cstheme="minorHAnsi"/>
        </w:rPr>
        <w:instrText xml:space="preserve"> REF _Ref356565792 \r \h </w:instrText>
      </w:r>
      <w:r w:rsidR="00B439C7">
        <w:rPr>
          <w:rFonts w:asciiTheme="minorHAnsi" w:hAnsiTheme="minorHAnsi" w:cstheme="minorHAnsi"/>
        </w:rPr>
        <w:instrText xml:space="preserve"> \* MERGEFORMAT </w:instrText>
      </w:r>
      <w:r w:rsidR="00813AF7" w:rsidRPr="00B439C7">
        <w:rPr>
          <w:rFonts w:asciiTheme="minorHAnsi" w:hAnsiTheme="minorHAnsi" w:cstheme="minorHAnsi"/>
        </w:rPr>
      </w:r>
      <w:r w:rsidR="00813AF7" w:rsidRPr="00B439C7">
        <w:rPr>
          <w:rFonts w:asciiTheme="minorHAnsi" w:hAnsiTheme="minorHAnsi" w:cstheme="minorHAnsi"/>
        </w:rPr>
        <w:fldChar w:fldCharType="separate"/>
      </w:r>
      <w:r w:rsidR="002A0B1C">
        <w:rPr>
          <w:rFonts w:asciiTheme="minorHAnsi" w:hAnsiTheme="minorHAnsi" w:cstheme="minorHAnsi"/>
        </w:rPr>
        <w:t>A3.3</w:t>
      </w:r>
      <w:r w:rsidR="00813AF7" w:rsidRPr="00B439C7">
        <w:rPr>
          <w:rFonts w:asciiTheme="minorHAnsi" w:hAnsiTheme="minorHAnsi" w:cstheme="minorHAnsi"/>
        </w:rPr>
        <w:fldChar w:fldCharType="end"/>
      </w:r>
      <w:r w:rsidR="008B052E" w:rsidRPr="00B439C7">
        <w:rPr>
          <w:rFonts w:asciiTheme="minorHAnsi" w:hAnsiTheme="minorHAnsi" w:cstheme="minorHAnsi"/>
          <w:lang w:eastAsia="en-AU"/>
        </w:rPr>
        <w:t xml:space="preserve">). </w:t>
      </w:r>
      <w:r w:rsidRPr="00B439C7">
        <w:rPr>
          <w:rFonts w:asciiTheme="minorHAnsi" w:hAnsiTheme="minorHAnsi" w:cstheme="minorHAnsi"/>
        </w:rPr>
        <w:t>Your organisation</w:t>
      </w:r>
      <w:r w:rsidR="008B052E" w:rsidRPr="00B439C7">
        <w:rPr>
          <w:rFonts w:asciiTheme="minorHAnsi" w:hAnsiTheme="minorHAnsi" w:cstheme="minorHAnsi"/>
        </w:rPr>
        <w:t>'s</w:t>
      </w:r>
      <w:r w:rsidR="008B052E" w:rsidRPr="00B439C7">
        <w:rPr>
          <w:rFonts w:asciiTheme="minorHAnsi" w:hAnsiTheme="minorHAnsi" w:cstheme="minorHAnsi"/>
          <w:lang w:eastAsia="en-AU"/>
        </w:rPr>
        <w:t xml:space="preserve"> procedures must</w:t>
      </w:r>
      <w:r w:rsidR="008B052E" w:rsidRPr="00B439C7">
        <w:rPr>
          <w:rFonts w:asciiTheme="minorHAnsi" w:hAnsiTheme="minorHAnsi" w:cstheme="minorHAnsi"/>
        </w:rPr>
        <w:t xml:space="preserve"> </w:t>
      </w:r>
      <w:r w:rsidR="008B052E" w:rsidRPr="00B439C7">
        <w:rPr>
          <w:rFonts w:asciiTheme="minorHAnsi" w:hAnsiTheme="minorHAnsi" w:cstheme="minorHAnsi"/>
          <w:lang w:eastAsia="en-AU"/>
        </w:rPr>
        <w:t xml:space="preserve">contain a statement that </w:t>
      </w:r>
      <w:r w:rsidRPr="00B439C7">
        <w:rPr>
          <w:rFonts w:asciiTheme="minorHAnsi" w:hAnsiTheme="minorHAnsi" w:cstheme="minorHAnsi"/>
          <w:lang w:eastAsia="en-AU"/>
        </w:rPr>
        <w:t xml:space="preserve">your organisation </w:t>
      </w:r>
      <w:r w:rsidR="008B052E" w:rsidRPr="00B439C7">
        <w:rPr>
          <w:rFonts w:asciiTheme="minorHAnsi" w:hAnsiTheme="minorHAnsi" w:cstheme="minorHAnsi"/>
          <w:lang w:eastAsia="en-AU"/>
        </w:rPr>
        <w:t xml:space="preserve">complies with the </w:t>
      </w:r>
      <w:r w:rsidR="008B052E" w:rsidRPr="00B439C7">
        <w:rPr>
          <w:rStyle w:val="Emphasis"/>
          <w:rFonts w:asciiTheme="minorHAnsi" w:hAnsiTheme="minorHAnsi" w:cstheme="minorHAnsi"/>
        </w:rPr>
        <w:t>Privacy Act 1988</w:t>
      </w:r>
      <w:r w:rsidR="008B052E" w:rsidRPr="00B439C7">
        <w:rPr>
          <w:rFonts w:asciiTheme="minorHAnsi" w:hAnsiTheme="minorHAnsi" w:cstheme="minorHAnsi"/>
          <w:lang w:eastAsia="en-AU"/>
        </w:rPr>
        <w:t xml:space="preserve"> and </w:t>
      </w:r>
      <w:r w:rsidR="004143C1" w:rsidRPr="00B439C7">
        <w:rPr>
          <w:rFonts w:asciiTheme="minorHAnsi" w:hAnsiTheme="minorHAnsi" w:cstheme="minorHAnsi"/>
          <w:lang w:eastAsia="en-AU"/>
        </w:rPr>
        <w:t xml:space="preserve">that </w:t>
      </w:r>
      <w:r w:rsidR="008B052E" w:rsidRPr="00B439C7">
        <w:rPr>
          <w:rFonts w:asciiTheme="minorHAnsi" w:hAnsiTheme="minorHAnsi" w:cstheme="minorHAnsi"/>
          <w:lang w:eastAsia="en-AU"/>
        </w:rPr>
        <w:t xml:space="preserve">a student may apply for and receive a copy of the personal information held by the </w:t>
      </w:r>
      <w:r w:rsidR="008B052E" w:rsidRPr="00B439C7">
        <w:rPr>
          <w:rFonts w:asciiTheme="minorHAnsi" w:hAnsiTheme="minorHAnsi" w:cstheme="minorHAnsi"/>
        </w:rPr>
        <w:t>applicant</w:t>
      </w:r>
      <w:r w:rsidR="008B052E" w:rsidRPr="00B439C7">
        <w:rPr>
          <w:rFonts w:asciiTheme="minorHAnsi" w:hAnsiTheme="minorHAnsi" w:cstheme="minorHAnsi"/>
          <w:lang w:eastAsia="en-AU"/>
        </w:rPr>
        <w:t xml:space="preserve"> that relates to that student.</w:t>
      </w:r>
    </w:p>
    <w:p w14:paraId="58DD4607" w14:textId="77777777" w:rsidR="00734A3D" w:rsidRPr="00B439C7" w:rsidRDefault="00734A3D" w:rsidP="00B95BFA">
      <w:pPr>
        <w:pStyle w:val="Heading2"/>
        <w:rPr>
          <w:rFonts w:asciiTheme="minorHAnsi" w:hAnsiTheme="minorHAnsi" w:cstheme="minorHAnsi"/>
        </w:rPr>
      </w:pPr>
      <w:bookmarkStart w:id="165" w:name="_On_going_requirements"/>
      <w:bookmarkStart w:id="166" w:name="_Toc355863245"/>
      <w:bookmarkStart w:id="167" w:name="_Fees"/>
      <w:bookmarkStart w:id="168" w:name="_Toc212557137"/>
      <w:bookmarkStart w:id="169" w:name="_Toc354995024"/>
      <w:bookmarkStart w:id="170" w:name="_Toc354069107"/>
      <w:bookmarkStart w:id="171" w:name="_Toc354143406"/>
      <w:bookmarkEnd w:id="165"/>
      <w:bookmarkEnd w:id="166"/>
      <w:bookmarkEnd w:id="167"/>
      <w:r w:rsidRPr="00B439C7">
        <w:rPr>
          <w:rFonts w:asciiTheme="minorHAnsi" w:hAnsiTheme="minorHAnsi" w:cstheme="minorHAnsi"/>
        </w:rPr>
        <w:lastRenderedPageBreak/>
        <w:t>Fees</w:t>
      </w:r>
      <w:bookmarkEnd w:id="168"/>
    </w:p>
    <w:p w14:paraId="58DD4608" w14:textId="77777777" w:rsidR="008B600C" w:rsidRPr="00B439C7" w:rsidRDefault="0071739D" w:rsidP="00652459">
      <w:pPr>
        <w:pStyle w:val="Heading3"/>
        <w:rPr>
          <w:rFonts w:asciiTheme="minorHAnsi" w:hAnsiTheme="minorHAnsi" w:cstheme="minorHAnsi"/>
          <w:color w:val="0070C0"/>
        </w:rPr>
      </w:pPr>
      <w:bookmarkStart w:id="172" w:name="_Toc212557138"/>
      <w:r w:rsidRPr="00B439C7">
        <w:rPr>
          <w:rFonts w:asciiTheme="minorHAnsi" w:hAnsiTheme="minorHAnsi" w:cstheme="minorHAnsi"/>
          <w:color w:val="0070C0"/>
        </w:rPr>
        <w:t>Checklist for f</w:t>
      </w:r>
      <w:r w:rsidR="008B600C" w:rsidRPr="00B439C7">
        <w:rPr>
          <w:rFonts w:asciiTheme="minorHAnsi" w:hAnsiTheme="minorHAnsi" w:cstheme="minorHAnsi"/>
          <w:color w:val="0070C0"/>
        </w:rPr>
        <w:t>ees</w:t>
      </w:r>
      <w:bookmarkEnd w:id="172"/>
    </w:p>
    <w:p w14:paraId="58DD4609" w14:textId="77777777" w:rsidR="000C2D0E" w:rsidRPr="00B439C7" w:rsidRDefault="003D3D0C" w:rsidP="000C2D0E">
      <w:pPr>
        <w:rPr>
          <w:rStyle w:val="Strong"/>
          <w:rFonts w:asciiTheme="minorHAnsi" w:hAnsiTheme="minorHAnsi" w:cstheme="minorHAnsi"/>
        </w:rPr>
      </w:pPr>
      <w:r w:rsidRPr="00B439C7">
        <w:rPr>
          <w:rStyle w:val="Strong"/>
          <w:rFonts w:asciiTheme="minorHAnsi" w:hAnsiTheme="minorHAnsi" w:cstheme="minorHAnsi"/>
        </w:rPr>
        <w:t>All applicants, except listed higher education providers, must provide this information.</w:t>
      </w:r>
    </w:p>
    <w:p w14:paraId="58DD460A" w14:textId="77777777" w:rsidR="00EE315A" w:rsidRPr="00B439C7" w:rsidRDefault="00EE315A" w:rsidP="007B5D46">
      <w:pPr>
        <w:tabs>
          <w:tab w:val="left" w:pos="7797"/>
        </w:tabs>
        <w:rPr>
          <w:rStyle w:val="Strong"/>
          <w:rFonts w:asciiTheme="minorHAnsi" w:hAnsiTheme="minorHAnsi" w:cstheme="minorHAnsi"/>
        </w:rPr>
      </w:pPr>
      <w:r w:rsidRPr="00B439C7">
        <w:rPr>
          <w:rStyle w:val="Strong"/>
          <w:rFonts w:asciiTheme="minorHAnsi" w:hAnsiTheme="minorHAnsi" w:cstheme="minorHAnsi"/>
        </w:rPr>
        <w:t xml:space="preserve">Upload </w:t>
      </w:r>
      <w:r w:rsidR="0001175C" w:rsidRPr="00B439C7">
        <w:rPr>
          <w:rStyle w:val="Strong"/>
          <w:rFonts w:asciiTheme="minorHAnsi" w:hAnsiTheme="minorHAnsi" w:cstheme="minorHAnsi"/>
        </w:rPr>
        <w:t xml:space="preserve">the following </w:t>
      </w:r>
      <w:r w:rsidRPr="00B439C7">
        <w:rPr>
          <w:rStyle w:val="Strong"/>
          <w:rFonts w:asciiTheme="minorHAnsi" w:hAnsiTheme="minorHAnsi" w:cstheme="minorHAnsi"/>
        </w:rPr>
        <w:t>document</w:t>
      </w:r>
      <w:r w:rsidR="004143C1" w:rsidRPr="00B439C7">
        <w:rPr>
          <w:rStyle w:val="Strong"/>
          <w:rFonts w:asciiTheme="minorHAnsi" w:hAnsiTheme="minorHAnsi" w:cstheme="minorHAnsi"/>
        </w:rPr>
        <w:t>s</w:t>
      </w:r>
      <w:r w:rsidRPr="00B439C7">
        <w:rPr>
          <w:rStyle w:val="Strong"/>
          <w:rFonts w:asciiTheme="minorHAnsi" w:hAnsiTheme="minorHAnsi" w:cstheme="minorHAnsi"/>
        </w:rPr>
        <w:t xml:space="preserve"> to HITS in the ‘</w:t>
      </w:r>
      <w:r w:rsidR="007472AF" w:rsidRPr="00B439C7">
        <w:rPr>
          <w:rStyle w:val="Strong"/>
          <w:rFonts w:asciiTheme="minorHAnsi" w:hAnsiTheme="minorHAnsi" w:cstheme="minorHAnsi"/>
        </w:rPr>
        <w:t>P</w:t>
      </w:r>
      <w:r w:rsidRPr="00B439C7">
        <w:rPr>
          <w:rStyle w:val="Strong"/>
          <w:rFonts w:asciiTheme="minorHAnsi" w:hAnsiTheme="minorHAnsi" w:cstheme="minorHAnsi"/>
        </w:rPr>
        <w:t>rocedural information; fees requirement’ category.</w:t>
      </w:r>
    </w:p>
    <w:permStart w:id="75852576" w:edGrp="everyone"/>
    <w:p w14:paraId="58DD460B" w14:textId="6DB569D0" w:rsidR="007303A2" w:rsidRPr="00B439C7" w:rsidRDefault="00164C00" w:rsidP="00164C00">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75852576"/>
      <w:r w:rsidRPr="00B439C7">
        <w:rPr>
          <w:rFonts w:asciiTheme="minorHAnsi" w:hAnsiTheme="minorHAnsi" w:cstheme="minorHAnsi"/>
        </w:rPr>
        <w:tab/>
      </w:r>
      <w:r w:rsidR="00AA2E00" w:rsidRPr="00B439C7">
        <w:rPr>
          <w:rFonts w:asciiTheme="minorHAnsi" w:hAnsiTheme="minorHAnsi" w:cstheme="minorHAnsi"/>
        </w:rPr>
        <w:t xml:space="preserve">The </w:t>
      </w:r>
      <w:r w:rsidR="0071739D" w:rsidRPr="00B439C7">
        <w:rPr>
          <w:rFonts w:asciiTheme="minorHAnsi" w:hAnsiTheme="minorHAnsi" w:cstheme="minorHAnsi"/>
        </w:rPr>
        <w:t>complete</w:t>
      </w:r>
      <w:r w:rsidR="00AA2E00" w:rsidRPr="00B439C7">
        <w:rPr>
          <w:rFonts w:asciiTheme="minorHAnsi" w:hAnsiTheme="minorHAnsi" w:cstheme="minorHAnsi"/>
        </w:rPr>
        <w:t>d</w:t>
      </w:r>
      <w:hyperlink r:id="rId44" w:history="1">
        <w:r w:rsidR="006C49EA" w:rsidRPr="00B439C7">
          <w:rPr>
            <w:rStyle w:val="Hyperlink"/>
            <w:rFonts w:asciiTheme="minorHAnsi" w:hAnsiTheme="minorHAnsi" w:cstheme="minorHAnsi"/>
            <w:u w:val="none"/>
          </w:rPr>
          <w:t xml:space="preserve"> </w:t>
        </w:r>
        <w:r w:rsidR="006C49EA" w:rsidRPr="00B439C7">
          <w:rPr>
            <w:rStyle w:val="Hyperlink"/>
            <w:rFonts w:asciiTheme="minorHAnsi" w:hAnsiTheme="minorHAnsi" w:cstheme="minorHAnsi"/>
          </w:rPr>
          <w:t>Fees requirement form</w:t>
        </w:r>
      </w:hyperlink>
    </w:p>
    <w:permStart w:id="1837698134" w:edGrp="everyone"/>
    <w:p w14:paraId="58DD460C" w14:textId="79A51607" w:rsidR="00074131" w:rsidRPr="00B439C7" w:rsidRDefault="00164C00" w:rsidP="00164C00">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837698134"/>
      <w:r w:rsidRPr="00B439C7">
        <w:rPr>
          <w:rFonts w:asciiTheme="minorHAnsi" w:hAnsiTheme="minorHAnsi" w:cstheme="minorHAnsi"/>
        </w:rPr>
        <w:tab/>
      </w:r>
      <w:r w:rsidR="00074131" w:rsidRPr="00B439C7">
        <w:rPr>
          <w:rFonts w:asciiTheme="minorHAnsi" w:hAnsiTheme="minorHAnsi" w:cstheme="minorHAnsi"/>
        </w:rPr>
        <w:t xml:space="preserve">A copy of </w:t>
      </w:r>
      <w:r w:rsidR="00AA2E00" w:rsidRPr="00B439C7">
        <w:rPr>
          <w:rFonts w:asciiTheme="minorHAnsi" w:hAnsiTheme="minorHAnsi" w:cstheme="minorHAnsi"/>
        </w:rPr>
        <w:t>your organisation</w:t>
      </w:r>
      <w:r w:rsidR="00074131" w:rsidRPr="00B439C7">
        <w:rPr>
          <w:rFonts w:asciiTheme="minorHAnsi" w:hAnsiTheme="minorHAnsi" w:cstheme="minorHAnsi"/>
        </w:rPr>
        <w:t xml:space="preserve">’s </w:t>
      </w:r>
      <w:r w:rsidR="00FF71AF" w:rsidRPr="00B439C7">
        <w:rPr>
          <w:rFonts w:asciiTheme="minorHAnsi" w:hAnsiTheme="minorHAnsi" w:cstheme="minorHAnsi"/>
        </w:rPr>
        <w:t xml:space="preserve">refund policy and </w:t>
      </w:r>
      <w:r w:rsidR="00224781" w:rsidRPr="00B439C7">
        <w:rPr>
          <w:rFonts w:asciiTheme="minorHAnsi" w:hAnsiTheme="minorHAnsi" w:cstheme="minorHAnsi"/>
        </w:rPr>
        <w:t>student review procedure for re-credit of their FEE-HELP balance and remission of their FEE-HEL</w:t>
      </w:r>
      <w:r w:rsidR="00C33B12" w:rsidRPr="00B439C7">
        <w:rPr>
          <w:rFonts w:asciiTheme="minorHAnsi" w:hAnsiTheme="minorHAnsi" w:cstheme="minorHAnsi"/>
        </w:rPr>
        <w:t>P</w:t>
      </w:r>
      <w:r w:rsidR="00224781" w:rsidRPr="00B439C7">
        <w:rPr>
          <w:rFonts w:asciiTheme="minorHAnsi" w:hAnsiTheme="minorHAnsi" w:cstheme="minorHAnsi"/>
        </w:rPr>
        <w:t xml:space="preserve"> </w:t>
      </w:r>
      <w:r w:rsidR="002F33DD" w:rsidRPr="00B439C7">
        <w:rPr>
          <w:rFonts w:asciiTheme="minorHAnsi" w:hAnsiTheme="minorHAnsi" w:cstheme="minorHAnsi"/>
        </w:rPr>
        <w:t>debt</w:t>
      </w:r>
    </w:p>
    <w:p w14:paraId="58DD460D" w14:textId="2EC8C655" w:rsidR="008B600C" w:rsidRPr="00B439C7" w:rsidRDefault="008B600C" w:rsidP="00652459">
      <w:pPr>
        <w:pStyle w:val="Heading3"/>
        <w:rPr>
          <w:rFonts w:asciiTheme="minorHAnsi" w:hAnsiTheme="minorHAnsi" w:cstheme="minorHAnsi"/>
          <w:color w:val="0070C0"/>
        </w:rPr>
      </w:pPr>
      <w:bookmarkStart w:id="173" w:name="_Toc212557139"/>
      <w:r w:rsidRPr="00B439C7">
        <w:rPr>
          <w:rFonts w:asciiTheme="minorHAnsi" w:hAnsiTheme="minorHAnsi" w:cstheme="minorHAnsi"/>
          <w:color w:val="0070C0"/>
        </w:rPr>
        <w:t xml:space="preserve">Fees </w:t>
      </w:r>
      <w:r w:rsidR="0071739D" w:rsidRPr="00B439C7">
        <w:rPr>
          <w:rFonts w:asciiTheme="minorHAnsi" w:hAnsiTheme="minorHAnsi" w:cstheme="minorHAnsi"/>
          <w:color w:val="0070C0"/>
        </w:rPr>
        <w:t>r</w:t>
      </w:r>
      <w:r w:rsidRPr="00B439C7">
        <w:rPr>
          <w:rFonts w:asciiTheme="minorHAnsi" w:hAnsiTheme="minorHAnsi" w:cstheme="minorHAnsi"/>
          <w:color w:val="0070C0"/>
        </w:rPr>
        <w:t>equirements</w:t>
      </w:r>
      <w:bookmarkEnd w:id="173"/>
    </w:p>
    <w:p w14:paraId="58DD460E" w14:textId="77777777" w:rsidR="007B0C43" w:rsidRPr="00B439C7" w:rsidRDefault="007B0C43" w:rsidP="008F3A67">
      <w:pPr>
        <w:pStyle w:val="Heading6"/>
        <w:rPr>
          <w:rFonts w:asciiTheme="minorHAnsi" w:hAnsiTheme="minorHAnsi" w:cstheme="minorHAnsi"/>
        </w:rPr>
      </w:pPr>
      <w:r w:rsidRPr="00B439C7">
        <w:rPr>
          <w:rFonts w:asciiTheme="minorHAnsi" w:hAnsiTheme="minorHAnsi" w:cstheme="minorHAnsi"/>
        </w:rPr>
        <w:t xml:space="preserve">Legislative </w:t>
      </w:r>
      <w:r w:rsidR="0071739D"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fees requirements. "/>
      </w:tblPr>
      <w:tblGrid>
        <w:gridCol w:w="959"/>
        <w:gridCol w:w="7513"/>
      </w:tblGrid>
      <w:tr w:rsidR="0097528E" w:rsidRPr="00B439C7" w14:paraId="58DD4611" w14:textId="77777777" w:rsidTr="004B1889">
        <w:trPr>
          <w:cantSplit/>
          <w:trHeight w:val="353"/>
          <w:tblHeader/>
        </w:trPr>
        <w:tc>
          <w:tcPr>
            <w:tcW w:w="959" w:type="dxa"/>
          </w:tcPr>
          <w:p w14:paraId="58DD460F"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610"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97528E" w:rsidRPr="00B439C7" w14:paraId="58DD4614" w14:textId="77777777" w:rsidTr="004B1889">
        <w:trPr>
          <w:cantSplit/>
          <w:trHeight w:val="211"/>
        </w:trPr>
        <w:tc>
          <w:tcPr>
            <w:tcW w:w="959" w:type="dxa"/>
          </w:tcPr>
          <w:p w14:paraId="58DD4612" w14:textId="77777777" w:rsidR="0097528E" w:rsidRPr="00B439C7" w:rsidRDefault="0097528E"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613" w14:textId="575A550D" w:rsidR="0097528E" w:rsidRPr="004A7B98" w:rsidRDefault="0097528E" w:rsidP="004B1889">
            <w:pPr>
              <w:pStyle w:val="Tabletext"/>
              <w:rPr>
                <w:rFonts w:asciiTheme="minorHAnsi" w:hAnsiTheme="minorHAnsi" w:cstheme="minorHAnsi"/>
                <w:szCs w:val="20"/>
              </w:rPr>
            </w:pPr>
            <w:r w:rsidRPr="004A7B98">
              <w:rPr>
                <w:rFonts w:asciiTheme="minorHAnsi" w:hAnsiTheme="minorHAnsi" w:cstheme="minorHAnsi"/>
                <w:szCs w:val="20"/>
              </w:rPr>
              <w:t xml:space="preserve">Subdivision 19-F of the Act and chapters 5, 6 and 7 of the </w:t>
            </w:r>
            <w:hyperlink r:id="rId45" w:history="1">
              <w:r w:rsidRPr="004A7B98">
                <w:rPr>
                  <w:rStyle w:val="Emphasis"/>
                  <w:rFonts w:asciiTheme="minorHAnsi" w:hAnsiTheme="minorHAnsi" w:cstheme="minorHAnsi"/>
                  <w:szCs w:val="20"/>
                </w:rPr>
                <w:t>HEP Guidelines</w:t>
              </w:r>
            </w:hyperlink>
          </w:p>
        </w:tc>
      </w:tr>
    </w:tbl>
    <w:p w14:paraId="58DD4618" w14:textId="77777777" w:rsidR="00224781" w:rsidRPr="00B439C7" w:rsidRDefault="00224781" w:rsidP="00E6057F">
      <w:pPr>
        <w:pStyle w:val="Normal-aftertable"/>
        <w:rPr>
          <w:rFonts w:asciiTheme="minorHAnsi" w:hAnsiTheme="minorHAnsi" w:cstheme="minorHAnsi"/>
        </w:rPr>
      </w:pPr>
      <w:r w:rsidRPr="00B439C7">
        <w:rPr>
          <w:rFonts w:asciiTheme="minorHAnsi" w:hAnsiTheme="minorHAnsi" w:cstheme="minorHAnsi"/>
        </w:rPr>
        <w:t>Your organisation must meet a number of requirements that relate to fees.</w:t>
      </w:r>
      <w:r w:rsidR="00D2440C" w:rsidRPr="00B439C7">
        <w:rPr>
          <w:rFonts w:asciiTheme="minorHAnsi" w:hAnsiTheme="minorHAnsi" w:cstheme="minorHAnsi"/>
        </w:rPr>
        <w:t xml:space="preserve"> </w:t>
      </w:r>
      <w:r w:rsidRPr="00B439C7">
        <w:rPr>
          <w:rFonts w:asciiTheme="minorHAnsi" w:hAnsiTheme="minorHAnsi" w:cstheme="minorHAnsi"/>
        </w:rPr>
        <w:t>These cover how it:</w:t>
      </w:r>
    </w:p>
    <w:p w14:paraId="58DD4619" w14:textId="768EC815" w:rsidR="00224781" w:rsidRPr="00B439C7" w:rsidRDefault="00224781" w:rsidP="00D5170C">
      <w:pPr>
        <w:pStyle w:val="ListBullet"/>
        <w:rPr>
          <w:rFonts w:asciiTheme="minorHAnsi" w:hAnsiTheme="minorHAnsi" w:cstheme="minorHAnsi"/>
        </w:rPr>
      </w:pPr>
      <w:r w:rsidRPr="00B439C7">
        <w:rPr>
          <w:rFonts w:asciiTheme="minorHAnsi" w:hAnsiTheme="minorHAnsi" w:cstheme="minorHAnsi"/>
        </w:rPr>
        <w:t>sets its fees</w:t>
      </w:r>
      <w:r w:rsidR="00A424C2">
        <w:rPr>
          <w:rFonts w:asciiTheme="minorHAnsi" w:hAnsiTheme="minorHAnsi" w:cstheme="minorHAnsi"/>
        </w:rPr>
        <w:t xml:space="preserve"> </w:t>
      </w:r>
      <w:r w:rsidR="00206D91" w:rsidRPr="00B439C7">
        <w:rPr>
          <w:rFonts w:asciiTheme="minorHAnsi" w:hAnsiTheme="minorHAnsi" w:cstheme="minorHAnsi"/>
        </w:rPr>
        <w:t>—</w:t>
      </w:r>
      <w:r w:rsidR="00A424C2">
        <w:rPr>
          <w:rFonts w:asciiTheme="minorHAnsi" w:hAnsiTheme="minorHAnsi" w:cstheme="minorHAnsi"/>
        </w:rPr>
        <w:t xml:space="preserve"> </w:t>
      </w:r>
      <w:r w:rsidR="00206D91" w:rsidRPr="00B439C7">
        <w:rPr>
          <w:rFonts w:asciiTheme="minorHAnsi" w:hAnsiTheme="minorHAnsi" w:cstheme="minorHAnsi"/>
        </w:rPr>
        <w:t>t</w:t>
      </w:r>
      <w:r w:rsidR="001209D0" w:rsidRPr="00B439C7">
        <w:rPr>
          <w:rFonts w:asciiTheme="minorHAnsi" w:hAnsiTheme="minorHAnsi" w:cstheme="minorHAnsi"/>
        </w:rPr>
        <w:t xml:space="preserve">his covers tuition fees, incidental fees, other fees and in the case of HEPs any </w:t>
      </w:r>
      <w:hyperlink w:anchor="_Student_services_and" w:history="1">
        <w:r w:rsidR="001209D0" w:rsidRPr="00B439C7">
          <w:rPr>
            <w:rStyle w:val="Hyperlink"/>
            <w:rFonts w:asciiTheme="minorHAnsi" w:hAnsiTheme="minorHAnsi" w:cstheme="minorHAnsi"/>
            <w:lang w:eastAsia="en-US"/>
          </w:rPr>
          <w:t>compulsory student services and amenities</w:t>
        </w:r>
      </w:hyperlink>
      <w:r w:rsidR="001209D0" w:rsidRPr="00B439C7">
        <w:rPr>
          <w:rFonts w:asciiTheme="minorHAnsi" w:hAnsiTheme="minorHAnsi" w:cstheme="minorHAnsi"/>
        </w:rPr>
        <w:t xml:space="preserve"> fee</w:t>
      </w:r>
    </w:p>
    <w:p w14:paraId="58DD461A" w14:textId="77777777" w:rsidR="00224781" w:rsidRPr="00B439C7" w:rsidRDefault="001209D0" w:rsidP="00D5170C">
      <w:pPr>
        <w:pStyle w:val="ListBullet"/>
        <w:rPr>
          <w:rFonts w:asciiTheme="minorHAnsi" w:hAnsiTheme="minorHAnsi" w:cstheme="minorHAnsi"/>
        </w:rPr>
      </w:pPr>
      <w:r w:rsidRPr="00B439C7">
        <w:rPr>
          <w:rFonts w:asciiTheme="minorHAnsi" w:hAnsiTheme="minorHAnsi" w:cstheme="minorHAnsi"/>
        </w:rPr>
        <w:t>refunds fees to students</w:t>
      </w:r>
    </w:p>
    <w:p w14:paraId="58DD461B" w14:textId="4D4AF491" w:rsidR="00224781" w:rsidRPr="00B439C7" w:rsidRDefault="002F33DD" w:rsidP="00D5170C">
      <w:pPr>
        <w:pStyle w:val="ListBullet"/>
        <w:rPr>
          <w:rFonts w:asciiTheme="minorHAnsi" w:hAnsiTheme="minorHAnsi" w:cstheme="minorHAnsi"/>
        </w:rPr>
      </w:pPr>
      <w:r w:rsidRPr="00B439C7">
        <w:rPr>
          <w:rFonts w:asciiTheme="minorHAnsi" w:hAnsiTheme="minorHAnsi" w:cstheme="minorHAnsi"/>
        </w:rPr>
        <w:t>r</w:t>
      </w:r>
      <w:r w:rsidR="00224781" w:rsidRPr="00B439C7">
        <w:rPr>
          <w:rFonts w:asciiTheme="minorHAnsi" w:hAnsiTheme="minorHAnsi" w:cstheme="minorHAnsi"/>
        </w:rPr>
        <w:t xml:space="preserve">eviews student </w:t>
      </w:r>
      <w:r w:rsidR="001209D0" w:rsidRPr="00B439C7">
        <w:rPr>
          <w:rFonts w:asciiTheme="minorHAnsi" w:hAnsiTheme="minorHAnsi" w:cstheme="minorHAnsi"/>
        </w:rPr>
        <w:t>requests</w:t>
      </w:r>
      <w:r w:rsidR="00224781" w:rsidRPr="00B439C7">
        <w:rPr>
          <w:rFonts w:asciiTheme="minorHAnsi" w:hAnsiTheme="minorHAnsi" w:cstheme="minorHAnsi"/>
        </w:rPr>
        <w:t xml:space="preserve"> for re-credit of their FEE-HELP balance and remission of their FEE-HELP debt</w:t>
      </w:r>
    </w:p>
    <w:p w14:paraId="58DD461C" w14:textId="37DADEE7" w:rsidR="007C5519" w:rsidRPr="00B439C7" w:rsidRDefault="0024325A" w:rsidP="007C5519">
      <w:pPr>
        <w:rPr>
          <w:rFonts w:asciiTheme="minorHAnsi" w:hAnsiTheme="minorHAnsi" w:cstheme="minorHAnsi"/>
        </w:rPr>
      </w:pPr>
      <w:r w:rsidRPr="00B439C7">
        <w:rPr>
          <w:rFonts w:asciiTheme="minorHAnsi" w:hAnsiTheme="minorHAnsi" w:cstheme="minorHAnsi"/>
        </w:rPr>
        <w:t>FEE-HELP only cover</w:t>
      </w:r>
      <w:r w:rsidR="00E56D1A">
        <w:rPr>
          <w:rFonts w:asciiTheme="minorHAnsi" w:hAnsiTheme="minorHAnsi" w:cstheme="minorHAnsi"/>
        </w:rPr>
        <w:t>s</w:t>
      </w:r>
      <w:r w:rsidRPr="00B439C7">
        <w:rPr>
          <w:rFonts w:asciiTheme="minorHAnsi" w:hAnsiTheme="minorHAnsi" w:cstheme="minorHAnsi"/>
        </w:rPr>
        <w:t xml:space="preserve"> tuition fees. </w:t>
      </w:r>
      <w:r w:rsidR="00B079BC" w:rsidRPr="00B439C7">
        <w:rPr>
          <w:rFonts w:asciiTheme="minorHAnsi" w:hAnsiTheme="minorHAnsi" w:cstheme="minorHAnsi"/>
        </w:rPr>
        <w:t xml:space="preserve">The fee for a course cannot include fees other than the tuition fees for the units that are part of the course. This means that any other fees cannot be for compulsory course requirements. </w:t>
      </w:r>
      <w:r w:rsidR="000350F9" w:rsidRPr="00B439C7">
        <w:rPr>
          <w:rFonts w:asciiTheme="minorHAnsi" w:hAnsiTheme="minorHAnsi" w:cstheme="minorHAnsi"/>
        </w:rPr>
        <w:t>However</w:t>
      </w:r>
      <w:r w:rsidR="00CD616D" w:rsidRPr="00B439C7">
        <w:rPr>
          <w:rFonts w:asciiTheme="minorHAnsi" w:hAnsiTheme="minorHAnsi" w:cstheme="minorHAnsi"/>
        </w:rPr>
        <w:t>,</w:t>
      </w:r>
      <w:r w:rsidR="000350F9" w:rsidRPr="00B439C7">
        <w:rPr>
          <w:rFonts w:asciiTheme="minorHAnsi" w:hAnsiTheme="minorHAnsi" w:cstheme="minorHAnsi"/>
        </w:rPr>
        <w:t xml:space="preserve"> </w:t>
      </w:r>
      <w:r w:rsidR="00FF71AF" w:rsidRPr="00B439C7">
        <w:rPr>
          <w:rFonts w:asciiTheme="minorHAnsi" w:hAnsiTheme="minorHAnsi" w:cstheme="minorHAnsi"/>
        </w:rPr>
        <w:t>your organisation</w:t>
      </w:r>
      <w:r w:rsidR="000350F9" w:rsidRPr="00B439C7">
        <w:rPr>
          <w:rFonts w:asciiTheme="minorHAnsi" w:hAnsiTheme="minorHAnsi" w:cstheme="minorHAnsi"/>
        </w:rPr>
        <w:t xml:space="preserve"> may charge </w:t>
      </w:r>
      <w:r w:rsidR="00B079BC" w:rsidRPr="00B439C7">
        <w:rPr>
          <w:rFonts w:asciiTheme="minorHAnsi" w:hAnsiTheme="minorHAnsi" w:cstheme="minorHAnsi"/>
        </w:rPr>
        <w:t xml:space="preserve">additional fees in certain circumstances, and only for particular </w:t>
      </w:r>
      <w:r w:rsidR="000350F9" w:rsidRPr="00B439C7">
        <w:rPr>
          <w:rFonts w:asciiTheme="minorHAnsi" w:hAnsiTheme="minorHAnsi" w:cstheme="minorHAnsi"/>
        </w:rPr>
        <w:t xml:space="preserve">incidental </w:t>
      </w:r>
      <w:r w:rsidR="00B079BC" w:rsidRPr="00B439C7">
        <w:rPr>
          <w:rFonts w:asciiTheme="minorHAnsi" w:hAnsiTheme="minorHAnsi" w:cstheme="minorHAnsi"/>
        </w:rPr>
        <w:t>goods</w:t>
      </w:r>
      <w:r w:rsidR="000350F9" w:rsidRPr="00B439C7">
        <w:rPr>
          <w:rFonts w:asciiTheme="minorHAnsi" w:hAnsiTheme="minorHAnsi" w:cstheme="minorHAnsi"/>
        </w:rPr>
        <w:t xml:space="preserve"> </w:t>
      </w:r>
      <w:r w:rsidR="00B079BC" w:rsidRPr="00B439C7">
        <w:rPr>
          <w:rFonts w:asciiTheme="minorHAnsi" w:hAnsiTheme="minorHAnsi" w:cstheme="minorHAnsi"/>
        </w:rPr>
        <w:t>and services (</w:t>
      </w:r>
      <w:r w:rsidR="00221B93" w:rsidRPr="00B439C7">
        <w:rPr>
          <w:rFonts w:asciiTheme="minorHAnsi" w:hAnsiTheme="minorHAnsi" w:cstheme="minorHAnsi"/>
        </w:rPr>
        <w:t>e</w:t>
      </w:r>
      <w:r w:rsidR="00E56D1A">
        <w:rPr>
          <w:rFonts w:asciiTheme="minorHAnsi" w:hAnsiTheme="minorHAnsi" w:cstheme="minorHAnsi"/>
        </w:rPr>
        <w:t>.</w:t>
      </w:r>
      <w:r w:rsidR="00221B93" w:rsidRPr="00B439C7">
        <w:rPr>
          <w:rFonts w:asciiTheme="minorHAnsi" w:hAnsiTheme="minorHAnsi" w:cstheme="minorHAnsi"/>
        </w:rPr>
        <w:t>g</w:t>
      </w:r>
      <w:r w:rsidR="00E56D1A">
        <w:rPr>
          <w:rFonts w:asciiTheme="minorHAnsi" w:hAnsiTheme="minorHAnsi" w:cstheme="minorHAnsi"/>
        </w:rPr>
        <w:t>.</w:t>
      </w:r>
      <w:r w:rsidR="00B079BC" w:rsidRPr="00B439C7">
        <w:rPr>
          <w:rFonts w:asciiTheme="minorHAnsi" w:hAnsiTheme="minorHAnsi" w:cstheme="minorHAnsi"/>
        </w:rPr>
        <w:t xml:space="preserve"> text books and fines, see Section </w:t>
      </w:r>
      <w:r w:rsidR="00B079BC" w:rsidRPr="00B439C7">
        <w:rPr>
          <w:rFonts w:asciiTheme="minorHAnsi" w:hAnsiTheme="minorHAnsi" w:cstheme="minorHAnsi"/>
        </w:rPr>
        <w:fldChar w:fldCharType="begin"/>
      </w:r>
      <w:r w:rsidR="00B079BC" w:rsidRPr="00B439C7">
        <w:rPr>
          <w:rFonts w:asciiTheme="minorHAnsi" w:hAnsiTheme="minorHAnsi" w:cstheme="minorHAnsi"/>
        </w:rPr>
        <w:instrText xml:space="preserve"> REF _Ref356563891 \r \h </w:instrText>
      </w:r>
      <w:r w:rsidR="00B439C7">
        <w:rPr>
          <w:rFonts w:asciiTheme="minorHAnsi" w:hAnsiTheme="minorHAnsi" w:cstheme="minorHAnsi"/>
        </w:rPr>
        <w:instrText xml:space="preserve"> \* MERGEFORMAT </w:instrText>
      </w:r>
      <w:r w:rsidR="00B079BC" w:rsidRPr="00B439C7">
        <w:rPr>
          <w:rFonts w:asciiTheme="minorHAnsi" w:hAnsiTheme="minorHAnsi" w:cstheme="minorHAnsi"/>
        </w:rPr>
      </w:r>
      <w:r w:rsidR="00B079BC" w:rsidRPr="00B439C7">
        <w:rPr>
          <w:rFonts w:asciiTheme="minorHAnsi" w:hAnsiTheme="minorHAnsi" w:cstheme="minorHAnsi"/>
        </w:rPr>
        <w:fldChar w:fldCharType="separate"/>
      </w:r>
      <w:r w:rsidR="002A0B1C">
        <w:rPr>
          <w:rFonts w:asciiTheme="minorHAnsi" w:hAnsiTheme="minorHAnsi" w:cstheme="minorHAnsi"/>
        </w:rPr>
        <w:t>7.4</w:t>
      </w:r>
      <w:r w:rsidR="00B079BC" w:rsidRPr="00B439C7">
        <w:rPr>
          <w:rFonts w:asciiTheme="minorHAnsi" w:hAnsiTheme="minorHAnsi" w:cstheme="minorHAnsi"/>
        </w:rPr>
        <w:fldChar w:fldCharType="end"/>
      </w:r>
      <w:r w:rsidR="00B079BC" w:rsidRPr="00B439C7">
        <w:rPr>
          <w:rFonts w:asciiTheme="minorHAnsi" w:hAnsiTheme="minorHAnsi" w:cstheme="minorHAnsi"/>
        </w:rPr>
        <w:t xml:space="preserve"> </w:t>
      </w:r>
      <w:r w:rsidR="00B079BC" w:rsidRPr="00B439C7">
        <w:rPr>
          <w:rFonts w:asciiTheme="minorHAnsi" w:hAnsiTheme="minorHAnsi" w:cstheme="minorHAnsi"/>
        </w:rPr>
        <w:fldChar w:fldCharType="begin"/>
      </w:r>
      <w:r w:rsidR="00B079BC" w:rsidRPr="00B439C7">
        <w:rPr>
          <w:rFonts w:asciiTheme="minorHAnsi" w:hAnsiTheme="minorHAnsi" w:cstheme="minorHAnsi"/>
        </w:rPr>
        <w:instrText xml:space="preserve"> REF _Ref356563941 \h </w:instrText>
      </w:r>
      <w:r w:rsidR="00B439C7">
        <w:rPr>
          <w:rFonts w:asciiTheme="minorHAnsi" w:hAnsiTheme="minorHAnsi" w:cstheme="minorHAnsi"/>
        </w:rPr>
        <w:instrText xml:space="preserve"> \* MERGEFORMAT </w:instrText>
      </w:r>
      <w:r w:rsidR="00B079BC" w:rsidRPr="00B439C7">
        <w:rPr>
          <w:rFonts w:asciiTheme="minorHAnsi" w:hAnsiTheme="minorHAnsi" w:cstheme="minorHAnsi"/>
        </w:rPr>
      </w:r>
      <w:r w:rsidR="00B079BC" w:rsidRPr="00B439C7">
        <w:rPr>
          <w:rFonts w:asciiTheme="minorHAnsi" w:hAnsiTheme="minorHAnsi" w:cstheme="minorHAnsi"/>
        </w:rPr>
        <w:fldChar w:fldCharType="separate"/>
      </w:r>
      <w:r w:rsidR="002A0B1C" w:rsidRPr="002A0B1C">
        <w:rPr>
          <w:rFonts w:asciiTheme="minorHAnsi" w:hAnsiTheme="minorHAnsi" w:cstheme="minorHAnsi"/>
        </w:rPr>
        <w:t>Incidental fees</w:t>
      </w:r>
      <w:r w:rsidR="00B079BC" w:rsidRPr="00B439C7">
        <w:rPr>
          <w:rFonts w:asciiTheme="minorHAnsi" w:hAnsiTheme="minorHAnsi" w:cstheme="minorHAnsi"/>
        </w:rPr>
        <w:fldChar w:fldCharType="end"/>
      </w:r>
      <w:r w:rsidR="00B079BC" w:rsidRPr="00B439C7">
        <w:rPr>
          <w:rFonts w:asciiTheme="minorHAnsi" w:hAnsiTheme="minorHAnsi" w:cstheme="minorHAnsi"/>
        </w:rPr>
        <w:t>)</w:t>
      </w:r>
      <w:r w:rsidR="000350F9" w:rsidRPr="00B439C7">
        <w:rPr>
          <w:rFonts w:asciiTheme="minorHAnsi" w:hAnsiTheme="minorHAnsi" w:cstheme="minorHAnsi"/>
        </w:rPr>
        <w:t>.</w:t>
      </w:r>
    </w:p>
    <w:p w14:paraId="58DD461D" w14:textId="77777777" w:rsidR="00D2440C" w:rsidRPr="00B439C7" w:rsidRDefault="00284EC9" w:rsidP="007C5519">
      <w:pPr>
        <w:rPr>
          <w:rFonts w:asciiTheme="minorHAnsi" w:hAnsiTheme="minorHAnsi" w:cstheme="minorHAnsi"/>
        </w:rPr>
      </w:pPr>
      <w:r w:rsidRPr="00B439C7">
        <w:rPr>
          <w:rFonts w:asciiTheme="minorHAnsi" w:hAnsiTheme="minorHAnsi" w:cstheme="minorHAnsi"/>
        </w:rPr>
        <w:t xml:space="preserve">Your organisation </w:t>
      </w:r>
      <w:r w:rsidR="0035790F" w:rsidRPr="00B439C7">
        <w:rPr>
          <w:rFonts w:asciiTheme="minorHAnsi" w:hAnsiTheme="minorHAnsi" w:cstheme="minorHAnsi"/>
        </w:rPr>
        <w:t>must publish</w:t>
      </w:r>
      <w:r w:rsidRPr="00B439C7">
        <w:rPr>
          <w:rFonts w:asciiTheme="minorHAnsi" w:hAnsiTheme="minorHAnsi" w:cstheme="minorHAnsi"/>
        </w:rPr>
        <w:t xml:space="preserve"> its</w:t>
      </w:r>
      <w:r w:rsidR="0035790F" w:rsidRPr="00B439C7">
        <w:rPr>
          <w:rFonts w:asciiTheme="minorHAnsi" w:hAnsiTheme="minorHAnsi" w:cstheme="minorHAnsi"/>
        </w:rPr>
        <w:t xml:space="preserve"> fee information</w:t>
      </w:r>
      <w:r w:rsidR="007C5519" w:rsidRPr="00B439C7">
        <w:rPr>
          <w:rFonts w:asciiTheme="minorHAnsi" w:hAnsiTheme="minorHAnsi" w:cstheme="minorHAnsi"/>
        </w:rPr>
        <w:t xml:space="preserve"> to inform students and potential students</w:t>
      </w:r>
      <w:r w:rsidR="00D2440C" w:rsidRPr="00B439C7">
        <w:rPr>
          <w:rFonts w:asciiTheme="minorHAnsi" w:hAnsiTheme="minorHAnsi" w:cstheme="minorHAnsi"/>
        </w:rPr>
        <w:t>.</w:t>
      </w:r>
    </w:p>
    <w:p w14:paraId="58DD461E" w14:textId="467F2A8C" w:rsidR="007C5519" w:rsidRPr="00B439C7" w:rsidRDefault="0024325A" w:rsidP="007C5519">
      <w:pPr>
        <w:rPr>
          <w:rFonts w:asciiTheme="minorHAnsi" w:hAnsiTheme="minorHAnsi" w:cstheme="minorHAnsi"/>
        </w:rPr>
      </w:pPr>
      <w:r w:rsidRPr="00B439C7">
        <w:rPr>
          <w:rFonts w:asciiTheme="minorHAnsi" w:hAnsiTheme="minorHAnsi" w:cstheme="minorHAnsi"/>
        </w:rPr>
        <w:t xml:space="preserve">In addition to tuition and incidental fees, higher education providers can charge a </w:t>
      </w:r>
      <w:hyperlink w:anchor="_Student_services_and" w:history="1">
        <w:r w:rsidRPr="00B439C7">
          <w:rPr>
            <w:rStyle w:val="Hyperlink"/>
            <w:rFonts w:asciiTheme="minorHAnsi" w:hAnsiTheme="minorHAnsi" w:cstheme="minorHAnsi"/>
          </w:rPr>
          <w:t>compulsory student services and amenities</w:t>
        </w:r>
      </w:hyperlink>
      <w:r w:rsidRPr="00B439C7">
        <w:rPr>
          <w:rFonts w:asciiTheme="minorHAnsi" w:hAnsiTheme="minorHAnsi" w:cstheme="minorHAnsi"/>
        </w:rPr>
        <w:t xml:space="preserve"> fee</w:t>
      </w:r>
      <w:r w:rsidR="00D23EF6">
        <w:rPr>
          <w:rFonts w:asciiTheme="minorHAnsi" w:hAnsiTheme="minorHAnsi" w:cstheme="minorHAnsi"/>
        </w:rPr>
        <w:t xml:space="preserve"> (SSAF)</w:t>
      </w:r>
      <w:r w:rsidRPr="00B439C7">
        <w:rPr>
          <w:rFonts w:asciiTheme="minorHAnsi" w:hAnsiTheme="minorHAnsi" w:cstheme="minorHAnsi"/>
        </w:rPr>
        <w:t xml:space="preserve">. </w:t>
      </w:r>
      <w:r w:rsidR="00903B1D" w:rsidRPr="00B439C7">
        <w:rPr>
          <w:rFonts w:asciiTheme="minorHAnsi" w:hAnsiTheme="minorHAnsi" w:cstheme="minorHAnsi"/>
        </w:rPr>
        <w:t>FEE-HELP</w:t>
      </w:r>
      <w:r w:rsidR="00A424C2">
        <w:rPr>
          <w:rFonts w:asciiTheme="minorHAnsi" w:hAnsiTheme="minorHAnsi" w:cstheme="minorHAnsi"/>
        </w:rPr>
        <w:t xml:space="preserve"> </w:t>
      </w:r>
      <w:r w:rsidR="00903B1D" w:rsidRPr="00B439C7">
        <w:rPr>
          <w:rFonts w:asciiTheme="minorHAnsi" w:hAnsiTheme="minorHAnsi" w:cstheme="minorHAnsi"/>
        </w:rPr>
        <w:t>Provider</w:t>
      </w:r>
      <w:r w:rsidRPr="00B439C7">
        <w:rPr>
          <w:rFonts w:asciiTheme="minorHAnsi" w:hAnsiTheme="minorHAnsi" w:cstheme="minorHAnsi"/>
        </w:rPr>
        <w:t>s will also be approved for the SA</w:t>
      </w:r>
      <w:r w:rsidR="00524B59" w:rsidRPr="00B439C7">
        <w:rPr>
          <w:rFonts w:asciiTheme="minorHAnsi" w:hAnsiTheme="minorHAnsi" w:cstheme="minorHAnsi"/>
        </w:rPr>
        <w:noBreakHyphen/>
      </w:r>
      <w:r w:rsidRPr="00B439C7">
        <w:rPr>
          <w:rFonts w:asciiTheme="minorHAnsi" w:hAnsiTheme="minorHAnsi" w:cstheme="minorHAnsi"/>
        </w:rPr>
        <w:t xml:space="preserve">HELP scheme that offers loans for </w:t>
      </w:r>
      <w:r w:rsidR="00D23EF6">
        <w:rPr>
          <w:rFonts w:asciiTheme="minorHAnsi" w:hAnsiTheme="minorHAnsi" w:cstheme="minorHAnsi"/>
        </w:rPr>
        <w:t>the SSAF</w:t>
      </w:r>
      <w:r w:rsidR="006D3284" w:rsidRPr="00B439C7">
        <w:rPr>
          <w:rFonts w:asciiTheme="minorHAnsi" w:hAnsiTheme="minorHAnsi" w:cstheme="minorHAnsi"/>
        </w:rPr>
        <w:t xml:space="preserve"> and must make this payment option available to students if it charges the </w:t>
      </w:r>
      <w:r w:rsidR="00D23EF6">
        <w:rPr>
          <w:rFonts w:asciiTheme="minorHAnsi" w:hAnsiTheme="minorHAnsi" w:cstheme="minorHAnsi"/>
        </w:rPr>
        <w:t>SSAF</w:t>
      </w:r>
      <w:r w:rsidRPr="00B439C7">
        <w:rPr>
          <w:rFonts w:asciiTheme="minorHAnsi" w:hAnsiTheme="minorHAnsi" w:cstheme="minorHAnsi"/>
        </w:rPr>
        <w:t>.</w:t>
      </w:r>
    </w:p>
    <w:p w14:paraId="58DD461F" w14:textId="77777777" w:rsidR="001D39F1" w:rsidRPr="00B439C7" w:rsidRDefault="001D39F1" w:rsidP="00652459">
      <w:pPr>
        <w:pStyle w:val="Heading3"/>
        <w:rPr>
          <w:rFonts w:asciiTheme="minorHAnsi" w:hAnsiTheme="minorHAnsi" w:cstheme="minorHAnsi"/>
          <w:color w:val="0070C0"/>
        </w:rPr>
      </w:pPr>
      <w:bookmarkStart w:id="174" w:name="_Toc212557140"/>
      <w:r w:rsidRPr="00B439C7">
        <w:rPr>
          <w:rFonts w:asciiTheme="minorHAnsi" w:hAnsiTheme="minorHAnsi" w:cstheme="minorHAnsi"/>
          <w:color w:val="0070C0"/>
        </w:rPr>
        <w:t>Tuition fees</w:t>
      </w:r>
      <w:bookmarkEnd w:id="174"/>
    </w:p>
    <w:p w14:paraId="58DD4620" w14:textId="77777777" w:rsidR="001B21A5" w:rsidRPr="00B439C7" w:rsidRDefault="001B21A5" w:rsidP="001B21A5">
      <w:pPr>
        <w:rPr>
          <w:rFonts w:asciiTheme="minorHAnsi" w:hAnsiTheme="minorHAnsi" w:cstheme="minorHAnsi"/>
          <w:lang w:eastAsia="en-AU"/>
        </w:rPr>
      </w:pPr>
      <w:r w:rsidRPr="00B439C7">
        <w:rPr>
          <w:rFonts w:asciiTheme="minorHAnsi" w:hAnsiTheme="minorHAnsi" w:cstheme="minorHAnsi"/>
          <w:lang w:eastAsia="en-AU"/>
        </w:rPr>
        <w:t xml:space="preserve">A tuition fee is the fee determined by </w:t>
      </w:r>
      <w:r w:rsidR="00284EC9"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and payable by a student for a unit of study</w:t>
      </w:r>
      <w:r w:rsidR="007C5519" w:rsidRPr="00B439C7">
        <w:rPr>
          <w:rFonts w:asciiTheme="minorHAnsi" w:hAnsiTheme="minorHAnsi" w:cstheme="minorHAnsi"/>
        </w:rPr>
        <w:t>. It includes</w:t>
      </w:r>
      <w:r w:rsidR="00284EC9" w:rsidRPr="00B439C7">
        <w:rPr>
          <w:rFonts w:asciiTheme="minorHAnsi" w:hAnsiTheme="minorHAnsi" w:cstheme="minorHAnsi"/>
        </w:rPr>
        <w:t>,</w:t>
      </w:r>
      <w:r w:rsidRPr="00B439C7">
        <w:rPr>
          <w:rFonts w:asciiTheme="minorHAnsi" w:hAnsiTheme="minorHAnsi" w:cstheme="minorHAnsi"/>
          <w:lang w:eastAsia="en-AU"/>
        </w:rPr>
        <w:t xml:space="preserve"> but </w:t>
      </w:r>
      <w:r w:rsidR="00284EC9" w:rsidRPr="00B439C7">
        <w:rPr>
          <w:rFonts w:asciiTheme="minorHAnsi" w:hAnsiTheme="minorHAnsi" w:cstheme="minorHAnsi"/>
          <w:lang w:eastAsia="en-AU"/>
        </w:rPr>
        <w:t xml:space="preserve">is </w:t>
      </w:r>
      <w:r w:rsidRPr="00B439C7">
        <w:rPr>
          <w:rFonts w:asciiTheme="minorHAnsi" w:hAnsiTheme="minorHAnsi" w:cstheme="minorHAnsi"/>
          <w:lang w:eastAsia="en-AU"/>
        </w:rPr>
        <w:t>not limited to:</w:t>
      </w:r>
    </w:p>
    <w:p w14:paraId="58DD4621" w14:textId="77777777"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tuition services</w:t>
      </w:r>
      <w:r w:rsidR="00284EC9" w:rsidRPr="00B439C7">
        <w:rPr>
          <w:rFonts w:asciiTheme="minorHAnsi" w:hAnsiTheme="minorHAnsi" w:cstheme="minorHAnsi"/>
        </w:rPr>
        <w:t>,</w:t>
      </w:r>
      <w:r w:rsidRPr="00B439C7">
        <w:rPr>
          <w:rFonts w:asciiTheme="minorHAnsi" w:hAnsiTheme="minorHAnsi" w:cstheme="minorHAnsi"/>
        </w:rPr>
        <w:t xml:space="preserve"> including instruction and delivery to a student</w:t>
      </w:r>
    </w:p>
    <w:p w14:paraId="58DD4622" w14:textId="0E2F2CE2"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examination, evaluation and</w:t>
      </w:r>
      <w:r w:rsidR="00A424C2">
        <w:rPr>
          <w:rFonts w:asciiTheme="minorHAnsi" w:hAnsiTheme="minorHAnsi" w:cstheme="minorHAnsi"/>
        </w:rPr>
        <w:t>/</w:t>
      </w:r>
      <w:r w:rsidRPr="00B439C7">
        <w:rPr>
          <w:rFonts w:asciiTheme="minorHAnsi" w:hAnsiTheme="minorHAnsi" w:cstheme="minorHAnsi"/>
        </w:rPr>
        <w:t>or any other assessment required for the completion of the unit of study</w:t>
      </w:r>
    </w:p>
    <w:p w14:paraId="58DD4623" w14:textId="77777777"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recognition of prior learning (RPL).</w:t>
      </w:r>
    </w:p>
    <w:p w14:paraId="58DD4624" w14:textId="77777777" w:rsidR="00DC73B7" w:rsidRPr="00B439C7" w:rsidRDefault="00DC73B7" w:rsidP="00164C00">
      <w:pPr>
        <w:rPr>
          <w:rFonts w:asciiTheme="minorHAnsi" w:hAnsiTheme="minorHAnsi" w:cstheme="minorHAnsi"/>
        </w:rPr>
      </w:pPr>
      <w:r w:rsidRPr="00B439C7">
        <w:rPr>
          <w:rFonts w:asciiTheme="minorHAnsi" w:hAnsiTheme="minorHAnsi" w:cstheme="minorHAnsi"/>
        </w:rPr>
        <w:lastRenderedPageBreak/>
        <w:t xml:space="preserve">Examples of costs </w:t>
      </w:r>
      <w:r w:rsidR="00284EC9" w:rsidRPr="00B439C7">
        <w:rPr>
          <w:rFonts w:asciiTheme="minorHAnsi" w:hAnsiTheme="minorHAnsi" w:cstheme="minorHAnsi"/>
        </w:rPr>
        <w:t xml:space="preserve">that </w:t>
      </w:r>
      <w:r w:rsidRPr="00B439C7">
        <w:rPr>
          <w:rFonts w:asciiTheme="minorHAnsi" w:hAnsiTheme="minorHAnsi" w:cstheme="minorHAnsi"/>
        </w:rPr>
        <w:t xml:space="preserve">should be included </w:t>
      </w:r>
      <w:r w:rsidR="00A35BA5" w:rsidRPr="00B439C7">
        <w:rPr>
          <w:rFonts w:asciiTheme="minorHAnsi" w:hAnsiTheme="minorHAnsi" w:cstheme="minorHAnsi"/>
        </w:rPr>
        <w:t>as part of</w:t>
      </w:r>
      <w:r w:rsidRPr="00B439C7">
        <w:rPr>
          <w:rFonts w:asciiTheme="minorHAnsi" w:hAnsiTheme="minorHAnsi" w:cstheme="minorHAnsi"/>
        </w:rPr>
        <w:t xml:space="preserve"> the tuition fee and not separately charged are:</w:t>
      </w:r>
    </w:p>
    <w:p w14:paraId="58DD4625"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course materials, such as subject outlines</w:t>
      </w:r>
      <w:r w:rsidR="00284EC9" w:rsidRPr="00B439C7">
        <w:rPr>
          <w:rFonts w:asciiTheme="minorHAnsi" w:hAnsiTheme="minorHAnsi" w:cstheme="minorHAnsi"/>
        </w:rPr>
        <w:t>,</w:t>
      </w:r>
      <w:r w:rsidRPr="00B439C7">
        <w:rPr>
          <w:rFonts w:asciiTheme="minorHAnsi" w:hAnsiTheme="minorHAnsi" w:cstheme="minorHAnsi"/>
        </w:rPr>
        <w:t xml:space="preserve"> reading lists</w:t>
      </w:r>
      <w:r w:rsidR="00284EC9" w:rsidRPr="00B439C7">
        <w:rPr>
          <w:rFonts w:asciiTheme="minorHAnsi" w:hAnsiTheme="minorHAnsi" w:cstheme="minorHAnsi"/>
        </w:rPr>
        <w:t>,</w:t>
      </w:r>
      <w:r w:rsidRPr="00B439C7">
        <w:rPr>
          <w:rFonts w:asciiTheme="minorHAnsi" w:hAnsiTheme="minorHAnsi" w:cstheme="minorHAnsi"/>
        </w:rPr>
        <w:t xml:space="preserve"> tutorial or seminar topics and problems</w:t>
      </w:r>
      <w:r w:rsidR="00284EC9" w:rsidRPr="00B439C7">
        <w:rPr>
          <w:rFonts w:asciiTheme="minorHAnsi" w:hAnsiTheme="minorHAnsi" w:cstheme="minorHAnsi"/>
        </w:rPr>
        <w:t>,</w:t>
      </w:r>
      <w:r w:rsidRPr="00B439C7">
        <w:rPr>
          <w:rFonts w:asciiTheme="minorHAnsi" w:hAnsiTheme="minorHAnsi" w:cstheme="minorHAnsi"/>
        </w:rPr>
        <w:t xml:space="preserve"> assignment and essay questions</w:t>
      </w:r>
      <w:r w:rsidR="00284EC9" w:rsidRPr="00B439C7">
        <w:rPr>
          <w:rFonts w:asciiTheme="minorHAnsi" w:hAnsiTheme="minorHAnsi" w:cstheme="minorHAnsi"/>
        </w:rPr>
        <w:t>,</w:t>
      </w:r>
      <w:r w:rsidRPr="00B439C7">
        <w:rPr>
          <w:rFonts w:asciiTheme="minorHAnsi" w:hAnsiTheme="minorHAnsi" w:cstheme="minorHAnsi"/>
        </w:rPr>
        <w:t xml:space="preserve"> and requirements and guidelines for the presentation of work</w:t>
      </w:r>
    </w:p>
    <w:p w14:paraId="58DD4626"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access to library books, periodicals and guides</w:t>
      </w:r>
    </w:p>
    <w:p w14:paraId="58DD4627"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clinic, laboratory or workshop materials such as anaesthetics, chemicals, filters, fuel, fertilisers, animal feed or crops used in practical sessions or research</w:t>
      </w:r>
    </w:p>
    <w:p w14:paraId="58DD4628" w14:textId="77777777" w:rsidR="00DC73B7" w:rsidRPr="00B439C7" w:rsidRDefault="007D7979" w:rsidP="00D5170C">
      <w:pPr>
        <w:pStyle w:val="ListBullet"/>
        <w:rPr>
          <w:rFonts w:asciiTheme="minorHAnsi" w:hAnsiTheme="minorHAnsi" w:cstheme="minorHAnsi"/>
        </w:rPr>
      </w:pPr>
      <w:r w:rsidRPr="00B439C7">
        <w:rPr>
          <w:rFonts w:asciiTheme="minorHAnsi" w:hAnsiTheme="minorHAnsi" w:cstheme="minorHAnsi"/>
        </w:rPr>
        <w:t>access to computers or other on</w:t>
      </w:r>
      <w:r w:rsidR="00DC73B7" w:rsidRPr="00B439C7">
        <w:rPr>
          <w:rFonts w:asciiTheme="minorHAnsi" w:hAnsiTheme="minorHAnsi" w:cstheme="minorHAnsi"/>
        </w:rPr>
        <w:t>line resources</w:t>
      </w:r>
    </w:p>
    <w:p w14:paraId="58DD4629"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admissions services</w:t>
      </w:r>
      <w:r w:rsidR="00284EC9" w:rsidRPr="00B439C7">
        <w:rPr>
          <w:rFonts w:asciiTheme="minorHAnsi" w:hAnsiTheme="minorHAnsi" w:cstheme="minorHAnsi"/>
        </w:rPr>
        <w:t>,</w:t>
      </w:r>
      <w:r w:rsidRPr="00B439C7">
        <w:rPr>
          <w:rFonts w:asciiTheme="minorHAnsi" w:hAnsiTheme="minorHAnsi" w:cstheme="minorHAnsi"/>
        </w:rPr>
        <w:t xml:space="preserve"> including application </w:t>
      </w:r>
      <w:r w:rsidR="00A35BA5" w:rsidRPr="00B439C7">
        <w:rPr>
          <w:rFonts w:asciiTheme="minorHAnsi" w:hAnsiTheme="minorHAnsi" w:cstheme="minorHAnsi"/>
        </w:rPr>
        <w:t>costs</w:t>
      </w:r>
      <w:r w:rsidRPr="00B439C7">
        <w:rPr>
          <w:rFonts w:asciiTheme="minorHAnsi" w:hAnsiTheme="minorHAnsi" w:cstheme="minorHAnsi"/>
        </w:rPr>
        <w:t>, except for special admissions tests</w:t>
      </w:r>
    </w:p>
    <w:p w14:paraId="58DD462A"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 xml:space="preserve">equipment and guides </w:t>
      </w:r>
      <w:r w:rsidR="00284EC9" w:rsidRPr="00B439C7">
        <w:rPr>
          <w:rFonts w:asciiTheme="minorHAnsi" w:hAnsiTheme="minorHAnsi" w:cstheme="minorHAnsi"/>
        </w:rPr>
        <w:t xml:space="preserve">that </w:t>
      </w:r>
      <w:r w:rsidRPr="00B439C7">
        <w:rPr>
          <w:rFonts w:asciiTheme="minorHAnsi" w:hAnsiTheme="minorHAnsi" w:cstheme="minorHAnsi"/>
        </w:rPr>
        <w:t>a professional in the field would not be required to own, such as fixtures in a clinic, laboratory or workshop; or large items of equipment and relevant workshop guides required for their use</w:t>
      </w:r>
    </w:p>
    <w:p w14:paraId="58DD462B"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examinations or assessments, including practical assessment</w:t>
      </w:r>
      <w:r w:rsidR="00284EC9" w:rsidRPr="00B439C7">
        <w:rPr>
          <w:rFonts w:asciiTheme="minorHAnsi" w:hAnsiTheme="minorHAnsi" w:cstheme="minorHAnsi"/>
        </w:rPr>
        <w:t>;</w:t>
      </w:r>
      <w:r w:rsidRPr="00B439C7">
        <w:rPr>
          <w:rFonts w:asciiTheme="minorHAnsi" w:hAnsiTheme="minorHAnsi" w:cstheme="minorHAnsi"/>
        </w:rPr>
        <w:t xml:space="preserve"> for example, the services of musical accompanists</w:t>
      </w:r>
    </w:p>
    <w:p w14:paraId="58DD462C"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reassessment of results where a student has failed an assessment and thereby failed a subject or unit</w:t>
      </w:r>
    </w:p>
    <w:p w14:paraId="58DD462D" w14:textId="77777777" w:rsidR="00DC73B7" w:rsidRPr="00B439C7" w:rsidRDefault="00DC73B7" w:rsidP="00D5170C">
      <w:pPr>
        <w:pStyle w:val="ListBullet"/>
        <w:rPr>
          <w:rFonts w:asciiTheme="minorHAnsi" w:hAnsiTheme="minorHAnsi" w:cstheme="minorHAnsi"/>
        </w:rPr>
      </w:pPr>
      <w:r w:rsidRPr="00B439C7">
        <w:rPr>
          <w:rFonts w:asciiTheme="minorHAnsi" w:hAnsiTheme="minorHAnsi" w:cstheme="minorHAnsi"/>
        </w:rPr>
        <w:t>mailing charges associated with distance education and course notes provided as part of distance education.</w:t>
      </w:r>
    </w:p>
    <w:p w14:paraId="58DD462E" w14:textId="77777777" w:rsidR="001B21A5" w:rsidRPr="00B439C7" w:rsidRDefault="00164C00" w:rsidP="001B21A5">
      <w:pPr>
        <w:rPr>
          <w:rFonts w:asciiTheme="minorHAnsi" w:hAnsiTheme="minorHAnsi" w:cstheme="minorHAnsi"/>
          <w:lang w:eastAsia="en-AU"/>
        </w:rPr>
      </w:pPr>
      <w:r w:rsidRPr="00B439C7">
        <w:rPr>
          <w:rFonts w:asciiTheme="minorHAnsi" w:hAnsiTheme="minorHAnsi" w:cstheme="minorHAnsi"/>
          <w:lang w:eastAsia="en-AU"/>
        </w:rPr>
        <w:t>Tuition</w:t>
      </w:r>
      <w:r w:rsidR="001B21A5" w:rsidRPr="00B439C7">
        <w:rPr>
          <w:rFonts w:asciiTheme="minorHAnsi" w:hAnsiTheme="minorHAnsi" w:cstheme="minorHAnsi"/>
          <w:lang w:eastAsia="en-AU"/>
        </w:rPr>
        <w:t xml:space="preserve"> fee</w:t>
      </w:r>
      <w:r w:rsidR="001B21A5" w:rsidRPr="00B439C7">
        <w:rPr>
          <w:rFonts w:asciiTheme="minorHAnsi" w:hAnsiTheme="minorHAnsi" w:cstheme="minorHAnsi"/>
        </w:rPr>
        <w:t>s</w:t>
      </w:r>
      <w:r w:rsidR="001B21A5" w:rsidRPr="00B439C7">
        <w:rPr>
          <w:rFonts w:asciiTheme="minorHAnsi" w:hAnsiTheme="minorHAnsi" w:cstheme="minorHAnsi"/>
          <w:lang w:eastAsia="en-AU"/>
        </w:rPr>
        <w:t xml:space="preserve"> do not include a fee that is payable</w:t>
      </w:r>
      <w:r w:rsidR="00707B98" w:rsidRPr="00B439C7">
        <w:rPr>
          <w:rFonts w:asciiTheme="minorHAnsi" w:hAnsiTheme="minorHAnsi" w:cstheme="minorHAnsi"/>
        </w:rPr>
        <w:t xml:space="preserve"> for</w:t>
      </w:r>
      <w:r w:rsidR="001B21A5" w:rsidRPr="00B439C7">
        <w:rPr>
          <w:rFonts w:asciiTheme="minorHAnsi" w:hAnsiTheme="minorHAnsi" w:cstheme="minorHAnsi"/>
          <w:lang w:eastAsia="en-AU"/>
        </w:rPr>
        <w:t xml:space="preserve">: </w:t>
      </w:r>
    </w:p>
    <w:p w14:paraId="58DD462F" w14:textId="77777777"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 xml:space="preserve">an organisation of students, or of students and other </w:t>
      </w:r>
      <w:r w:rsidR="007C5519" w:rsidRPr="00B439C7">
        <w:rPr>
          <w:rFonts w:asciiTheme="minorHAnsi" w:hAnsiTheme="minorHAnsi" w:cstheme="minorHAnsi"/>
        </w:rPr>
        <w:t>people</w:t>
      </w:r>
    </w:p>
    <w:p w14:paraId="58DD4630" w14:textId="77777777"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the provision to students of amenities or services that are not of an academic nature</w:t>
      </w:r>
    </w:p>
    <w:p w14:paraId="58DD4631" w14:textId="77777777"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residential accommodation</w:t>
      </w:r>
    </w:p>
    <w:p w14:paraId="58DD4632" w14:textId="77777777"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a special admi</w:t>
      </w:r>
      <w:r w:rsidR="00164C00" w:rsidRPr="00B439C7">
        <w:rPr>
          <w:rFonts w:asciiTheme="minorHAnsi" w:hAnsiTheme="minorHAnsi" w:cstheme="minorHAnsi"/>
        </w:rPr>
        <w:t>ssions</w:t>
      </w:r>
      <w:r w:rsidRPr="00B439C7">
        <w:rPr>
          <w:rFonts w:asciiTheme="minorHAnsi" w:hAnsiTheme="minorHAnsi" w:cstheme="minorHAnsi"/>
        </w:rPr>
        <w:t xml:space="preserve"> test</w:t>
      </w:r>
    </w:p>
    <w:p w14:paraId="58DD4633" w14:textId="77777777" w:rsidR="001B21A5" w:rsidRPr="00B439C7" w:rsidRDefault="001B21A5" w:rsidP="00D5170C">
      <w:pPr>
        <w:pStyle w:val="ListBullet"/>
        <w:rPr>
          <w:rFonts w:asciiTheme="minorHAnsi" w:hAnsiTheme="minorHAnsi" w:cstheme="minorHAnsi"/>
        </w:rPr>
      </w:pPr>
      <w:r w:rsidRPr="00B439C7">
        <w:rPr>
          <w:rFonts w:asciiTheme="minorHAnsi" w:hAnsiTheme="minorHAnsi" w:cstheme="minorHAnsi"/>
        </w:rPr>
        <w:t>goods or services that are in addition to tuition fees and are ‘</w:t>
      </w:r>
      <w:hyperlink w:anchor="_Incidental_Fees" w:history="1">
        <w:r w:rsidRPr="00B439C7">
          <w:rPr>
            <w:rStyle w:val="Hyperlink"/>
            <w:rFonts w:asciiTheme="minorHAnsi" w:hAnsiTheme="minorHAnsi" w:cstheme="minorHAnsi"/>
          </w:rPr>
          <w:t>incidental</w:t>
        </w:r>
      </w:hyperlink>
      <w:r w:rsidRPr="00B439C7">
        <w:rPr>
          <w:rFonts w:asciiTheme="minorHAnsi" w:hAnsiTheme="minorHAnsi" w:cstheme="minorHAnsi"/>
        </w:rPr>
        <w:t>’ to the students studies</w:t>
      </w:r>
    </w:p>
    <w:p w14:paraId="58DD4634" w14:textId="77777777" w:rsidR="00A2469A" w:rsidRPr="00B439C7" w:rsidRDefault="00CD616D" w:rsidP="00D5170C">
      <w:pPr>
        <w:pStyle w:val="ListBullet"/>
        <w:rPr>
          <w:rFonts w:asciiTheme="minorHAnsi" w:hAnsiTheme="minorHAnsi" w:cstheme="minorHAnsi"/>
        </w:rPr>
      </w:pPr>
      <w:r w:rsidRPr="00B439C7">
        <w:rPr>
          <w:rFonts w:asciiTheme="minorHAnsi" w:hAnsiTheme="minorHAnsi" w:cstheme="minorHAnsi"/>
        </w:rPr>
        <w:t>f</w:t>
      </w:r>
      <w:r w:rsidR="00A2469A" w:rsidRPr="00B439C7">
        <w:rPr>
          <w:rFonts w:asciiTheme="minorHAnsi" w:hAnsiTheme="minorHAnsi" w:cstheme="minorHAnsi"/>
        </w:rPr>
        <w:t>ines or penalties</w:t>
      </w:r>
      <w:r w:rsidRPr="00B439C7">
        <w:rPr>
          <w:rFonts w:asciiTheme="minorHAnsi" w:hAnsiTheme="minorHAnsi" w:cstheme="minorHAnsi"/>
        </w:rPr>
        <w:t>.</w:t>
      </w:r>
    </w:p>
    <w:p w14:paraId="58DD4635" w14:textId="365C5A7B" w:rsidR="00CD0649" w:rsidRPr="00B439C7" w:rsidRDefault="00CD0649" w:rsidP="00CD0649">
      <w:pPr>
        <w:rPr>
          <w:rFonts w:asciiTheme="minorHAnsi" w:hAnsiTheme="minorHAnsi" w:cstheme="minorHAnsi"/>
        </w:rPr>
      </w:pPr>
      <w:r w:rsidRPr="00D23EF6">
        <w:rPr>
          <w:rFonts w:asciiTheme="minorHAnsi" w:hAnsiTheme="minorHAnsi" w:cstheme="minorHAnsi"/>
        </w:rPr>
        <w:t>More information about charging fees is availab</w:t>
      </w:r>
      <w:r w:rsidR="00DC73B7" w:rsidRPr="00D23EF6">
        <w:rPr>
          <w:rFonts w:asciiTheme="minorHAnsi" w:hAnsiTheme="minorHAnsi" w:cstheme="minorHAnsi"/>
        </w:rPr>
        <w:t xml:space="preserve">le </w:t>
      </w:r>
      <w:r w:rsidRPr="00D23EF6">
        <w:rPr>
          <w:rFonts w:asciiTheme="minorHAnsi" w:hAnsiTheme="minorHAnsi" w:cstheme="minorHAnsi"/>
        </w:rPr>
        <w:t xml:space="preserve">for HEP applicants </w:t>
      </w:r>
      <w:r w:rsidR="00A2469A" w:rsidRPr="00D23EF6">
        <w:rPr>
          <w:rFonts w:asciiTheme="minorHAnsi" w:hAnsiTheme="minorHAnsi" w:cstheme="minorHAnsi"/>
        </w:rPr>
        <w:t xml:space="preserve">in </w:t>
      </w:r>
      <w:r w:rsidRPr="00D23EF6">
        <w:rPr>
          <w:rFonts w:asciiTheme="minorHAnsi" w:hAnsiTheme="minorHAnsi" w:cstheme="minorHAnsi"/>
        </w:rPr>
        <w:t>the</w:t>
      </w:r>
      <w:r w:rsidR="00D23EF6" w:rsidRPr="00D23EF6">
        <w:rPr>
          <w:rFonts w:asciiTheme="minorHAnsi" w:hAnsiTheme="minorHAnsi" w:cstheme="minorHAnsi"/>
        </w:rPr>
        <w:t xml:space="preserve"> </w:t>
      </w:r>
      <w:hyperlink r:id="rId46" w:history="1">
        <w:r w:rsidR="00D23EF6" w:rsidRPr="00D23EF6">
          <w:rPr>
            <w:rStyle w:val="Hyperlink"/>
            <w:rFonts w:asciiTheme="minorHAnsi" w:hAnsiTheme="minorHAnsi" w:cstheme="minorHAnsi"/>
          </w:rPr>
          <w:t>Administrative Information for Providers</w:t>
        </w:r>
      </w:hyperlink>
      <w:r w:rsidR="00D23EF6" w:rsidRPr="00D23EF6">
        <w:rPr>
          <w:rFonts w:asciiTheme="minorHAnsi" w:hAnsiTheme="minorHAnsi" w:cstheme="minorHAnsi"/>
        </w:rPr>
        <w:t xml:space="preserve"> </w:t>
      </w:r>
      <w:r w:rsidRPr="00D23EF6">
        <w:rPr>
          <w:rFonts w:asciiTheme="minorHAnsi" w:hAnsiTheme="minorHAnsi" w:cstheme="minorHAnsi"/>
        </w:rPr>
        <w:t>document.</w:t>
      </w:r>
    </w:p>
    <w:p w14:paraId="58DD4636" w14:textId="2850F093" w:rsidR="007039E8" w:rsidRPr="00B439C7" w:rsidRDefault="00954E99" w:rsidP="007039E8">
      <w:pPr>
        <w:rPr>
          <w:rFonts w:asciiTheme="minorHAnsi" w:hAnsiTheme="minorHAnsi" w:cstheme="minorHAnsi"/>
        </w:rPr>
      </w:pPr>
      <w:r w:rsidRPr="00B439C7">
        <w:rPr>
          <w:rFonts w:asciiTheme="minorHAnsi" w:hAnsiTheme="minorHAnsi" w:cstheme="minorHAnsi"/>
          <w:lang w:eastAsia="en-AU"/>
        </w:rPr>
        <w:t>Your organisation</w:t>
      </w:r>
      <w:r w:rsidR="001B21A5" w:rsidRPr="00B439C7">
        <w:rPr>
          <w:rFonts w:asciiTheme="minorHAnsi" w:hAnsiTheme="minorHAnsi" w:cstheme="minorHAnsi"/>
          <w:lang w:eastAsia="en-AU"/>
        </w:rPr>
        <w:t xml:space="preserve"> is required to complete ‘TABLE A–tuition fees</w:t>
      </w:r>
      <w:r w:rsidR="00CD616D" w:rsidRPr="00B439C7">
        <w:rPr>
          <w:rFonts w:asciiTheme="minorHAnsi" w:hAnsiTheme="minorHAnsi" w:cstheme="minorHAnsi"/>
          <w:lang w:eastAsia="en-AU"/>
        </w:rPr>
        <w:t>,</w:t>
      </w:r>
      <w:r w:rsidR="00D2440C" w:rsidRPr="00B439C7">
        <w:rPr>
          <w:rFonts w:asciiTheme="minorHAnsi" w:hAnsiTheme="minorHAnsi" w:cstheme="minorHAnsi"/>
          <w:lang w:eastAsia="en-AU"/>
        </w:rPr>
        <w:t xml:space="preserve"> </w:t>
      </w:r>
      <w:r w:rsidR="0024325A" w:rsidRPr="00B439C7">
        <w:rPr>
          <w:rFonts w:asciiTheme="minorHAnsi" w:hAnsiTheme="minorHAnsi" w:cstheme="minorHAnsi"/>
          <w:lang w:eastAsia="en-AU"/>
        </w:rPr>
        <w:t>which is part of the</w:t>
      </w:r>
      <w:r w:rsidR="001B21A5" w:rsidRPr="00B439C7">
        <w:rPr>
          <w:rFonts w:asciiTheme="minorHAnsi" w:hAnsiTheme="minorHAnsi" w:cstheme="minorHAnsi"/>
          <w:lang w:eastAsia="en-AU"/>
        </w:rPr>
        <w:t xml:space="preserve"> </w:t>
      </w:r>
      <w:hyperlink r:id="rId47" w:history="1">
        <w:r w:rsidR="00954FFA" w:rsidRPr="00B439C7">
          <w:rPr>
            <w:rStyle w:val="Hyperlink"/>
            <w:rFonts w:asciiTheme="minorHAnsi" w:hAnsiTheme="minorHAnsi" w:cstheme="minorHAnsi"/>
            <w:lang w:eastAsia="en-AU"/>
          </w:rPr>
          <w:t>Fee Requirements Form</w:t>
        </w:r>
      </w:hyperlink>
      <w:r w:rsidR="00954FFA" w:rsidRPr="00B439C7">
        <w:rPr>
          <w:rFonts w:asciiTheme="minorHAnsi" w:hAnsiTheme="minorHAnsi" w:cstheme="minorHAnsi"/>
          <w:lang w:eastAsia="en-AU"/>
        </w:rPr>
        <w:t xml:space="preserve"> (</w:t>
      </w:r>
      <w:r w:rsidR="00953008" w:rsidRPr="00B439C7">
        <w:rPr>
          <w:rFonts w:asciiTheme="minorHAnsi" w:hAnsiTheme="minorHAnsi" w:cstheme="minorHAnsi"/>
          <w:lang w:eastAsia="en-AU"/>
        </w:rPr>
        <w:t xml:space="preserve">see </w:t>
      </w:r>
      <w:r w:rsidR="00953008" w:rsidRPr="00B439C7">
        <w:rPr>
          <w:rFonts w:asciiTheme="minorHAnsi" w:hAnsiTheme="minorHAnsi" w:cstheme="minorHAnsi"/>
          <w:lang w:eastAsia="en-AU"/>
        </w:rPr>
        <w:fldChar w:fldCharType="begin"/>
      </w:r>
      <w:r w:rsidR="00953008" w:rsidRPr="00B439C7">
        <w:rPr>
          <w:rFonts w:asciiTheme="minorHAnsi" w:hAnsiTheme="minorHAnsi" w:cstheme="minorHAnsi"/>
          <w:lang w:eastAsia="en-AU"/>
        </w:rPr>
        <w:instrText xml:space="preserve"> REF _Ref356566739 \r \h </w:instrText>
      </w:r>
      <w:r w:rsidR="00B439C7">
        <w:rPr>
          <w:rFonts w:asciiTheme="minorHAnsi" w:hAnsiTheme="minorHAnsi" w:cstheme="minorHAnsi"/>
          <w:lang w:eastAsia="en-AU"/>
        </w:rPr>
        <w:instrText xml:space="preserve"> \* MERGEFORMAT </w:instrText>
      </w:r>
      <w:r w:rsidR="00953008" w:rsidRPr="00B439C7">
        <w:rPr>
          <w:rFonts w:asciiTheme="minorHAnsi" w:hAnsiTheme="minorHAnsi" w:cstheme="minorHAnsi"/>
          <w:lang w:eastAsia="en-AU"/>
        </w:rPr>
      </w:r>
      <w:r w:rsidR="00953008" w:rsidRPr="00B439C7">
        <w:rPr>
          <w:rFonts w:asciiTheme="minorHAnsi" w:hAnsiTheme="minorHAnsi" w:cstheme="minorHAnsi"/>
          <w:lang w:eastAsia="en-AU"/>
        </w:rPr>
        <w:fldChar w:fldCharType="separate"/>
      </w:r>
      <w:r w:rsidR="002A0B1C">
        <w:rPr>
          <w:rFonts w:asciiTheme="minorHAnsi" w:hAnsiTheme="minorHAnsi" w:cstheme="minorHAnsi"/>
          <w:lang w:eastAsia="en-AU"/>
        </w:rPr>
        <w:t>Appendix 1</w:t>
      </w:r>
      <w:r w:rsidR="00953008" w:rsidRPr="00B439C7">
        <w:rPr>
          <w:rFonts w:asciiTheme="minorHAnsi" w:hAnsiTheme="minorHAnsi" w:cstheme="minorHAnsi"/>
          <w:lang w:eastAsia="en-AU"/>
        </w:rPr>
        <w:fldChar w:fldCharType="end"/>
      </w:r>
      <w:r w:rsidR="00953008" w:rsidRPr="00B439C7">
        <w:rPr>
          <w:rFonts w:asciiTheme="minorHAnsi" w:hAnsiTheme="minorHAnsi" w:cstheme="minorHAnsi"/>
          <w:lang w:eastAsia="en-AU"/>
        </w:rPr>
        <w:t xml:space="preserve">, Section </w:t>
      </w:r>
      <w:r w:rsidR="00953008" w:rsidRPr="00B439C7">
        <w:rPr>
          <w:rFonts w:asciiTheme="minorHAnsi" w:hAnsiTheme="minorHAnsi" w:cstheme="minorHAnsi"/>
          <w:lang w:eastAsia="en-AU"/>
        </w:rPr>
        <w:fldChar w:fldCharType="begin"/>
      </w:r>
      <w:r w:rsidR="00953008" w:rsidRPr="00B439C7">
        <w:rPr>
          <w:rFonts w:asciiTheme="minorHAnsi" w:hAnsiTheme="minorHAnsi" w:cstheme="minorHAnsi"/>
          <w:lang w:eastAsia="en-AU"/>
        </w:rPr>
        <w:instrText xml:space="preserve"> REF _Ref356566750 \r \h </w:instrText>
      </w:r>
      <w:r w:rsidR="00B439C7">
        <w:rPr>
          <w:rFonts w:asciiTheme="minorHAnsi" w:hAnsiTheme="minorHAnsi" w:cstheme="minorHAnsi"/>
          <w:lang w:eastAsia="en-AU"/>
        </w:rPr>
        <w:instrText xml:space="preserve"> \* MERGEFORMAT </w:instrText>
      </w:r>
      <w:r w:rsidR="00953008" w:rsidRPr="00B439C7">
        <w:rPr>
          <w:rFonts w:asciiTheme="minorHAnsi" w:hAnsiTheme="minorHAnsi" w:cstheme="minorHAnsi"/>
          <w:lang w:eastAsia="en-AU"/>
        </w:rPr>
      </w:r>
      <w:r w:rsidR="00953008" w:rsidRPr="00B439C7">
        <w:rPr>
          <w:rFonts w:asciiTheme="minorHAnsi" w:hAnsiTheme="minorHAnsi" w:cstheme="minorHAnsi"/>
          <w:lang w:eastAsia="en-AU"/>
        </w:rPr>
        <w:fldChar w:fldCharType="separate"/>
      </w:r>
      <w:r w:rsidR="002A0B1C">
        <w:rPr>
          <w:rFonts w:asciiTheme="minorHAnsi" w:hAnsiTheme="minorHAnsi" w:cstheme="minorHAnsi"/>
          <w:lang w:eastAsia="en-AU"/>
        </w:rPr>
        <w:t>A1.1.2</w:t>
      </w:r>
      <w:r w:rsidR="00953008" w:rsidRPr="00B439C7">
        <w:rPr>
          <w:rFonts w:asciiTheme="minorHAnsi" w:hAnsiTheme="minorHAnsi" w:cstheme="minorHAnsi"/>
          <w:lang w:eastAsia="en-AU"/>
        </w:rPr>
        <w:fldChar w:fldCharType="end"/>
      </w:r>
      <w:r w:rsidR="00953008" w:rsidRPr="00B439C7">
        <w:rPr>
          <w:rFonts w:asciiTheme="minorHAnsi" w:hAnsiTheme="minorHAnsi" w:cstheme="minorHAnsi"/>
          <w:lang w:eastAsia="en-AU"/>
        </w:rPr>
        <w:t>)</w:t>
      </w:r>
      <w:r w:rsidR="001B21A5" w:rsidRPr="00B439C7">
        <w:rPr>
          <w:rFonts w:asciiTheme="minorHAnsi" w:hAnsiTheme="minorHAnsi" w:cstheme="minorHAnsi"/>
          <w:lang w:eastAsia="en-AU"/>
        </w:rPr>
        <w:t xml:space="preserve">, </w:t>
      </w:r>
      <w:r w:rsidR="0024325A" w:rsidRPr="00B439C7">
        <w:rPr>
          <w:rFonts w:asciiTheme="minorHAnsi" w:hAnsiTheme="minorHAnsi" w:cstheme="minorHAnsi"/>
          <w:lang w:eastAsia="en-AU"/>
        </w:rPr>
        <w:t>and lists</w:t>
      </w:r>
      <w:r w:rsidR="001B21A5" w:rsidRPr="00B439C7">
        <w:rPr>
          <w:rFonts w:asciiTheme="minorHAnsi" w:hAnsiTheme="minorHAnsi" w:cstheme="minorHAnsi"/>
          <w:lang w:eastAsia="en-AU"/>
        </w:rPr>
        <w:t xml:space="preserve"> the tuition fe</w:t>
      </w:r>
      <w:r w:rsidR="0024325A" w:rsidRPr="00B439C7">
        <w:rPr>
          <w:rFonts w:asciiTheme="minorHAnsi" w:hAnsiTheme="minorHAnsi" w:cstheme="minorHAnsi"/>
          <w:lang w:eastAsia="en-AU"/>
        </w:rPr>
        <w:t xml:space="preserve">es it is charging this year and expects to charge next year. </w:t>
      </w:r>
      <w:r w:rsidR="001B21A5" w:rsidRPr="00B439C7">
        <w:rPr>
          <w:rFonts w:asciiTheme="minorHAnsi" w:hAnsiTheme="minorHAnsi" w:cstheme="minorHAnsi"/>
          <w:lang w:eastAsia="en-AU"/>
        </w:rPr>
        <w:t>When completing TABLE A</w:t>
      </w:r>
      <w:r w:rsidR="00CF4184" w:rsidRPr="00B439C7">
        <w:rPr>
          <w:rFonts w:asciiTheme="minorHAnsi" w:hAnsiTheme="minorHAnsi" w:cstheme="minorHAnsi"/>
          <w:lang w:eastAsia="en-AU"/>
        </w:rPr>
        <w:t xml:space="preserve">, </w:t>
      </w:r>
      <w:r w:rsidRPr="00B439C7">
        <w:rPr>
          <w:rFonts w:asciiTheme="minorHAnsi" w:hAnsiTheme="minorHAnsi" w:cstheme="minorHAnsi"/>
          <w:lang w:eastAsia="en-AU"/>
        </w:rPr>
        <w:t>your organisation</w:t>
      </w:r>
      <w:r w:rsidR="001B21A5" w:rsidRPr="00B439C7">
        <w:rPr>
          <w:rFonts w:asciiTheme="minorHAnsi" w:hAnsiTheme="minorHAnsi" w:cstheme="minorHAnsi"/>
          <w:lang w:eastAsia="en-AU"/>
        </w:rPr>
        <w:t xml:space="preserve"> must include all </w:t>
      </w:r>
      <w:r w:rsidR="000E185C" w:rsidRPr="00B439C7">
        <w:rPr>
          <w:rFonts w:asciiTheme="minorHAnsi" w:hAnsiTheme="minorHAnsi" w:cstheme="minorHAnsi"/>
          <w:lang w:eastAsia="en-AU"/>
        </w:rPr>
        <w:t xml:space="preserve">eligible </w:t>
      </w:r>
      <w:r w:rsidR="001B21A5" w:rsidRPr="00B439C7">
        <w:rPr>
          <w:rFonts w:asciiTheme="minorHAnsi" w:hAnsiTheme="minorHAnsi" w:cstheme="minorHAnsi"/>
          <w:lang w:eastAsia="en-AU"/>
        </w:rPr>
        <w:t>cours</w:t>
      </w:r>
      <w:r w:rsidR="004C6918" w:rsidRPr="00B439C7">
        <w:rPr>
          <w:rFonts w:asciiTheme="minorHAnsi" w:hAnsiTheme="minorHAnsi" w:cstheme="minorHAnsi"/>
          <w:lang w:eastAsia="en-AU"/>
        </w:rPr>
        <w:t>es</w:t>
      </w:r>
      <w:r w:rsidRPr="00B439C7">
        <w:rPr>
          <w:rFonts w:asciiTheme="minorHAnsi" w:hAnsiTheme="minorHAnsi" w:cstheme="minorHAnsi"/>
          <w:lang w:eastAsia="en-AU"/>
        </w:rPr>
        <w:t>,</w:t>
      </w:r>
      <w:r w:rsidR="004C6918" w:rsidRPr="00B439C7">
        <w:rPr>
          <w:rFonts w:asciiTheme="minorHAnsi" w:hAnsiTheme="minorHAnsi" w:cstheme="minorHAnsi"/>
          <w:lang w:eastAsia="en-AU"/>
        </w:rPr>
        <w:t xml:space="preserve"> including superseded courses</w:t>
      </w:r>
      <w:r w:rsidR="001B21A5" w:rsidRPr="00B439C7">
        <w:rPr>
          <w:rFonts w:asciiTheme="minorHAnsi" w:hAnsiTheme="minorHAnsi" w:cstheme="minorHAnsi"/>
          <w:lang w:eastAsia="en-AU"/>
        </w:rPr>
        <w:t>.</w:t>
      </w:r>
    </w:p>
    <w:p w14:paraId="58DD4637" w14:textId="77777777" w:rsidR="00A86E74" w:rsidRPr="00B439C7" w:rsidRDefault="00A86E74" w:rsidP="00DF3B3E">
      <w:pPr>
        <w:pStyle w:val="Heading4"/>
        <w:rPr>
          <w:rFonts w:asciiTheme="minorHAnsi" w:hAnsiTheme="minorHAnsi" w:cstheme="minorHAnsi"/>
        </w:rPr>
      </w:pPr>
      <w:bookmarkStart w:id="175" w:name="_Census_date"/>
      <w:bookmarkStart w:id="176" w:name="_Toc212557141"/>
      <w:bookmarkEnd w:id="175"/>
      <w:r w:rsidRPr="00B439C7">
        <w:rPr>
          <w:rFonts w:asciiTheme="minorHAnsi" w:hAnsiTheme="minorHAnsi" w:cstheme="minorHAnsi"/>
          <w:lang w:eastAsia="en-AU"/>
        </w:rPr>
        <w:t xml:space="preserve">Equivalent </w:t>
      </w:r>
      <w:r w:rsidR="00401E1B" w:rsidRPr="00B439C7">
        <w:rPr>
          <w:rFonts w:asciiTheme="minorHAnsi" w:hAnsiTheme="minorHAnsi" w:cstheme="minorHAnsi"/>
          <w:lang w:eastAsia="en-AU"/>
        </w:rPr>
        <w:t>f</w:t>
      </w:r>
      <w:r w:rsidRPr="00B439C7">
        <w:rPr>
          <w:rFonts w:asciiTheme="minorHAnsi" w:hAnsiTheme="minorHAnsi" w:cstheme="minorHAnsi"/>
          <w:lang w:eastAsia="en-AU"/>
        </w:rPr>
        <w:t xml:space="preserve">ull-time </w:t>
      </w:r>
      <w:r w:rsidR="00401E1B" w:rsidRPr="00B439C7">
        <w:rPr>
          <w:rFonts w:asciiTheme="minorHAnsi" w:hAnsiTheme="minorHAnsi" w:cstheme="minorHAnsi"/>
          <w:lang w:eastAsia="en-AU"/>
        </w:rPr>
        <w:t>s</w:t>
      </w:r>
      <w:r w:rsidRPr="00B439C7">
        <w:rPr>
          <w:rFonts w:asciiTheme="minorHAnsi" w:hAnsiTheme="minorHAnsi" w:cstheme="minorHAnsi"/>
          <w:lang w:eastAsia="en-AU"/>
        </w:rPr>
        <w:t xml:space="preserve">tudent </w:t>
      </w:r>
      <w:r w:rsidR="00401E1B" w:rsidRPr="00B439C7">
        <w:rPr>
          <w:rFonts w:asciiTheme="minorHAnsi" w:hAnsiTheme="minorHAnsi" w:cstheme="minorHAnsi"/>
          <w:lang w:eastAsia="en-AU"/>
        </w:rPr>
        <w:t>l</w:t>
      </w:r>
      <w:r w:rsidRPr="00B439C7">
        <w:rPr>
          <w:rFonts w:asciiTheme="minorHAnsi" w:hAnsiTheme="minorHAnsi" w:cstheme="minorHAnsi"/>
          <w:lang w:eastAsia="en-AU"/>
        </w:rPr>
        <w:t>oad</w:t>
      </w:r>
      <w:bookmarkEnd w:id="176"/>
    </w:p>
    <w:p w14:paraId="58DD4638" w14:textId="77777777" w:rsidR="0024325A" w:rsidRPr="00B439C7" w:rsidRDefault="00A35693" w:rsidP="0024325A">
      <w:pPr>
        <w:rPr>
          <w:rFonts w:asciiTheme="minorHAnsi" w:hAnsiTheme="minorHAnsi" w:cstheme="minorHAnsi"/>
          <w:lang w:eastAsia="en-AU"/>
        </w:rPr>
      </w:pPr>
      <w:r w:rsidRPr="00B439C7">
        <w:rPr>
          <w:rFonts w:asciiTheme="minorHAnsi" w:hAnsiTheme="minorHAnsi" w:cstheme="minorHAnsi"/>
        </w:rPr>
        <w:t xml:space="preserve">Equivalent </w:t>
      </w:r>
      <w:r w:rsidR="00401E1B" w:rsidRPr="00B439C7">
        <w:rPr>
          <w:rFonts w:asciiTheme="minorHAnsi" w:hAnsiTheme="minorHAnsi" w:cstheme="minorHAnsi"/>
        </w:rPr>
        <w:t>f</w:t>
      </w:r>
      <w:r w:rsidRPr="00B439C7">
        <w:rPr>
          <w:rFonts w:asciiTheme="minorHAnsi" w:hAnsiTheme="minorHAnsi" w:cstheme="minorHAnsi"/>
        </w:rPr>
        <w:t xml:space="preserve">ull-time </w:t>
      </w:r>
      <w:r w:rsidR="00401E1B" w:rsidRPr="00B439C7">
        <w:rPr>
          <w:rFonts w:asciiTheme="minorHAnsi" w:hAnsiTheme="minorHAnsi" w:cstheme="minorHAnsi"/>
        </w:rPr>
        <w:t>s</w:t>
      </w:r>
      <w:r w:rsidRPr="00B439C7">
        <w:rPr>
          <w:rFonts w:asciiTheme="minorHAnsi" w:hAnsiTheme="minorHAnsi" w:cstheme="minorHAnsi"/>
        </w:rPr>
        <w:t xml:space="preserve">tudent </w:t>
      </w:r>
      <w:r w:rsidR="00401E1B" w:rsidRPr="00B439C7">
        <w:rPr>
          <w:rFonts w:asciiTheme="minorHAnsi" w:hAnsiTheme="minorHAnsi" w:cstheme="minorHAnsi"/>
        </w:rPr>
        <w:t>l</w:t>
      </w:r>
      <w:r w:rsidRPr="00B439C7">
        <w:rPr>
          <w:rFonts w:asciiTheme="minorHAnsi" w:hAnsiTheme="minorHAnsi" w:cstheme="minorHAnsi"/>
        </w:rPr>
        <w:t>oad (EFTSL)</w:t>
      </w:r>
      <w:r w:rsidR="004C6918" w:rsidRPr="00B439C7">
        <w:rPr>
          <w:rFonts w:asciiTheme="minorHAnsi" w:hAnsiTheme="minorHAnsi" w:cstheme="minorHAnsi"/>
          <w:lang w:eastAsia="en-AU"/>
        </w:rPr>
        <w:t xml:space="preserve"> is a measure of the study load</w:t>
      </w:r>
      <w:r w:rsidR="004C6918" w:rsidRPr="00B439C7">
        <w:rPr>
          <w:rFonts w:asciiTheme="minorHAnsi" w:hAnsiTheme="minorHAnsi" w:cstheme="minorHAnsi"/>
        </w:rPr>
        <w:t>.</w:t>
      </w:r>
      <w:r w:rsidR="00D2440C" w:rsidRPr="00B439C7">
        <w:rPr>
          <w:rFonts w:asciiTheme="minorHAnsi" w:hAnsiTheme="minorHAnsi" w:cstheme="minorHAnsi"/>
        </w:rPr>
        <w:t xml:space="preserve"> </w:t>
      </w:r>
      <w:r w:rsidR="0024325A" w:rsidRPr="00B439C7">
        <w:rPr>
          <w:rFonts w:asciiTheme="minorHAnsi" w:hAnsiTheme="minorHAnsi" w:cstheme="minorHAnsi"/>
        </w:rPr>
        <w:t>A sample schedule of tuition fees, including EFTSL information</w:t>
      </w:r>
      <w:r w:rsidR="004143C1" w:rsidRPr="00B439C7">
        <w:rPr>
          <w:rFonts w:asciiTheme="minorHAnsi" w:hAnsiTheme="minorHAnsi" w:cstheme="minorHAnsi"/>
        </w:rPr>
        <w:t>,</w:t>
      </w:r>
      <w:r w:rsidR="0024325A" w:rsidRPr="00B439C7">
        <w:rPr>
          <w:rFonts w:asciiTheme="minorHAnsi" w:hAnsiTheme="minorHAnsi" w:cstheme="minorHAnsi"/>
        </w:rPr>
        <w:t xml:space="preserve"> must be provided in </w:t>
      </w:r>
      <w:r w:rsidR="0024325A" w:rsidRPr="00B439C7">
        <w:rPr>
          <w:rFonts w:asciiTheme="minorHAnsi" w:hAnsiTheme="minorHAnsi" w:cstheme="minorHAnsi"/>
          <w:lang w:eastAsia="en-AU"/>
        </w:rPr>
        <w:t>‘TABLE B</w:t>
      </w:r>
      <w:r w:rsidR="00CD616D" w:rsidRPr="00B439C7">
        <w:rPr>
          <w:rFonts w:asciiTheme="minorHAnsi" w:hAnsiTheme="minorHAnsi" w:cstheme="minorHAnsi"/>
          <w:lang w:eastAsia="en-AU"/>
        </w:rPr>
        <w:t>—</w:t>
      </w:r>
      <w:r w:rsidR="005A3D41" w:rsidRPr="00B439C7">
        <w:rPr>
          <w:rFonts w:asciiTheme="minorHAnsi" w:hAnsiTheme="minorHAnsi" w:cstheme="minorHAnsi"/>
          <w:lang w:eastAsia="en-AU"/>
        </w:rPr>
        <w:t xml:space="preserve">sample </w:t>
      </w:r>
      <w:r w:rsidR="0024325A" w:rsidRPr="00B439C7">
        <w:rPr>
          <w:rFonts w:asciiTheme="minorHAnsi" w:hAnsiTheme="minorHAnsi" w:cstheme="minorHAnsi"/>
          <w:lang w:eastAsia="en-AU"/>
        </w:rPr>
        <w:t>schedule of tuition fees’ on the</w:t>
      </w:r>
      <w:r w:rsidR="00953008" w:rsidRPr="00B439C7">
        <w:rPr>
          <w:rFonts w:asciiTheme="minorHAnsi" w:hAnsiTheme="minorHAnsi" w:cstheme="minorHAnsi"/>
          <w:lang w:eastAsia="en-AU"/>
        </w:rPr>
        <w:t xml:space="preserve"> Fees Requirements Form</w:t>
      </w:r>
      <w:r w:rsidR="0024325A" w:rsidRPr="00B439C7">
        <w:rPr>
          <w:rFonts w:asciiTheme="minorHAnsi" w:hAnsiTheme="minorHAnsi" w:cstheme="minorHAnsi"/>
          <w:lang w:eastAsia="en-AU"/>
        </w:rPr>
        <w:t>.</w:t>
      </w:r>
    </w:p>
    <w:p w14:paraId="58DD4639" w14:textId="77777777" w:rsidR="00A86E74" w:rsidRPr="00B439C7" w:rsidRDefault="00A86E74" w:rsidP="00A86E74">
      <w:pPr>
        <w:rPr>
          <w:rFonts w:asciiTheme="minorHAnsi" w:hAnsiTheme="minorHAnsi" w:cstheme="minorHAnsi"/>
        </w:rPr>
      </w:pPr>
      <w:r w:rsidRPr="00B439C7">
        <w:rPr>
          <w:rFonts w:asciiTheme="minorHAnsi" w:hAnsiTheme="minorHAnsi" w:cstheme="minorHAnsi"/>
          <w:lang w:eastAsia="en-AU"/>
        </w:rPr>
        <w:t>A typical full-time student would have an EFTSL of 1.0 (or above 1.0 und</w:t>
      </w:r>
      <w:r w:rsidR="00A35693" w:rsidRPr="00B439C7">
        <w:rPr>
          <w:rFonts w:asciiTheme="minorHAnsi" w:hAnsiTheme="minorHAnsi" w:cstheme="minorHAnsi"/>
          <w:lang w:eastAsia="en-AU"/>
        </w:rPr>
        <w:t xml:space="preserve">er certain accelerated </w:t>
      </w:r>
      <w:r w:rsidR="00127913" w:rsidRPr="00B439C7">
        <w:rPr>
          <w:rFonts w:asciiTheme="minorHAnsi" w:hAnsiTheme="minorHAnsi" w:cstheme="minorHAnsi"/>
        </w:rPr>
        <w:t>courses</w:t>
      </w:r>
      <w:r w:rsidR="00A35693" w:rsidRPr="00B439C7">
        <w:rPr>
          <w:rFonts w:asciiTheme="minorHAnsi" w:hAnsiTheme="minorHAnsi" w:cstheme="minorHAnsi"/>
        </w:rPr>
        <w:t>.</w:t>
      </w:r>
      <w:r w:rsidR="00D2440C" w:rsidRPr="00B439C7">
        <w:rPr>
          <w:rFonts w:asciiTheme="minorHAnsi" w:hAnsiTheme="minorHAnsi" w:cstheme="minorHAnsi"/>
        </w:rPr>
        <w:t xml:space="preserve"> </w:t>
      </w:r>
      <w:r w:rsidR="00A35693" w:rsidRPr="00B439C7">
        <w:rPr>
          <w:rFonts w:asciiTheme="minorHAnsi" w:hAnsiTheme="minorHAnsi" w:cstheme="minorHAnsi"/>
        </w:rPr>
        <w:t>T</w:t>
      </w:r>
      <w:r w:rsidRPr="00B439C7">
        <w:rPr>
          <w:rFonts w:asciiTheme="minorHAnsi" w:hAnsiTheme="minorHAnsi" w:cstheme="minorHAnsi"/>
          <w:lang w:eastAsia="en-AU"/>
        </w:rPr>
        <w:t xml:space="preserve">his is an exception rather than the rule). A part-time student </w:t>
      </w:r>
      <w:r w:rsidR="00127913" w:rsidRPr="00B439C7">
        <w:rPr>
          <w:rFonts w:asciiTheme="minorHAnsi" w:hAnsiTheme="minorHAnsi" w:cstheme="minorHAnsi"/>
        </w:rPr>
        <w:t>will have an</w:t>
      </w:r>
      <w:r w:rsidRPr="00B439C7">
        <w:rPr>
          <w:rFonts w:asciiTheme="minorHAnsi" w:hAnsiTheme="minorHAnsi" w:cstheme="minorHAnsi"/>
          <w:lang w:eastAsia="en-AU"/>
        </w:rPr>
        <w:t xml:space="preserve"> EFTSL </w:t>
      </w:r>
      <w:r w:rsidR="00127913" w:rsidRPr="00B439C7">
        <w:rPr>
          <w:rFonts w:asciiTheme="minorHAnsi" w:hAnsiTheme="minorHAnsi" w:cstheme="minorHAnsi"/>
        </w:rPr>
        <w:t xml:space="preserve">of </w:t>
      </w:r>
      <w:r w:rsidRPr="00B439C7">
        <w:rPr>
          <w:rFonts w:asciiTheme="minorHAnsi" w:hAnsiTheme="minorHAnsi" w:cstheme="minorHAnsi"/>
          <w:lang w:eastAsia="en-AU"/>
        </w:rPr>
        <w:t xml:space="preserve">less than 1.0. For example, </w:t>
      </w:r>
      <w:r w:rsidR="00401E1B" w:rsidRPr="00B439C7">
        <w:rPr>
          <w:rFonts w:asciiTheme="minorHAnsi" w:hAnsiTheme="minorHAnsi" w:cstheme="minorHAnsi"/>
          <w:lang w:eastAsia="en-AU"/>
        </w:rPr>
        <w:t xml:space="preserve">the </w:t>
      </w:r>
      <w:r w:rsidRPr="00B439C7">
        <w:rPr>
          <w:rFonts w:asciiTheme="minorHAnsi" w:hAnsiTheme="minorHAnsi" w:cstheme="minorHAnsi"/>
          <w:lang w:eastAsia="en-AU"/>
        </w:rPr>
        <w:t>EFTSL for a student undertaking half of the full</w:t>
      </w:r>
      <w:r w:rsidR="00F413D7" w:rsidRPr="00B439C7">
        <w:rPr>
          <w:rFonts w:asciiTheme="minorHAnsi" w:hAnsiTheme="minorHAnsi" w:cstheme="minorHAnsi"/>
          <w:lang w:eastAsia="en-AU"/>
        </w:rPr>
        <w:noBreakHyphen/>
      </w:r>
      <w:r w:rsidRPr="00B439C7">
        <w:rPr>
          <w:rFonts w:asciiTheme="minorHAnsi" w:hAnsiTheme="minorHAnsi" w:cstheme="minorHAnsi"/>
          <w:lang w:eastAsia="en-AU"/>
        </w:rPr>
        <w:t xml:space="preserve">time student load would be 0.5, </w:t>
      </w:r>
      <w:r w:rsidR="00401E1B" w:rsidRPr="00B439C7">
        <w:rPr>
          <w:rFonts w:asciiTheme="minorHAnsi" w:hAnsiTheme="minorHAnsi" w:cstheme="minorHAnsi"/>
          <w:lang w:eastAsia="en-AU"/>
        </w:rPr>
        <w:t xml:space="preserve">for a student undertaking a </w:t>
      </w:r>
      <w:r w:rsidRPr="00B439C7">
        <w:rPr>
          <w:rFonts w:asciiTheme="minorHAnsi" w:hAnsiTheme="minorHAnsi" w:cstheme="minorHAnsi"/>
          <w:lang w:eastAsia="en-AU"/>
        </w:rPr>
        <w:t xml:space="preserve">quarter of the full-time student load </w:t>
      </w:r>
      <w:r w:rsidR="00401E1B" w:rsidRPr="00B439C7">
        <w:rPr>
          <w:rFonts w:asciiTheme="minorHAnsi" w:hAnsiTheme="minorHAnsi" w:cstheme="minorHAnsi"/>
          <w:lang w:eastAsia="en-AU"/>
        </w:rPr>
        <w:t xml:space="preserve">it </w:t>
      </w:r>
      <w:r w:rsidRPr="00B439C7">
        <w:rPr>
          <w:rFonts w:asciiTheme="minorHAnsi" w:hAnsiTheme="minorHAnsi" w:cstheme="minorHAnsi"/>
          <w:lang w:eastAsia="en-AU"/>
        </w:rPr>
        <w:t>would be 0.25</w:t>
      </w:r>
      <w:r w:rsidR="00401E1B" w:rsidRPr="00B439C7">
        <w:rPr>
          <w:rFonts w:asciiTheme="minorHAnsi" w:hAnsiTheme="minorHAnsi" w:cstheme="minorHAnsi"/>
          <w:lang w:eastAsia="en-AU"/>
        </w:rPr>
        <w:t>,</w:t>
      </w:r>
      <w:r w:rsidRPr="00B439C7">
        <w:rPr>
          <w:rFonts w:asciiTheme="minorHAnsi" w:hAnsiTheme="minorHAnsi" w:cstheme="minorHAnsi"/>
          <w:lang w:eastAsia="en-AU"/>
        </w:rPr>
        <w:t xml:space="preserve"> and so on.</w:t>
      </w:r>
    </w:p>
    <w:p w14:paraId="58DD463A" w14:textId="77777777" w:rsidR="00A35693" w:rsidRPr="00B439C7" w:rsidRDefault="00A35693" w:rsidP="006368BD">
      <w:pPr>
        <w:pStyle w:val="Heading5"/>
      </w:pPr>
      <w:r w:rsidRPr="006368BD">
        <w:lastRenderedPageBreak/>
        <w:t>Determining EFTSL for units of study</w:t>
      </w:r>
    </w:p>
    <w:p w14:paraId="58DD463B" w14:textId="77777777" w:rsidR="00A35693" w:rsidRPr="00B439C7" w:rsidRDefault="00A35693" w:rsidP="00A35693">
      <w:pPr>
        <w:rPr>
          <w:rFonts w:asciiTheme="minorHAnsi" w:hAnsiTheme="minorHAnsi" w:cstheme="minorHAnsi"/>
        </w:rPr>
      </w:pPr>
      <w:r w:rsidRPr="00B439C7">
        <w:rPr>
          <w:rFonts w:asciiTheme="minorHAnsi" w:hAnsiTheme="minorHAnsi" w:cstheme="minorHAnsi"/>
          <w:lang w:eastAsia="en-AU"/>
        </w:rPr>
        <w:t>The EFTSL value of a unit is determined by calculating the proportion of the full-time study load of one academic year that the unit covers.</w:t>
      </w:r>
    </w:p>
    <w:p w14:paraId="58DD463C" w14:textId="77777777" w:rsidR="00EA6F88" w:rsidRPr="00B439C7" w:rsidRDefault="00EA6F88" w:rsidP="00CD616D">
      <w:pPr>
        <w:keepNext/>
        <w:rPr>
          <w:rFonts w:asciiTheme="minorHAnsi" w:hAnsiTheme="minorHAnsi" w:cstheme="minorHAnsi"/>
        </w:rPr>
      </w:pPr>
      <w:r w:rsidRPr="00B439C7">
        <w:rPr>
          <w:rFonts w:asciiTheme="minorHAnsi" w:hAnsiTheme="minorHAnsi" w:cstheme="minorHAnsi"/>
        </w:rPr>
        <w:t>This can be done using</w:t>
      </w:r>
      <w:r w:rsidR="00445393" w:rsidRPr="00B439C7">
        <w:rPr>
          <w:rFonts w:asciiTheme="minorHAnsi" w:hAnsiTheme="minorHAnsi" w:cstheme="minorHAnsi"/>
        </w:rPr>
        <w:t>:</w:t>
      </w:r>
    </w:p>
    <w:p w14:paraId="58DD463D" w14:textId="77777777" w:rsidR="00EA6F88" w:rsidRPr="00B439C7" w:rsidRDefault="00445393" w:rsidP="00D5170C">
      <w:pPr>
        <w:pStyle w:val="ListBullet"/>
        <w:rPr>
          <w:rFonts w:asciiTheme="minorHAnsi" w:hAnsiTheme="minorHAnsi" w:cstheme="minorHAnsi"/>
        </w:rPr>
      </w:pPr>
      <w:r w:rsidRPr="00B439C7">
        <w:rPr>
          <w:rFonts w:asciiTheme="minorHAnsi" w:hAnsiTheme="minorHAnsi" w:cstheme="minorHAnsi"/>
        </w:rPr>
        <w:t>t</w:t>
      </w:r>
      <w:r w:rsidR="00EA6F88" w:rsidRPr="00B439C7">
        <w:rPr>
          <w:rFonts w:asciiTheme="minorHAnsi" w:hAnsiTheme="minorHAnsi" w:cstheme="minorHAnsi"/>
        </w:rPr>
        <w:t>ime taken for the unit</w:t>
      </w:r>
      <w:r w:rsidRPr="00B439C7">
        <w:rPr>
          <w:rFonts w:asciiTheme="minorHAnsi" w:hAnsiTheme="minorHAnsi" w:cstheme="minorHAnsi"/>
        </w:rPr>
        <w:t>—</w:t>
      </w:r>
      <w:r w:rsidR="00EA6F88" w:rsidRPr="00B439C7">
        <w:rPr>
          <w:rFonts w:asciiTheme="minorHAnsi" w:hAnsiTheme="minorHAnsi" w:cstheme="minorHAnsi"/>
        </w:rPr>
        <w:t xml:space="preserve">which </w:t>
      </w:r>
      <w:r w:rsidR="00A35693" w:rsidRPr="00B439C7">
        <w:rPr>
          <w:rFonts w:asciiTheme="minorHAnsi" w:hAnsiTheme="minorHAnsi" w:cstheme="minorHAnsi"/>
        </w:rPr>
        <w:t>must include workplace learning or industry placement</w:t>
      </w:r>
      <w:r w:rsidR="00EA6F88" w:rsidRPr="00B439C7">
        <w:rPr>
          <w:rFonts w:asciiTheme="minorHAnsi" w:hAnsiTheme="minorHAnsi" w:cstheme="minorHAnsi"/>
        </w:rPr>
        <w:t xml:space="preserve"> as well as tuition delivered by </w:t>
      </w:r>
      <w:r w:rsidRPr="00B439C7">
        <w:rPr>
          <w:rFonts w:asciiTheme="minorHAnsi" w:hAnsiTheme="minorHAnsi" w:cstheme="minorHAnsi"/>
        </w:rPr>
        <w:t>your organisation</w:t>
      </w:r>
      <w:r w:rsidR="00D5170C" w:rsidRPr="00B439C7">
        <w:rPr>
          <w:rFonts w:asciiTheme="minorHAnsi" w:hAnsiTheme="minorHAnsi" w:cstheme="minorHAnsi"/>
        </w:rPr>
        <w:t xml:space="preserve">, </w:t>
      </w:r>
      <w:r w:rsidRPr="00B439C7">
        <w:rPr>
          <w:rFonts w:asciiTheme="minorHAnsi" w:hAnsiTheme="minorHAnsi" w:cstheme="minorHAnsi"/>
        </w:rPr>
        <w:t>o</w:t>
      </w:r>
      <w:r w:rsidR="00D5170C" w:rsidRPr="00B439C7">
        <w:rPr>
          <w:rFonts w:asciiTheme="minorHAnsi" w:hAnsiTheme="minorHAnsi" w:cstheme="minorHAnsi"/>
        </w:rPr>
        <w:t>r</w:t>
      </w:r>
    </w:p>
    <w:p w14:paraId="58DD463E" w14:textId="77777777" w:rsidR="00EA6F88" w:rsidRPr="00B439C7" w:rsidRDefault="00EA6F88" w:rsidP="00D5170C">
      <w:pPr>
        <w:pStyle w:val="ListBullet"/>
        <w:rPr>
          <w:rFonts w:asciiTheme="minorHAnsi" w:hAnsiTheme="minorHAnsi" w:cstheme="minorHAnsi"/>
        </w:rPr>
      </w:pPr>
      <w:r w:rsidRPr="00B439C7">
        <w:rPr>
          <w:rFonts w:asciiTheme="minorHAnsi" w:hAnsiTheme="minorHAnsi" w:cstheme="minorHAnsi"/>
        </w:rPr>
        <w:t>credit point allocation</w:t>
      </w:r>
      <w:r w:rsidR="00445393" w:rsidRPr="00B439C7">
        <w:rPr>
          <w:rFonts w:asciiTheme="minorHAnsi" w:hAnsiTheme="minorHAnsi" w:cstheme="minorHAnsi"/>
        </w:rPr>
        <w:t>.</w:t>
      </w:r>
    </w:p>
    <w:p w14:paraId="58DD463F" w14:textId="77777777" w:rsidR="004143C1" w:rsidRPr="00B439C7" w:rsidRDefault="004143C1" w:rsidP="00CD616D">
      <w:pPr>
        <w:pStyle w:val="Heading6"/>
        <w:rPr>
          <w:rFonts w:asciiTheme="minorHAnsi" w:hAnsiTheme="minorHAnsi" w:cstheme="minorHAnsi"/>
        </w:rPr>
      </w:pPr>
      <w:r w:rsidRPr="00B439C7">
        <w:rPr>
          <w:rFonts w:asciiTheme="minorHAnsi" w:hAnsiTheme="minorHAnsi" w:cstheme="minorHAnsi"/>
        </w:rPr>
        <w:t>Example 1: Diploma of Hairdressing course</w:t>
      </w:r>
    </w:p>
    <w:p w14:paraId="58DD4640" w14:textId="77777777" w:rsidR="004143C1" w:rsidRPr="00B439C7" w:rsidRDefault="004143C1" w:rsidP="004143C1">
      <w:pPr>
        <w:rPr>
          <w:rFonts w:asciiTheme="minorHAnsi" w:hAnsiTheme="minorHAnsi" w:cstheme="minorHAnsi"/>
        </w:rPr>
      </w:pPr>
      <w:r w:rsidRPr="00B439C7">
        <w:rPr>
          <w:rFonts w:asciiTheme="minorHAnsi" w:hAnsiTheme="minorHAnsi" w:cstheme="minorHAnsi"/>
        </w:rPr>
        <w:t>The Diploma of Hairdressing course is delivered over one year and includes 720 hours of tuition.</w:t>
      </w:r>
      <w:r w:rsidR="00D2440C" w:rsidRPr="00B439C7">
        <w:rPr>
          <w:rFonts w:asciiTheme="minorHAnsi" w:hAnsiTheme="minorHAnsi" w:cstheme="minorHAnsi"/>
        </w:rPr>
        <w:t xml:space="preserve"> </w:t>
      </w:r>
      <w:r w:rsidRPr="00B439C7">
        <w:rPr>
          <w:rFonts w:asciiTheme="minorHAnsi" w:hAnsiTheme="minorHAnsi" w:cstheme="minorHAnsi"/>
        </w:rPr>
        <w:t>It has 5 units</w:t>
      </w:r>
      <w:r w:rsidR="00CD616D" w:rsidRPr="00B439C7">
        <w:rPr>
          <w:rFonts w:asciiTheme="minorHAnsi" w:hAnsiTheme="minorHAnsi" w:cstheme="minorHAnsi"/>
        </w:rPr>
        <w:t>,</w:t>
      </w:r>
      <w:r w:rsidRPr="00B439C7">
        <w:rPr>
          <w:rFonts w:asciiTheme="minorHAnsi" w:hAnsiTheme="minorHAnsi" w:cstheme="minorHAnsi"/>
        </w:rPr>
        <w:t xml:space="preserve"> all of which are compulsory.</w:t>
      </w:r>
      <w:r w:rsidR="00D2440C" w:rsidRPr="00B439C7">
        <w:rPr>
          <w:rFonts w:asciiTheme="minorHAnsi" w:hAnsiTheme="minorHAnsi" w:cstheme="minorHAnsi"/>
        </w:rPr>
        <w:t xml:space="preserve"> </w:t>
      </w:r>
      <w:r w:rsidR="008A1CE6" w:rsidRPr="00B439C7">
        <w:rPr>
          <w:rFonts w:asciiTheme="minorHAnsi" w:hAnsiTheme="minorHAnsi" w:cstheme="minorHAnsi"/>
        </w:rPr>
        <w:t>The EF</w:t>
      </w:r>
      <w:r w:rsidR="00417E65" w:rsidRPr="00B439C7">
        <w:rPr>
          <w:rFonts w:asciiTheme="minorHAnsi" w:hAnsiTheme="minorHAnsi" w:cstheme="minorHAnsi"/>
        </w:rPr>
        <w:t>T</w:t>
      </w:r>
      <w:r w:rsidR="008A1CE6" w:rsidRPr="00B439C7">
        <w:rPr>
          <w:rFonts w:asciiTheme="minorHAnsi" w:hAnsiTheme="minorHAnsi" w:cstheme="minorHAnsi"/>
        </w:rPr>
        <w:t>SL is calculate</w:t>
      </w:r>
      <w:r w:rsidR="00CD616D" w:rsidRPr="00B439C7">
        <w:rPr>
          <w:rFonts w:asciiTheme="minorHAnsi" w:hAnsiTheme="minorHAnsi" w:cstheme="minorHAnsi"/>
        </w:rPr>
        <w:t>d</w:t>
      </w:r>
      <w:r w:rsidR="008A1CE6" w:rsidRPr="00B439C7">
        <w:rPr>
          <w:rFonts w:asciiTheme="minorHAnsi" w:hAnsiTheme="minorHAnsi" w:cstheme="minorHAnsi"/>
        </w:rPr>
        <w:t xml:space="preserve"> by dividing the hours for each course by the total hours for the year.</w:t>
      </w:r>
    </w:p>
    <w:tbl>
      <w:tblPr>
        <w:tblStyle w:val="TableGrid"/>
        <w:tblW w:w="0" w:type="auto"/>
        <w:tblLook w:val="04A0" w:firstRow="1" w:lastRow="0" w:firstColumn="1" w:lastColumn="0" w:noHBand="0" w:noVBand="1"/>
        <w:tblCaption w:val="Example of EFTSL calculation"/>
        <w:tblDescription w:val="Example of EFTSL calculation based on Diploma of Hairdressing course by Unit, Hours, equals EFTSL amount. "/>
      </w:tblPr>
      <w:tblGrid>
        <w:gridCol w:w="1384"/>
        <w:gridCol w:w="1418"/>
        <w:gridCol w:w="1418"/>
        <w:gridCol w:w="1842"/>
      </w:tblGrid>
      <w:tr w:rsidR="004143C1" w:rsidRPr="00B439C7" w14:paraId="58DD4645" w14:textId="77777777" w:rsidTr="00617BFD">
        <w:trPr>
          <w:cantSplit/>
          <w:tblHeader/>
        </w:trPr>
        <w:tc>
          <w:tcPr>
            <w:tcW w:w="1384" w:type="dxa"/>
            <w:vAlign w:val="center"/>
          </w:tcPr>
          <w:p w14:paraId="58DD4641"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Unit</w:t>
            </w:r>
          </w:p>
        </w:tc>
        <w:tc>
          <w:tcPr>
            <w:tcW w:w="1418" w:type="dxa"/>
            <w:vAlign w:val="center"/>
          </w:tcPr>
          <w:p w14:paraId="58DD4642"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Hours</w:t>
            </w:r>
          </w:p>
        </w:tc>
        <w:tc>
          <w:tcPr>
            <w:tcW w:w="1418" w:type="dxa"/>
            <w:vAlign w:val="center"/>
          </w:tcPr>
          <w:p w14:paraId="58DD4643"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Calculation</w:t>
            </w:r>
          </w:p>
        </w:tc>
        <w:tc>
          <w:tcPr>
            <w:tcW w:w="1842" w:type="dxa"/>
            <w:vAlign w:val="center"/>
          </w:tcPr>
          <w:p w14:paraId="58DD4644"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EFTSL</w:t>
            </w:r>
          </w:p>
        </w:tc>
      </w:tr>
      <w:tr w:rsidR="004143C1" w:rsidRPr="00B439C7" w14:paraId="58DD464A" w14:textId="77777777" w:rsidTr="00617BFD">
        <w:trPr>
          <w:cantSplit/>
          <w:tblHeader/>
        </w:trPr>
        <w:tc>
          <w:tcPr>
            <w:tcW w:w="1384" w:type="dxa"/>
            <w:vAlign w:val="center"/>
          </w:tcPr>
          <w:p w14:paraId="58DD4646"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Unit A</w:t>
            </w:r>
          </w:p>
        </w:tc>
        <w:tc>
          <w:tcPr>
            <w:tcW w:w="1418" w:type="dxa"/>
            <w:vAlign w:val="center"/>
          </w:tcPr>
          <w:p w14:paraId="58DD4647"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24</w:t>
            </w:r>
            <w:r w:rsidR="004143C1" w:rsidRPr="00B439C7">
              <w:rPr>
                <w:rFonts w:asciiTheme="minorHAnsi" w:hAnsiTheme="minorHAnsi" w:cstheme="minorHAnsi"/>
              </w:rPr>
              <w:t>0</w:t>
            </w:r>
          </w:p>
        </w:tc>
        <w:tc>
          <w:tcPr>
            <w:tcW w:w="1418" w:type="dxa"/>
            <w:vAlign w:val="center"/>
          </w:tcPr>
          <w:p w14:paraId="58DD4648"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240</w:t>
            </w:r>
            <w:r w:rsidR="004143C1" w:rsidRPr="00B439C7">
              <w:rPr>
                <w:rFonts w:asciiTheme="minorHAnsi" w:hAnsiTheme="minorHAnsi" w:cstheme="minorHAnsi"/>
              </w:rPr>
              <w:t>/720</w:t>
            </w:r>
          </w:p>
        </w:tc>
        <w:tc>
          <w:tcPr>
            <w:tcW w:w="1842" w:type="dxa"/>
            <w:vAlign w:val="center"/>
          </w:tcPr>
          <w:p w14:paraId="58DD4649"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0.3333</w:t>
            </w:r>
          </w:p>
        </w:tc>
      </w:tr>
      <w:tr w:rsidR="004143C1" w:rsidRPr="00B439C7" w14:paraId="58DD464F" w14:textId="77777777" w:rsidTr="00617BFD">
        <w:trPr>
          <w:cantSplit/>
          <w:tblHeader/>
        </w:trPr>
        <w:tc>
          <w:tcPr>
            <w:tcW w:w="1384" w:type="dxa"/>
            <w:vAlign w:val="center"/>
          </w:tcPr>
          <w:p w14:paraId="58DD464B"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Unit B</w:t>
            </w:r>
          </w:p>
        </w:tc>
        <w:tc>
          <w:tcPr>
            <w:tcW w:w="1418" w:type="dxa"/>
            <w:vAlign w:val="center"/>
          </w:tcPr>
          <w:p w14:paraId="58DD464C" w14:textId="77777777" w:rsidR="004143C1" w:rsidRPr="00B439C7" w:rsidRDefault="004143C1" w:rsidP="00CD616D">
            <w:pPr>
              <w:pStyle w:val="Tabletext"/>
              <w:rPr>
                <w:rFonts w:asciiTheme="minorHAnsi" w:hAnsiTheme="minorHAnsi" w:cstheme="minorHAnsi"/>
              </w:rPr>
            </w:pPr>
            <w:r w:rsidRPr="00B439C7">
              <w:rPr>
                <w:rFonts w:asciiTheme="minorHAnsi" w:hAnsiTheme="minorHAnsi" w:cstheme="minorHAnsi"/>
              </w:rPr>
              <w:t>1</w:t>
            </w:r>
            <w:r w:rsidR="008A1CE6" w:rsidRPr="00B439C7">
              <w:rPr>
                <w:rFonts w:asciiTheme="minorHAnsi" w:hAnsiTheme="minorHAnsi" w:cstheme="minorHAnsi"/>
              </w:rPr>
              <w:t>2</w:t>
            </w:r>
            <w:r w:rsidRPr="00B439C7">
              <w:rPr>
                <w:rFonts w:asciiTheme="minorHAnsi" w:hAnsiTheme="minorHAnsi" w:cstheme="minorHAnsi"/>
              </w:rPr>
              <w:t>0</w:t>
            </w:r>
          </w:p>
        </w:tc>
        <w:tc>
          <w:tcPr>
            <w:tcW w:w="1418" w:type="dxa"/>
            <w:vAlign w:val="center"/>
          </w:tcPr>
          <w:p w14:paraId="58DD464D"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120/720</w:t>
            </w:r>
          </w:p>
        </w:tc>
        <w:tc>
          <w:tcPr>
            <w:tcW w:w="1842" w:type="dxa"/>
            <w:vAlign w:val="center"/>
          </w:tcPr>
          <w:p w14:paraId="58DD464E"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0.1667</w:t>
            </w:r>
          </w:p>
        </w:tc>
      </w:tr>
      <w:tr w:rsidR="004143C1" w:rsidRPr="00B439C7" w14:paraId="58DD4654" w14:textId="77777777" w:rsidTr="00617BFD">
        <w:trPr>
          <w:cantSplit/>
          <w:tblHeader/>
        </w:trPr>
        <w:tc>
          <w:tcPr>
            <w:tcW w:w="1384" w:type="dxa"/>
            <w:vAlign w:val="center"/>
          </w:tcPr>
          <w:p w14:paraId="58DD4650"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Unit C</w:t>
            </w:r>
          </w:p>
        </w:tc>
        <w:tc>
          <w:tcPr>
            <w:tcW w:w="1418" w:type="dxa"/>
            <w:vAlign w:val="center"/>
          </w:tcPr>
          <w:p w14:paraId="58DD4651"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120</w:t>
            </w:r>
          </w:p>
        </w:tc>
        <w:tc>
          <w:tcPr>
            <w:tcW w:w="1418" w:type="dxa"/>
            <w:vAlign w:val="center"/>
          </w:tcPr>
          <w:p w14:paraId="58DD4652"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120/720</w:t>
            </w:r>
          </w:p>
        </w:tc>
        <w:tc>
          <w:tcPr>
            <w:tcW w:w="1842" w:type="dxa"/>
            <w:vAlign w:val="center"/>
          </w:tcPr>
          <w:p w14:paraId="58DD4653"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0.1667</w:t>
            </w:r>
          </w:p>
        </w:tc>
      </w:tr>
      <w:tr w:rsidR="004143C1" w:rsidRPr="00B439C7" w14:paraId="58DD4659" w14:textId="77777777" w:rsidTr="00617BFD">
        <w:trPr>
          <w:cantSplit/>
          <w:tblHeader/>
        </w:trPr>
        <w:tc>
          <w:tcPr>
            <w:tcW w:w="1384" w:type="dxa"/>
            <w:vAlign w:val="center"/>
          </w:tcPr>
          <w:p w14:paraId="58DD4655"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Unit D</w:t>
            </w:r>
          </w:p>
        </w:tc>
        <w:tc>
          <w:tcPr>
            <w:tcW w:w="1418" w:type="dxa"/>
            <w:vAlign w:val="center"/>
          </w:tcPr>
          <w:p w14:paraId="58DD4656"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120</w:t>
            </w:r>
          </w:p>
        </w:tc>
        <w:tc>
          <w:tcPr>
            <w:tcW w:w="1418" w:type="dxa"/>
            <w:vAlign w:val="center"/>
          </w:tcPr>
          <w:p w14:paraId="58DD4657"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120/720</w:t>
            </w:r>
          </w:p>
        </w:tc>
        <w:tc>
          <w:tcPr>
            <w:tcW w:w="1842" w:type="dxa"/>
            <w:vAlign w:val="center"/>
          </w:tcPr>
          <w:p w14:paraId="58DD4658"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0.1667</w:t>
            </w:r>
          </w:p>
        </w:tc>
      </w:tr>
      <w:tr w:rsidR="004143C1" w:rsidRPr="00B439C7" w14:paraId="58DD465E" w14:textId="77777777" w:rsidTr="00617BFD">
        <w:trPr>
          <w:cantSplit/>
          <w:tblHeader/>
        </w:trPr>
        <w:tc>
          <w:tcPr>
            <w:tcW w:w="1384" w:type="dxa"/>
            <w:vAlign w:val="center"/>
          </w:tcPr>
          <w:p w14:paraId="58DD465A"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Unit E</w:t>
            </w:r>
          </w:p>
        </w:tc>
        <w:tc>
          <w:tcPr>
            <w:tcW w:w="1418" w:type="dxa"/>
            <w:vAlign w:val="center"/>
          </w:tcPr>
          <w:p w14:paraId="58DD465B" w14:textId="77777777" w:rsidR="004143C1" w:rsidRPr="00B439C7" w:rsidRDefault="004143C1" w:rsidP="00CD616D">
            <w:pPr>
              <w:pStyle w:val="Tabletext"/>
              <w:rPr>
                <w:rFonts w:asciiTheme="minorHAnsi" w:hAnsiTheme="minorHAnsi" w:cstheme="minorHAnsi"/>
              </w:rPr>
            </w:pPr>
            <w:r w:rsidRPr="00B439C7">
              <w:rPr>
                <w:rFonts w:asciiTheme="minorHAnsi" w:hAnsiTheme="minorHAnsi" w:cstheme="minorHAnsi"/>
              </w:rPr>
              <w:t>120</w:t>
            </w:r>
          </w:p>
        </w:tc>
        <w:tc>
          <w:tcPr>
            <w:tcW w:w="1418" w:type="dxa"/>
            <w:vAlign w:val="center"/>
          </w:tcPr>
          <w:p w14:paraId="58DD465C" w14:textId="77777777" w:rsidR="004143C1" w:rsidRPr="00B439C7" w:rsidRDefault="004143C1" w:rsidP="00CD616D">
            <w:pPr>
              <w:pStyle w:val="Tabletext"/>
              <w:rPr>
                <w:rFonts w:asciiTheme="minorHAnsi" w:hAnsiTheme="minorHAnsi" w:cstheme="minorHAnsi"/>
              </w:rPr>
            </w:pPr>
            <w:r w:rsidRPr="00B439C7">
              <w:rPr>
                <w:rFonts w:asciiTheme="minorHAnsi" w:hAnsiTheme="minorHAnsi" w:cstheme="minorHAnsi"/>
              </w:rPr>
              <w:t>120/720</w:t>
            </w:r>
          </w:p>
        </w:tc>
        <w:tc>
          <w:tcPr>
            <w:tcW w:w="1842" w:type="dxa"/>
            <w:vAlign w:val="center"/>
          </w:tcPr>
          <w:p w14:paraId="58DD465D" w14:textId="77777777" w:rsidR="004143C1" w:rsidRPr="00B439C7" w:rsidRDefault="008A1CE6" w:rsidP="00CD616D">
            <w:pPr>
              <w:pStyle w:val="Tabletext"/>
              <w:rPr>
                <w:rFonts w:asciiTheme="minorHAnsi" w:hAnsiTheme="minorHAnsi" w:cstheme="minorHAnsi"/>
              </w:rPr>
            </w:pPr>
            <w:r w:rsidRPr="00B439C7">
              <w:rPr>
                <w:rFonts w:asciiTheme="minorHAnsi" w:hAnsiTheme="minorHAnsi" w:cstheme="minorHAnsi"/>
              </w:rPr>
              <w:t>0.1667</w:t>
            </w:r>
          </w:p>
        </w:tc>
      </w:tr>
      <w:tr w:rsidR="004143C1" w:rsidRPr="00B439C7" w14:paraId="58DD4663" w14:textId="77777777" w:rsidTr="00617BFD">
        <w:trPr>
          <w:cantSplit/>
          <w:tblHeader/>
        </w:trPr>
        <w:tc>
          <w:tcPr>
            <w:tcW w:w="1384" w:type="dxa"/>
            <w:vAlign w:val="center"/>
          </w:tcPr>
          <w:p w14:paraId="58DD465F"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Total</w:t>
            </w:r>
          </w:p>
        </w:tc>
        <w:tc>
          <w:tcPr>
            <w:tcW w:w="1418" w:type="dxa"/>
            <w:vAlign w:val="center"/>
          </w:tcPr>
          <w:p w14:paraId="58DD4660" w14:textId="77777777" w:rsidR="004143C1" w:rsidRPr="00B439C7" w:rsidRDefault="004143C1" w:rsidP="00CD616D">
            <w:pPr>
              <w:pStyle w:val="Tabletext"/>
              <w:rPr>
                <w:rFonts w:asciiTheme="minorHAnsi" w:hAnsiTheme="minorHAnsi" w:cstheme="minorHAnsi"/>
              </w:rPr>
            </w:pPr>
            <w:r w:rsidRPr="00B439C7">
              <w:rPr>
                <w:rFonts w:asciiTheme="minorHAnsi" w:hAnsiTheme="minorHAnsi" w:cstheme="minorHAnsi"/>
              </w:rPr>
              <w:t>720</w:t>
            </w:r>
          </w:p>
        </w:tc>
        <w:tc>
          <w:tcPr>
            <w:tcW w:w="1418" w:type="dxa"/>
            <w:vAlign w:val="center"/>
          </w:tcPr>
          <w:p w14:paraId="58DD4661" w14:textId="77777777" w:rsidR="004143C1" w:rsidRPr="00B439C7" w:rsidRDefault="004143C1" w:rsidP="00CD616D">
            <w:pPr>
              <w:pStyle w:val="Tabletext"/>
              <w:rPr>
                <w:rFonts w:asciiTheme="minorHAnsi" w:hAnsiTheme="minorHAnsi" w:cstheme="minorHAnsi"/>
              </w:rPr>
            </w:pPr>
          </w:p>
        </w:tc>
        <w:tc>
          <w:tcPr>
            <w:tcW w:w="1842" w:type="dxa"/>
            <w:vAlign w:val="center"/>
          </w:tcPr>
          <w:p w14:paraId="58DD4662" w14:textId="77777777" w:rsidR="004143C1" w:rsidRPr="00B439C7" w:rsidRDefault="004143C1" w:rsidP="00CD616D">
            <w:pPr>
              <w:pStyle w:val="Tabletext"/>
              <w:rPr>
                <w:rFonts w:asciiTheme="minorHAnsi" w:hAnsiTheme="minorHAnsi" w:cstheme="minorHAnsi"/>
              </w:rPr>
            </w:pPr>
            <w:r w:rsidRPr="00B439C7">
              <w:rPr>
                <w:rFonts w:asciiTheme="minorHAnsi" w:hAnsiTheme="minorHAnsi" w:cstheme="minorHAnsi"/>
              </w:rPr>
              <w:t>1.00</w:t>
            </w:r>
            <w:r w:rsidR="00CD616D" w:rsidRPr="00B439C7">
              <w:rPr>
                <w:rFonts w:asciiTheme="minorHAnsi" w:hAnsiTheme="minorHAnsi" w:cstheme="minorHAnsi"/>
              </w:rPr>
              <w:t>00</w:t>
            </w:r>
          </w:p>
        </w:tc>
      </w:tr>
    </w:tbl>
    <w:p w14:paraId="58DD4664" w14:textId="77777777" w:rsidR="00774E8D" w:rsidRPr="00B439C7" w:rsidRDefault="00774E8D" w:rsidP="00CD616D">
      <w:pPr>
        <w:pStyle w:val="Heading6"/>
        <w:rPr>
          <w:rFonts w:asciiTheme="minorHAnsi" w:hAnsiTheme="minorHAnsi" w:cstheme="minorHAnsi"/>
        </w:rPr>
      </w:pPr>
      <w:r w:rsidRPr="00B439C7">
        <w:rPr>
          <w:rFonts w:asciiTheme="minorHAnsi" w:hAnsiTheme="minorHAnsi" w:cstheme="minorHAnsi"/>
        </w:rPr>
        <w:t xml:space="preserve">Example </w:t>
      </w:r>
      <w:r w:rsidR="004143C1" w:rsidRPr="00B439C7">
        <w:rPr>
          <w:rFonts w:asciiTheme="minorHAnsi" w:hAnsiTheme="minorHAnsi" w:cstheme="minorHAnsi"/>
        </w:rPr>
        <w:t>2</w:t>
      </w:r>
      <w:r w:rsidRPr="00B439C7">
        <w:rPr>
          <w:rFonts w:asciiTheme="minorHAnsi" w:hAnsiTheme="minorHAnsi" w:cstheme="minorHAnsi"/>
        </w:rPr>
        <w:t>: Bachelor of Business</w:t>
      </w:r>
      <w:r w:rsidR="00353A43" w:rsidRPr="00B439C7">
        <w:rPr>
          <w:rFonts w:asciiTheme="minorHAnsi" w:hAnsiTheme="minorHAnsi" w:cstheme="minorHAnsi"/>
        </w:rPr>
        <w:t xml:space="preserve"> course</w:t>
      </w:r>
    </w:p>
    <w:p w14:paraId="58DD4665" w14:textId="77777777" w:rsidR="00774E8D" w:rsidRPr="00B439C7" w:rsidRDefault="00774E8D" w:rsidP="0014699C">
      <w:pPr>
        <w:rPr>
          <w:rFonts w:asciiTheme="minorHAnsi" w:hAnsiTheme="minorHAnsi" w:cstheme="minorHAnsi"/>
        </w:rPr>
      </w:pPr>
      <w:r w:rsidRPr="00B439C7">
        <w:rPr>
          <w:rFonts w:asciiTheme="minorHAnsi" w:hAnsiTheme="minorHAnsi" w:cstheme="minorHAnsi"/>
        </w:rPr>
        <w:t xml:space="preserve">The </w:t>
      </w:r>
      <w:r w:rsidR="00353A43" w:rsidRPr="00B439C7">
        <w:rPr>
          <w:rFonts w:asciiTheme="minorHAnsi" w:hAnsiTheme="minorHAnsi" w:cstheme="minorHAnsi"/>
        </w:rPr>
        <w:t xml:space="preserve">Bachelor of Business </w:t>
      </w:r>
      <w:r w:rsidRPr="00B439C7">
        <w:rPr>
          <w:rFonts w:asciiTheme="minorHAnsi" w:hAnsiTheme="minorHAnsi" w:cstheme="minorHAnsi"/>
        </w:rPr>
        <w:t>course is delivered over three academic years.</w:t>
      </w:r>
      <w:r w:rsidR="00EA6F88" w:rsidRPr="00B439C7">
        <w:rPr>
          <w:rFonts w:asciiTheme="minorHAnsi" w:hAnsiTheme="minorHAnsi" w:cstheme="minorHAnsi"/>
        </w:rPr>
        <w:t xml:space="preserve"> The normal study load </w:t>
      </w:r>
      <w:r w:rsidR="00A01915" w:rsidRPr="00B439C7">
        <w:rPr>
          <w:rFonts w:asciiTheme="minorHAnsi" w:hAnsiTheme="minorHAnsi" w:cstheme="minorHAnsi"/>
        </w:rPr>
        <w:t xml:space="preserve">each year </w:t>
      </w:r>
      <w:r w:rsidR="00EA6F88" w:rsidRPr="00B439C7">
        <w:rPr>
          <w:rFonts w:asciiTheme="minorHAnsi" w:hAnsiTheme="minorHAnsi" w:cstheme="minorHAnsi"/>
        </w:rPr>
        <w:t xml:space="preserve">is </w:t>
      </w:r>
      <w:r w:rsidRPr="00B439C7">
        <w:rPr>
          <w:rFonts w:asciiTheme="minorHAnsi" w:hAnsiTheme="minorHAnsi" w:cstheme="minorHAnsi"/>
        </w:rPr>
        <w:t>five units</w:t>
      </w:r>
      <w:r w:rsidR="00A2469A" w:rsidRPr="00B439C7">
        <w:rPr>
          <w:rFonts w:asciiTheme="minorHAnsi" w:hAnsiTheme="minorHAnsi" w:cstheme="minorHAnsi"/>
        </w:rPr>
        <w:t xml:space="preserve"> or 16 credit points.</w:t>
      </w:r>
      <w:r w:rsidRPr="00B439C7">
        <w:rPr>
          <w:rFonts w:asciiTheme="minorHAnsi" w:hAnsiTheme="minorHAnsi" w:cstheme="minorHAnsi"/>
        </w:rPr>
        <w:t xml:space="preserve"> Units A and B are offered on a semester basis and are each worth 2 credit points. Units C, D and E are offered on an annual basis and are each worth 4 credit points.</w:t>
      </w:r>
    </w:p>
    <w:p w14:paraId="58DD4666" w14:textId="77777777" w:rsidR="00774E8D" w:rsidRPr="00B439C7" w:rsidRDefault="00774E8D" w:rsidP="0014699C">
      <w:pPr>
        <w:rPr>
          <w:rFonts w:asciiTheme="minorHAnsi" w:hAnsiTheme="minorHAnsi" w:cstheme="minorHAnsi"/>
        </w:rPr>
      </w:pPr>
      <w:r w:rsidRPr="00B439C7">
        <w:rPr>
          <w:rFonts w:asciiTheme="minorHAnsi" w:hAnsiTheme="minorHAnsi" w:cstheme="minorHAnsi"/>
        </w:rPr>
        <w:t xml:space="preserve">The EFTSL value for each unit of study </w:t>
      </w:r>
      <w:r w:rsidR="00EA6F88" w:rsidRPr="00B439C7">
        <w:rPr>
          <w:rFonts w:asciiTheme="minorHAnsi" w:hAnsiTheme="minorHAnsi" w:cstheme="minorHAnsi"/>
        </w:rPr>
        <w:t>is</w:t>
      </w:r>
      <w:r w:rsidRPr="00B439C7">
        <w:rPr>
          <w:rFonts w:asciiTheme="minorHAnsi" w:hAnsiTheme="minorHAnsi" w:cstheme="minorHAnsi"/>
        </w:rPr>
        <w:t xml:space="preserve"> calculated by dividing the number of credit points for that unit of study by the total number of credit points for all units of study comprising the standard study load for one year’s study in this course.</w:t>
      </w:r>
    </w:p>
    <w:tbl>
      <w:tblPr>
        <w:tblStyle w:val="TableGrid"/>
        <w:tblW w:w="0" w:type="auto"/>
        <w:tblLook w:val="04A0" w:firstRow="1" w:lastRow="0" w:firstColumn="1" w:lastColumn="0" w:noHBand="0" w:noVBand="1"/>
        <w:tblCaption w:val="Example of EFTSL calculation"/>
        <w:tblDescription w:val="Example of EFTSL calculation based on Bachelor of Business course by Unit, Hours, equals EFTSL amount. "/>
      </w:tblPr>
      <w:tblGrid>
        <w:gridCol w:w="1384"/>
        <w:gridCol w:w="1695"/>
        <w:gridCol w:w="1418"/>
        <w:gridCol w:w="1842"/>
      </w:tblGrid>
      <w:tr w:rsidR="00774E8D" w:rsidRPr="00B439C7" w14:paraId="58DD466B" w14:textId="77777777" w:rsidTr="00617BFD">
        <w:trPr>
          <w:cantSplit/>
          <w:tblHeader/>
        </w:trPr>
        <w:tc>
          <w:tcPr>
            <w:tcW w:w="1384" w:type="dxa"/>
          </w:tcPr>
          <w:p w14:paraId="58DD4667"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Unit</w:t>
            </w:r>
          </w:p>
        </w:tc>
        <w:tc>
          <w:tcPr>
            <w:tcW w:w="1695" w:type="dxa"/>
          </w:tcPr>
          <w:p w14:paraId="58DD4668"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 xml:space="preserve">Credit </w:t>
            </w:r>
            <w:r w:rsidR="006F16A7" w:rsidRPr="00B439C7">
              <w:rPr>
                <w:rFonts w:asciiTheme="minorHAnsi" w:hAnsiTheme="minorHAnsi" w:cstheme="minorHAnsi"/>
              </w:rPr>
              <w:t>p</w:t>
            </w:r>
            <w:r w:rsidRPr="00B439C7">
              <w:rPr>
                <w:rFonts w:asciiTheme="minorHAnsi" w:hAnsiTheme="minorHAnsi" w:cstheme="minorHAnsi"/>
              </w:rPr>
              <w:t>oints</w:t>
            </w:r>
          </w:p>
        </w:tc>
        <w:tc>
          <w:tcPr>
            <w:tcW w:w="1418" w:type="dxa"/>
          </w:tcPr>
          <w:p w14:paraId="58DD4669"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Calculation</w:t>
            </w:r>
          </w:p>
        </w:tc>
        <w:tc>
          <w:tcPr>
            <w:tcW w:w="1842" w:type="dxa"/>
          </w:tcPr>
          <w:p w14:paraId="58DD466A"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EFTSL</w:t>
            </w:r>
          </w:p>
        </w:tc>
      </w:tr>
      <w:tr w:rsidR="00774E8D" w:rsidRPr="00B439C7" w14:paraId="58DD4670" w14:textId="77777777" w:rsidTr="00617BFD">
        <w:trPr>
          <w:cantSplit/>
          <w:tblHeader/>
        </w:trPr>
        <w:tc>
          <w:tcPr>
            <w:tcW w:w="1384" w:type="dxa"/>
          </w:tcPr>
          <w:p w14:paraId="58DD466C"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Unit A</w:t>
            </w:r>
          </w:p>
        </w:tc>
        <w:tc>
          <w:tcPr>
            <w:tcW w:w="1695" w:type="dxa"/>
          </w:tcPr>
          <w:p w14:paraId="58DD466D"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2</w:t>
            </w:r>
          </w:p>
        </w:tc>
        <w:tc>
          <w:tcPr>
            <w:tcW w:w="1418" w:type="dxa"/>
          </w:tcPr>
          <w:p w14:paraId="58DD466E"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 xml:space="preserve">2/16 </w:t>
            </w:r>
          </w:p>
        </w:tc>
        <w:tc>
          <w:tcPr>
            <w:tcW w:w="1842" w:type="dxa"/>
          </w:tcPr>
          <w:p w14:paraId="58DD466F"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0.125</w:t>
            </w:r>
          </w:p>
        </w:tc>
      </w:tr>
      <w:tr w:rsidR="00774E8D" w:rsidRPr="00B439C7" w14:paraId="58DD4675" w14:textId="77777777" w:rsidTr="00617BFD">
        <w:trPr>
          <w:cantSplit/>
          <w:tblHeader/>
        </w:trPr>
        <w:tc>
          <w:tcPr>
            <w:tcW w:w="1384" w:type="dxa"/>
          </w:tcPr>
          <w:p w14:paraId="58DD4671"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Unit B</w:t>
            </w:r>
          </w:p>
        </w:tc>
        <w:tc>
          <w:tcPr>
            <w:tcW w:w="1695" w:type="dxa"/>
          </w:tcPr>
          <w:p w14:paraId="58DD4672"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2</w:t>
            </w:r>
          </w:p>
        </w:tc>
        <w:tc>
          <w:tcPr>
            <w:tcW w:w="1418" w:type="dxa"/>
          </w:tcPr>
          <w:p w14:paraId="58DD4673"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 xml:space="preserve">2/16 </w:t>
            </w:r>
          </w:p>
        </w:tc>
        <w:tc>
          <w:tcPr>
            <w:tcW w:w="1842" w:type="dxa"/>
          </w:tcPr>
          <w:p w14:paraId="58DD4674"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0.125</w:t>
            </w:r>
          </w:p>
        </w:tc>
      </w:tr>
      <w:tr w:rsidR="00774E8D" w:rsidRPr="00B439C7" w14:paraId="58DD467A" w14:textId="77777777" w:rsidTr="00617BFD">
        <w:trPr>
          <w:cantSplit/>
          <w:tblHeader/>
        </w:trPr>
        <w:tc>
          <w:tcPr>
            <w:tcW w:w="1384" w:type="dxa"/>
          </w:tcPr>
          <w:p w14:paraId="58DD4676"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Unit C</w:t>
            </w:r>
          </w:p>
        </w:tc>
        <w:tc>
          <w:tcPr>
            <w:tcW w:w="1695" w:type="dxa"/>
          </w:tcPr>
          <w:p w14:paraId="58DD4677"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4</w:t>
            </w:r>
          </w:p>
        </w:tc>
        <w:tc>
          <w:tcPr>
            <w:tcW w:w="1418" w:type="dxa"/>
          </w:tcPr>
          <w:p w14:paraId="58DD4678"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4/16</w:t>
            </w:r>
          </w:p>
        </w:tc>
        <w:tc>
          <w:tcPr>
            <w:tcW w:w="1842" w:type="dxa"/>
          </w:tcPr>
          <w:p w14:paraId="58DD4679"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0.25</w:t>
            </w:r>
            <w:r w:rsidR="00353A43" w:rsidRPr="00B439C7">
              <w:rPr>
                <w:rFonts w:asciiTheme="minorHAnsi" w:hAnsiTheme="minorHAnsi" w:cstheme="minorHAnsi"/>
              </w:rPr>
              <w:t>0</w:t>
            </w:r>
          </w:p>
        </w:tc>
      </w:tr>
      <w:tr w:rsidR="00774E8D" w:rsidRPr="00B439C7" w14:paraId="58DD467F" w14:textId="77777777" w:rsidTr="00617BFD">
        <w:trPr>
          <w:cantSplit/>
          <w:tblHeader/>
        </w:trPr>
        <w:tc>
          <w:tcPr>
            <w:tcW w:w="1384" w:type="dxa"/>
          </w:tcPr>
          <w:p w14:paraId="58DD467B"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Unit D</w:t>
            </w:r>
          </w:p>
        </w:tc>
        <w:tc>
          <w:tcPr>
            <w:tcW w:w="1695" w:type="dxa"/>
          </w:tcPr>
          <w:p w14:paraId="58DD467C"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4</w:t>
            </w:r>
          </w:p>
        </w:tc>
        <w:tc>
          <w:tcPr>
            <w:tcW w:w="1418" w:type="dxa"/>
          </w:tcPr>
          <w:p w14:paraId="58DD467D"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 xml:space="preserve">4/16 </w:t>
            </w:r>
          </w:p>
        </w:tc>
        <w:tc>
          <w:tcPr>
            <w:tcW w:w="1842" w:type="dxa"/>
          </w:tcPr>
          <w:p w14:paraId="58DD467E"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0.25</w:t>
            </w:r>
            <w:r w:rsidR="00353A43" w:rsidRPr="00B439C7">
              <w:rPr>
                <w:rFonts w:asciiTheme="minorHAnsi" w:hAnsiTheme="minorHAnsi" w:cstheme="minorHAnsi"/>
              </w:rPr>
              <w:t>0</w:t>
            </w:r>
          </w:p>
        </w:tc>
      </w:tr>
      <w:tr w:rsidR="00774E8D" w:rsidRPr="00B439C7" w14:paraId="58DD4684" w14:textId="77777777" w:rsidTr="00617BFD">
        <w:trPr>
          <w:cantSplit/>
          <w:tblHeader/>
        </w:trPr>
        <w:tc>
          <w:tcPr>
            <w:tcW w:w="1384" w:type="dxa"/>
          </w:tcPr>
          <w:p w14:paraId="58DD4680"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Unit E</w:t>
            </w:r>
          </w:p>
        </w:tc>
        <w:tc>
          <w:tcPr>
            <w:tcW w:w="1695" w:type="dxa"/>
          </w:tcPr>
          <w:p w14:paraId="58DD4681"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4</w:t>
            </w:r>
          </w:p>
        </w:tc>
        <w:tc>
          <w:tcPr>
            <w:tcW w:w="1418" w:type="dxa"/>
          </w:tcPr>
          <w:p w14:paraId="58DD4682"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4/16</w:t>
            </w:r>
          </w:p>
        </w:tc>
        <w:tc>
          <w:tcPr>
            <w:tcW w:w="1842" w:type="dxa"/>
          </w:tcPr>
          <w:p w14:paraId="58DD4683"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0.25</w:t>
            </w:r>
            <w:r w:rsidR="00353A43" w:rsidRPr="00B439C7">
              <w:rPr>
                <w:rFonts w:asciiTheme="minorHAnsi" w:hAnsiTheme="minorHAnsi" w:cstheme="minorHAnsi"/>
              </w:rPr>
              <w:t>0</w:t>
            </w:r>
          </w:p>
        </w:tc>
      </w:tr>
      <w:tr w:rsidR="00774E8D" w:rsidRPr="00B439C7" w14:paraId="58DD4689" w14:textId="77777777" w:rsidTr="00617BFD">
        <w:trPr>
          <w:cantSplit/>
          <w:tblHeader/>
        </w:trPr>
        <w:tc>
          <w:tcPr>
            <w:tcW w:w="1384" w:type="dxa"/>
          </w:tcPr>
          <w:p w14:paraId="58DD4685" w14:textId="77777777" w:rsidR="00774E8D" w:rsidRPr="00B439C7" w:rsidRDefault="00774E8D" w:rsidP="00CD616D">
            <w:pPr>
              <w:pStyle w:val="Tableheading"/>
              <w:rPr>
                <w:rFonts w:asciiTheme="minorHAnsi" w:hAnsiTheme="minorHAnsi" w:cstheme="minorHAnsi"/>
              </w:rPr>
            </w:pPr>
            <w:r w:rsidRPr="00B439C7">
              <w:rPr>
                <w:rFonts w:asciiTheme="minorHAnsi" w:hAnsiTheme="minorHAnsi" w:cstheme="minorHAnsi"/>
              </w:rPr>
              <w:t>Total</w:t>
            </w:r>
          </w:p>
        </w:tc>
        <w:tc>
          <w:tcPr>
            <w:tcW w:w="1695" w:type="dxa"/>
          </w:tcPr>
          <w:p w14:paraId="58DD4686"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16</w:t>
            </w:r>
          </w:p>
        </w:tc>
        <w:tc>
          <w:tcPr>
            <w:tcW w:w="1418" w:type="dxa"/>
          </w:tcPr>
          <w:p w14:paraId="58DD4687" w14:textId="77777777" w:rsidR="00774E8D" w:rsidRPr="00B439C7" w:rsidRDefault="00774E8D" w:rsidP="00CD616D">
            <w:pPr>
              <w:pStyle w:val="Tabletext"/>
              <w:rPr>
                <w:rFonts w:asciiTheme="minorHAnsi" w:hAnsiTheme="minorHAnsi" w:cstheme="minorHAnsi"/>
              </w:rPr>
            </w:pPr>
          </w:p>
        </w:tc>
        <w:tc>
          <w:tcPr>
            <w:tcW w:w="1842" w:type="dxa"/>
          </w:tcPr>
          <w:p w14:paraId="58DD4688" w14:textId="77777777" w:rsidR="00774E8D" w:rsidRPr="00B439C7" w:rsidRDefault="00774E8D" w:rsidP="00CD616D">
            <w:pPr>
              <w:pStyle w:val="Tabletext"/>
              <w:rPr>
                <w:rFonts w:asciiTheme="minorHAnsi" w:hAnsiTheme="minorHAnsi" w:cstheme="minorHAnsi"/>
              </w:rPr>
            </w:pPr>
            <w:r w:rsidRPr="00B439C7">
              <w:rPr>
                <w:rFonts w:asciiTheme="minorHAnsi" w:hAnsiTheme="minorHAnsi" w:cstheme="minorHAnsi"/>
              </w:rPr>
              <w:t>1.0</w:t>
            </w:r>
            <w:r w:rsidR="00353A43" w:rsidRPr="00B439C7">
              <w:rPr>
                <w:rFonts w:asciiTheme="minorHAnsi" w:hAnsiTheme="minorHAnsi" w:cstheme="minorHAnsi"/>
              </w:rPr>
              <w:t>00</w:t>
            </w:r>
          </w:p>
        </w:tc>
      </w:tr>
    </w:tbl>
    <w:p w14:paraId="58DD468A" w14:textId="766EFEFE" w:rsidR="00774E8D" w:rsidRPr="00B439C7" w:rsidRDefault="00774E8D" w:rsidP="00CD616D">
      <w:pPr>
        <w:pStyle w:val="Heading6"/>
        <w:rPr>
          <w:rFonts w:asciiTheme="minorHAnsi" w:hAnsiTheme="minorHAnsi" w:cstheme="minorHAnsi"/>
        </w:rPr>
      </w:pPr>
      <w:r w:rsidRPr="00B439C7">
        <w:rPr>
          <w:rFonts w:asciiTheme="minorHAnsi" w:hAnsiTheme="minorHAnsi" w:cstheme="minorHAnsi"/>
        </w:rPr>
        <w:t xml:space="preserve">Example </w:t>
      </w:r>
      <w:r w:rsidR="004143C1" w:rsidRPr="00B439C7">
        <w:rPr>
          <w:rFonts w:asciiTheme="minorHAnsi" w:hAnsiTheme="minorHAnsi" w:cstheme="minorHAnsi"/>
        </w:rPr>
        <w:t>3</w:t>
      </w:r>
      <w:r w:rsidRPr="00B439C7">
        <w:rPr>
          <w:rFonts w:asciiTheme="minorHAnsi" w:hAnsiTheme="minorHAnsi" w:cstheme="minorHAnsi"/>
        </w:rPr>
        <w:t xml:space="preserve">: Graduate Certificate in Digital Education </w:t>
      </w:r>
      <w:r w:rsidR="00586D1C" w:rsidRPr="00B439C7">
        <w:rPr>
          <w:rFonts w:asciiTheme="minorHAnsi" w:hAnsiTheme="minorHAnsi" w:cstheme="minorHAnsi"/>
        </w:rPr>
        <w:t>course</w:t>
      </w:r>
    </w:p>
    <w:p w14:paraId="58DD468B" w14:textId="1B395E6C" w:rsidR="00D2440C" w:rsidRPr="00B439C7" w:rsidRDefault="00774E8D" w:rsidP="00586D1C">
      <w:pPr>
        <w:rPr>
          <w:rFonts w:asciiTheme="minorHAnsi" w:hAnsiTheme="minorHAnsi" w:cstheme="minorHAnsi"/>
          <w:lang w:eastAsia="en-AU"/>
        </w:rPr>
      </w:pPr>
      <w:r w:rsidRPr="00B439C7">
        <w:rPr>
          <w:rFonts w:asciiTheme="minorHAnsi" w:hAnsiTheme="minorHAnsi" w:cstheme="minorHAnsi"/>
        </w:rPr>
        <w:t xml:space="preserve">The </w:t>
      </w:r>
      <w:r w:rsidR="00586D1C" w:rsidRPr="00B439C7">
        <w:rPr>
          <w:rFonts w:asciiTheme="minorHAnsi" w:hAnsiTheme="minorHAnsi" w:cstheme="minorHAnsi"/>
        </w:rPr>
        <w:t xml:space="preserve">Graduate Certificate in Digital Education </w:t>
      </w:r>
      <w:r w:rsidRPr="00B439C7">
        <w:rPr>
          <w:rFonts w:asciiTheme="minorHAnsi" w:hAnsiTheme="minorHAnsi" w:cstheme="minorHAnsi"/>
          <w:lang w:eastAsia="en-AU"/>
        </w:rPr>
        <w:t xml:space="preserve">course is delivered over half </w:t>
      </w:r>
      <w:r w:rsidRPr="00B439C7">
        <w:rPr>
          <w:rFonts w:asciiTheme="minorHAnsi" w:hAnsiTheme="minorHAnsi" w:cstheme="minorHAnsi"/>
        </w:rPr>
        <w:t>an</w:t>
      </w:r>
      <w:r w:rsidRPr="00B439C7">
        <w:rPr>
          <w:rFonts w:asciiTheme="minorHAnsi" w:hAnsiTheme="minorHAnsi" w:cstheme="minorHAnsi"/>
          <w:lang w:eastAsia="en-AU"/>
        </w:rPr>
        <w:t xml:space="preserve"> academic year. Students take eight </w:t>
      </w:r>
      <w:r w:rsidRPr="00B439C7">
        <w:rPr>
          <w:rFonts w:asciiTheme="minorHAnsi" w:hAnsiTheme="minorHAnsi" w:cstheme="minorHAnsi"/>
        </w:rPr>
        <w:t xml:space="preserve">equal </w:t>
      </w:r>
      <w:r w:rsidRPr="00B439C7">
        <w:rPr>
          <w:rFonts w:asciiTheme="minorHAnsi" w:hAnsiTheme="minorHAnsi" w:cstheme="minorHAnsi"/>
          <w:lang w:eastAsia="en-AU"/>
        </w:rPr>
        <w:t>units</w:t>
      </w:r>
      <w:r w:rsidR="00D2440C" w:rsidRPr="00B439C7">
        <w:rPr>
          <w:rFonts w:asciiTheme="minorHAnsi" w:hAnsiTheme="minorHAnsi" w:cstheme="minorHAnsi"/>
          <w:lang w:eastAsia="en-AU"/>
        </w:rPr>
        <w:t>.</w:t>
      </w:r>
    </w:p>
    <w:p w14:paraId="58DD468C" w14:textId="74C95830" w:rsidR="00774E8D" w:rsidRPr="00B439C7" w:rsidRDefault="00774E8D" w:rsidP="00586D1C">
      <w:pPr>
        <w:rPr>
          <w:rFonts w:asciiTheme="minorHAnsi" w:hAnsiTheme="minorHAnsi" w:cstheme="minorHAnsi"/>
          <w:lang w:eastAsia="en-AU"/>
        </w:rPr>
      </w:pPr>
      <w:r w:rsidRPr="00B439C7">
        <w:rPr>
          <w:rFonts w:asciiTheme="minorHAnsi" w:hAnsiTheme="minorHAnsi" w:cstheme="minorHAnsi"/>
          <w:lang w:eastAsia="en-AU"/>
        </w:rPr>
        <w:lastRenderedPageBreak/>
        <w:t xml:space="preserve">The total EFTSL for </w:t>
      </w:r>
      <w:r w:rsidR="00EA6F88" w:rsidRPr="00B439C7">
        <w:rPr>
          <w:rFonts w:asciiTheme="minorHAnsi" w:hAnsiTheme="minorHAnsi" w:cstheme="minorHAnsi"/>
        </w:rPr>
        <w:t>the</w:t>
      </w:r>
      <w:r w:rsidRPr="00B439C7">
        <w:rPr>
          <w:rFonts w:asciiTheme="minorHAnsi" w:hAnsiTheme="minorHAnsi" w:cstheme="minorHAnsi"/>
          <w:lang w:eastAsia="en-AU"/>
        </w:rPr>
        <w:t xml:space="preserve"> </w:t>
      </w:r>
      <w:r w:rsidRPr="00B439C7">
        <w:rPr>
          <w:rFonts w:asciiTheme="minorHAnsi" w:hAnsiTheme="minorHAnsi" w:cstheme="minorHAnsi"/>
        </w:rPr>
        <w:t xml:space="preserve">course </w:t>
      </w:r>
      <w:r w:rsidR="008A1CE6" w:rsidRPr="00B439C7">
        <w:rPr>
          <w:rFonts w:asciiTheme="minorHAnsi" w:hAnsiTheme="minorHAnsi" w:cstheme="minorHAnsi"/>
          <w:lang w:eastAsia="en-AU"/>
        </w:rPr>
        <w:t>is</w:t>
      </w:r>
      <w:r w:rsidRPr="00B439C7">
        <w:rPr>
          <w:rFonts w:asciiTheme="minorHAnsi" w:hAnsiTheme="minorHAnsi" w:cstheme="minorHAnsi"/>
          <w:lang w:eastAsia="en-AU"/>
        </w:rPr>
        <w:t xml:space="preserve"> 0.5 (one</w:t>
      </w:r>
      <w:r w:rsidR="00C557DE" w:rsidRPr="00B439C7">
        <w:rPr>
          <w:rFonts w:asciiTheme="minorHAnsi" w:hAnsiTheme="minorHAnsi" w:cstheme="minorHAnsi"/>
          <w:lang w:eastAsia="en-AU"/>
        </w:rPr>
        <w:t xml:space="preserve"> </w:t>
      </w:r>
      <w:r w:rsidRPr="00B439C7">
        <w:rPr>
          <w:rFonts w:asciiTheme="minorHAnsi" w:hAnsiTheme="minorHAnsi" w:cstheme="minorHAnsi"/>
          <w:lang w:eastAsia="en-AU"/>
        </w:rPr>
        <w:t xml:space="preserve">half of the </w:t>
      </w:r>
      <w:r w:rsidRPr="00B439C7">
        <w:rPr>
          <w:rFonts w:asciiTheme="minorHAnsi" w:hAnsiTheme="minorHAnsi" w:cstheme="minorHAnsi"/>
        </w:rPr>
        <w:t xml:space="preserve">full </w:t>
      </w:r>
      <w:r w:rsidRPr="00B439C7">
        <w:rPr>
          <w:rFonts w:asciiTheme="minorHAnsi" w:hAnsiTheme="minorHAnsi" w:cstheme="minorHAnsi"/>
          <w:lang w:eastAsia="en-AU"/>
        </w:rPr>
        <w:t>academic year EFTSL</w:t>
      </w:r>
      <w:r w:rsidR="00725F19" w:rsidRPr="00B439C7">
        <w:rPr>
          <w:rFonts w:asciiTheme="minorHAnsi" w:hAnsiTheme="minorHAnsi" w:cstheme="minorHAnsi"/>
          <w:lang w:eastAsia="en-AU"/>
        </w:rPr>
        <w:t>).</w:t>
      </w:r>
      <w:r w:rsidR="00D2440C" w:rsidRPr="00B439C7">
        <w:rPr>
          <w:rFonts w:asciiTheme="minorHAnsi" w:hAnsiTheme="minorHAnsi" w:cstheme="minorHAnsi"/>
          <w:lang w:eastAsia="en-AU"/>
        </w:rPr>
        <w:t xml:space="preserve"> </w:t>
      </w:r>
      <w:r w:rsidR="008A1CE6" w:rsidRPr="00B439C7">
        <w:rPr>
          <w:rFonts w:asciiTheme="minorHAnsi" w:hAnsiTheme="minorHAnsi" w:cstheme="minorHAnsi"/>
          <w:lang w:eastAsia="en-AU"/>
        </w:rPr>
        <w:t>The EF</w:t>
      </w:r>
      <w:r w:rsidR="00725F19" w:rsidRPr="00B439C7">
        <w:rPr>
          <w:rFonts w:asciiTheme="minorHAnsi" w:hAnsiTheme="minorHAnsi" w:cstheme="minorHAnsi"/>
          <w:lang w:eastAsia="en-AU"/>
        </w:rPr>
        <w:t>T</w:t>
      </w:r>
      <w:r w:rsidR="008A1CE6" w:rsidRPr="00B439C7">
        <w:rPr>
          <w:rFonts w:asciiTheme="minorHAnsi" w:hAnsiTheme="minorHAnsi" w:cstheme="minorHAnsi"/>
          <w:lang w:eastAsia="en-AU"/>
        </w:rPr>
        <w:t>SL for each unit is calculated by dividing the unit credit points by the total credit point</w:t>
      </w:r>
      <w:r w:rsidR="009E489B" w:rsidRPr="00B439C7">
        <w:rPr>
          <w:rFonts w:asciiTheme="minorHAnsi" w:hAnsiTheme="minorHAnsi" w:cstheme="minorHAnsi"/>
          <w:lang w:eastAsia="en-AU"/>
        </w:rPr>
        <w:t>s</w:t>
      </w:r>
      <w:r w:rsidR="008A1CE6" w:rsidRPr="00B439C7">
        <w:rPr>
          <w:rFonts w:asciiTheme="minorHAnsi" w:hAnsiTheme="minorHAnsi" w:cstheme="minorHAnsi"/>
          <w:lang w:eastAsia="en-AU"/>
        </w:rPr>
        <w:t xml:space="preserve">, and then dividing by two as it is a half year course. </w:t>
      </w:r>
      <w:r w:rsidR="00D118B5" w:rsidRPr="00B439C7">
        <w:rPr>
          <w:rFonts w:asciiTheme="minorHAnsi" w:hAnsiTheme="minorHAnsi" w:cstheme="minorHAnsi"/>
          <w:lang w:eastAsia="en-AU"/>
        </w:rPr>
        <w:t>Therefore,</w:t>
      </w:r>
      <w:r w:rsidRPr="00B439C7">
        <w:rPr>
          <w:rFonts w:asciiTheme="minorHAnsi" w:hAnsiTheme="minorHAnsi" w:cstheme="minorHAnsi"/>
          <w:lang w:eastAsia="en-AU"/>
        </w:rPr>
        <w:t xml:space="preserve"> each of the eight units would have an EFTSL value of 0.0625 (one eighth of the total course EFTSL of 0.5).</w:t>
      </w:r>
    </w:p>
    <w:tbl>
      <w:tblPr>
        <w:tblStyle w:val="TableGridLight"/>
        <w:tblW w:w="6133" w:type="dxa"/>
        <w:tblLook w:val="04A0" w:firstRow="1" w:lastRow="0" w:firstColumn="1" w:lastColumn="0" w:noHBand="0" w:noVBand="1"/>
        <w:tblCaption w:val="Example of EFTSL calculation "/>
        <w:tblDescription w:val="Example of EFTSL calculation based on Vocational Graduate Certificate in Digital Education course by Unit, Hours, equals EFTSL amount. "/>
      </w:tblPr>
      <w:tblGrid>
        <w:gridCol w:w="1313"/>
        <w:gridCol w:w="1701"/>
        <w:gridCol w:w="1418"/>
        <w:gridCol w:w="1701"/>
      </w:tblGrid>
      <w:tr w:rsidR="004143C1" w:rsidRPr="00B439C7" w14:paraId="58DD4691" w14:textId="77777777" w:rsidTr="006368BD">
        <w:tc>
          <w:tcPr>
            <w:tcW w:w="1313" w:type="dxa"/>
            <w:hideMark/>
          </w:tcPr>
          <w:p w14:paraId="58DD468D"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Unit</w:t>
            </w:r>
          </w:p>
        </w:tc>
        <w:tc>
          <w:tcPr>
            <w:tcW w:w="1701" w:type="dxa"/>
            <w:hideMark/>
          </w:tcPr>
          <w:p w14:paraId="58DD468E"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credit points</w:t>
            </w:r>
          </w:p>
        </w:tc>
        <w:tc>
          <w:tcPr>
            <w:tcW w:w="1418" w:type="dxa"/>
            <w:hideMark/>
          </w:tcPr>
          <w:p w14:paraId="58DD468F"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Calculation</w:t>
            </w:r>
          </w:p>
        </w:tc>
        <w:tc>
          <w:tcPr>
            <w:tcW w:w="1701" w:type="dxa"/>
            <w:hideMark/>
          </w:tcPr>
          <w:p w14:paraId="58DD4690" w14:textId="77777777" w:rsidR="004143C1" w:rsidRPr="00B439C7" w:rsidRDefault="004143C1" w:rsidP="00CD616D">
            <w:pPr>
              <w:pStyle w:val="Tableheading"/>
              <w:rPr>
                <w:rFonts w:asciiTheme="minorHAnsi" w:hAnsiTheme="minorHAnsi" w:cstheme="minorHAnsi"/>
              </w:rPr>
            </w:pPr>
            <w:r w:rsidRPr="00B439C7">
              <w:rPr>
                <w:rFonts w:asciiTheme="minorHAnsi" w:hAnsiTheme="minorHAnsi" w:cstheme="minorHAnsi"/>
              </w:rPr>
              <w:t>EFTSL</w:t>
            </w:r>
          </w:p>
        </w:tc>
      </w:tr>
      <w:tr w:rsidR="004143C1" w:rsidRPr="00B439C7" w14:paraId="58DD4696" w14:textId="77777777" w:rsidTr="006368BD">
        <w:trPr>
          <w:trHeight w:val="315"/>
        </w:trPr>
        <w:tc>
          <w:tcPr>
            <w:tcW w:w="1313" w:type="dxa"/>
            <w:hideMark/>
          </w:tcPr>
          <w:p w14:paraId="58DD4692" w14:textId="77777777" w:rsidR="004143C1" w:rsidRPr="00B439C7" w:rsidRDefault="004143C1" w:rsidP="00330186">
            <w:pPr>
              <w:pStyle w:val="Tableheading"/>
              <w:rPr>
                <w:rFonts w:asciiTheme="minorHAnsi" w:hAnsiTheme="minorHAnsi" w:cstheme="minorHAnsi"/>
              </w:rPr>
            </w:pPr>
            <w:r w:rsidRPr="00B439C7">
              <w:rPr>
                <w:rFonts w:asciiTheme="minorHAnsi" w:hAnsiTheme="minorHAnsi" w:cstheme="minorHAnsi"/>
              </w:rPr>
              <w:t>Unit 1</w:t>
            </w:r>
          </w:p>
        </w:tc>
        <w:tc>
          <w:tcPr>
            <w:tcW w:w="1701" w:type="dxa"/>
            <w:hideMark/>
          </w:tcPr>
          <w:p w14:paraId="58DD4693" w14:textId="77777777" w:rsidR="004143C1" w:rsidRPr="00B439C7" w:rsidRDefault="004143C1"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94" w14:textId="77777777" w:rsidR="004143C1" w:rsidRPr="00B439C7" w:rsidRDefault="001C091F" w:rsidP="00330186">
            <w:pPr>
              <w:pStyle w:val="Tabletext"/>
              <w:rPr>
                <w:rFonts w:asciiTheme="minorHAnsi" w:hAnsiTheme="minorHAnsi" w:cstheme="minorHAnsi"/>
              </w:rPr>
            </w:pPr>
            <w:r w:rsidRPr="00B439C7">
              <w:rPr>
                <w:rFonts w:asciiTheme="minorHAnsi" w:hAnsiTheme="minorHAnsi" w:cstheme="minorHAnsi"/>
              </w:rPr>
              <w:t>(1</w:t>
            </w:r>
            <w:r w:rsidR="00C07F73" w:rsidRPr="00B439C7">
              <w:rPr>
                <w:rFonts w:asciiTheme="minorHAnsi" w:hAnsiTheme="minorHAnsi" w:cstheme="minorHAnsi"/>
              </w:rPr>
              <w:t>/</w:t>
            </w:r>
            <w:r w:rsidRPr="00B439C7">
              <w:rPr>
                <w:rFonts w:asciiTheme="minorHAnsi" w:hAnsiTheme="minorHAnsi" w:cstheme="minorHAnsi"/>
              </w:rPr>
              <w:t>8)/2</w:t>
            </w:r>
          </w:p>
        </w:tc>
        <w:tc>
          <w:tcPr>
            <w:tcW w:w="1701" w:type="dxa"/>
            <w:hideMark/>
          </w:tcPr>
          <w:p w14:paraId="58DD4695" w14:textId="77777777" w:rsidR="004143C1"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1C091F" w:rsidRPr="00B439C7" w14:paraId="58DD469B" w14:textId="77777777" w:rsidTr="006368BD">
        <w:trPr>
          <w:trHeight w:val="315"/>
        </w:trPr>
        <w:tc>
          <w:tcPr>
            <w:tcW w:w="1313" w:type="dxa"/>
            <w:hideMark/>
          </w:tcPr>
          <w:p w14:paraId="58DD4697" w14:textId="77777777" w:rsidR="001C091F" w:rsidRPr="00B439C7" w:rsidRDefault="001C091F" w:rsidP="00330186">
            <w:pPr>
              <w:pStyle w:val="Tableheading"/>
              <w:rPr>
                <w:rFonts w:asciiTheme="minorHAnsi" w:hAnsiTheme="minorHAnsi" w:cstheme="minorHAnsi"/>
              </w:rPr>
            </w:pPr>
            <w:r w:rsidRPr="00B439C7">
              <w:rPr>
                <w:rFonts w:asciiTheme="minorHAnsi" w:hAnsiTheme="minorHAnsi" w:cstheme="minorHAnsi"/>
              </w:rPr>
              <w:t>Unit 2</w:t>
            </w:r>
          </w:p>
        </w:tc>
        <w:tc>
          <w:tcPr>
            <w:tcW w:w="1701" w:type="dxa"/>
            <w:hideMark/>
          </w:tcPr>
          <w:p w14:paraId="58DD4698"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99"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(1/8)/2</w:t>
            </w:r>
          </w:p>
        </w:tc>
        <w:tc>
          <w:tcPr>
            <w:tcW w:w="1701" w:type="dxa"/>
            <w:hideMark/>
          </w:tcPr>
          <w:p w14:paraId="58DD469A"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1C091F" w:rsidRPr="00B439C7" w14:paraId="58DD46A0" w14:textId="77777777" w:rsidTr="006368BD">
        <w:trPr>
          <w:trHeight w:val="315"/>
        </w:trPr>
        <w:tc>
          <w:tcPr>
            <w:tcW w:w="1313" w:type="dxa"/>
            <w:hideMark/>
          </w:tcPr>
          <w:p w14:paraId="58DD469C" w14:textId="77777777" w:rsidR="001C091F" w:rsidRPr="00B439C7" w:rsidRDefault="001C091F" w:rsidP="00330186">
            <w:pPr>
              <w:pStyle w:val="Tableheading"/>
              <w:rPr>
                <w:rFonts w:asciiTheme="minorHAnsi" w:hAnsiTheme="minorHAnsi" w:cstheme="minorHAnsi"/>
              </w:rPr>
            </w:pPr>
            <w:r w:rsidRPr="00B439C7">
              <w:rPr>
                <w:rFonts w:asciiTheme="minorHAnsi" w:hAnsiTheme="minorHAnsi" w:cstheme="minorHAnsi"/>
              </w:rPr>
              <w:t>Unit 3</w:t>
            </w:r>
          </w:p>
        </w:tc>
        <w:tc>
          <w:tcPr>
            <w:tcW w:w="1701" w:type="dxa"/>
            <w:hideMark/>
          </w:tcPr>
          <w:p w14:paraId="58DD469D"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9E"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(1/8)/2</w:t>
            </w:r>
          </w:p>
        </w:tc>
        <w:tc>
          <w:tcPr>
            <w:tcW w:w="1701" w:type="dxa"/>
            <w:hideMark/>
          </w:tcPr>
          <w:p w14:paraId="58DD469F"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1C091F" w:rsidRPr="00B439C7" w14:paraId="58DD46A5" w14:textId="77777777" w:rsidTr="006368BD">
        <w:trPr>
          <w:trHeight w:val="315"/>
        </w:trPr>
        <w:tc>
          <w:tcPr>
            <w:tcW w:w="1313" w:type="dxa"/>
            <w:hideMark/>
          </w:tcPr>
          <w:p w14:paraId="58DD46A1" w14:textId="77777777" w:rsidR="001C091F" w:rsidRPr="00B439C7" w:rsidRDefault="001C091F" w:rsidP="00330186">
            <w:pPr>
              <w:pStyle w:val="Tableheading"/>
              <w:rPr>
                <w:rFonts w:asciiTheme="minorHAnsi" w:hAnsiTheme="minorHAnsi" w:cstheme="minorHAnsi"/>
              </w:rPr>
            </w:pPr>
            <w:r w:rsidRPr="00B439C7">
              <w:rPr>
                <w:rFonts w:asciiTheme="minorHAnsi" w:hAnsiTheme="minorHAnsi" w:cstheme="minorHAnsi"/>
              </w:rPr>
              <w:t>Unit 4</w:t>
            </w:r>
          </w:p>
        </w:tc>
        <w:tc>
          <w:tcPr>
            <w:tcW w:w="1701" w:type="dxa"/>
            <w:hideMark/>
          </w:tcPr>
          <w:p w14:paraId="58DD46A2"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A3"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(1/8)/2</w:t>
            </w:r>
          </w:p>
        </w:tc>
        <w:tc>
          <w:tcPr>
            <w:tcW w:w="1701" w:type="dxa"/>
            <w:hideMark/>
          </w:tcPr>
          <w:p w14:paraId="58DD46A4"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1C091F" w:rsidRPr="00B439C7" w14:paraId="58DD46AA" w14:textId="77777777" w:rsidTr="006368BD">
        <w:trPr>
          <w:trHeight w:val="315"/>
        </w:trPr>
        <w:tc>
          <w:tcPr>
            <w:tcW w:w="1313" w:type="dxa"/>
            <w:hideMark/>
          </w:tcPr>
          <w:p w14:paraId="58DD46A6" w14:textId="77777777" w:rsidR="001C091F" w:rsidRPr="00B439C7" w:rsidRDefault="001C091F" w:rsidP="00330186">
            <w:pPr>
              <w:pStyle w:val="Tableheading"/>
              <w:rPr>
                <w:rFonts w:asciiTheme="minorHAnsi" w:hAnsiTheme="minorHAnsi" w:cstheme="minorHAnsi"/>
              </w:rPr>
            </w:pPr>
            <w:r w:rsidRPr="00B439C7">
              <w:rPr>
                <w:rFonts w:asciiTheme="minorHAnsi" w:hAnsiTheme="minorHAnsi" w:cstheme="minorHAnsi"/>
              </w:rPr>
              <w:t>Unit 5</w:t>
            </w:r>
          </w:p>
        </w:tc>
        <w:tc>
          <w:tcPr>
            <w:tcW w:w="1701" w:type="dxa"/>
            <w:hideMark/>
          </w:tcPr>
          <w:p w14:paraId="58DD46A7"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A8"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(1/8)/2</w:t>
            </w:r>
          </w:p>
        </w:tc>
        <w:tc>
          <w:tcPr>
            <w:tcW w:w="1701" w:type="dxa"/>
            <w:hideMark/>
          </w:tcPr>
          <w:p w14:paraId="58DD46A9"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1C091F" w:rsidRPr="00B439C7" w14:paraId="58DD46AF" w14:textId="77777777" w:rsidTr="006368BD">
        <w:trPr>
          <w:trHeight w:val="300"/>
        </w:trPr>
        <w:tc>
          <w:tcPr>
            <w:tcW w:w="1313" w:type="dxa"/>
            <w:hideMark/>
          </w:tcPr>
          <w:p w14:paraId="58DD46AB" w14:textId="77777777" w:rsidR="001C091F" w:rsidRPr="00B439C7" w:rsidRDefault="001C091F" w:rsidP="00330186">
            <w:pPr>
              <w:pStyle w:val="Tableheading"/>
              <w:rPr>
                <w:rFonts w:asciiTheme="minorHAnsi" w:hAnsiTheme="minorHAnsi" w:cstheme="minorHAnsi"/>
              </w:rPr>
            </w:pPr>
            <w:r w:rsidRPr="00B439C7">
              <w:rPr>
                <w:rFonts w:asciiTheme="minorHAnsi" w:hAnsiTheme="minorHAnsi" w:cstheme="minorHAnsi"/>
              </w:rPr>
              <w:t>Unit 6</w:t>
            </w:r>
          </w:p>
        </w:tc>
        <w:tc>
          <w:tcPr>
            <w:tcW w:w="1701" w:type="dxa"/>
            <w:hideMark/>
          </w:tcPr>
          <w:p w14:paraId="58DD46AC"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AD"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(1/8)/2</w:t>
            </w:r>
          </w:p>
        </w:tc>
        <w:tc>
          <w:tcPr>
            <w:tcW w:w="1701" w:type="dxa"/>
            <w:hideMark/>
          </w:tcPr>
          <w:p w14:paraId="58DD46AE"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1C091F" w:rsidRPr="00B439C7" w14:paraId="58DD46B4" w14:textId="77777777" w:rsidTr="006368BD">
        <w:trPr>
          <w:trHeight w:val="300"/>
        </w:trPr>
        <w:tc>
          <w:tcPr>
            <w:tcW w:w="1313" w:type="dxa"/>
            <w:hideMark/>
          </w:tcPr>
          <w:p w14:paraId="58DD46B0" w14:textId="77777777" w:rsidR="001C091F" w:rsidRPr="00B439C7" w:rsidRDefault="001C091F" w:rsidP="00330186">
            <w:pPr>
              <w:pStyle w:val="Tableheading"/>
              <w:rPr>
                <w:rFonts w:asciiTheme="minorHAnsi" w:hAnsiTheme="minorHAnsi" w:cstheme="minorHAnsi"/>
              </w:rPr>
            </w:pPr>
            <w:r w:rsidRPr="00B439C7">
              <w:rPr>
                <w:rFonts w:asciiTheme="minorHAnsi" w:hAnsiTheme="minorHAnsi" w:cstheme="minorHAnsi"/>
              </w:rPr>
              <w:t>Unit 7</w:t>
            </w:r>
          </w:p>
        </w:tc>
        <w:tc>
          <w:tcPr>
            <w:tcW w:w="1701" w:type="dxa"/>
            <w:hideMark/>
          </w:tcPr>
          <w:p w14:paraId="58DD46B1"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B2"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(1/8)/2</w:t>
            </w:r>
          </w:p>
        </w:tc>
        <w:tc>
          <w:tcPr>
            <w:tcW w:w="1701" w:type="dxa"/>
            <w:hideMark/>
          </w:tcPr>
          <w:p w14:paraId="58DD46B3"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1C091F" w:rsidRPr="00B439C7" w14:paraId="58DD46B9" w14:textId="77777777" w:rsidTr="006368BD">
        <w:trPr>
          <w:trHeight w:val="300"/>
        </w:trPr>
        <w:tc>
          <w:tcPr>
            <w:tcW w:w="1313" w:type="dxa"/>
            <w:hideMark/>
          </w:tcPr>
          <w:p w14:paraId="58DD46B5" w14:textId="77777777" w:rsidR="001C091F" w:rsidRPr="00B439C7" w:rsidRDefault="001C091F" w:rsidP="00330186">
            <w:pPr>
              <w:pStyle w:val="Tableheading"/>
              <w:rPr>
                <w:rFonts w:asciiTheme="minorHAnsi" w:hAnsiTheme="minorHAnsi" w:cstheme="minorHAnsi"/>
              </w:rPr>
            </w:pPr>
            <w:r w:rsidRPr="00B439C7">
              <w:rPr>
                <w:rFonts w:asciiTheme="minorHAnsi" w:hAnsiTheme="minorHAnsi" w:cstheme="minorHAnsi"/>
              </w:rPr>
              <w:t>Unit 8</w:t>
            </w:r>
          </w:p>
        </w:tc>
        <w:tc>
          <w:tcPr>
            <w:tcW w:w="1701" w:type="dxa"/>
            <w:hideMark/>
          </w:tcPr>
          <w:p w14:paraId="58DD46B6"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w:t>
            </w:r>
          </w:p>
        </w:tc>
        <w:tc>
          <w:tcPr>
            <w:tcW w:w="1418" w:type="dxa"/>
            <w:hideMark/>
          </w:tcPr>
          <w:p w14:paraId="58DD46B7"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(1/8)/2</w:t>
            </w:r>
          </w:p>
        </w:tc>
        <w:tc>
          <w:tcPr>
            <w:tcW w:w="1701" w:type="dxa"/>
            <w:hideMark/>
          </w:tcPr>
          <w:p w14:paraId="58DD46B8" w14:textId="77777777" w:rsidR="001C091F" w:rsidRPr="00B439C7" w:rsidRDefault="001C091F" w:rsidP="00330186">
            <w:pPr>
              <w:pStyle w:val="Tabletext"/>
              <w:rPr>
                <w:rFonts w:asciiTheme="minorHAnsi" w:hAnsiTheme="minorHAnsi" w:cstheme="minorHAnsi"/>
              </w:rPr>
            </w:pPr>
            <w:r w:rsidRPr="00B439C7">
              <w:rPr>
                <w:rFonts w:asciiTheme="minorHAnsi" w:hAnsiTheme="minorHAnsi" w:cstheme="minorHAnsi"/>
              </w:rPr>
              <w:t>0.0625</w:t>
            </w:r>
          </w:p>
        </w:tc>
      </w:tr>
      <w:tr w:rsidR="004143C1" w:rsidRPr="00B439C7" w14:paraId="58DD46BE" w14:textId="77777777" w:rsidTr="006368BD">
        <w:trPr>
          <w:trHeight w:val="315"/>
        </w:trPr>
        <w:tc>
          <w:tcPr>
            <w:tcW w:w="1313" w:type="dxa"/>
            <w:hideMark/>
          </w:tcPr>
          <w:p w14:paraId="58DD46BA" w14:textId="77777777" w:rsidR="004143C1" w:rsidRPr="00B439C7" w:rsidRDefault="004143C1" w:rsidP="00330186">
            <w:pPr>
              <w:pStyle w:val="Tableheading"/>
              <w:rPr>
                <w:rFonts w:asciiTheme="minorHAnsi" w:hAnsiTheme="minorHAnsi" w:cstheme="minorHAnsi"/>
              </w:rPr>
            </w:pPr>
            <w:r w:rsidRPr="00B439C7">
              <w:rPr>
                <w:rFonts w:asciiTheme="minorHAnsi" w:hAnsiTheme="minorHAnsi" w:cstheme="minorHAnsi"/>
              </w:rPr>
              <w:t>Total</w:t>
            </w:r>
          </w:p>
        </w:tc>
        <w:tc>
          <w:tcPr>
            <w:tcW w:w="1701" w:type="dxa"/>
            <w:hideMark/>
          </w:tcPr>
          <w:p w14:paraId="58DD46BB" w14:textId="77777777" w:rsidR="004143C1" w:rsidRPr="00B439C7" w:rsidRDefault="004143C1" w:rsidP="00330186">
            <w:pPr>
              <w:pStyle w:val="Tabletext"/>
              <w:rPr>
                <w:rFonts w:asciiTheme="minorHAnsi" w:hAnsiTheme="minorHAnsi" w:cstheme="minorHAnsi"/>
              </w:rPr>
            </w:pPr>
            <w:r w:rsidRPr="00B439C7">
              <w:rPr>
                <w:rFonts w:asciiTheme="minorHAnsi" w:hAnsiTheme="minorHAnsi" w:cstheme="minorHAnsi"/>
              </w:rPr>
              <w:t>8</w:t>
            </w:r>
          </w:p>
        </w:tc>
        <w:tc>
          <w:tcPr>
            <w:tcW w:w="1418" w:type="dxa"/>
            <w:hideMark/>
          </w:tcPr>
          <w:p w14:paraId="58DD46BC" w14:textId="77777777" w:rsidR="004143C1" w:rsidRPr="00B439C7" w:rsidRDefault="004143C1" w:rsidP="00330186">
            <w:pPr>
              <w:pStyle w:val="Tabletext"/>
              <w:rPr>
                <w:rFonts w:asciiTheme="minorHAnsi" w:hAnsiTheme="minorHAnsi" w:cstheme="minorHAnsi"/>
              </w:rPr>
            </w:pPr>
          </w:p>
        </w:tc>
        <w:tc>
          <w:tcPr>
            <w:tcW w:w="1701" w:type="dxa"/>
            <w:hideMark/>
          </w:tcPr>
          <w:p w14:paraId="58DD46BD" w14:textId="77777777" w:rsidR="004143C1" w:rsidRPr="00B439C7" w:rsidRDefault="001C091F" w:rsidP="00330186">
            <w:pPr>
              <w:pStyle w:val="Tabletext"/>
              <w:rPr>
                <w:rFonts w:asciiTheme="minorHAnsi" w:hAnsiTheme="minorHAnsi" w:cstheme="minorHAnsi"/>
              </w:rPr>
            </w:pPr>
            <w:r w:rsidRPr="00B439C7">
              <w:rPr>
                <w:rFonts w:asciiTheme="minorHAnsi" w:hAnsiTheme="minorHAnsi" w:cstheme="minorHAnsi"/>
              </w:rPr>
              <w:t>0.5</w:t>
            </w:r>
          </w:p>
        </w:tc>
      </w:tr>
    </w:tbl>
    <w:p w14:paraId="58DD46BF" w14:textId="77777777" w:rsidR="00CD0649" w:rsidRPr="00B439C7" w:rsidRDefault="00CD0649" w:rsidP="00C33BD4">
      <w:pPr>
        <w:pStyle w:val="Heading3"/>
        <w:rPr>
          <w:rFonts w:asciiTheme="minorHAnsi" w:hAnsiTheme="minorHAnsi" w:cstheme="minorHAnsi"/>
          <w:color w:val="0070C0"/>
        </w:rPr>
      </w:pPr>
      <w:bookmarkStart w:id="177" w:name="_Toc356367836"/>
      <w:bookmarkStart w:id="178" w:name="_Toc356367873"/>
      <w:bookmarkStart w:id="179" w:name="_Incidental_Fees"/>
      <w:bookmarkStart w:id="180" w:name="_Ref356563891"/>
      <w:bookmarkStart w:id="181" w:name="_Ref356563941"/>
      <w:bookmarkStart w:id="182" w:name="_Toc212557142"/>
      <w:bookmarkEnd w:id="177"/>
      <w:bookmarkEnd w:id="178"/>
      <w:bookmarkEnd w:id="179"/>
      <w:r w:rsidRPr="00B439C7">
        <w:rPr>
          <w:rFonts w:asciiTheme="minorHAnsi" w:hAnsiTheme="minorHAnsi" w:cstheme="minorHAnsi"/>
          <w:color w:val="0070C0"/>
        </w:rPr>
        <w:t xml:space="preserve">Incidental </w:t>
      </w:r>
      <w:r w:rsidR="00BA324C" w:rsidRPr="00B439C7">
        <w:rPr>
          <w:rFonts w:asciiTheme="minorHAnsi" w:hAnsiTheme="minorHAnsi" w:cstheme="minorHAnsi"/>
          <w:color w:val="0070C0"/>
        </w:rPr>
        <w:t>f</w:t>
      </w:r>
      <w:r w:rsidRPr="00B439C7">
        <w:rPr>
          <w:rFonts w:asciiTheme="minorHAnsi" w:hAnsiTheme="minorHAnsi" w:cstheme="minorHAnsi"/>
          <w:color w:val="0070C0"/>
        </w:rPr>
        <w:t>ees</w:t>
      </w:r>
      <w:bookmarkEnd w:id="180"/>
      <w:bookmarkEnd w:id="181"/>
      <w:bookmarkEnd w:id="182"/>
    </w:p>
    <w:p w14:paraId="58DD46C0" w14:textId="77777777" w:rsidR="00A01915" w:rsidRPr="00B439C7" w:rsidRDefault="00A01915" w:rsidP="008F3A67">
      <w:pPr>
        <w:pStyle w:val="Heading6"/>
        <w:rPr>
          <w:rFonts w:asciiTheme="minorHAnsi" w:hAnsiTheme="minorHAnsi" w:cstheme="minorHAnsi"/>
        </w:rPr>
      </w:pPr>
      <w:r w:rsidRPr="00B439C7">
        <w:rPr>
          <w:rFonts w:asciiTheme="minorHAnsi" w:hAnsiTheme="minorHAnsi" w:cstheme="minorHAnsi"/>
        </w:rPr>
        <w:t xml:space="preserve">Legislative </w:t>
      </w:r>
      <w:r w:rsidR="0017301E" w:rsidRPr="00B439C7">
        <w:rPr>
          <w:rFonts w:asciiTheme="minorHAnsi" w:hAnsiTheme="minorHAnsi" w:cstheme="minorHAnsi"/>
        </w:rPr>
        <w:t>r</w:t>
      </w:r>
      <w:r w:rsidRPr="00B439C7">
        <w:rPr>
          <w:rFonts w:asciiTheme="minorHAnsi" w:hAnsiTheme="minorHAnsi" w:cstheme="minorHAnsi"/>
        </w:rPr>
        <w:t>eferences</w:t>
      </w:r>
    </w:p>
    <w:tbl>
      <w:tblPr>
        <w:tblStyle w:val="TableGrid"/>
        <w:tblW w:w="0" w:type="auto"/>
        <w:tblLook w:val="04A0" w:firstRow="1" w:lastRow="0" w:firstColumn="1" w:lastColumn="0" w:noHBand="0" w:noVBand="1"/>
        <w:tblCaption w:val="Legislative requirements"/>
        <w:tblDescription w:val="Identifies where in the HESA 2003 Act VET and HEP incidental fees. "/>
      </w:tblPr>
      <w:tblGrid>
        <w:gridCol w:w="959"/>
        <w:gridCol w:w="7513"/>
      </w:tblGrid>
      <w:tr w:rsidR="00EC78FB" w:rsidRPr="00B439C7" w14:paraId="58DD46C3" w14:textId="77777777" w:rsidTr="004B1889">
        <w:trPr>
          <w:cantSplit/>
          <w:trHeight w:val="353"/>
          <w:tblHeader/>
        </w:trPr>
        <w:tc>
          <w:tcPr>
            <w:tcW w:w="959" w:type="dxa"/>
          </w:tcPr>
          <w:p w14:paraId="58DD46C1"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6C2"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EC78FB" w:rsidRPr="00B439C7" w14:paraId="58DD46C6" w14:textId="77777777" w:rsidTr="004B1889">
        <w:trPr>
          <w:cantSplit/>
          <w:trHeight w:val="211"/>
        </w:trPr>
        <w:tc>
          <w:tcPr>
            <w:tcW w:w="959" w:type="dxa"/>
          </w:tcPr>
          <w:p w14:paraId="58DD46C4"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6C5" w14:textId="1324E51D" w:rsidR="00EC78FB" w:rsidRPr="00B439C7" w:rsidRDefault="00EC78FB" w:rsidP="004B1889">
            <w:pPr>
              <w:pStyle w:val="Tabletext"/>
              <w:rPr>
                <w:rFonts w:asciiTheme="minorHAnsi" w:hAnsiTheme="minorHAnsi" w:cstheme="minorHAnsi"/>
                <w:szCs w:val="20"/>
              </w:rPr>
            </w:pPr>
            <w:r w:rsidRPr="00B439C7">
              <w:rPr>
                <w:rFonts w:asciiTheme="minorHAnsi" w:hAnsiTheme="minorHAnsi" w:cstheme="minorHAnsi"/>
                <w:szCs w:val="20"/>
              </w:rPr>
              <w:t xml:space="preserve">section 19-102 of the Act and chapter 7 of the </w:t>
            </w:r>
            <w:hyperlink r:id="rId48" w:history="1">
              <w:r w:rsidRPr="002D28B3">
                <w:rPr>
                  <w:rStyle w:val="Emphasis"/>
                  <w:rFonts w:asciiTheme="minorHAnsi" w:hAnsiTheme="minorHAnsi" w:cstheme="minorHAnsi"/>
                  <w:i w:val="0"/>
                  <w:iCs/>
                  <w:szCs w:val="20"/>
                </w:rPr>
                <w:t>HEP Guidelines</w:t>
              </w:r>
            </w:hyperlink>
          </w:p>
        </w:tc>
      </w:tr>
    </w:tbl>
    <w:p w14:paraId="58DD46CA" w14:textId="77777777" w:rsidR="00FA5134" w:rsidRPr="00B439C7" w:rsidRDefault="005F3A9A" w:rsidP="00E6057F">
      <w:pPr>
        <w:pStyle w:val="Normal-aftertable"/>
        <w:rPr>
          <w:rFonts w:asciiTheme="minorHAnsi" w:hAnsiTheme="minorHAnsi" w:cstheme="minorHAnsi"/>
        </w:rPr>
      </w:pPr>
      <w:r w:rsidRPr="00B439C7">
        <w:rPr>
          <w:rFonts w:asciiTheme="minorHAnsi" w:hAnsiTheme="minorHAnsi" w:cstheme="minorHAnsi"/>
        </w:rPr>
        <w:t xml:space="preserve">The only compulsory cost </w:t>
      </w:r>
      <w:r w:rsidR="008B600C" w:rsidRPr="00B439C7">
        <w:rPr>
          <w:rFonts w:asciiTheme="minorHAnsi" w:hAnsiTheme="minorHAnsi" w:cstheme="minorHAnsi"/>
        </w:rPr>
        <w:t>for</w:t>
      </w:r>
      <w:r w:rsidRPr="00B439C7">
        <w:rPr>
          <w:rFonts w:asciiTheme="minorHAnsi" w:hAnsiTheme="minorHAnsi" w:cstheme="minorHAnsi"/>
        </w:rPr>
        <w:t xml:space="preserve"> </w:t>
      </w:r>
      <w:r w:rsidR="00EA6F88" w:rsidRPr="00B439C7">
        <w:rPr>
          <w:rFonts w:asciiTheme="minorHAnsi" w:hAnsiTheme="minorHAnsi" w:cstheme="minorHAnsi"/>
        </w:rPr>
        <w:t>Australian</w:t>
      </w:r>
      <w:r w:rsidRPr="00B439C7">
        <w:rPr>
          <w:rFonts w:asciiTheme="minorHAnsi" w:hAnsiTheme="minorHAnsi" w:cstheme="minorHAnsi"/>
        </w:rPr>
        <w:t xml:space="preserve"> stude</w:t>
      </w:r>
      <w:r w:rsidR="00AD44D9" w:rsidRPr="00B439C7">
        <w:rPr>
          <w:rFonts w:asciiTheme="minorHAnsi" w:hAnsiTheme="minorHAnsi" w:cstheme="minorHAnsi"/>
        </w:rPr>
        <w:t xml:space="preserve">nts should be the tuition fee. </w:t>
      </w:r>
      <w:r w:rsidRPr="00B439C7">
        <w:rPr>
          <w:rFonts w:asciiTheme="minorHAnsi" w:hAnsiTheme="minorHAnsi" w:cstheme="minorHAnsi"/>
        </w:rPr>
        <w:t>However</w:t>
      </w:r>
      <w:r w:rsidR="0017301E" w:rsidRPr="00B439C7">
        <w:rPr>
          <w:rFonts w:asciiTheme="minorHAnsi" w:hAnsiTheme="minorHAnsi" w:cstheme="minorHAnsi"/>
        </w:rPr>
        <w:t>,</w:t>
      </w:r>
      <w:r w:rsidRPr="00B439C7">
        <w:rPr>
          <w:rFonts w:asciiTheme="minorHAnsi" w:hAnsiTheme="minorHAnsi" w:cstheme="minorHAnsi"/>
        </w:rPr>
        <w:t xml:space="preserve"> </w:t>
      </w:r>
      <w:r w:rsidR="0017301E" w:rsidRPr="00B439C7">
        <w:rPr>
          <w:rFonts w:asciiTheme="minorHAnsi" w:hAnsiTheme="minorHAnsi" w:cstheme="minorHAnsi"/>
        </w:rPr>
        <w:t xml:space="preserve">your organisation </w:t>
      </w:r>
      <w:r w:rsidRPr="00B439C7">
        <w:rPr>
          <w:rFonts w:asciiTheme="minorHAnsi" w:hAnsiTheme="minorHAnsi" w:cstheme="minorHAnsi"/>
        </w:rPr>
        <w:t xml:space="preserve">may charge </w:t>
      </w:r>
      <w:r w:rsidR="00D23160" w:rsidRPr="00B439C7">
        <w:rPr>
          <w:rFonts w:asciiTheme="minorHAnsi" w:hAnsiTheme="minorHAnsi" w:cstheme="minorHAnsi"/>
        </w:rPr>
        <w:t>incidental fees</w:t>
      </w:r>
      <w:r w:rsidRPr="00B439C7">
        <w:rPr>
          <w:rFonts w:asciiTheme="minorHAnsi" w:hAnsiTheme="minorHAnsi" w:cstheme="minorHAnsi"/>
        </w:rPr>
        <w:t xml:space="preserve"> for related</w:t>
      </w:r>
      <w:r w:rsidR="00466470" w:rsidRPr="00B439C7">
        <w:rPr>
          <w:rFonts w:asciiTheme="minorHAnsi" w:hAnsiTheme="minorHAnsi" w:cstheme="minorHAnsi"/>
        </w:rPr>
        <w:t>,</w:t>
      </w:r>
      <w:r w:rsidRPr="00B439C7">
        <w:rPr>
          <w:rFonts w:asciiTheme="minorHAnsi" w:hAnsiTheme="minorHAnsi" w:cstheme="minorHAnsi"/>
        </w:rPr>
        <w:t xml:space="preserve"> but </w:t>
      </w:r>
      <w:r w:rsidR="00D23160" w:rsidRPr="00B439C7">
        <w:rPr>
          <w:rFonts w:asciiTheme="minorHAnsi" w:hAnsiTheme="minorHAnsi" w:cstheme="minorHAnsi"/>
        </w:rPr>
        <w:t xml:space="preserve">generally </w:t>
      </w:r>
      <w:r w:rsidRPr="00B439C7">
        <w:rPr>
          <w:rFonts w:asciiTheme="minorHAnsi" w:hAnsiTheme="minorHAnsi" w:cstheme="minorHAnsi"/>
        </w:rPr>
        <w:t>not essential</w:t>
      </w:r>
      <w:r w:rsidR="00466470" w:rsidRPr="00B439C7">
        <w:rPr>
          <w:rFonts w:asciiTheme="minorHAnsi" w:hAnsiTheme="minorHAnsi" w:cstheme="minorHAnsi"/>
        </w:rPr>
        <w:t>,</w:t>
      </w:r>
      <w:r w:rsidRPr="00B439C7">
        <w:rPr>
          <w:rFonts w:asciiTheme="minorHAnsi" w:hAnsiTheme="minorHAnsi" w:cstheme="minorHAnsi"/>
        </w:rPr>
        <w:t xml:space="preserve"> goods or services</w:t>
      </w:r>
      <w:r w:rsidR="0086039E" w:rsidRPr="00B439C7">
        <w:rPr>
          <w:rFonts w:asciiTheme="minorHAnsi" w:hAnsiTheme="minorHAnsi" w:cstheme="minorHAnsi"/>
        </w:rPr>
        <w:t>.</w:t>
      </w:r>
      <w:r w:rsidR="00D2440C" w:rsidRPr="00B439C7">
        <w:rPr>
          <w:rFonts w:asciiTheme="minorHAnsi" w:hAnsiTheme="minorHAnsi" w:cstheme="minorHAnsi"/>
        </w:rPr>
        <w:t xml:space="preserve"> </w:t>
      </w:r>
      <w:r w:rsidR="0054730A" w:rsidRPr="00B439C7">
        <w:rPr>
          <w:rFonts w:asciiTheme="minorHAnsi" w:hAnsiTheme="minorHAnsi" w:cstheme="minorHAnsi"/>
        </w:rPr>
        <w:t xml:space="preserve">These fees must be consistent with the guidelines. </w:t>
      </w:r>
      <w:r w:rsidR="006E6EEC" w:rsidRPr="00B439C7">
        <w:rPr>
          <w:rFonts w:asciiTheme="minorHAnsi" w:hAnsiTheme="minorHAnsi" w:cstheme="minorHAnsi"/>
        </w:rPr>
        <w:t>These fees are not covered by the loan schemes and should be kept to a minimum.</w:t>
      </w:r>
    </w:p>
    <w:p w14:paraId="58DD46CB" w14:textId="77777777" w:rsidR="0046289C" w:rsidRPr="00B439C7" w:rsidRDefault="00480CF9" w:rsidP="00CD0649">
      <w:pPr>
        <w:rPr>
          <w:rFonts w:asciiTheme="minorHAnsi" w:hAnsiTheme="minorHAnsi" w:cstheme="minorHAnsi"/>
        </w:rPr>
      </w:pPr>
      <w:r w:rsidRPr="00B439C7">
        <w:rPr>
          <w:rFonts w:asciiTheme="minorHAnsi" w:hAnsiTheme="minorHAnsi" w:cstheme="minorHAnsi"/>
        </w:rPr>
        <w:t>The criteria</w:t>
      </w:r>
      <w:r w:rsidR="00E20247" w:rsidRPr="00B439C7">
        <w:rPr>
          <w:rFonts w:asciiTheme="minorHAnsi" w:hAnsiTheme="minorHAnsi" w:cstheme="minorHAnsi"/>
        </w:rPr>
        <w:t xml:space="preserve"> and </w:t>
      </w:r>
      <w:r w:rsidR="0017301E" w:rsidRPr="00B439C7">
        <w:rPr>
          <w:rFonts w:asciiTheme="minorHAnsi" w:hAnsiTheme="minorHAnsi" w:cstheme="minorHAnsi"/>
        </w:rPr>
        <w:t>e</w:t>
      </w:r>
      <w:r w:rsidR="0046289C" w:rsidRPr="00B439C7">
        <w:rPr>
          <w:rFonts w:asciiTheme="minorHAnsi" w:hAnsiTheme="minorHAnsi" w:cstheme="minorHAnsi"/>
        </w:rPr>
        <w:t xml:space="preserve">xamples of </w:t>
      </w:r>
      <w:r w:rsidR="00725F19" w:rsidRPr="00B439C7">
        <w:rPr>
          <w:rFonts w:asciiTheme="minorHAnsi" w:hAnsiTheme="minorHAnsi" w:cstheme="minorHAnsi"/>
        </w:rPr>
        <w:t>allowable</w:t>
      </w:r>
      <w:r w:rsidR="0046289C" w:rsidRPr="00B439C7">
        <w:rPr>
          <w:rFonts w:asciiTheme="minorHAnsi" w:hAnsiTheme="minorHAnsi" w:cstheme="minorHAnsi"/>
        </w:rPr>
        <w:t xml:space="preserve"> incidental fees</w:t>
      </w:r>
      <w:r w:rsidRPr="00B439C7">
        <w:rPr>
          <w:rFonts w:asciiTheme="minorHAnsi" w:hAnsiTheme="minorHAnsi" w:cstheme="minorHAnsi"/>
        </w:rPr>
        <w:t xml:space="preserve"> are</w:t>
      </w:r>
      <w:r w:rsidR="00466470" w:rsidRPr="00B439C7">
        <w:rPr>
          <w:rFonts w:asciiTheme="minorHAnsi" w:hAnsiTheme="minorHAnsi" w:cstheme="minorHAnsi"/>
        </w:rPr>
        <w:t xml:space="preserve"> listed below.</w:t>
      </w:r>
    </w:p>
    <w:p w14:paraId="58DD46CC" w14:textId="39226458" w:rsidR="00480CF9" w:rsidRPr="00B439C7" w:rsidRDefault="00480CF9" w:rsidP="00DF7407">
      <w:pPr>
        <w:pStyle w:val="Lista"/>
        <w:rPr>
          <w:rFonts w:asciiTheme="minorHAnsi" w:hAnsiTheme="minorHAnsi" w:cstheme="minorHAnsi"/>
        </w:rPr>
      </w:pPr>
      <w:r w:rsidRPr="00B439C7">
        <w:rPr>
          <w:rFonts w:asciiTheme="minorHAnsi" w:hAnsiTheme="minorHAnsi" w:cstheme="minorHAnsi"/>
        </w:rPr>
        <w:t>Goods or services not essential to the course</w:t>
      </w:r>
      <w:r w:rsidR="00725F19" w:rsidRPr="00B439C7">
        <w:rPr>
          <w:rFonts w:asciiTheme="minorHAnsi" w:hAnsiTheme="minorHAnsi" w:cstheme="minorHAnsi"/>
        </w:rPr>
        <w:t xml:space="preserve">, </w:t>
      </w:r>
      <w:r w:rsidR="00221B93" w:rsidRPr="00B439C7">
        <w:rPr>
          <w:rFonts w:asciiTheme="minorHAnsi" w:hAnsiTheme="minorHAnsi" w:cstheme="minorHAnsi"/>
        </w:rPr>
        <w:t>e</w:t>
      </w:r>
      <w:r w:rsidR="00E56D1A">
        <w:rPr>
          <w:rFonts w:asciiTheme="minorHAnsi" w:hAnsiTheme="minorHAnsi" w:cstheme="minorHAnsi"/>
        </w:rPr>
        <w:t>.</w:t>
      </w:r>
      <w:r w:rsidR="00221B93" w:rsidRPr="00B439C7">
        <w:rPr>
          <w:rFonts w:asciiTheme="minorHAnsi" w:hAnsiTheme="minorHAnsi" w:cstheme="minorHAnsi"/>
        </w:rPr>
        <w:t>g</w:t>
      </w:r>
      <w:r w:rsidR="00E56D1A">
        <w:rPr>
          <w:rFonts w:asciiTheme="minorHAnsi" w:hAnsiTheme="minorHAnsi" w:cstheme="minorHAnsi"/>
        </w:rPr>
        <w:t>.</w:t>
      </w:r>
      <w:r w:rsidR="00341B86" w:rsidRPr="00B439C7">
        <w:rPr>
          <w:rFonts w:asciiTheme="minorHAnsi" w:hAnsiTheme="minorHAnsi" w:cstheme="minorHAnsi"/>
        </w:rPr>
        <w:t xml:space="preserve"> </w:t>
      </w:r>
      <w:r w:rsidRPr="00B439C7">
        <w:rPr>
          <w:rFonts w:asciiTheme="minorHAnsi" w:hAnsiTheme="minorHAnsi" w:cstheme="minorHAnsi"/>
        </w:rPr>
        <w:t>access to internet and computer facilities, if they are not essential</w:t>
      </w:r>
      <w:r w:rsidR="00341B86" w:rsidRPr="00B439C7">
        <w:rPr>
          <w:rFonts w:asciiTheme="minorHAnsi" w:hAnsiTheme="minorHAnsi" w:cstheme="minorHAnsi"/>
        </w:rPr>
        <w:t xml:space="preserve">; </w:t>
      </w:r>
      <w:r w:rsidRPr="00B439C7">
        <w:rPr>
          <w:rFonts w:asciiTheme="minorHAnsi" w:hAnsiTheme="minorHAnsi" w:cstheme="minorHAnsi"/>
        </w:rPr>
        <w:t>printing notes from the internet or disc</w:t>
      </w:r>
      <w:r w:rsidR="00341B86" w:rsidRPr="00B439C7">
        <w:rPr>
          <w:rFonts w:asciiTheme="minorHAnsi" w:hAnsiTheme="minorHAnsi" w:cstheme="minorHAnsi"/>
        </w:rPr>
        <w:t xml:space="preserve">; or </w:t>
      </w:r>
      <w:r w:rsidRPr="00B439C7">
        <w:rPr>
          <w:rFonts w:asciiTheme="minorHAnsi" w:hAnsiTheme="minorHAnsi" w:cstheme="minorHAnsi"/>
        </w:rPr>
        <w:t>graduation ceremonies, if students are not required to attend the ceremony to obtain their award</w:t>
      </w:r>
      <w:r w:rsidR="00466470" w:rsidRPr="00B439C7">
        <w:rPr>
          <w:rFonts w:asciiTheme="minorHAnsi" w:hAnsiTheme="minorHAnsi" w:cstheme="minorHAnsi"/>
        </w:rPr>
        <w:t>.</w:t>
      </w:r>
    </w:p>
    <w:p w14:paraId="58DD46CD" w14:textId="338EA47A" w:rsidR="00480CF9" w:rsidRPr="00B439C7" w:rsidRDefault="00480CF9" w:rsidP="00DF7407">
      <w:pPr>
        <w:pStyle w:val="Lista"/>
        <w:rPr>
          <w:rFonts w:asciiTheme="minorHAnsi" w:hAnsiTheme="minorHAnsi" w:cstheme="minorHAnsi"/>
        </w:rPr>
      </w:pPr>
      <w:r w:rsidRPr="00B439C7">
        <w:rPr>
          <w:rFonts w:asciiTheme="minorHAnsi" w:hAnsiTheme="minorHAnsi" w:cstheme="minorHAnsi"/>
        </w:rPr>
        <w:t>Essential goods and services that students can get in another way for no cost from the applicant</w:t>
      </w:r>
      <w:r w:rsidR="00725F19" w:rsidRPr="00B439C7">
        <w:rPr>
          <w:rFonts w:asciiTheme="minorHAnsi" w:hAnsiTheme="minorHAnsi" w:cstheme="minorHAnsi"/>
        </w:rPr>
        <w:t xml:space="preserve">, </w:t>
      </w:r>
      <w:r w:rsidR="00221B93" w:rsidRPr="00B439C7">
        <w:rPr>
          <w:rFonts w:asciiTheme="minorHAnsi" w:hAnsiTheme="minorHAnsi" w:cstheme="minorHAnsi"/>
        </w:rPr>
        <w:t>e</w:t>
      </w:r>
      <w:r w:rsidR="00E56D1A">
        <w:rPr>
          <w:rFonts w:asciiTheme="minorHAnsi" w:hAnsiTheme="minorHAnsi" w:cstheme="minorHAnsi"/>
        </w:rPr>
        <w:t>.</w:t>
      </w:r>
      <w:r w:rsidR="00221B93" w:rsidRPr="00B439C7">
        <w:rPr>
          <w:rFonts w:asciiTheme="minorHAnsi" w:hAnsiTheme="minorHAnsi" w:cstheme="minorHAnsi"/>
        </w:rPr>
        <w:t>g</w:t>
      </w:r>
      <w:r w:rsidR="00E56D1A">
        <w:rPr>
          <w:rFonts w:asciiTheme="minorHAnsi" w:hAnsiTheme="minorHAnsi" w:cstheme="minorHAnsi"/>
        </w:rPr>
        <w:t>.</w:t>
      </w:r>
      <w:r w:rsidR="00341B86" w:rsidRPr="00B439C7">
        <w:rPr>
          <w:rFonts w:asciiTheme="minorHAnsi" w:hAnsiTheme="minorHAnsi" w:cstheme="minorHAnsi"/>
        </w:rPr>
        <w:t xml:space="preserve"> </w:t>
      </w:r>
      <w:r w:rsidRPr="00B439C7">
        <w:rPr>
          <w:rFonts w:asciiTheme="minorHAnsi" w:hAnsiTheme="minorHAnsi" w:cstheme="minorHAnsi"/>
        </w:rPr>
        <w:t>lecture notes or tapes, if lectures are made readily available to students free of charge</w:t>
      </w:r>
      <w:r w:rsidR="00341B86" w:rsidRPr="00B439C7">
        <w:rPr>
          <w:rFonts w:asciiTheme="minorHAnsi" w:hAnsiTheme="minorHAnsi" w:cstheme="minorHAnsi"/>
        </w:rPr>
        <w:t xml:space="preserve">; or </w:t>
      </w:r>
      <w:r w:rsidRPr="00B439C7">
        <w:rPr>
          <w:rFonts w:asciiTheme="minorHAnsi" w:hAnsiTheme="minorHAnsi" w:cstheme="minorHAnsi"/>
        </w:rPr>
        <w:t>reading material, such as anthologies of required readings, provided that these texts are also made readily available free of charge</w:t>
      </w:r>
      <w:r w:rsidR="00466470" w:rsidRPr="00B439C7">
        <w:rPr>
          <w:rFonts w:asciiTheme="minorHAnsi" w:hAnsiTheme="minorHAnsi" w:cstheme="minorHAnsi"/>
        </w:rPr>
        <w:t>.</w:t>
      </w:r>
    </w:p>
    <w:p w14:paraId="58DD46CE" w14:textId="77777777" w:rsidR="00480CF9" w:rsidRPr="00B439C7" w:rsidRDefault="00480CF9" w:rsidP="00DF7407">
      <w:pPr>
        <w:pStyle w:val="Lista"/>
        <w:rPr>
          <w:rFonts w:asciiTheme="minorHAnsi" w:hAnsiTheme="minorHAnsi" w:cstheme="minorHAnsi"/>
        </w:rPr>
      </w:pPr>
      <w:r w:rsidRPr="00B439C7">
        <w:rPr>
          <w:rFonts w:asciiTheme="minorHAnsi" w:hAnsiTheme="minorHAnsi" w:cstheme="minorHAnsi"/>
        </w:rPr>
        <w:t>Essential goods or services that students can get from other suppliers as well as the applicant</w:t>
      </w:r>
      <w:r w:rsidR="00725F19" w:rsidRPr="00B439C7">
        <w:rPr>
          <w:rFonts w:asciiTheme="minorHAnsi" w:hAnsiTheme="minorHAnsi" w:cstheme="minorHAnsi"/>
        </w:rPr>
        <w:t>, as long as they are:</w:t>
      </w:r>
    </w:p>
    <w:p w14:paraId="58DD46CF" w14:textId="1B305C08" w:rsidR="00480CF9" w:rsidRPr="00B439C7" w:rsidRDefault="00480CF9" w:rsidP="00AF4018">
      <w:pPr>
        <w:pStyle w:val="Lista-i"/>
        <w:rPr>
          <w:rFonts w:asciiTheme="minorHAnsi" w:hAnsiTheme="minorHAnsi" w:cstheme="minorHAnsi"/>
        </w:rPr>
      </w:pPr>
      <w:r w:rsidRPr="00B439C7">
        <w:rPr>
          <w:rFonts w:asciiTheme="minorHAnsi" w:hAnsiTheme="minorHAnsi" w:cstheme="minorHAnsi"/>
        </w:rPr>
        <w:t>equipment or items that become the student’s physical property and are not consumed in the course</w:t>
      </w:r>
      <w:r w:rsidR="00725F19" w:rsidRPr="00B439C7">
        <w:rPr>
          <w:rFonts w:asciiTheme="minorHAnsi" w:hAnsiTheme="minorHAnsi" w:cstheme="minorHAnsi"/>
        </w:rPr>
        <w:t xml:space="preserve">, </w:t>
      </w:r>
      <w:r w:rsidR="00221B93" w:rsidRPr="00B439C7">
        <w:rPr>
          <w:rFonts w:asciiTheme="minorHAnsi" w:hAnsiTheme="minorHAnsi" w:cstheme="minorHAnsi"/>
        </w:rPr>
        <w:t>e</w:t>
      </w:r>
      <w:r w:rsidR="00E56D1A">
        <w:rPr>
          <w:rFonts w:asciiTheme="minorHAnsi" w:hAnsiTheme="minorHAnsi" w:cstheme="minorHAnsi"/>
        </w:rPr>
        <w:t>.</w:t>
      </w:r>
      <w:r w:rsidR="00221B93" w:rsidRPr="00B439C7">
        <w:rPr>
          <w:rFonts w:asciiTheme="minorHAnsi" w:hAnsiTheme="minorHAnsi" w:cstheme="minorHAnsi"/>
        </w:rPr>
        <w:t>g</w:t>
      </w:r>
      <w:r w:rsidR="00E56D1A">
        <w:rPr>
          <w:rFonts w:asciiTheme="minorHAnsi" w:hAnsiTheme="minorHAnsi" w:cstheme="minorHAnsi"/>
        </w:rPr>
        <w:t>.</w:t>
      </w:r>
      <w:r w:rsidR="00230C8F" w:rsidRPr="00B439C7">
        <w:rPr>
          <w:rFonts w:asciiTheme="minorHAnsi" w:hAnsiTheme="minorHAnsi" w:cstheme="minorHAnsi"/>
        </w:rPr>
        <w:t>:</w:t>
      </w:r>
    </w:p>
    <w:p w14:paraId="58DD46D0"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artwork supplies</w:t>
      </w:r>
    </w:p>
    <w:p w14:paraId="58DD46D1"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fabric for sewing class</w:t>
      </w:r>
    </w:p>
    <w:p w14:paraId="58DD46D2"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protective clothing or footwear</w:t>
      </w:r>
    </w:p>
    <w:p w14:paraId="58DD46D3"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tool kits</w:t>
      </w:r>
    </w:p>
    <w:p w14:paraId="58DD46D4"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lastRenderedPageBreak/>
        <w:t>stethoscopes</w:t>
      </w:r>
    </w:p>
    <w:p w14:paraId="58DD46D5"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dance shoes</w:t>
      </w:r>
    </w:p>
    <w:p w14:paraId="58DD46D6"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reference texts</w:t>
      </w:r>
      <w:r w:rsidR="00466470" w:rsidRPr="00B439C7">
        <w:rPr>
          <w:rFonts w:asciiTheme="minorHAnsi" w:hAnsiTheme="minorHAnsi" w:cstheme="minorHAnsi"/>
        </w:rPr>
        <w:t>.</w:t>
      </w:r>
    </w:p>
    <w:p w14:paraId="58DD46D7" w14:textId="57626FFC" w:rsidR="00480CF9" w:rsidRPr="00B439C7" w:rsidRDefault="00480CF9" w:rsidP="00DF7407">
      <w:pPr>
        <w:pStyle w:val="Lista-i"/>
        <w:rPr>
          <w:rFonts w:asciiTheme="minorHAnsi" w:hAnsiTheme="minorHAnsi" w:cstheme="minorHAnsi"/>
        </w:rPr>
      </w:pPr>
      <w:r w:rsidRPr="00B439C7">
        <w:rPr>
          <w:rFonts w:asciiTheme="minorHAnsi" w:hAnsiTheme="minorHAnsi" w:cstheme="minorHAnsi"/>
        </w:rPr>
        <w:t>food, transport and accommodation costs for field</w:t>
      </w:r>
      <w:r w:rsidR="00B02645" w:rsidRPr="00B439C7">
        <w:rPr>
          <w:rFonts w:asciiTheme="minorHAnsi" w:hAnsiTheme="minorHAnsi" w:cstheme="minorHAnsi"/>
        </w:rPr>
        <w:t>/interstate/overseas</w:t>
      </w:r>
      <w:r w:rsidRPr="00B439C7">
        <w:rPr>
          <w:rFonts w:asciiTheme="minorHAnsi" w:hAnsiTheme="minorHAnsi" w:cstheme="minorHAnsi"/>
        </w:rPr>
        <w:t xml:space="preserve"> trips that are part of the course</w:t>
      </w:r>
      <w:r w:rsidR="00725F19" w:rsidRPr="00B439C7">
        <w:rPr>
          <w:rFonts w:asciiTheme="minorHAnsi" w:hAnsiTheme="minorHAnsi" w:cstheme="minorHAnsi"/>
        </w:rPr>
        <w:t xml:space="preserve">, </w:t>
      </w:r>
      <w:r w:rsidR="00221B93" w:rsidRPr="00B439C7">
        <w:rPr>
          <w:rFonts w:asciiTheme="minorHAnsi" w:hAnsiTheme="minorHAnsi" w:cstheme="minorHAnsi"/>
        </w:rPr>
        <w:t>e</w:t>
      </w:r>
      <w:r w:rsidR="00E56D1A">
        <w:rPr>
          <w:rFonts w:asciiTheme="minorHAnsi" w:hAnsiTheme="minorHAnsi" w:cstheme="minorHAnsi"/>
        </w:rPr>
        <w:t>.</w:t>
      </w:r>
      <w:r w:rsidR="00221B93" w:rsidRPr="00B439C7">
        <w:rPr>
          <w:rFonts w:asciiTheme="minorHAnsi" w:hAnsiTheme="minorHAnsi" w:cstheme="minorHAnsi"/>
        </w:rPr>
        <w:t>g</w:t>
      </w:r>
      <w:r w:rsidR="00E56D1A">
        <w:rPr>
          <w:rFonts w:asciiTheme="minorHAnsi" w:hAnsiTheme="minorHAnsi" w:cstheme="minorHAnsi"/>
        </w:rPr>
        <w:t>.</w:t>
      </w:r>
      <w:r w:rsidR="00725F19" w:rsidRPr="00B439C7">
        <w:rPr>
          <w:rFonts w:asciiTheme="minorHAnsi" w:hAnsiTheme="minorHAnsi" w:cstheme="minorHAnsi"/>
        </w:rPr>
        <w:t>:</w:t>
      </w:r>
    </w:p>
    <w:p w14:paraId="58DD46D8"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meals, snacks, beverages</w:t>
      </w:r>
    </w:p>
    <w:p w14:paraId="58DD46D9"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bus tickets or airfares</w:t>
      </w:r>
    </w:p>
    <w:p w14:paraId="58DD46DA" w14:textId="77777777" w:rsidR="00480CF9" w:rsidRPr="00B439C7" w:rsidRDefault="00480CF9" w:rsidP="007E10C3">
      <w:pPr>
        <w:pStyle w:val="Lista-i-bullet"/>
        <w:rPr>
          <w:rFonts w:asciiTheme="minorHAnsi" w:hAnsiTheme="minorHAnsi" w:cstheme="minorHAnsi"/>
        </w:rPr>
      </w:pPr>
      <w:r w:rsidRPr="00B439C7">
        <w:rPr>
          <w:rFonts w:asciiTheme="minorHAnsi" w:hAnsiTheme="minorHAnsi" w:cstheme="minorHAnsi"/>
        </w:rPr>
        <w:t>hotels or camping fees</w:t>
      </w:r>
      <w:r w:rsidR="00466470" w:rsidRPr="00B439C7">
        <w:rPr>
          <w:rFonts w:asciiTheme="minorHAnsi" w:hAnsiTheme="minorHAnsi" w:cstheme="minorHAnsi"/>
        </w:rPr>
        <w:t>.</w:t>
      </w:r>
    </w:p>
    <w:p w14:paraId="58DD46DB" w14:textId="1F434A95" w:rsidR="00E20247" w:rsidRPr="00B439C7" w:rsidRDefault="00480CF9" w:rsidP="00DF7407">
      <w:pPr>
        <w:pStyle w:val="Lista"/>
        <w:rPr>
          <w:rFonts w:asciiTheme="minorHAnsi" w:hAnsiTheme="minorHAnsi" w:cstheme="minorHAnsi"/>
        </w:rPr>
      </w:pPr>
      <w:r w:rsidRPr="00B439C7">
        <w:rPr>
          <w:rFonts w:asciiTheme="minorHAnsi" w:hAnsiTheme="minorHAnsi" w:cstheme="minorHAnsi"/>
        </w:rPr>
        <w:t>Fines or penalties that are not to raise revenue or cover administrative costs</w:t>
      </w:r>
      <w:r w:rsidR="00725F19" w:rsidRPr="00B439C7">
        <w:rPr>
          <w:rFonts w:asciiTheme="minorHAnsi" w:hAnsiTheme="minorHAnsi" w:cstheme="minorHAnsi"/>
        </w:rPr>
        <w:t xml:space="preserve">, </w:t>
      </w:r>
      <w:r w:rsidR="00221B93" w:rsidRPr="00B439C7">
        <w:rPr>
          <w:rFonts w:asciiTheme="minorHAnsi" w:hAnsiTheme="minorHAnsi" w:cstheme="minorHAnsi"/>
        </w:rPr>
        <w:t>e</w:t>
      </w:r>
      <w:r w:rsidR="00E56D1A">
        <w:rPr>
          <w:rFonts w:asciiTheme="minorHAnsi" w:hAnsiTheme="minorHAnsi" w:cstheme="minorHAnsi"/>
        </w:rPr>
        <w:t>.</w:t>
      </w:r>
      <w:r w:rsidR="00221B93" w:rsidRPr="00B439C7">
        <w:rPr>
          <w:rFonts w:asciiTheme="minorHAnsi" w:hAnsiTheme="minorHAnsi" w:cstheme="minorHAnsi"/>
        </w:rPr>
        <w:t>g</w:t>
      </w:r>
      <w:r w:rsidR="00E56D1A">
        <w:rPr>
          <w:rFonts w:asciiTheme="minorHAnsi" w:hAnsiTheme="minorHAnsi" w:cstheme="minorHAnsi"/>
        </w:rPr>
        <w:t>.</w:t>
      </w:r>
      <w:r w:rsidR="00341B86" w:rsidRPr="00B439C7">
        <w:rPr>
          <w:rFonts w:asciiTheme="minorHAnsi" w:hAnsiTheme="minorHAnsi" w:cstheme="minorHAnsi"/>
        </w:rPr>
        <w:t xml:space="preserve"> </w:t>
      </w:r>
      <w:r w:rsidRPr="00B439C7">
        <w:rPr>
          <w:rFonts w:asciiTheme="minorHAnsi" w:hAnsiTheme="minorHAnsi" w:cstheme="minorHAnsi"/>
        </w:rPr>
        <w:t>fines or penalties for late enrolments, late variations to enrolments, late withdrawals from a course</w:t>
      </w:r>
      <w:r w:rsidR="00341B86" w:rsidRPr="00B439C7">
        <w:rPr>
          <w:rFonts w:asciiTheme="minorHAnsi" w:hAnsiTheme="minorHAnsi" w:cstheme="minorHAnsi"/>
        </w:rPr>
        <w:t xml:space="preserve">; or a </w:t>
      </w:r>
      <w:r w:rsidRPr="00B439C7">
        <w:rPr>
          <w:rFonts w:asciiTheme="minorHAnsi" w:hAnsiTheme="minorHAnsi" w:cstheme="minorHAnsi"/>
        </w:rPr>
        <w:t>review of grade, if a student has already passed the subject, but wants to improve their grade</w:t>
      </w:r>
      <w:r w:rsidR="00466470" w:rsidRPr="00B439C7">
        <w:rPr>
          <w:rFonts w:asciiTheme="minorHAnsi" w:hAnsiTheme="minorHAnsi" w:cstheme="minorHAnsi"/>
        </w:rPr>
        <w:t>.</w:t>
      </w:r>
    </w:p>
    <w:p w14:paraId="58DD46DC" w14:textId="77777777" w:rsidR="005F3A9A" w:rsidRPr="00B439C7" w:rsidRDefault="005F3A9A" w:rsidP="004A2E4D">
      <w:pPr>
        <w:rPr>
          <w:rFonts w:asciiTheme="minorHAnsi" w:hAnsiTheme="minorHAnsi" w:cstheme="minorHAnsi"/>
        </w:rPr>
      </w:pPr>
      <w:r w:rsidRPr="00B439C7">
        <w:rPr>
          <w:rFonts w:asciiTheme="minorHAnsi" w:hAnsiTheme="minorHAnsi" w:cstheme="minorHAnsi"/>
        </w:rPr>
        <w:t xml:space="preserve">Some costs are not incidental fees. Where </w:t>
      </w:r>
      <w:r w:rsidR="00F32EE4" w:rsidRPr="00B439C7">
        <w:rPr>
          <w:rFonts w:asciiTheme="minorHAnsi" w:hAnsiTheme="minorHAnsi" w:cstheme="minorHAnsi"/>
        </w:rPr>
        <w:t>your orga</w:t>
      </w:r>
      <w:r w:rsidR="00476B68" w:rsidRPr="00B439C7">
        <w:rPr>
          <w:rFonts w:asciiTheme="minorHAnsi" w:hAnsiTheme="minorHAnsi" w:cstheme="minorHAnsi"/>
        </w:rPr>
        <w:t>n</w:t>
      </w:r>
      <w:r w:rsidR="00F32EE4" w:rsidRPr="00B439C7">
        <w:rPr>
          <w:rFonts w:asciiTheme="minorHAnsi" w:hAnsiTheme="minorHAnsi" w:cstheme="minorHAnsi"/>
        </w:rPr>
        <w:t>isation</w:t>
      </w:r>
      <w:r w:rsidRPr="00B439C7">
        <w:rPr>
          <w:rFonts w:asciiTheme="minorHAnsi" w:hAnsiTheme="minorHAnsi" w:cstheme="minorHAnsi"/>
        </w:rPr>
        <w:t xml:space="preserve"> requires students to purchase a good or service from a third party, and does not itself charge for or supply that good or service, it is not an incidental fee. For example, </w:t>
      </w:r>
      <w:r w:rsidR="00F32EE4" w:rsidRPr="00B439C7">
        <w:rPr>
          <w:rFonts w:asciiTheme="minorHAnsi" w:hAnsiTheme="minorHAnsi" w:cstheme="minorHAnsi"/>
        </w:rPr>
        <w:t>your organisation</w:t>
      </w:r>
      <w:r w:rsidRPr="00B439C7">
        <w:rPr>
          <w:rFonts w:asciiTheme="minorHAnsi" w:hAnsiTheme="minorHAnsi" w:cstheme="minorHAnsi"/>
        </w:rPr>
        <w:t xml:space="preserve"> may require students to attend a particular event or exhibition where the student is required to arrange their own transport and pay any admission cost. Any costs incurred by a student for this would not be an incidental fee for the purposes of the </w:t>
      </w:r>
      <w:r w:rsidR="000D5277" w:rsidRPr="00B439C7">
        <w:rPr>
          <w:rFonts w:asciiTheme="minorHAnsi" w:hAnsiTheme="minorHAnsi" w:cstheme="minorHAnsi"/>
        </w:rPr>
        <w:t>loan s</w:t>
      </w:r>
      <w:r w:rsidRPr="00B439C7">
        <w:rPr>
          <w:rFonts w:asciiTheme="minorHAnsi" w:hAnsiTheme="minorHAnsi" w:cstheme="minorHAnsi"/>
        </w:rPr>
        <w:t>cheme</w:t>
      </w:r>
      <w:r w:rsidR="000D5277" w:rsidRPr="00B439C7">
        <w:rPr>
          <w:rFonts w:asciiTheme="minorHAnsi" w:hAnsiTheme="minorHAnsi" w:cstheme="minorHAnsi"/>
        </w:rPr>
        <w:t>s</w:t>
      </w:r>
      <w:r w:rsidRPr="00B439C7">
        <w:rPr>
          <w:rFonts w:asciiTheme="minorHAnsi" w:hAnsiTheme="minorHAnsi" w:cstheme="minorHAnsi"/>
        </w:rPr>
        <w:t>.</w:t>
      </w:r>
    </w:p>
    <w:p w14:paraId="58DD46DD" w14:textId="77777777" w:rsidR="005F3A9A" w:rsidRPr="00B439C7" w:rsidRDefault="005F3A9A" w:rsidP="004A2E4D">
      <w:pPr>
        <w:rPr>
          <w:rFonts w:asciiTheme="minorHAnsi" w:hAnsiTheme="minorHAnsi" w:cstheme="minorHAnsi"/>
        </w:rPr>
      </w:pPr>
      <w:r w:rsidRPr="00B439C7">
        <w:rPr>
          <w:rFonts w:asciiTheme="minorHAnsi" w:hAnsiTheme="minorHAnsi" w:cstheme="minorHAnsi"/>
        </w:rPr>
        <w:t xml:space="preserve">However, where </w:t>
      </w:r>
      <w:r w:rsidR="00F32EE4" w:rsidRPr="00B439C7">
        <w:rPr>
          <w:rFonts w:asciiTheme="minorHAnsi" w:hAnsiTheme="minorHAnsi" w:cstheme="minorHAnsi"/>
        </w:rPr>
        <w:t>your organisation</w:t>
      </w:r>
      <w:r w:rsidRPr="00B439C7">
        <w:rPr>
          <w:rFonts w:asciiTheme="minorHAnsi" w:hAnsiTheme="minorHAnsi" w:cstheme="minorHAnsi"/>
        </w:rPr>
        <w:t xml:space="preserve"> arranges transport and admission to the event and then charges students a fee to cover the cost, this would be an incidental fee.</w:t>
      </w:r>
    </w:p>
    <w:p w14:paraId="58DD46DE" w14:textId="77777777" w:rsidR="005F3A9A" w:rsidRPr="00B439C7" w:rsidRDefault="005F3A9A" w:rsidP="00731F44">
      <w:pPr>
        <w:rPr>
          <w:rFonts w:asciiTheme="minorHAnsi" w:hAnsiTheme="minorHAnsi" w:cstheme="minorHAnsi"/>
        </w:rPr>
      </w:pPr>
      <w:r w:rsidRPr="00B439C7">
        <w:rPr>
          <w:rFonts w:asciiTheme="minorHAnsi" w:hAnsiTheme="minorHAnsi" w:cstheme="minorHAnsi"/>
        </w:rPr>
        <w:t>In certain circumstances</w:t>
      </w:r>
      <w:r w:rsidR="00F32EE4" w:rsidRPr="00B439C7">
        <w:rPr>
          <w:rFonts w:asciiTheme="minorHAnsi" w:hAnsiTheme="minorHAnsi" w:cstheme="minorHAnsi"/>
        </w:rPr>
        <w:t>,</w:t>
      </w:r>
      <w:r w:rsidRPr="00B439C7">
        <w:rPr>
          <w:rFonts w:asciiTheme="minorHAnsi" w:hAnsiTheme="minorHAnsi" w:cstheme="minorHAnsi"/>
        </w:rPr>
        <w:t xml:space="preserve"> </w:t>
      </w:r>
      <w:r w:rsidR="00F32EE4" w:rsidRPr="00B439C7">
        <w:rPr>
          <w:rFonts w:asciiTheme="minorHAnsi" w:hAnsiTheme="minorHAnsi" w:cstheme="minorHAnsi"/>
        </w:rPr>
        <w:t>your organisation</w:t>
      </w:r>
      <w:r w:rsidRPr="00B439C7">
        <w:rPr>
          <w:rFonts w:asciiTheme="minorHAnsi" w:hAnsiTheme="minorHAnsi" w:cstheme="minorHAnsi"/>
        </w:rPr>
        <w:t xml:space="preserve"> may charge fees for other services that do not meet</w:t>
      </w:r>
      <w:r w:rsidR="009B39D1" w:rsidRPr="00B439C7">
        <w:rPr>
          <w:rFonts w:asciiTheme="minorHAnsi" w:hAnsiTheme="minorHAnsi" w:cstheme="minorHAnsi"/>
        </w:rPr>
        <w:t xml:space="preserve"> the incidental fees criteria. </w:t>
      </w:r>
      <w:r w:rsidRPr="00B439C7">
        <w:rPr>
          <w:rFonts w:asciiTheme="minorHAnsi" w:hAnsiTheme="minorHAnsi" w:cstheme="minorHAnsi"/>
        </w:rPr>
        <w:t>These may include special admissions tests or auditions, student services and amenities</w:t>
      </w:r>
      <w:r w:rsidR="00283A8E" w:rsidRPr="00B439C7">
        <w:rPr>
          <w:rFonts w:asciiTheme="minorHAnsi" w:hAnsiTheme="minorHAnsi" w:cstheme="minorHAnsi"/>
        </w:rPr>
        <w:t>,</w:t>
      </w:r>
      <w:r w:rsidR="00E53D26" w:rsidRPr="00B439C7">
        <w:rPr>
          <w:rFonts w:asciiTheme="minorHAnsi" w:hAnsiTheme="minorHAnsi" w:cstheme="minorHAnsi"/>
        </w:rPr>
        <w:t xml:space="preserve"> and</w:t>
      </w:r>
      <w:r w:rsidRPr="00B439C7">
        <w:rPr>
          <w:rFonts w:asciiTheme="minorHAnsi" w:hAnsiTheme="minorHAnsi" w:cstheme="minorHAnsi"/>
        </w:rPr>
        <w:t xml:space="preserve"> residential </w:t>
      </w:r>
      <w:r w:rsidR="00E53D26" w:rsidRPr="00B439C7">
        <w:rPr>
          <w:rFonts w:asciiTheme="minorHAnsi" w:hAnsiTheme="minorHAnsi" w:cstheme="minorHAnsi"/>
        </w:rPr>
        <w:t>accommodation.</w:t>
      </w:r>
    </w:p>
    <w:p w14:paraId="58DD46DF" w14:textId="77777777" w:rsidR="00B02AB3" w:rsidRPr="00B439C7" w:rsidRDefault="00476B68" w:rsidP="001B21A5">
      <w:pPr>
        <w:rPr>
          <w:rFonts w:asciiTheme="minorHAnsi" w:hAnsiTheme="minorHAnsi" w:cstheme="minorHAnsi"/>
        </w:rPr>
      </w:pPr>
      <w:r w:rsidRPr="00B439C7">
        <w:rPr>
          <w:rFonts w:asciiTheme="minorHAnsi" w:hAnsiTheme="minorHAnsi" w:cstheme="minorHAnsi"/>
        </w:rPr>
        <w:t>Your organisation must provide d</w:t>
      </w:r>
      <w:r w:rsidR="00B02AB3" w:rsidRPr="00B439C7">
        <w:rPr>
          <w:rFonts w:asciiTheme="minorHAnsi" w:hAnsiTheme="minorHAnsi" w:cstheme="minorHAnsi"/>
        </w:rPr>
        <w:t>etails of incidental and other fees in ‘TABLE C</w:t>
      </w:r>
      <w:r w:rsidRPr="00B439C7">
        <w:rPr>
          <w:rFonts w:asciiTheme="minorHAnsi" w:hAnsiTheme="minorHAnsi" w:cstheme="minorHAnsi"/>
        </w:rPr>
        <w:t>—</w:t>
      </w:r>
      <w:r w:rsidR="00B02AB3" w:rsidRPr="00B439C7">
        <w:rPr>
          <w:rFonts w:asciiTheme="minorHAnsi" w:hAnsiTheme="minorHAnsi" w:cstheme="minorHAnsi"/>
        </w:rPr>
        <w:t xml:space="preserve">Incidental </w:t>
      </w:r>
      <w:r w:rsidRPr="00B439C7">
        <w:rPr>
          <w:rFonts w:asciiTheme="minorHAnsi" w:hAnsiTheme="minorHAnsi" w:cstheme="minorHAnsi"/>
        </w:rPr>
        <w:t>and</w:t>
      </w:r>
      <w:r w:rsidR="00B02AB3" w:rsidRPr="00B439C7">
        <w:rPr>
          <w:rFonts w:asciiTheme="minorHAnsi" w:hAnsiTheme="minorHAnsi" w:cstheme="minorHAnsi"/>
        </w:rPr>
        <w:t xml:space="preserve"> other fees and charges’ in the</w:t>
      </w:r>
      <w:r w:rsidR="00553CCA" w:rsidRPr="00B439C7">
        <w:rPr>
          <w:rFonts w:asciiTheme="minorHAnsi" w:hAnsiTheme="minorHAnsi" w:cstheme="minorHAnsi"/>
        </w:rPr>
        <w:t xml:space="preserve"> Fees Requirements Form</w:t>
      </w:r>
      <w:r w:rsidR="00B02AB3" w:rsidRPr="00B439C7">
        <w:rPr>
          <w:rFonts w:asciiTheme="minorHAnsi" w:hAnsiTheme="minorHAnsi" w:cstheme="minorHAnsi"/>
        </w:rPr>
        <w:t xml:space="preserve">. </w:t>
      </w:r>
      <w:r w:rsidRPr="00B439C7">
        <w:rPr>
          <w:rFonts w:asciiTheme="minorHAnsi" w:hAnsiTheme="minorHAnsi" w:cstheme="minorHAnsi"/>
        </w:rPr>
        <w:t xml:space="preserve">On this form, your organisation is required </w:t>
      </w:r>
      <w:r w:rsidR="00B02AB3" w:rsidRPr="00B439C7">
        <w:rPr>
          <w:rFonts w:asciiTheme="minorHAnsi" w:hAnsiTheme="minorHAnsi" w:cstheme="minorHAnsi"/>
        </w:rPr>
        <w:t xml:space="preserve">to identify how a fee meets the </w:t>
      </w:r>
      <w:r w:rsidR="0086039E" w:rsidRPr="00B439C7">
        <w:rPr>
          <w:rFonts w:asciiTheme="minorHAnsi" w:hAnsiTheme="minorHAnsi" w:cstheme="minorHAnsi"/>
        </w:rPr>
        <w:t>requirements of</w:t>
      </w:r>
      <w:r w:rsidR="00B02AB3" w:rsidRPr="00B439C7">
        <w:rPr>
          <w:rFonts w:asciiTheme="minorHAnsi" w:hAnsiTheme="minorHAnsi" w:cstheme="minorHAnsi"/>
        </w:rPr>
        <w:t xml:space="preserve"> </w:t>
      </w:r>
      <w:r w:rsidR="00283A8E" w:rsidRPr="00B439C7">
        <w:rPr>
          <w:rFonts w:asciiTheme="minorHAnsi" w:hAnsiTheme="minorHAnsi" w:cstheme="minorHAnsi"/>
        </w:rPr>
        <w:t xml:space="preserve">the </w:t>
      </w:r>
      <w:r w:rsidR="00B02AB3" w:rsidRPr="00B439C7">
        <w:rPr>
          <w:rFonts w:asciiTheme="minorHAnsi" w:hAnsiTheme="minorHAnsi" w:cstheme="minorHAnsi"/>
        </w:rPr>
        <w:t>incidental fees</w:t>
      </w:r>
      <w:r w:rsidR="00E53D26" w:rsidRPr="00B439C7">
        <w:rPr>
          <w:rFonts w:asciiTheme="minorHAnsi" w:hAnsiTheme="minorHAnsi" w:cstheme="minorHAnsi"/>
        </w:rPr>
        <w:t xml:space="preserve"> section of the guidelines.</w:t>
      </w:r>
    </w:p>
    <w:p w14:paraId="58DD46E5" w14:textId="77777777" w:rsidR="002015CB" w:rsidRPr="00B439C7" w:rsidRDefault="002015CB" w:rsidP="00652459">
      <w:pPr>
        <w:pStyle w:val="Heading3"/>
        <w:rPr>
          <w:rFonts w:asciiTheme="minorHAnsi" w:hAnsiTheme="minorHAnsi" w:cstheme="minorHAnsi"/>
          <w:color w:val="0070C0"/>
        </w:rPr>
      </w:pPr>
      <w:bookmarkStart w:id="183" w:name="_Toc355863254"/>
      <w:bookmarkStart w:id="184" w:name="_Toc342001374"/>
      <w:bookmarkStart w:id="185" w:name="_Toc345357420"/>
      <w:bookmarkStart w:id="186" w:name="_Toc212557143"/>
      <w:bookmarkEnd w:id="183"/>
      <w:r w:rsidRPr="00B439C7">
        <w:rPr>
          <w:rFonts w:asciiTheme="minorHAnsi" w:hAnsiTheme="minorHAnsi" w:cstheme="minorHAnsi"/>
          <w:color w:val="0070C0"/>
        </w:rPr>
        <w:t>Refunds</w:t>
      </w:r>
      <w:bookmarkEnd w:id="184"/>
      <w:bookmarkEnd w:id="185"/>
      <w:bookmarkEnd w:id="186"/>
    </w:p>
    <w:p w14:paraId="58DD46E6" w14:textId="77777777" w:rsidR="00C07F73" w:rsidRPr="00B439C7" w:rsidRDefault="00C07F73" w:rsidP="008F3A67">
      <w:pPr>
        <w:pStyle w:val="Heading6"/>
        <w:rPr>
          <w:rFonts w:asciiTheme="minorHAnsi" w:hAnsiTheme="minorHAnsi" w:cstheme="minorHAnsi"/>
        </w:rPr>
      </w:pPr>
      <w:r w:rsidRPr="00B439C7">
        <w:rPr>
          <w:rFonts w:asciiTheme="minorHAnsi" w:hAnsiTheme="minorHAnsi" w:cstheme="minorHAnsi"/>
        </w:rPr>
        <w:t>Legislative references</w:t>
      </w:r>
    </w:p>
    <w:tbl>
      <w:tblPr>
        <w:tblStyle w:val="TableGrid"/>
        <w:tblW w:w="0" w:type="auto"/>
        <w:tblLook w:val="04A0" w:firstRow="1" w:lastRow="0" w:firstColumn="1" w:lastColumn="0" w:noHBand="0" w:noVBand="1"/>
        <w:tblCaption w:val="Legislative requirements"/>
        <w:tblDescription w:val="Identifies where in the HESA 2003 Act VET and HEP refunds information. "/>
      </w:tblPr>
      <w:tblGrid>
        <w:gridCol w:w="959"/>
        <w:gridCol w:w="7513"/>
      </w:tblGrid>
      <w:tr w:rsidR="00EC78FB" w:rsidRPr="00B439C7" w14:paraId="58DD46E9" w14:textId="77777777" w:rsidTr="004B1889">
        <w:trPr>
          <w:cantSplit/>
          <w:trHeight w:val="353"/>
          <w:tblHeader/>
        </w:trPr>
        <w:tc>
          <w:tcPr>
            <w:tcW w:w="959" w:type="dxa"/>
          </w:tcPr>
          <w:p w14:paraId="58DD46E7"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6E8"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EC78FB" w:rsidRPr="00B439C7" w14:paraId="58DD46EC" w14:textId="77777777" w:rsidTr="004B1889">
        <w:trPr>
          <w:cantSplit/>
          <w:trHeight w:val="211"/>
        </w:trPr>
        <w:tc>
          <w:tcPr>
            <w:tcW w:w="959" w:type="dxa"/>
          </w:tcPr>
          <w:p w14:paraId="58DD46EA"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6EB" w14:textId="77777777" w:rsidR="00EC78FB" w:rsidRPr="00B439C7" w:rsidRDefault="00EC78FB" w:rsidP="004B1889">
            <w:pPr>
              <w:pStyle w:val="Tabletext"/>
              <w:rPr>
                <w:rFonts w:asciiTheme="minorHAnsi" w:hAnsiTheme="minorHAnsi" w:cstheme="minorHAnsi"/>
                <w:szCs w:val="20"/>
              </w:rPr>
            </w:pPr>
            <w:r w:rsidRPr="00B439C7">
              <w:rPr>
                <w:rFonts w:asciiTheme="minorHAnsi" w:hAnsiTheme="minorHAnsi" w:cstheme="minorHAnsi"/>
                <w:szCs w:val="20"/>
              </w:rPr>
              <w:t>section 169-15(3) of the Act</w:t>
            </w:r>
          </w:p>
        </w:tc>
      </w:tr>
    </w:tbl>
    <w:p w14:paraId="58DD46F0" w14:textId="77777777" w:rsidR="003B63DA" w:rsidRPr="00B439C7" w:rsidRDefault="003B63DA" w:rsidP="00E6057F">
      <w:pPr>
        <w:pStyle w:val="Normal-aftertable"/>
        <w:rPr>
          <w:rFonts w:asciiTheme="minorHAnsi" w:hAnsiTheme="minorHAnsi" w:cstheme="minorHAnsi"/>
        </w:rPr>
      </w:pPr>
      <w:r w:rsidRPr="00B439C7">
        <w:rPr>
          <w:rFonts w:asciiTheme="minorHAnsi" w:hAnsiTheme="minorHAnsi" w:cstheme="minorHAnsi"/>
        </w:rPr>
        <w:t xml:space="preserve">Students do not incur a financial liability for a unit until after the </w:t>
      </w:r>
      <w:hyperlink w:anchor="_Census_date_1" w:history="1">
        <w:r w:rsidRPr="00B439C7">
          <w:rPr>
            <w:rStyle w:val="Hyperlink"/>
            <w:rFonts w:asciiTheme="minorHAnsi" w:hAnsiTheme="minorHAnsi" w:cstheme="minorHAnsi"/>
          </w:rPr>
          <w:t>census</w:t>
        </w:r>
      </w:hyperlink>
      <w:r w:rsidRPr="00B439C7">
        <w:rPr>
          <w:rFonts w:asciiTheme="minorHAnsi" w:hAnsiTheme="minorHAnsi" w:cstheme="minorHAnsi"/>
        </w:rPr>
        <w:t xml:space="preserve"> date, which can be set no earlier than 20 per cent of the way through a unit of study. This applies to all eligible students whether</w:t>
      </w:r>
      <w:r w:rsidR="007D7979" w:rsidRPr="00B439C7">
        <w:rPr>
          <w:rFonts w:asciiTheme="minorHAnsi" w:hAnsiTheme="minorHAnsi" w:cstheme="minorHAnsi"/>
        </w:rPr>
        <w:t xml:space="preserve"> they pay their tuition fees up</w:t>
      </w:r>
      <w:r w:rsidRPr="00B439C7">
        <w:rPr>
          <w:rFonts w:asciiTheme="minorHAnsi" w:hAnsiTheme="minorHAnsi" w:cstheme="minorHAnsi"/>
        </w:rPr>
        <w:t xml:space="preserve">front or seek </w:t>
      </w:r>
      <w:r w:rsidR="000D5277" w:rsidRPr="00B439C7">
        <w:rPr>
          <w:rFonts w:asciiTheme="minorHAnsi" w:hAnsiTheme="minorHAnsi" w:cstheme="minorHAnsi"/>
        </w:rPr>
        <w:t xml:space="preserve">loan scheme </w:t>
      </w:r>
      <w:r w:rsidRPr="00B439C7">
        <w:rPr>
          <w:rFonts w:asciiTheme="minorHAnsi" w:hAnsiTheme="minorHAnsi" w:cstheme="minorHAnsi"/>
        </w:rPr>
        <w:t>assistance.</w:t>
      </w:r>
    </w:p>
    <w:p w14:paraId="58DD46F1" w14:textId="77777777" w:rsidR="003B63DA" w:rsidRPr="00B439C7" w:rsidRDefault="00111B32" w:rsidP="002015CB">
      <w:pPr>
        <w:rPr>
          <w:rFonts w:asciiTheme="minorHAnsi" w:hAnsiTheme="minorHAnsi" w:cstheme="minorHAnsi"/>
        </w:rPr>
      </w:pPr>
      <w:r w:rsidRPr="00B439C7">
        <w:rPr>
          <w:rFonts w:asciiTheme="minorHAnsi" w:hAnsiTheme="minorHAnsi" w:cstheme="minorHAnsi"/>
        </w:rPr>
        <w:t xml:space="preserve">Your organisation </w:t>
      </w:r>
      <w:r w:rsidR="0086039E" w:rsidRPr="00B439C7">
        <w:rPr>
          <w:rFonts w:asciiTheme="minorHAnsi" w:hAnsiTheme="minorHAnsi" w:cstheme="minorHAnsi"/>
        </w:rPr>
        <w:t xml:space="preserve">may require a student to follow </w:t>
      </w:r>
      <w:r w:rsidRPr="00B439C7">
        <w:rPr>
          <w:rFonts w:asciiTheme="minorHAnsi" w:hAnsiTheme="minorHAnsi" w:cstheme="minorHAnsi"/>
        </w:rPr>
        <w:t xml:space="preserve">your organisation's </w:t>
      </w:r>
      <w:r w:rsidR="0086039E" w:rsidRPr="00B439C7">
        <w:rPr>
          <w:rFonts w:asciiTheme="minorHAnsi" w:hAnsiTheme="minorHAnsi" w:cstheme="minorHAnsi"/>
        </w:rPr>
        <w:t xml:space="preserve">own withdrawal procedure. </w:t>
      </w:r>
      <w:r w:rsidR="003B63DA" w:rsidRPr="00B439C7">
        <w:rPr>
          <w:rFonts w:asciiTheme="minorHAnsi" w:hAnsiTheme="minorHAnsi" w:cstheme="minorHAnsi"/>
        </w:rPr>
        <w:t>However, a</w:t>
      </w:r>
      <w:r w:rsidR="002015CB" w:rsidRPr="00B439C7">
        <w:rPr>
          <w:rFonts w:asciiTheme="minorHAnsi" w:hAnsiTheme="minorHAnsi" w:cstheme="minorHAnsi"/>
        </w:rPr>
        <w:t xml:space="preserve"> student who withdraws from a unit on or before the census date </w:t>
      </w:r>
      <w:r w:rsidR="008B600C" w:rsidRPr="00B439C7">
        <w:rPr>
          <w:rFonts w:asciiTheme="minorHAnsi" w:hAnsiTheme="minorHAnsi" w:cstheme="minorHAnsi"/>
        </w:rPr>
        <w:t>does not have to</w:t>
      </w:r>
      <w:r w:rsidR="003B63DA" w:rsidRPr="00B439C7">
        <w:rPr>
          <w:rFonts w:asciiTheme="minorHAnsi" w:hAnsiTheme="minorHAnsi" w:cstheme="minorHAnsi"/>
        </w:rPr>
        <w:t xml:space="preserve"> request </w:t>
      </w:r>
      <w:r w:rsidR="008B600C" w:rsidRPr="00B439C7">
        <w:rPr>
          <w:rFonts w:asciiTheme="minorHAnsi" w:hAnsiTheme="minorHAnsi" w:cstheme="minorHAnsi"/>
        </w:rPr>
        <w:t>a</w:t>
      </w:r>
      <w:r w:rsidR="003B63DA" w:rsidRPr="00B439C7">
        <w:rPr>
          <w:rFonts w:asciiTheme="minorHAnsi" w:hAnsiTheme="minorHAnsi" w:cstheme="minorHAnsi"/>
        </w:rPr>
        <w:t xml:space="preserve"> refund. The action of withdrawal is sufficient</w:t>
      </w:r>
      <w:r w:rsidR="002015CB" w:rsidRPr="00B439C7">
        <w:rPr>
          <w:rFonts w:asciiTheme="minorHAnsi" w:hAnsiTheme="minorHAnsi" w:cstheme="minorHAnsi"/>
        </w:rPr>
        <w:t>.</w:t>
      </w:r>
    </w:p>
    <w:p w14:paraId="58DD46F2" w14:textId="77777777" w:rsidR="00B21919" w:rsidRPr="00B439C7" w:rsidRDefault="00111B32" w:rsidP="00B21919">
      <w:pPr>
        <w:rPr>
          <w:rFonts w:asciiTheme="minorHAnsi" w:hAnsiTheme="minorHAnsi" w:cstheme="minorHAnsi"/>
        </w:rPr>
      </w:pPr>
      <w:r w:rsidRPr="00B439C7">
        <w:rPr>
          <w:rFonts w:asciiTheme="minorHAnsi" w:hAnsiTheme="minorHAnsi" w:cstheme="minorHAnsi"/>
        </w:rPr>
        <w:t>Your organisation</w:t>
      </w:r>
      <w:r w:rsidR="003B63DA" w:rsidRPr="00B439C7">
        <w:rPr>
          <w:rFonts w:asciiTheme="minorHAnsi" w:hAnsiTheme="minorHAnsi" w:cstheme="minorHAnsi"/>
        </w:rPr>
        <w:t xml:space="preserve"> must submit its refund policy as part of the application. </w:t>
      </w:r>
      <w:r w:rsidR="00B21919" w:rsidRPr="00B439C7">
        <w:rPr>
          <w:rFonts w:asciiTheme="minorHAnsi" w:hAnsiTheme="minorHAnsi" w:cstheme="minorHAnsi"/>
        </w:rPr>
        <w:t>The policy must include a statement to the effect that a student will be repaid any tuition fees that he or she may have paid upfront for a unit if the student withdraws from that unit on or before the census date. There is no legislative requirem</w:t>
      </w:r>
      <w:r w:rsidR="007D7979" w:rsidRPr="00B439C7">
        <w:rPr>
          <w:rFonts w:asciiTheme="minorHAnsi" w:hAnsiTheme="minorHAnsi" w:cstheme="minorHAnsi"/>
        </w:rPr>
        <w:t>ent for a provider to refund up</w:t>
      </w:r>
      <w:r w:rsidR="00B21919" w:rsidRPr="00B439C7">
        <w:rPr>
          <w:rFonts w:asciiTheme="minorHAnsi" w:hAnsiTheme="minorHAnsi" w:cstheme="minorHAnsi"/>
        </w:rPr>
        <w:t>front payments where a student withdraws after the census date.</w:t>
      </w:r>
    </w:p>
    <w:p w14:paraId="58DD46F3" w14:textId="77777777" w:rsidR="00D00425" w:rsidRPr="00B439C7" w:rsidRDefault="005E3C47" w:rsidP="002015CB">
      <w:pPr>
        <w:rPr>
          <w:rFonts w:asciiTheme="minorHAnsi" w:hAnsiTheme="minorHAnsi" w:cstheme="minorHAnsi"/>
        </w:rPr>
      </w:pPr>
      <w:r w:rsidRPr="00B439C7">
        <w:rPr>
          <w:rFonts w:asciiTheme="minorHAnsi" w:hAnsiTheme="minorHAnsi" w:cstheme="minorHAnsi"/>
        </w:rPr>
        <w:lastRenderedPageBreak/>
        <w:t>Note that a</w:t>
      </w:r>
      <w:r w:rsidR="002015CB" w:rsidRPr="00B439C7">
        <w:rPr>
          <w:rFonts w:asciiTheme="minorHAnsi" w:hAnsiTheme="minorHAnsi" w:cstheme="minorHAnsi"/>
        </w:rPr>
        <w:t xml:space="preserve">ny fines or penalties that </w:t>
      </w:r>
      <w:r w:rsidR="00111B32" w:rsidRPr="00B439C7">
        <w:rPr>
          <w:rFonts w:asciiTheme="minorHAnsi" w:hAnsiTheme="minorHAnsi" w:cstheme="minorHAnsi"/>
        </w:rPr>
        <w:t xml:space="preserve">your organisation </w:t>
      </w:r>
      <w:r w:rsidR="002015CB" w:rsidRPr="00B439C7">
        <w:rPr>
          <w:rFonts w:asciiTheme="minorHAnsi" w:hAnsiTheme="minorHAnsi" w:cstheme="minorHAnsi"/>
        </w:rPr>
        <w:t>intends to charge must be included as an incidental fee and listed in Table C in the</w:t>
      </w:r>
      <w:r w:rsidR="001C1876" w:rsidRPr="00B439C7">
        <w:rPr>
          <w:rFonts w:asciiTheme="minorHAnsi" w:hAnsiTheme="minorHAnsi" w:cstheme="minorHAnsi"/>
        </w:rPr>
        <w:t xml:space="preserve"> Fees Requirements Form</w:t>
      </w:r>
      <w:r w:rsidR="002015CB" w:rsidRPr="00B439C7">
        <w:rPr>
          <w:rFonts w:asciiTheme="minorHAnsi" w:hAnsiTheme="minorHAnsi" w:cstheme="minorHAnsi"/>
        </w:rPr>
        <w:t xml:space="preserve">. </w:t>
      </w:r>
      <w:r w:rsidRPr="00B439C7">
        <w:rPr>
          <w:rFonts w:asciiTheme="minorHAnsi" w:hAnsiTheme="minorHAnsi" w:cstheme="minorHAnsi"/>
        </w:rPr>
        <w:t>The f</w:t>
      </w:r>
      <w:r w:rsidR="002015CB" w:rsidRPr="00B439C7">
        <w:rPr>
          <w:rFonts w:asciiTheme="minorHAnsi" w:hAnsiTheme="minorHAnsi" w:cstheme="minorHAnsi"/>
        </w:rPr>
        <w:t>ines or penalties must not be withheld from the refund, but must be levied separately</w:t>
      </w:r>
      <w:r w:rsidR="00B21919" w:rsidRPr="00B439C7">
        <w:rPr>
          <w:rFonts w:asciiTheme="minorHAnsi" w:hAnsiTheme="minorHAnsi" w:cstheme="minorHAnsi"/>
        </w:rPr>
        <w:t>.</w:t>
      </w:r>
    </w:p>
    <w:p w14:paraId="58DD46F4" w14:textId="77777777" w:rsidR="001209D0" w:rsidRPr="00B439C7" w:rsidRDefault="001209D0" w:rsidP="001209D0">
      <w:pPr>
        <w:pStyle w:val="Heading4"/>
        <w:rPr>
          <w:rFonts w:asciiTheme="minorHAnsi" w:hAnsiTheme="minorHAnsi" w:cstheme="minorHAnsi"/>
          <w:lang w:eastAsia="en-AU"/>
        </w:rPr>
      </w:pPr>
      <w:bookmarkStart w:id="187" w:name="_Census_date_1"/>
      <w:bookmarkStart w:id="188" w:name="_Toc212557144"/>
      <w:bookmarkEnd w:id="187"/>
      <w:r w:rsidRPr="00B439C7">
        <w:rPr>
          <w:rFonts w:asciiTheme="minorHAnsi" w:hAnsiTheme="minorHAnsi" w:cstheme="minorHAnsi"/>
          <w:lang w:eastAsia="en-AU"/>
        </w:rPr>
        <w:t>Census date</w:t>
      </w:r>
      <w:bookmarkEnd w:id="188"/>
    </w:p>
    <w:p w14:paraId="58DD46F5" w14:textId="77777777" w:rsidR="0082136A" w:rsidRPr="00B439C7" w:rsidRDefault="0082136A" w:rsidP="0082136A">
      <w:pPr>
        <w:pStyle w:val="Heading6"/>
        <w:rPr>
          <w:rFonts w:asciiTheme="minorHAnsi" w:hAnsiTheme="minorHAnsi" w:cstheme="minorHAnsi"/>
        </w:rPr>
      </w:pPr>
      <w:r w:rsidRPr="00B439C7">
        <w:rPr>
          <w:rFonts w:asciiTheme="minorHAnsi" w:hAnsiTheme="minorHAnsi" w:cstheme="minorHAnsi"/>
        </w:rPr>
        <w:t>Legislative references</w:t>
      </w:r>
    </w:p>
    <w:tbl>
      <w:tblPr>
        <w:tblStyle w:val="TableGrid"/>
        <w:tblW w:w="0" w:type="auto"/>
        <w:tblLook w:val="04A0" w:firstRow="1" w:lastRow="0" w:firstColumn="1" w:lastColumn="0" w:noHBand="0" w:noVBand="1"/>
        <w:tblCaption w:val="Legislative requirements"/>
        <w:tblDescription w:val="Identifies where in the HESA 2003 Act VET and HEP census date information. "/>
      </w:tblPr>
      <w:tblGrid>
        <w:gridCol w:w="959"/>
        <w:gridCol w:w="7513"/>
      </w:tblGrid>
      <w:tr w:rsidR="00EC78FB" w:rsidRPr="00B439C7" w14:paraId="58DD46F8" w14:textId="77777777" w:rsidTr="004B1889">
        <w:trPr>
          <w:cantSplit/>
          <w:trHeight w:val="353"/>
          <w:tblHeader/>
        </w:trPr>
        <w:tc>
          <w:tcPr>
            <w:tcW w:w="959" w:type="dxa"/>
          </w:tcPr>
          <w:p w14:paraId="58DD46F6"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6F7"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EC78FB" w:rsidRPr="00B439C7" w14:paraId="58DD46FB" w14:textId="77777777" w:rsidTr="004B1889">
        <w:trPr>
          <w:cantSplit/>
          <w:trHeight w:val="211"/>
        </w:trPr>
        <w:tc>
          <w:tcPr>
            <w:tcW w:w="959" w:type="dxa"/>
          </w:tcPr>
          <w:p w14:paraId="58DD46F9"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6FA" w14:textId="5FEE0D9F" w:rsidR="00EC78FB" w:rsidRPr="00B439C7" w:rsidRDefault="00EC78FB" w:rsidP="004B1889">
            <w:pPr>
              <w:pStyle w:val="Tabletext"/>
              <w:rPr>
                <w:rFonts w:asciiTheme="minorHAnsi" w:hAnsiTheme="minorHAnsi" w:cstheme="minorHAnsi"/>
                <w:szCs w:val="20"/>
              </w:rPr>
            </w:pPr>
            <w:r w:rsidRPr="00B439C7">
              <w:rPr>
                <w:rFonts w:asciiTheme="minorHAnsi" w:hAnsiTheme="minorHAnsi" w:cstheme="minorHAnsi"/>
                <w:szCs w:val="20"/>
              </w:rPr>
              <w:t>subsection 169-25 of the Act</w:t>
            </w:r>
            <w:r w:rsidR="005375A8" w:rsidRPr="00B439C7">
              <w:rPr>
                <w:rFonts w:asciiTheme="minorHAnsi" w:hAnsiTheme="minorHAnsi" w:cstheme="minorHAnsi"/>
                <w:szCs w:val="20"/>
              </w:rPr>
              <w:t xml:space="preserve"> and Chapter 6.30.1 of </w:t>
            </w:r>
            <w:r w:rsidR="00D4256D">
              <w:rPr>
                <w:rFonts w:asciiTheme="minorHAnsi" w:hAnsiTheme="minorHAnsi" w:cstheme="minorHAnsi"/>
                <w:szCs w:val="20"/>
              </w:rPr>
              <w:t xml:space="preserve">the </w:t>
            </w:r>
            <w:r w:rsidR="005375A8" w:rsidRPr="00B439C7">
              <w:rPr>
                <w:rFonts w:asciiTheme="minorHAnsi" w:hAnsiTheme="minorHAnsi" w:cstheme="minorHAnsi"/>
                <w:szCs w:val="20"/>
              </w:rPr>
              <w:t>Administrati</w:t>
            </w:r>
            <w:r w:rsidR="00D4256D">
              <w:rPr>
                <w:rFonts w:asciiTheme="minorHAnsi" w:hAnsiTheme="minorHAnsi" w:cstheme="minorHAnsi"/>
                <w:szCs w:val="20"/>
              </w:rPr>
              <w:t>on</w:t>
            </w:r>
            <w:r w:rsidR="005375A8" w:rsidRPr="00B439C7">
              <w:rPr>
                <w:rFonts w:asciiTheme="minorHAnsi" w:hAnsiTheme="minorHAnsi" w:cstheme="minorHAnsi"/>
                <w:szCs w:val="20"/>
              </w:rPr>
              <w:t xml:space="preserve"> Guidelines 2012</w:t>
            </w:r>
          </w:p>
        </w:tc>
      </w:tr>
    </w:tbl>
    <w:p w14:paraId="75C3FCFE" w14:textId="77777777" w:rsidR="00B45FC1" w:rsidRPr="00B439C7" w:rsidRDefault="00B45FC1" w:rsidP="001209D0">
      <w:pPr>
        <w:rPr>
          <w:rFonts w:asciiTheme="minorHAnsi" w:hAnsiTheme="minorHAnsi" w:cstheme="minorHAnsi"/>
          <w:lang w:eastAsia="en-AU"/>
        </w:rPr>
      </w:pPr>
    </w:p>
    <w:p w14:paraId="58DD4700" w14:textId="77777777" w:rsidR="001209D0" w:rsidRPr="00B439C7" w:rsidRDefault="001209D0" w:rsidP="001209D0">
      <w:pPr>
        <w:rPr>
          <w:rFonts w:asciiTheme="minorHAnsi" w:hAnsiTheme="minorHAnsi" w:cstheme="minorHAnsi"/>
        </w:rPr>
      </w:pPr>
      <w:r w:rsidRPr="00B439C7">
        <w:rPr>
          <w:rFonts w:asciiTheme="minorHAnsi" w:hAnsiTheme="minorHAnsi" w:cstheme="minorHAnsi"/>
          <w:lang w:eastAsia="en-AU"/>
        </w:rPr>
        <w:t>As a provider, your organisation must set census dates for each unit of study that it provides. The census date is the date on which</w:t>
      </w:r>
      <w:r w:rsidRPr="00B439C7">
        <w:rPr>
          <w:rFonts w:asciiTheme="minorHAnsi" w:hAnsiTheme="minorHAnsi" w:cstheme="minorHAnsi"/>
        </w:rPr>
        <w:t xml:space="preserve"> loan scheme</w:t>
      </w:r>
      <w:r w:rsidRPr="00B439C7">
        <w:rPr>
          <w:rFonts w:asciiTheme="minorHAnsi" w:hAnsiTheme="minorHAnsi" w:cstheme="minorHAnsi"/>
          <w:lang w:eastAsia="en-AU"/>
        </w:rPr>
        <w:t xml:space="preserve"> debts for units of study are incurred by the student and the Australian Government is liable to pay a student’s tuition fees.</w:t>
      </w:r>
    </w:p>
    <w:p w14:paraId="58DD4701" w14:textId="77777777" w:rsidR="00D2440C" w:rsidRPr="00B439C7" w:rsidRDefault="001209D0" w:rsidP="001209D0">
      <w:pPr>
        <w:rPr>
          <w:rFonts w:asciiTheme="minorHAnsi" w:hAnsiTheme="minorHAnsi" w:cstheme="minorHAnsi"/>
          <w:lang w:eastAsia="en-AU"/>
        </w:rPr>
      </w:pPr>
      <w:r w:rsidRPr="00B439C7">
        <w:rPr>
          <w:rFonts w:asciiTheme="minorHAnsi" w:hAnsiTheme="minorHAnsi" w:cstheme="minorHAnsi"/>
          <w:lang w:eastAsia="en-AU"/>
        </w:rPr>
        <w:t>Unit census dates cannot be earlier than 20 per cent of the way through the unit. The period of time during which the unit of study is undertaken should include any normal study breaks, assessments and/or examination periods. Supplementary examinations should not be included, as these are not normally undertaken by all the students in the unit of study. If a provider does not know the date for the final examination for a unit, the last day of the examination period is to be used as the end of the study period. If a unit does not include a final examination, an examination period should not be included</w:t>
      </w:r>
      <w:r w:rsidR="00D2440C" w:rsidRPr="00B439C7">
        <w:rPr>
          <w:rFonts w:asciiTheme="minorHAnsi" w:hAnsiTheme="minorHAnsi" w:cstheme="minorHAnsi"/>
          <w:lang w:eastAsia="en-AU"/>
        </w:rPr>
        <w:t>.</w:t>
      </w:r>
    </w:p>
    <w:p w14:paraId="58DD4702" w14:textId="12539112" w:rsidR="001209D0" w:rsidRPr="00B439C7" w:rsidRDefault="001209D0" w:rsidP="001209D0">
      <w:pPr>
        <w:rPr>
          <w:rFonts w:asciiTheme="minorHAnsi" w:hAnsiTheme="minorHAnsi" w:cstheme="minorHAnsi"/>
        </w:rPr>
      </w:pPr>
      <w:bookmarkStart w:id="189" w:name="_Hlk60736457"/>
      <w:r w:rsidRPr="00B439C7">
        <w:rPr>
          <w:rFonts w:asciiTheme="minorHAnsi" w:hAnsiTheme="minorHAnsi" w:cstheme="minorHAnsi"/>
          <w:lang w:eastAsia="en-AU"/>
        </w:rPr>
        <w:t xml:space="preserve">Your organisation must publish the census date for each unit </w:t>
      </w:r>
      <w:r w:rsidR="008C2E3E">
        <w:rPr>
          <w:rFonts w:asciiTheme="minorHAnsi" w:hAnsiTheme="minorHAnsi" w:cstheme="minorHAnsi"/>
          <w:lang w:eastAsia="en-AU"/>
        </w:rPr>
        <w:t>on or before the earliest enrolment date as determined by your organisation.</w:t>
      </w:r>
    </w:p>
    <w:p w14:paraId="58DD4703" w14:textId="77777777" w:rsidR="00074131" w:rsidRPr="00B439C7" w:rsidRDefault="00074131" w:rsidP="00021810">
      <w:pPr>
        <w:pStyle w:val="Heading4"/>
        <w:rPr>
          <w:rFonts w:asciiTheme="minorHAnsi" w:hAnsiTheme="minorHAnsi" w:cstheme="minorHAnsi"/>
        </w:rPr>
      </w:pPr>
      <w:bookmarkStart w:id="190" w:name="_Toc212557145"/>
      <w:bookmarkEnd w:id="189"/>
      <w:r w:rsidRPr="00B439C7">
        <w:rPr>
          <w:rFonts w:asciiTheme="minorHAnsi" w:hAnsiTheme="minorHAnsi" w:cstheme="minorHAnsi"/>
        </w:rPr>
        <w:t>Review of loan scheme decisions</w:t>
      </w:r>
      <w:bookmarkEnd w:id="190"/>
    </w:p>
    <w:p w14:paraId="58DD4704" w14:textId="77777777" w:rsidR="002469E4" w:rsidRPr="00B439C7" w:rsidRDefault="002469E4" w:rsidP="002469E4">
      <w:pPr>
        <w:pStyle w:val="Heading6"/>
        <w:rPr>
          <w:rFonts w:asciiTheme="minorHAnsi" w:hAnsiTheme="minorHAnsi" w:cstheme="minorHAnsi"/>
        </w:rPr>
      </w:pPr>
      <w:r w:rsidRPr="00B439C7">
        <w:rPr>
          <w:rFonts w:asciiTheme="minorHAnsi" w:hAnsiTheme="minorHAnsi" w:cstheme="minorHAnsi"/>
        </w:rPr>
        <w:t>Legislative references</w:t>
      </w:r>
    </w:p>
    <w:tbl>
      <w:tblPr>
        <w:tblStyle w:val="TableGrid"/>
        <w:tblW w:w="0" w:type="auto"/>
        <w:tblLook w:val="04A0" w:firstRow="1" w:lastRow="0" w:firstColumn="1" w:lastColumn="0" w:noHBand="0" w:noVBand="1"/>
        <w:tblCaption w:val="Legislative requirements"/>
        <w:tblDescription w:val="Identifies where in the HESA 2003 Act VET and HEP review of loan scheme decisions information. "/>
      </w:tblPr>
      <w:tblGrid>
        <w:gridCol w:w="959"/>
        <w:gridCol w:w="7513"/>
      </w:tblGrid>
      <w:tr w:rsidR="00EC78FB" w:rsidRPr="00B439C7" w14:paraId="58DD4707" w14:textId="77777777" w:rsidTr="004B1889">
        <w:trPr>
          <w:cantSplit/>
          <w:trHeight w:val="353"/>
          <w:tblHeader/>
        </w:trPr>
        <w:tc>
          <w:tcPr>
            <w:tcW w:w="959" w:type="dxa"/>
          </w:tcPr>
          <w:p w14:paraId="58DD4705"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706"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EC78FB" w:rsidRPr="00B439C7" w14:paraId="58DD470A" w14:textId="77777777" w:rsidTr="004B1889">
        <w:trPr>
          <w:cantSplit/>
          <w:trHeight w:val="211"/>
        </w:trPr>
        <w:tc>
          <w:tcPr>
            <w:tcW w:w="959" w:type="dxa"/>
          </w:tcPr>
          <w:p w14:paraId="58DD4708"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709" w14:textId="77777777" w:rsidR="00EC78FB" w:rsidRPr="00B439C7" w:rsidRDefault="00EC78FB" w:rsidP="004B1889">
            <w:pPr>
              <w:pStyle w:val="Tabletext"/>
              <w:rPr>
                <w:rFonts w:asciiTheme="minorHAnsi" w:hAnsiTheme="minorHAnsi" w:cstheme="minorHAnsi"/>
                <w:szCs w:val="20"/>
              </w:rPr>
            </w:pPr>
            <w:r w:rsidRPr="00B439C7">
              <w:rPr>
                <w:rFonts w:asciiTheme="minorHAnsi" w:hAnsiTheme="minorHAnsi" w:cstheme="minorHAnsi"/>
                <w:szCs w:val="20"/>
              </w:rPr>
              <w:t>section 104-25 of the Act</w:t>
            </w:r>
          </w:p>
        </w:tc>
      </w:tr>
    </w:tbl>
    <w:p w14:paraId="58DD470E" w14:textId="77777777" w:rsidR="00074131" w:rsidRPr="00B439C7" w:rsidRDefault="00074131" w:rsidP="00E6057F">
      <w:pPr>
        <w:pStyle w:val="Normal-aftertable"/>
        <w:rPr>
          <w:rFonts w:asciiTheme="minorHAnsi" w:hAnsiTheme="minorHAnsi" w:cstheme="minorHAnsi"/>
        </w:rPr>
      </w:pPr>
      <w:r w:rsidRPr="00B439C7">
        <w:rPr>
          <w:rFonts w:asciiTheme="minorHAnsi" w:hAnsiTheme="minorHAnsi" w:cstheme="minorHAnsi"/>
        </w:rPr>
        <w:t>A student has the</w:t>
      </w:r>
      <w:r w:rsidRPr="00B439C7">
        <w:rPr>
          <w:rFonts w:asciiTheme="minorHAnsi" w:hAnsiTheme="minorHAnsi" w:cstheme="minorHAnsi"/>
          <w:lang w:eastAsia="en-AU"/>
        </w:rPr>
        <w:t xml:space="preserve"> right to apply for a review of </w:t>
      </w:r>
      <w:r w:rsidR="008F113B" w:rsidRPr="00B439C7">
        <w:rPr>
          <w:rFonts w:asciiTheme="minorHAnsi" w:hAnsiTheme="minorHAnsi" w:cstheme="minorHAnsi"/>
          <w:lang w:eastAsia="en-AU"/>
        </w:rPr>
        <w:t>your organisation’s</w:t>
      </w:r>
      <w:r w:rsidRPr="00B439C7">
        <w:rPr>
          <w:rFonts w:asciiTheme="minorHAnsi" w:hAnsiTheme="minorHAnsi" w:cstheme="minorHAnsi"/>
          <w:lang w:eastAsia="en-AU"/>
        </w:rPr>
        <w:t xml:space="preserve"> decision to not re-credit or remit their </w:t>
      </w:r>
      <w:r w:rsidR="00164C00" w:rsidRPr="00B439C7">
        <w:rPr>
          <w:rFonts w:asciiTheme="minorHAnsi" w:hAnsiTheme="minorHAnsi" w:cstheme="minorHAnsi"/>
          <w:lang w:eastAsia="en-AU"/>
        </w:rPr>
        <w:t>loan scheme</w:t>
      </w:r>
      <w:r w:rsidRPr="00B439C7">
        <w:rPr>
          <w:rFonts w:asciiTheme="minorHAnsi" w:hAnsiTheme="minorHAnsi" w:cstheme="minorHAnsi"/>
        </w:rPr>
        <w:t xml:space="preserve"> debt.</w:t>
      </w:r>
    </w:p>
    <w:p w14:paraId="58DD470F" w14:textId="75DA89A9" w:rsidR="00074131" w:rsidRPr="00B439C7" w:rsidRDefault="00074131" w:rsidP="00074131">
      <w:pPr>
        <w:rPr>
          <w:rFonts w:asciiTheme="minorHAnsi" w:hAnsiTheme="minorHAnsi" w:cstheme="minorHAnsi"/>
        </w:rPr>
      </w:pPr>
      <w:r w:rsidRPr="00B439C7">
        <w:rPr>
          <w:rFonts w:asciiTheme="minorHAnsi" w:hAnsiTheme="minorHAnsi" w:cstheme="minorHAnsi"/>
          <w:lang w:eastAsia="en-AU"/>
        </w:rPr>
        <w:t xml:space="preserve">A student who has requested </w:t>
      </w:r>
      <w:r w:rsidRPr="00B439C7">
        <w:rPr>
          <w:rFonts w:asciiTheme="minorHAnsi" w:hAnsiTheme="minorHAnsi" w:cstheme="minorHAnsi"/>
        </w:rPr>
        <w:t xml:space="preserve">loan scheme </w:t>
      </w:r>
      <w:r w:rsidRPr="00B439C7">
        <w:rPr>
          <w:rFonts w:asciiTheme="minorHAnsi" w:hAnsiTheme="minorHAnsi" w:cstheme="minorHAnsi"/>
          <w:lang w:eastAsia="en-AU"/>
        </w:rPr>
        <w:t>assistance incurs a debt for each unit immediately after the census date for that unit. If a student withdraws from a unit after the census date or does not successfully complete the unit</w:t>
      </w:r>
      <w:r w:rsidR="00F50B73" w:rsidRPr="00B439C7">
        <w:rPr>
          <w:rFonts w:asciiTheme="minorHAnsi" w:hAnsiTheme="minorHAnsi" w:cstheme="minorHAnsi"/>
          <w:lang w:eastAsia="en-AU"/>
        </w:rPr>
        <w:t xml:space="preserve"> due to special circumstances</w:t>
      </w:r>
      <w:r w:rsidRPr="00B439C7">
        <w:rPr>
          <w:rFonts w:asciiTheme="minorHAnsi" w:hAnsiTheme="minorHAnsi" w:cstheme="minorHAnsi"/>
          <w:lang w:eastAsia="en-AU"/>
        </w:rPr>
        <w:t xml:space="preserve">, he or she may apply to </w:t>
      </w:r>
      <w:r w:rsidR="002C1190"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for a re-credit of their FEE-HELP balance and remission of their FEE-HELP</w:t>
      </w:r>
      <w:r w:rsidR="00D2440C" w:rsidRPr="00B439C7">
        <w:rPr>
          <w:rFonts w:asciiTheme="minorHAnsi" w:hAnsiTheme="minorHAnsi" w:cstheme="minorHAnsi"/>
          <w:lang w:eastAsia="en-AU"/>
        </w:rPr>
        <w:t xml:space="preserve"> </w:t>
      </w:r>
      <w:r w:rsidRPr="00B439C7">
        <w:rPr>
          <w:rFonts w:asciiTheme="minorHAnsi" w:hAnsiTheme="minorHAnsi" w:cstheme="minorHAnsi"/>
          <w:lang w:eastAsia="en-AU"/>
        </w:rPr>
        <w:t xml:space="preserve">debt in relation to the unit. The student may apply </w:t>
      </w:r>
      <w:r w:rsidR="00E53D26" w:rsidRPr="00B439C7">
        <w:rPr>
          <w:rFonts w:asciiTheme="minorHAnsi" w:hAnsiTheme="minorHAnsi" w:cstheme="minorHAnsi"/>
          <w:lang w:eastAsia="en-AU"/>
        </w:rPr>
        <w:t>for a remission or re</w:t>
      </w:r>
      <w:r w:rsidR="00417E65" w:rsidRPr="00B439C7">
        <w:rPr>
          <w:rFonts w:asciiTheme="minorHAnsi" w:hAnsiTheme="minorHAnsi" w:cstheme="minorHAnsi"/>
          <w:lang w:eastAsia="en-AU"/>
        </w:rPr>
        <w:t>-</w:t>
      </w:r>
      <w:r w:rsidR="00E53D26" w:rsidRPr="00B439C7">
        <w:rPr>
          <w:rFonts w:asciiTheme="minorHAnsi" w:hAnsiTheme="minorHAnsi" w:cstheme="minorHAnsi"/>
          <w:lang w:eastAsia="en-AU"/>
        </w:rPr>
        <w:t xml:space="preserve">credit </w:t>
      </w:r>
      <w:r w:rsidRPr="00B439C7">
        <w:rPr>
          <w:rFonts w:asciiTheme="minorHAnsi" w:hAnsiTheme="minorHAnsi" w:cstheme="minorHAnsi"/>
          <w:lang w:eastAsia="en-AU"/>
        </w:rPr>
        <w:t>if he or she believes that special circumstances</w:t>
      </w:r>
      <w:r w:rsidR="002C1190" w:rsidRPr="00B439C7">
        <w:rPr>
          <w:rFonts w:asciiTheme="minorHAnsi" w:hAnsiTheme="minorHAnsi" w:cstheme="minorHAnsi"/>
          <w:lang w:eastAsia="en-AU"/>
        </w:rPr>
        <w:t xml:space="preserve"> apply</w:t>
      </w:r>
      <w:r w:rsidRPr="00B439C7">
        <w:rPr>
          <w:rFonts w:asciiTheme="minorHAnsi" w:hAnsiTheme="minorHAnsi" w:cstheme="minorHAnsi"/>
        </w:rPr>
        <w:t xml:space="preserve">. </w:t>
      </w:r>
    </w:p>
    <w:p w14:paraId="58DD4710" w14:textId="77777777" w:rsidR="00074131" w:rsidRPr="00B439C7" w:rsidRDefault="00074131" w:rsidP="00074131">
      <w:pPr>
        <w:rPr>
          <w:rFonts w:asciiTheme="minorHAnsi" w:hAnsiTheme="minorHAnsi" w:cstheme="minorHAnsi"/>
        </w:rPr>
      </w:pPr>
      <w:r w:rsidRPr="00B439C7">
        <w:rPr>
          <w:rFonts w:asciiTheme="minorHAnsi" w:hAnsiTheme="minorHAnsi" w:cstheme="minorHAnsi"/>
          <w:lang w:eastAsia="en-AU"/>
        </w:rPr>
        <w:t xml:space="preserve">If </w:t>
      </w:r>
      <w:r w:rsidR="002C1190"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is satisfied that special circumstances do apply, the student’s FEE-HELP balance would be re-credited. Where a student’s FEE-HELP balance is re-credited for a unit, the debt the student incurred for that unit is remitted.</w:t>
      </w:r>
    </w:p>
    <w:p w14:paraId="58DD4711" w14:textId="3F7DA552" w:rsidR="00074131" w:rsidRPr="00B439C7" w:rsidRDefault="00074131" w:rsidP="00074131">
      <w:pPr>
        <w:rPr>
          <w:rFonts w:asciiTheme="minorHAnsi" w:hAnsiTheme="minorHAnsi" w:cstheme="minorHAnsi"/>
        </w:rPr>
      </w:pPr>
      <w:r w:rsidRPr="00B439C7">
        <w:rPr>
          <w:rFonts w:asciiTheme="minorHAnsi" w:hAnsiTheme="minorHAnsi" w:cstheme="minorHAnsi"/>
          <w:lang w:eastAsia="en-AU"/>
        </w:rPr>
        <w:t xml:space="preserve">Where </w:t>
      </w:r>
      <w:r w:rsidR="002C1190"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determines that special circumstances do not apply in a </w:t>
      </w:r>
      <w:r w:rsidR="002C1190" w:rsidRPr="00B439C7">
        <w:rPr>
          <w:rFonts w:asciiTheme="minorHAnsi" w:hAnsiTheme="minorHAnsi" w:cstheme="minorHAnsi"/>
          <w:lang w:eastAsia="en-AU"/>
        </w:rPr>
        <w:t xml:space="preserve">student’s </w:t>
      </w:r>
      <w:r w:rsidRPr="00B439C7">
        <w:rPr>
          <w:rFonts w:asciiTheme="minorHAnsi" w:hAnsiTheme="minorHAnsi" w:cstheme="minorHAnsi"/>
          <w:lang w:eastAsia="en-AU"/>
        </w:rPr>
        <w:t xml:space="preserve">case, the </w:t>
      </w:r>
      <w:r w:rsidR="002C1190" w:rsidRPr="00B439C7">
        <w:rPr>
          <w:rFonts w:asciiTheme="minorHAnsi" w:hAnsiTheme="minorHAnsi" w:cstheme="minorHAnsi"/>
          <w:lang w:eastAsia="en-AU"/>
        </w:rPr>
        <w:t xml:space="preserve">student </w:t>
      </w:r>
      <w:r w:rsidRPr="00B439C7">
        <w:rPr>
          <w:rFonts w:asciiTheme="minorHAnsi" w:hAnsiTheme="minorHAnsi" w:cstheme="minorHAnsi"/>
          <w:lang w:eastAsia="en-AU"/>
        </w:rPr>
        <w:t>has the right to apply for a review of that decision</w:t>
      </w:r>
      <w:r w:rsidR="008D0189" w:rsidRPr="00B439C7">
        <w:rPr>
          <w:rFonts w:asciiTheme="minorHAnsi" w:hAnsiTheme="minorHAnsi" w:cstheme="minorHAnsi"/>
          <w:lang w:eastAsia="en-AU"/>
        </w:rPr>
        <w:t xml:space="preserve"> within a 28</w:t>
      </w:r>
      <w:r w:rsidR="00D4256D">
        <w:rPr>
          <w:rFonts w:asciiTheme="minorHAnsi" w:hAnsiTheme="minorHAnsi" w:cstheme="minorHAnsi"/>
          <w:lang w:eastAsia="en-AU"/>
        </w:rPr>
        <w:t>-</w:t>
      </w:r>
      <w:r w:rsidR="008D0189" w:rsidRPr="00B439C7">
        <w:rPr>
          <w:rFonts w:asciiTheme="minorHAnsi" w:hAnsiTheme="minorHAnsi" w:cstheme="minorHAnsi"/>
          <w:lang w:eastAsia="en-AU"/>
        </w:rPr>
        <w:t>day time limit [subsection 209-10(2)</w:t>
      </w:r>
      <w:r w:rsidR="00BD123C">
        <w:rPr>
          <w:rFonts w:asciiTheme="minorHAnsi" w:hAnsiTheme="minorHAnsi" w:cstheme="minorHAnsi"/>
          <w:lang w:eastAsia="en-AU"/>
        </w:rPr>
        <w:t xml:space="preserve"> of the Act</w:t>
      </w:r>
      <w:r w:rsidR="008D0189" w:rsidRPr="00B439C7">
        <w:rPr>
          <w:rFonts w:asciiTheme="minorHAnsi" w:hAnsiTheme="minorHAnsi" w:cstheme="minorHAnsi"/>
          <w:lang w:eastAsia="en-AU"/>
        </w:rPr>
        <w:t xml:space="preserve">]. </w:t>
      </w:r>
      <w:r w:rsidR="002C1190"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must have a student review procedure for reconsidering such decisions.</w:t>
      </w:r>
    </w:p>
    <w:p w14:paraId="58DD4712" w14:textId="77777777" w:rsidR="00074131" w:rsidRPr="00B439C7" w:rsidRDefault="00074131" w:rsidP="00074131">
      <w:pPr>
        <w:rPr>
          <w:rFonts w:asciiTheme="minorHAnsi" w:hAnsiTheme="minorHAnsi" w:cstheme="minorHAnsi"/>
          <w:lang w:eastAsia="en-AU"/>
        </w:rPr>
      </w:pPr>
      <w:r w:rsidRPr="00B439C7">
        <w:rPr>
          <w:rFonts w:asciiTheme="minorHAnsi" w:hAnsiTheme="minorHAnsi" w:cstheme="minorHAnsi"/>
          <w:lang w:eastAsia="en-AU"/>
        </w:rPr>
        <w:lastRenderedPageBreak/>
        <w:t xml:space="preserve">The minimum requirements for student review procedures are </w:t>
      </w:r>
      <w:r w:rsidR="00164C00" w:rsidRPr="00B439C7">
        <w:rPr>
          <w:rFonts w:asciiTheme="minorHAnsi" w:hAnsiTheme="minorHAnsi" w:cstheme="minorHAnsi"/>
          <w:lang w:eastAsia="en-AU"/>
        </w:rPr>
        <w:t xml:space="preserve">that </w:t>
      </w:r>
      <w:r w:rsidRPr="00B439C7">
        <w:rPr>
          <w:rFonts w:asciiTheme="minorHAnsi" w:hAnsiTheme="minorHAnsi" w:cstheme="minorHAnsi"/>
          <w:lang w:eastAsia="en-AU"/>
        </w:rPr>
        <w:t>they should inform students how to submit a valid request for review. A</w:t>
      </w:r>
      <w:r w:rsidR="009402DD" w:rsidRPr="00B439C7">
        <w:rPr>
          <w:rFonts w:asciiTheme="minorHAnsi" w:hAnsiTheme="minorHAnsi" w:cstheme="minorHAnsi"/>
          <w:lang w:eastAsia="en-AU"/>
        </w:rPr>
        <w:t>s a</w:t>
      </w:r>
      <w:r w:rsidRPr="00B439C7">
        <w:rPr>
          <w:rFonts w:asciiTheme="minorHAnsi" w:hAnsiTheme="minorHAnsi" w:cstheme="minorHAnsi"/>
          <w:lang w:eastAsia="en-AU"/>
        </w:rPr>
        <w:t>n approved provider</w:t>
      </w:r>
      <w:r w:rsidR="009402DD" w:rsidRPr="00B439C7">
        <w:rPr>
          <w:rFonts w:asciiTheme="minorHAnsi" w:hAnsiTheme="minorHAnsi" w:cstheme="minorHAnsi"/>
          <w:lang w:eastAsia="en-AU"/>
        </w:rPr>
        <w:t>, your organisation</w:t>
      </w:r>
      <w:r w:rsidRPr="00B439C7">
        <w:rPr>
          <w:rFonts w:asciiTheme="minorHAnsi" w:hAnsiTheme="minorHAnsi" w:cstheme="minorHAnsi"/>
          <w:lang w:eastAsia="en-AU"/>
        </w:rPr>
        <w:t xml:space="preserve"> must publish and make publicly available its student review procedures.</w:t>
      </w:r>
    </w:p>
    <w:p w14:paraId="58DD4713" w14:textId="77777777" w:rsidR="00074131" w:rsidRPr="00B439C7" w:rsidRDefault="00074131" w:rsidP="00074131">
      <w:pPr>
        <w:rPr>
          <w:rFonts w:asciiTheme="minorHAnsi" w:hAnsiTheme="minorHAnsi" w:cstheme="minorHAnsi"/>
        </w:rPr>
      </w:pPr>
      <w:r w:rsidRPr="00B439C7">
        <w:rPr>
          <w:rFonts w:asciiTheme="minorHAnsi" w:hAnsiTheme="minorHAnsi" w:cstheme="minorHAnsi"/>
        </w:rPr>
        <w:t>S</w:t>
      </w:r>
      <w:r w:rsidRPr="00B439C7">
        <w:rPr>
          <w:rFonts w:asciiTheme="minorHAnsi" w:hAnsiTheme="minorHAnsi" w:cstheme="minorHAnsi"/>
          <w:lang w:eastAsia="en-AU"/>
        </w:rPr>
        <w:t>tudent review documents must contain at least the following:</w:t>
      </w:r>
    </w:p>
    <w:p w14:paraId="58DD4714" w14:textId="77777777" w:rsidR="00074131" w:rsidRPr="00B439C7" w:rsidRDefault="00074131" w:rsidP="00A75348">
      <w:pPr>
        <w:pStyle w:val="ListBullet"/>
        <w:rPr>
          <w:rFonts w:asciiTheme="minorHAnsi" w:hAnsiTheme="minorHAnsi" w:cstheme="minorHAnsi"/>
        </w:rPr>
      </w:pPr>
      <w:r w:rsidRPr="00B439C7">
        <w:rPr>
          <w:rFonts w:asciiTheme="minorHAnsi" w:hAnsiTheme="minorHAnsi" w:cstheme="minorHAnsi"/>
        </w:rPr>
        <w:t>advice that a student may apply</w:t>
      </w:r>
      <w:r w:rsidR="007F253B" w:rsidRPr="00B439C7">
        <w:rPr>
          <w:rFonts w:asciiTheme="minorHAnsi" w:hAnsiTheme="minorHAnsi" w:cstheme="minorHAnsi"/>
        </w:rPr>
        <w:t>, in writing,</w:t>
      </w:r>
      <w:r w:rsidRPr="00B439C7">
        <w:rPr>
          <w:rFonts w:asciiTheme="minorHAnsi" w:hAnsiTheme="minorHAnsi" w:cstheme="minorHAnsi"/>
        </w:rPr>
        <w:t xml:space="preserve"> to have their FEE-HELP balance re</w:t>
      </w:r>
      <w:r w:rsidR="00417E65" w:rsidRPr="00B439C7">
        <w:rPr>
          <w:rFonts w:asciiTheme="minorHAnsi" w:hAnsiTheme="minorHAnsi" w:cstheme="minorHAnsi"/>
        </w:rPr>
        <w:t>-</w:t>
      </w:r>
      <w:r w:rsidRPr="00B439C7">
        <w:rPr>
          <w:rFonts w:asciiTheme="minorHAnsi" w:hAnsiTheme="minorHAnsi" w:cstheme="minorHAnsi"/>
        </w:rPr>
        <w:t xml:space="preserve">credited </w:t>
      </w:r>
      <w:r w:rsidR="007F253B" w:rsidRPr="00B439C7">
        <w:rPr>
          <w:rFonts w:asciiTheme="minorHAnsi" w:hAnsiTheme="minorHAnsi" w:cstheme="minorHAnsi"/>
        </w:rPr>
        <w:t xml:space="preserve">and HELP debt remitted </w:t>
      </w:r>
      <w:r w:rsidRPr="00B439C7">
        <w:rPr>
          <w:rFonts w:asciiTheme="minorHAnsi" w:hAnsiTheme="minorHAnsi" w:cstheme="minorHAnsi"/>
        </w:rPr>
        <w:t>under special circumstances</w:t>
      </w:r>
      <w:r w:rsidR="007F253B" w:rsidRPr="00B439C7">
        <w:rPr>
          <w:rFonts w:asciiTheme="minorHAnsi" w:hAnsiTheme="minorHAnsi" w:cstheme="minorHAnsi"/>
        </w:rPr>
        <w:t xml:space="preserve"> that</w:t>
      </w:r>
      <w:r w:rsidR="0049510C" w:rsidRPr="00B439C7">
        <w:rPr>
          <w:rFonts w:asciiTheme="minorHAnsi" w:hAnsiTheme="minorHAnsi" w:cstheme="minorHAnsi"/>
        </w:rPr>
        <w:t>:</w:t>
      </w:r>
    </w:p>
    <w:p w14:paraId="58DD4715" w14:textId="77777777" w:rsidR="00E72BE9" w:rsidRPr="00B439C7" w:rsidRDefault="00E72BE9" w:rsidP="001527E9">
      <w:pPr>
        <w:pStyle w:val="ListBullet"/>
        <w:numPr>
          <w:ilvl w:val="1"/>
          <w:numId w:val="19"/>
        </w:numPr>
        <w:rPr>
          <w:rFonts w:asciiTheme="minorHAnsi" w:hAnsiTheme="minorHAnsi" w:cstheme="minorHAnsi"/>
        </w:rPr>
      </w:pPr>
      <w:r w:rsidRPr="00B439C7">
        <w:rPr>
          <w:rFonts w:asciiTheme="minorHAnsi" w:hAnsiTheme="minorHAnsi" w:cstheme="minorHAnsi"/>
        </w:rPr>
        <w:t>are beyond the person’s control, and</w:t>
      </w:r>
    </w:p>
    <w:p w14:paraId="58DD4716" w14:textId="77777777" w:rsidR="00E72BE9" w:rsidRPr="00B439C7" w:rsidRDefault="00E72BE9" w:rsidP="001527E9">
      <w:pPr>
        <w:pStyle w:val="ListBullet"/>
        <w:numPr>
          <w:ilvl w:val="1"/>
          <w:numId w:val="15"/>
        </w:numPr>
        <w:rPr>
          <w:rFonts w:asciiTheme="minorHAnsi" w:hAnsiTheme="minorHAnsi" w:cstheme="minorHAnsi"/>
        </w:rPr>
      </w:pPr>
      <w:r w:rsidRPr="00B439C7">
        <w:rPr>
          <w:rFonts w:asciiTheme="minorHAnsi" w:hAnsiTheme="minorHAnsi" w:cstheme="minorHAnsi"/>
        </w:rPr>
        <w:t>do not make their full impact on the person until on or after the census date for the unit of study in question, and</w:t>
      </w:r>
    </w:p>
    <w:p w14:paraId="58DD4717" w14:textId="77777777" w:rsidR="00E72BE9" w:rsidRPr="00B439C7" w:rsidRDefault="00E72BE9" w:rsidP="001527E9">
      <w:pPr>
        <w:pStyle w:val="ListBullet"/>
        <w:numPr>
          <w:ilvl w:val="1"/>
          <w:numId w:val="15"/>
        </w:numPr>
        <w:rPr>
          <w:rFonts w:asciiTheme="minorHAnsi" w:hAnsiTheme="minorHAnsi" w:cstheme="minorHAnsi"/>
        </w:rPr>
      </w:pPr>
      <w:r w:rsidRPr="00B439C7">
        <w:rPr>
          <w:rFonts w:asciiTheme="minorHAnsi" w:hAnsiTheme="minorHAnsi" w:cstheme="minorHAnsi"/>
        </w:rPr>
        <w:t>make it impracticable for the person to complete the requirements for the unit in the period during which the person undertook, or was to undertake, the unit</w:t>
      </w:r>
    </w:p>
    <w:p w14:paraId="58DD4718" w14:textId="77777777" w:rsidR="00074131" w:rsidRPr="00B439C7" w:rsidRDefault="00074131" w:rsidP="00D5170C">
      <w:pPr>
        <w:pStyle w:val="ListBullet"/>
        <w:rPr>
          <w:rFonts w:asciiTheme="minorHAnsi" w:hAnsiTheme="minorHAnsi" w:cstheme="minorHAnsi"/>
        </w:rPr>
      </w:pPr>
      <w:r w:rsidRPr="00B439C7">
        <w:rPr>
          <w:rFonts w:asciiTheme="minorHAnsi" w:hAnsiTheme="minorHAnsi" w:cstheme="minorHAnsi"/>
        </w:rPr>
        <w:t>the process for re-crediting a person’s FEE-HELP balance</w:t>
      </w:r>
      <w:r w:rsidR="00DC6993" w:rsidRPr="00B439C7">
        <w:rPr>
          <w:rFonts w:asciiTheme="minorHAnsi" w:hAnsiTheme="minorHAnsi" w:cstheme="minorHAnsi"/>
        </w:rPr>
        <w:t xml:space="preserve"> which must be in accordance with the guidelines and provide reasonable timelines for each stage of the process.</w:t>
      </w:r>
    </w:p>
    <w:p w14:paraId="58DD4719" w14:textId="77777777" w:rsidR="00074131" w:rsidRPr="00B439C7" w:rsidRDefault="00074131" w:rsidP="00D5170C">
      <w:pPr>
        <w:pStyle w:val="ListBullet"/>
        <w:rPr>
          <w:rFonts w:asciiTheme="minorHAnsi" w:hAnsiTheme="minorHAnsi" w:cstheme="minorHAnsi"/>
        </w:rPr>
      </w:pPr>
      <w:r w:rsidRPr="00B439C7">
        <w:rPr>
          <w:rFonts w:asciiTheme="minorHAnsi" w:hAnsiTheme="minorHAnsi" w:cstheme="minorHAnsi"/>
        </w:rPr>
        <w:t>advice that a student may make an application to have his or her FEE-HELP balance re-credited within 12 months of the withdrawal date for a unit or, if the student has not withdrawn, within 12 months of the end of the period in which the unit was to be undertaken</w:t>
      </w:r>
      <w:r w:rsidR="002B0735" w:rsidRPr="00B439C7">
        <w:rPr>
          <w:rFonts w:asciiTheme="minorHAnsi" w:hAnsiTheme="minorHAnsi" w:cstheme="minorHAnsi"/>
        </w:rPr>
        <w:t>.</w:t>
      </w:r>
    </w:p>
    <w:p w14:paraId="58DD471A" w14:textId="0EED0D92" w:rsidR="00164C00" w:rsidRPr="00B439C7" w:rsidRDefault="00164C00" w:rsidP="00D5170C">
      <w:pPr>
        <w:pStyle w:val="ListBullet"/>
        <w:rPr>
          <w:rFonts w:asciiTheme="minorHAnsi" w:hAnsiTheme="minorHAnsi" w:cstheme="minorHAnsi"/>
        </w:rPr>
      </w:pPr>
      <w:r w:rsidRPr="00B439C7">
        <w:rPr>
          <w:rFonts w:asciiTheme="minorHAnsi" w:hAnsiTheme="minorHAnsi" w:cstheme="minorHAnsi"/>
        </w:rPr>
        <w:t>advi</w:t>
      </w:r>
      <w:r w:rsidR="009402DD" w:rsidRPr="00B439C7">
        <w:rPr>
          <w:rFonts w:asciiTheme="minorHAnsi" w:hAnsiTheme="minorHAnsi" w:cstheme="minorHAnsi"/>
        </w:rPr>
        <w:t>c</w:t>
      </w:r>
      <w:r w:rsidRPr="00B439C7">
        <w:rPr>
          <w:rFonts w:asciiTheme="minorHAnsi" w:hAnsiTheme="minorHAnsi" w:cstheme="minorHAnsi"/>
        </w:rPr>
        <w:t>e that the 12</w:t>
      </w:r>
      <w:r w:rsidR="00D4256D">
        <w:rPr>
          <w:rFonts w:asciiTheme="minorHAnsi" w:hAnsiTheme="minorHAnsi" w:cstheme="minorHAnsi"/>
        </w:rPr>
        <w:t>-</w:t>
      </w:r>
      <w:r w:rsidRPr="00B439C7">
        <w:rPr>
          <w:rFonts w:asciiTheme="minorHAnsi" w:hAnsiTheme="minorHAnsi" w:cstheme="minorHAnsi"/>
        </w:rPr>
        <w:t>month period may be extended</w:t>
      </w:r>
      <w:r w:rsidR="00555D03" w:rsidRPr="00B439C7">
        <w:rPr>
          <w:rFonts w:asciiTheme="minorHAnsi" w:hAnsiTheme="minorHAnsi" w:cstheme="minorHAnsi"/>
        </w:rPr>
        <w:t xml:space="preserve"> on the grounds that it was not possible to apply within the 12 months period</w:t>
      </w:r>
      <w:r w:rsidR="002B0735" w:rsidRPr="00B439C7">
        <w:rPr>
          <w:rFonts w:asciiTheme="minorHAnsi" w:hAnsiTheme="minorHAnsi" w:cstheme="minorHAnsi"/>
        </w:rPr>
        <w:t>.</w:t>
      </w:r>
    </w:p>
    <w:p w14:paraId="58DD471B" w14:textId="77777777" w:rsidR="00074131" w:rsidRPr="00B439C7" w:rsidRDefault="00074131" w:rsidP="00D5170C">
      <w:pPr>
        <w:pStyle w:val="ListBullet"/>
        <w:rPr>
          <w:rFonts w:asciiTheme="minorHAnsi" w:hAnsiTheme="minorHAnsi" w:cstheme="minorHAnsi"/>
        </w:rPr>
      </w:pPr>
      <w:r w:rsidRPr="00B439C7">
        <w:rPr>
          <w:rFonts w:asciiTheme="minorHAnsi" w:hAnsiTheme="minorHAnsi" w:cstheme="minorHAnsi"/>
        </w:rPr>
        <w:t>details of the person/position making the initial decision on a student’s request for a re-credit of his or her FEE-HELP balance</w:t>
      </w:r>
      <w:r w:rsidR="002B0735" w:rsidRPr="00B439C7">
        <w:rPr>
          <w:rFonts w:asciiTheme="minorHAnsi" w:hAnsiTheme="minorHAnsi" w:cstheme="minorHAnsi"/>
        </w:rPr>
        <w:t>.</w:t>
      </w:r>
    </w:p>
    <w:p w14:paraId="58DD471C" w14:textId="77777777" w:rsidR="00E72BE9" w:rsidRPr="00B439C7" w:rsidRDefault="00E72BE9" w:rsidP="00D5170C">
      <w:pPr>
        <w:pStyle w:val="ListBullet"/>
        <w:rPr>
          <w:rFonts w:asciiTheme="minorHAnsi" w:hAnsiTheme="minorHAnsi" w:cstheme="minorHAnsi"/>
        </w:rPr>
      </w:pPr>
      <w:r w:rsidRPr="00B439C7">
        <w:rPr>
          <w:rFonts w:asciiTheme="minorHAnsi" w:hAnsiTheme="minorHAnsi" w:cstheme="minorHAnsi"/>
        </w:rPr>
        <w:t>if the student wishes to request a review of the decision, this must be made within 28 days of receipt of the original decision. The request must include:</w:t>
      </w:r>
    </w:p>
    <w:p w14:paraId="58DD471D" w14:textId="77777777" w:rsidR="00E72BE9" w:rsidRPr="00B439C7" w:rsidRDefault="00E72BE9" w:rsidP="001527E9">
      <w:pPr>
        <w:pStyle w:val="ListBullet"/>
        <w:numPr>
          <w:ilvl w:val="1"/>
          <w:numId w:val="15"/>
        </w:numPr>
        <w:rPr>
          <w:rFonts w:asciiTheme="minorHAnsi" w:hAnsiTheme="minorHAnsi" w:cstheme="minorHAnsi"/>
        </w:rPr>
      </w:pPr>
      <w:r w:rsidRPr="00B439C7">
        <w:rPr>
          <w:rFonts w:asciiTheme="minorHAnsi" w:hAnsiTheme="minorHAnsi" w:cstheme="minorHAnsi"/>
        </w:rPr>
        <w:t>the date of the original decision</w:t>
      </w:r>
    </w:p>
    <w:p w14:paraId="58DD471E" w14:textId="77777777" w:rsidR="00E72BE9" w:rsidRPr="00B439C7" w:rsidRDefault="00E72BE9" w:rsidP="001527E9">
      <w:pPr>
        <w:pStyle w:val="ListBullet"/>
        <w:numPr>
          <w:ilvl w:val="1"/>
          <w:numId w:val="15"/>
        </w:numPr>
        <w:rPr>
          <w:rFonts w:asciiTheme="minorHAnsi" w:hAnsiTheme="minorHAnsi" w:cstheme="minorHAnsi"/>
        </w:rPr>
      </w:pPr>
      <w:r w:rsidRPr="00B439C7">
        <w:rPr>
          <w:rFonts w:asciiTheme="minorHAnsi" w:hAnsiTheme="minorHAnsi" w:cstheme="minorHAnsi"/>
        </w:rPr>
        <w:t>fully state the reasons for applying for the review</w:t>
      </w:r>
    </w:p>
    <w:p w14:paraId="58DD471F" w14:textId="77777777" w:rsidR="00E72BE9" w:rsidRPr="00B439C7" w:rsidRDefault="00E72BE9" w:rsidP="001527E9">
      <w:pPr>
        <w:pStyle w:val="ListBullet"/>
        <w:numPr>
          <w:ilvl w:val="1"/>
          <w:numId w:val="15"/>
        </w:numPr>
        <w:rPr>
          <w:rFonts w:asciiTheme="minorHAnsi" w:hAnsiTheme="minorHAnsi" w:cstheme="minorHAnsi"/>
        </w:rPr>
      </w:pPr>
      <w:r w:rsidRPr="00B439C7">
        <w:rPr>
          <w:rFonts w:asciiTheme="minorHAnsi" w:hAnsiTheme="minorHAnsi" w:cstheme="minorHAnsi"/>
        </w:rPr>
        <w:t>any additional relevant evidence</w:t>
      </w:r>
      <w:r w:rsidR="002B0735" w:rsidRPr="00B439C7">
        <w:rPr>
          <w:rFonts w:asciiTheme="minorHAnsi" w:hAnsiTheme="minorHAnsi" w:cstheme="minorHAnsi"/>
        </w:rPr>
        <w:t>.</w:t>
      </w:r>
    </w:p>
    <w:p w14:paraId="58DD4720" w14:textId="77777777" w:rsidR="00074131" w:rsidRPr="00B439C7" w:rsidRDefault="00074131" w:rsidP="00D5170C">
      <w:pPr>
        <w:pStyle w:val="ListBullet"/>
        <w:rPr>
          <w:rFonts w:asciiTheme="minorHAnsi" w:hAnsiTheme="minorHAnsi" w:cstheme="minorHAnsi"/>
        </w:rPr>
      </w:pPr>
      <w:r w:rsidRPr="00B439C7">
        <w:rPr>
          <w:rFonts w:asciiTheme="minorHAnsi" w:hAnsiTheme="minorHAnsi" w:cstheme="minorHAnsi"/>
        </w:rPr>
        <w:t xml:space="preserve">details of the </w:t>
      </w:r>
      <w:r w:rsidR="00164C00" w:rsidRPr="00B439C7">
        <w:rPr>
          <w:rFonts w:asciiTheme="minorHAnsi" w:hAnsiTheme="minorHAnsi" w:cstheme="minorHAnsi"/>
        </w:rPr>
        <w:t>review office</w:t>
      </w:r>
      <w:r w:rsidR="00A1528E" w:rsidRPr="00B439C7">
        <w:rPr>
          <w:rFonts w:asciiTheme="minorHAnsi" w:hAnsiTheme="minorHAnsi" w:cstheme="minorHAnsi"/>
        </w:rPr>
        <w:t>r</w:t>
      </w:r>
      <w:r w:rsidRPr="00B439C7">
        <w:rPr>
          <w:rFonts w:asciiTheme="minorHAnsi" w:hAnsiTheme="minorHAnsi" w:cstheme="minorHAnsi"/>
        </w:rPr>
        <w:t xml:space="preserve"> who would review the decision should a student’s request be declined</w:t>
      </w:r>
      <w:r w:rsidR="009402DD" w:rsidRPr="00B439C7">
        <w:rPr>
          <w:rFonts w:asciiTheme="minorHAnsi" w:hAnsiTheme="minorHAnsi" w:cstheme="minorHAnsi"/>
        </w:rPr>
        <w:t>—t</w:t>
      </w:r>
      <w:r w:rsidRPr="00B439C7">
        <w:rPr>
          <w:rFonts w:asciiTheme="minorHAnsi" w:hAnsiTheme="minorHAnsi" w:cstheme="minorHAnsi"/>
        </w:rPr>
        <w:t xml:space="preserve">his person must not have been involved in making the original decision </w:t>
      </w:r>
      <w:r w:rsidR="009402DD" w:rsidRPr="00B439C7">
        <w:rPr>
          <w:rFonts w:asciiTheme="minorHAnsi" w:hAnsiTheme="minorHAnsi" w:cstheme="minorHAnsi"/>
        </w:rPr>
        <w:t xml:space="preserve">and </w:t>
      </w:r>
      <w:r w:rsidRPr="00B439C7">
        <w:rPr>
          <w:rFonts w:asciiTheme="minorHAnsi" w:hAnsiTheme="minorHAnsi" w:cstheme="minorHAnsi"/>
        </w:rPr>
        <w:t>must occupy a position that is senior to the original decision maker</w:t>
      </w:r>
      <w:r w:rsidR="007F253B" w:rsidRPr="00B439C7">
        <w:rPr>
          <w:rFonts w:asciiTheme="minorHAnsi" w:hAnsiTheme="minorHAnsi" w:cstheme="minorHAnsi"/>
        </w:rPr>
        <w:t xml:space="preserve"> (this should be clear in the document)</w:t>
      </w:r>
      <w:r w:rsidR="002B0735" w:rsidRPr="00B439C7">
        <w:rPr>
          <w:rFonts w:asciiTheme="minorHAnsi" w:hAnsiTheme="minorHAnsi" w:cstheme="minorHAnsi"/>
        </w:rPr>
        <w:t>.</w:t>
      </w:r>
    </w:p>
    <w:p w14:paraId="58DD4721" w14:textId="77777777" w:rsidR="009276B2" w:rsidRPr="00B439C7" w:rsidRDefault="00074131" w:rsidP="00D5170C">
      <w:pPr>
        <w:pStyle w:val="ListBullet"/>
        <w:rPr>
          <w:rFonts w:asciiTheme="minorHAnsi" w:hAnsiTheme="minorHAnsi" w:cstheme="minorHAnsi"/>
        </w:rPr>
      </w:pPr>
      <w:r w:rsidRPr="00B439C7">
        <w:rPr>
          <w:rFonts w:asciiTheme="minorHAnsi" w:hAnsiTheme="minorHAnsi" w:cstheme="minorHAnsi"/>
        </w:rPr>
        <w:t>advice that receipt of a request for review of a decision not to re-credit a student’s FEE-HELP balance will be acknowledged in writing</w:t>
      </w:r>
      <w:r w:rsidR="00E72BE9" w:rsidRPr="00B439C7">
        <w:rPr>
          <w:rFonts w:asciiTheme="minorHAnsi" w:hAnsiTheme="minorHAnsi" w:cstheme="minorHAnsi"/>
        </w:rPr>
        <w:t>. This will</w:t>
      </w:r>
      <w:r w:rsidR="007F253B" w:rsidRPr="00B439C7">
        <w:rPr>
          <w:rFonts w:asciiTheme="minorHAnsi" w:hAnsiTheme="minorHAnsi" w:cstheme="minorHAnsi"/>
        </w:rPr>
        <w:t xml:space="preserve"> </w:t>
      </w:r>
      <w:r w:rsidR="009402DD" w:rsidRPr="00B439C7">
        <w:rPr>
          <w:rFonts w:asciiTheme="minorHAnsi" w:hAnsiTheme="minorHAnsi" w:cstheme="minorHAnsi"/>
        </w:rPr>
        <w:t>i</w:t>
      </w:r>
      <w:r w:rsidRPr="00B439C7">
        <w:rPr>
          <w:rFonts w:asciiTheme="minorHAnsi" w:hAnsiTheme="minorHAnsi" w:cstheme="minorHAnsi"/>
        </w:rPr>
        <w:t>nform the student that, if the reviewer has not advised the student of a decision within 45 days of receiving the request for review, the reviewer is taken to have confirmed the original decision</w:t>
      </w:r>
    </w:p>
    <w:p w14:paraId="58DD4722" w14:textId="77777777" w:rsidR="00074131" w:rsidRPr="00B439C7" w:rsidRDefault="009276B2" w:rsidP="00D5170C">
      <w:pPr>
        <w:pStyle w:val="ListBullet"/>
        <w:rPr>
          <w:rFonts w:asciiTheme="minorHAnsi" w:hAnsiTheme="minorHAnsi" w:cstheme="minorHAnsi"/>
        </w:rPr>
      </w:pPr>
      <w:r w:rsidRPr="00B439C7">
        <w:rPr>
          <w:rFonts w:asciiTheme="minorHAnsi" w:hAnsiTheme="minorHAnsi" w:cstheme="minorHAnsi"/>
        </w:rPr>
        <w:t xml:space="preserve">the review officer will provide a written decision to the student, including reasons for the decision and </w:t>
      </w:r>
      <w:r w:rsidR="00074131" w:rsidRPr="00B439C7">
        <w:rPr>
          <w:rFonts w:asciiTheme="minorHAnsi" w:hAnsiTheme="minorHAnsi" w:cstheme="minorHAnsi"/>
        </w:rPr>
        <w:t>advice that a student has the right to apply to the Administrative Appeals Tribunal (AAT) for a review of the original decision or a decision that has been reviewed</w:t>
      </w:r>
      <w:r w:rsidR="002B0735" w:rsidRPr="00B439C7">
        <w:rPr>
          <w:rFonts w:asciiTheme="minorHAnsi" w:hAnsiTheme="minorHAnsi" w:cstheme="minorHAnsi"/>
        </w:rPr>
        <w:t>.</w:t>
      </w:r>
    </w:p>
    <w:p w14:paraId="58DD4723" w14:textId="77777777" w:rsidR="00074131" w:rsidRPr="00B439C7" w:rsidRDefault="00074131" w:rsidP="00D5170C">
      <w:pPr>
        <w:pStyle w:val="ListBullet"/>
        <w:rPr>
          <w:rFonts w:asciiTheme="minorHAnsi" w:hAnsiTheme="minorHAnsi" w:cstheme="minorHAnsi"/>
        </w:rPr>
      </w:pPr>
      <w:r w:rsidRPr="00B439C7">
        <w:rPr>
          <w:rFonts w:asciiTheme="minorHAnsi" w:hAnsiTheme="minorHAnsi" w:cstheme="minorHAnsi"/>
        </w:rPr>
        <w:t xml:space="preserve">contact details of the nearest registry of the </w:t>
      </w:r>
      <w:r w:rsidR="00AF1267" w:rsidRPr="00B439C7">
        <w:rPr>
          <w:rFonts w:asciiTheme="minorHAnsi" w:hAnsiTheme="minorHAnsi" w:cstheme="minorHAnsi"/>
        </w:rPr>
        <w:t>AAT</w:t>
      </w:r>
      <w:r w:rsidRPr="00B439C7">
        <w:rPr>
          <w:rFonts w:asciiTheme="minorHAnsi" w:hAnsiTheme="minorHAnsi" w:cstheme="minorHAnsi"/>
        </w:rPr>
        <w:t xml:space="preserve"> and the approximate cost of lodging an appeal with the AAT</w:t>
      </w:r>
      <w:r w:rsidR="00F7643A" w:rsidRPr="00B439C7">
        <w:rPr>
          <w:rFonts w:asciiTheme="minorHAnsi" w:hAnsiTheme="minorHAnsi" w:cstheme="minorHAnsi"/>
        </w:rPr>
        <w:t xml:space="preserve"> and that this cost can change.</w:t>
      </w:r>
      <w:r w:rsidR="009276B2" w:rsidRPr="00B439C7">
        <w:rPr>
          <w:rFonts w:asciiTheme="minorHAnsi" w:hAnsiTheme="minorHAnsi" w:cstheme="minorHAnsi"/>
        </w:rPr>
        <w:t xml:space="preserve"> Students should be aware that the department will be the other party in any case in the AAT. All relevant documents will be forwarded to the department.</w:t>
      </w:r>
    </w:p>
    <w:p w14:paraId="58DD4724" w14:textId="77777777" w:rsidR="00074131" w:rsidRPr="00B439C7" w:rsidRDefault="00074131" w:rsidP="006368BD">
      <w:pPr>
        <w:pStyle w:val="Heading5"/>
      </w:pPr>
      <w:r w:rsidRPr="00B439C7">
        <w:t>Review officers</w:t>
      </w:r>
    </w:p>
    <w:p w14:paraId="58DD4725" w14:textId="77777777" w:rsidR="00D2440C" w:rsidRPr="00B439C7" w:rsidRDefault="00074131" w:rsidP="00074131">
      <w:pPr>
        <w:rPr>
          <w:rFonts w:asciiTheme="minorHAnsi" w:hAnsiTheme="minorHAnsi" w:cstheme="minorHAnsi"/>
          <w:lang w:eastAsia="en-AU"/>
        </w:rPr>
      </w:pPr>
      <w:r w:rsidRPr="00B439C7">
        <w:rPr>
          <w:rFonts w:asciiTheme="minorHAnsi" w:hAnsiTheme="minorHAnsi" w:cstheme="minorHAnsi"/>
          <w:lang w:eastAsia="en-AU"/>
        </w:rPr>
        <w:t>A</w:t>
      </w:r>
      <w:r w:rsidR="00FC4656" w:rsidRPr="00B439C7">
        <w:rPr>
          <w:rFonts w:asciiTheme="minorHAnsi" w:hAnsiTheme="minorHAnsi" w:cstheme="minorHAnsi"/>
          <w:lang w:eastAsia="en-AU"/>
        </w:rPr>
        <w:t>s a</w:t>
      </w:r>
      <w:r w:rsidRPr="00B439C7">
        <w:rPr>
          <w:rFonts w:asciiTheme="minorHAnsi" w:hAnsiTheme="minorHAnsi" w:cstheme="minorHAnsi"/>
          <w:lang w:eastAsia="en-AU"/>
        </w:rPr>
        <w:t xml:space="preserve"> provider</w:t>
      </w:r>
      <w:r w:rsidR="00FC4656" w:rsidRPr="00B439C7">
        <w:rPr>
          <w:rFonts w:asciiTheme="minorHAnsi" w:hAnsiTheme="minorHAnsi" w:cstheme="minorHAnsi"/>
          <w:lang w:eastAsia="en-AU"/>
        </w:rPr>
        <w:t xml:space="preserve"> your organisation</w:t>
      </w:r>
      <w:r w:rsidRPr="00B439C7">
        <w:rPr>
          <w:rFonts w:asciiTheme="minorHAnsi" w:hAnsiTheme="minorHAnsi" w:cstheme="minorHAnsi"/>
          <w:lang w:eastAsia="en-AU"/>
        </w:rPr>
        <w:t xml:space="preserve"> must appoint a review officer to undertake reviews of decisions made by </w:t>
      </w:r>
      <w:r w:rsidR="00FC4656"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relating to</w:t>
      </w:r>
      <w:r w:rsidRPr="00B439C7">
        <w:rPr>
          <w:rFonts w:asciiTheme="minorHAnsi" w:hAnsiTheme="minorHAnsi" w:cstheme="minorHAnsi"/>
        </w:rPr>
        <w:t xml:space="preserve"> loan scheme</w:t>
      </w:r>
      <w:r w:rsidRPr="00B439C7">
        <w:rPr>
          <w:rFonts w:asciiTheme="minorHAnsi" w:hAnsiTheme="minorHAnsi" w:cstheme="minorHAnsi"/>
          <w:lang w:eastAsia="en-AU"/>
        </w:rPr>
        <w:t xml:space="preserve"> assistance</w:t>
      </w:r>
      <w:r w:rsidRPr="00B439C7">
        <w:rPr>
          <w:rFonts w:asciiTheme="minorHAnsi" w:hAnsiTheme="minorHAnsi" w:cstheme="minorHAnsi"/>
        </w:rPr>
        <w:t>.</w:t>
      </w:r>
      <w:r w:rsidRPr="00B439C7">
        <w:rPr>
          <w:rFonts w:asciiTheme="minorHAnsi" w:hAnsiTheme="minorHAnsi" w:cstheme="minorHAnsi"/>
          <w:lang w:eastAsia="en-AU"/>
        </w:rPr>
        <w:t xml:space="preserve"> Examples of review officers are the chief executive officer (CEO) of the </w:t>
      </w:r>
      <w:r w:rsidRPr="00B439C7">
        <w:rPr>
          <w:rFonts w:asciiTheme="minorHAnsi" w:hAnsiTheme="minorHAnsi" w:cstheme="minorHAnsi"/>
        </w:rPr>
        <w:t>applicant</w:t>
      </w:r>
      <w:r w:rsidRPr="00B439C7">
        <w:rPr>
          <w:rFonts w:asciiTheme="minorHAnsi" w:hAnsiTheme="minorHAnsi" w:cstheme="minorHAnsi"/>
          <w:lang w:eastAsia="en-AU"/>
        </w:rPr>
        <w:t xml:space="preserve"> or a delegate of the CEO who has been appointed to be the review officer</w:t>
      </w:r>
      <w:r w:rsidR="00D2440C" w:rsidRPr="00B439C7">
        <w:rPr>
          <w:rFonts w:asciiTheme="minorHAnsi" w:hAnsiTheme="minorHAnsi" w:cstheme="minorHAnsi"/>
          <w:lang w:eastAsia="en-AU"/>
        </w:rPr>
        <w:t>.</w:t>
      </w:r>
    </w:p>
    <w:p w14:paraId="58DD4726" w14:textId="77777777" w:rsidR="00074131" w:rsidRPr="00B439C7" w:rsidRDefault="00074131" w:rsidP="00074131">
      <w:pPr>
        <w:rPr>
          <w:rFonts w:asciiTheme="minorHAnsi" w:hAnsiTheme="minorHAnsi" w:cstheme="minorHAnsi"/>
        </w:rPr>
      </w:pPr>
      <w:r w:rsidRPr="00B439C7">
        <w:rPr>
          <w:rFonts w:asciiTheme="minorHAnsi" w:hAnsiTheme="minorHAnsi" w:cstheme="minorHAnsi"/>
          <w:lang w:eastAsia="en-AU"/>
        </w:rPr>
        <w:lastRenderedPageBreak/>
        <w:t>The review officer must not review a decision they have made</w:t>
      </w:r>
      <w:r w:rsidR="00FC4656" w:rsidRPr="00B439C7">
        <w:rPr>
          <w:rFonts w:asciiTheme="minorHAnsi" w:hAnsiTheme="minorHAnsi" w:cstheme="minorHAnsi"/>
          <w:lang w:eastAsia="en-AU"/>
        </w:rPr>
        <w:t>,</w:t>
      </w:r>
      <w:r w:rsidRPr="00B439C7">
        <w:rPr>
          <w:rFonts w:asciiTheme="minorHAnsi" w:hAnsiTheme="minorHAnsi" w:cstheme="minorHAnsi"/>
          <w:lang w:eastAsia="en-AU"/>
        </w:rPr>
        <w:t xml:space="preserve"> or been involved in making</w:t>
      </w:r>
      <w:r w:rsidR="00FC4656" w:rsidRPr="00B439C7">
        <w:rPr>
          <w:rFonts w:asciiTheme="minorHAnsi" w:hAnsiTheme="minorHAnsi" w:cstheme="minorHAnsi"/>
          <w:lang w:eastAsia="en-AU"/>
        </w:rPr>
        <w:t>,</w:t>
      </w:r>
      <w:r w:rsidRPr="00B439C7">
        <w:rPr>
          <w:rFonts w:asciiTheme="minorHAnsi" w:hAnsiTheme="minorHAnsi" w:cstheme="minorHAnsi"/>
          <w:lang w:eastAsia="en-AU"/>
        </w:rPr>
        <w:t xml:space="preserve"> and must occupy a position that is senior to that </w:t>
      </w:r>
      <w:r w:rsidRPr="00B439C7">
        <w:rPr>
          <w:rFonts w:asciiTheme="minorHAnsi" w:hAnsiTheme="minorHAnsi" w:cstheme="minorHAnsi"/>
        </w:rPr>
        <w:t>of</w:t>
      </w:r>
      <w:r w:rsidRPr="00B439C7">
        <w:rPr>
          <w:rFonts w:asciiTheme="minorHAnsi" w:hAnsiTheme="minorHAnsi" w:cstheme="minorHAnsi"/>
          <w:lang w:eastAsia="en-AU"/>
        </w:rPr>
        <w:t xml:space="preserve"> any person involved in making the original decision.</w:t>
      </w:r>
    </w:p>
    <w:p w14:paraId="58DD4727" w14:textId="77777777" w:rsidR="00074131" w:rsidRPr="00B439C7" w:rsidRDefault="00FC4656" w:rsidP="00074131">
      <w:pPr>
        <w:rPr>
          <w:rFonts w:asciiTheme="minorHAnsi" w:hAnsiTheme="minorHAnsi" w:cstheme="minorHAnsi"/>
        </w:rPr>
      </w:pPr>
      <w:r w:rsidRPr="00B439C7">
        <w:rPr>
          <w:rFonts w:asciiTheme="minorHAnsi" w:hAnsiTheme="minorHAnsi" w:cstheme="minorHAnsi"/>
        </w:rPr>
        <w:t>Your organisation’s</w:t>
      </w:r>
      <w:r w:rsidR="00074131" w:rsidRPr="00B439C7">
        <w:rPr>
          <w:rFonts w:asciiTheme="minorHAnsi" w:hAnsiTheme="minorHAnsi" w:cstheme="minorHAnsi"/>
        </w:rPr>
        <w:t xml:space="preserve"> policy and procedure regarding review of decision to not re-credit or remit a person’s FEE-HELP balance must include details of the nominated review officer.</w:t>
      </w:r>
    </w:p>
    <w:p w14:paraId="58DD4728" w14:textId="68E22B78" w:rsidR="003925F7" w:rsidRPr="00B439C7" w:rsidRDefault="009B39D1" w:rsidP="00652459">
      <w:pPr>
        <w:pStyle w:val="Heading3"/>
        <w:rPr>
          <w:rFonts w:asciiTheme="minorHAnsi" w:hAnsiTheme="minorHAnsi" w:cstheme="minorHAnsi"/>
          <w:color w:val="0070C0"/>
        </w:rPr>
      </w:pPr>
      <w:bookmarkStart w:id="191" w:name="_Toc355863258"/>
      <w:bookmarkStart w:id="192" w:name="_Toc212557146"/>
      <w:bookmarkEnd w:id="191"/>
      <w:r w:rsidRPr="00B439C7">
        <w:rPr>
          <w:rFonts w:asciiTheme="minorHAnsi" w:hAnsiTheme="minorHAnsi" w:cstheme="minorHAnsi"/>
          <w:color w:val="0070C0"/>
        </w:rPr>
        <w:t>HEP</w:t>
      </w:r>
      <w:r w:rsidR="00E56D1A">
        <w:rPr>
          <w:rFonts w:asciiTheme="minorHAnsi" w:hAnsiTheme="minorHAnsi" w:cstheme="minorHAnsi"/>
          <w:color w:val="0070C0"/>
        </w:rPr>
        <w:t>-</w:t>
      </w:r>
      <w:r w:rsidRPr="00B439C7">
        <w:rPr>
          <w:rFonts w:asciiTheme="minorHAnsi" w:hAnsiTheme="minorHAnsi" w:cstheme="minorHAnsi"/>
          <w:color w:val="0070C0"/>
        </w:rPr>
        <w:t>only</w:t>
      </w:r>
      <w:r w:rsidR="003925F7" w:rsidRPr="00B439C7">
        <w:rPr>
          <w:rFonts w:asciiTheme="minorHAnsi" w:hAnsiTheme="minorHAnsi" w:cstheme="minorHAnsi"/>
          <w:color w:val="0070C0"/>
        </w:rPr>
        <w:t xml:space="preserve"> fees</w:t>
      </w:r>
      <w:bookmarkEnd w:id="192"/>
    </w:p>
    <w:p w14:paraId="58DD4729" w14:textId="77777777" w:rsidR="00B15F9E" w:rsidRPr="00B439C7" w:rsidRDefault="00B15F9E" w:rsidP="008F3A67">
      <w:pPr>
        <w:pStyle w:val="Heading6"/>
        <w:rPr>
          <w:rFonts w:asciiTheme="minorHAnsi" w:hAnsiTheme="minorHAnsi" w:cstheme="minorHAnsi"/>
        </w:rPr>
      </w:pPr>
      <w:r w:rsidRPr="00B439C7">
        <w:rPr>
          <w:rFonts w:asciiTheme="minorHAnsi" w:hAnsiTheme="minorHAnsi" w:cstheme="minorHAnsi"/>
        </w:rPr>
        <w:t>Legislative references</w:t>
      </w:r>
    </w:p>
    <w:tbl>
      <w:tblPr>
        <w:tblStyle w:val="TableGrid"/>
        <w:tblW w:w="0" w:type="auto"/>
        <w:tblLook w:val="04A0" w:firstRow="1" w:lastRow="0" w:firstColumn="1" w:lastColumn="0" w:noHBand="0" w:noVBand="1"/>
        <w:tblCaption w:val="Legislative requirements"/>
        <w:tblDescription w:val="Identifies where in the HESA 2003 Act HEP only fees information. "/>
      </w:tblPr>
      <w:tblGrid>
        <w:gridCol w:w="959"/>
        <w:gridCol w:w="7513"/>
      </w:tblGrid>
      <w:tr w:rsidR="00EC78FB" w:rsidRPr="00B439C7" w14:paraId="58DD472C" w14:textId="77777777" w:rsidTr="004B1889">
        <w:trPr>
          <w:cantSplit/>
          <w:trHeight w:val="353"/>
          <w:tblHeader/>
        </w:trPr>
        <w:tc>
          <w:tcPr>
            <w:tcW w:w="959" w:type="dxa"/>
          </w:tcPr>
          <w:p w14:paraId="58DD472A"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72B"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EC78FB" w:rsidRPr="00B439C7" w14:paraId="58DD472F" w14:textId="77777777" w:rsidTr="004B1889">
        <w:trPr>
          <w:cantSplit/>
          <w:trHeight w:val="211"/>
        </w:trPr>
        <w:tc>
          <w:tcPr>
            <w:tcW w:w="959" w:type="dxa"/>
          </w:tcPr>
          <w:p w14:paraId="58DD472D"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72E" w14:textId="040107A9" w:rsidR="00F833D3" w:rsidRPr="00F833D3" w:rsidRDefault="00EC78FB" w:rsidP="00F833D3">
            <w:pPr>
              <w:pStyle w:val="Tabletext"/>
              <w:rPr>
                <w:rFonts w:asciiTheme="minorHAnsi" w:hAnsiTheme="minorHAnsi" w:cstheme="minorHAnsi"/>
                <w:szCs w:val="20"/>
              </w:rPr>
            </w:pPr>
            <w:r w:rsidRPr="00B439C7">
              <w:rPr>
                <w:rFonts w:asciiTheme="minorHAnsi" w:hAnsiTheme="minorHAnsi" w:cstheme="minorHAnsi"/>
                <w:szCs w:val="20"/>
              </w:rPr>
              <w:t>section</w:t>
            </w:r>
            <w:r w:rsidR="0047791B">
              <w:rPr>
                <w:rFonts w:asciiTheme="minorHAnsi" w:hAnsiTheme="minorHAnsi" w:cstheme="minorHAnsi"/>
                <w:szCs w:val="20"/>
              </w:rPr>
              <w:t>s</w:t>
            </w:r>
            <w:r w:rsidRPr="00B439C7">
              <w:rPr>
                <w:rFonts w:asciiTheme="minorHAnsi" w:hAnsiTheme="minorHAnsi" w:cstheme="minorHAnsi"/>
                <w:szCs w:val="20"/>
              </w:rPr>
              <w:t xml:space="preserve"> 19-</w:t>
            </w:r>
            <w:r w:rsidR="0047791B">
              <w:rPr>
                <w:rFonts w:asciiTheme="minorHAnsi" w:hAnsiTheme="minorHAnsi" w:cstheme="minorHAnsi"/>
                <w:szCs w:val="20"/>
              </w:rPr>
              <w:t>3</w:t>
            </w:r>
            <w:r w:rsidRPr="00B439C7">
              <w:rPr>
                <w:rFonts w:asciiTheme="minorHAnsi" w:hAnsiTheme="minorHAnsi" w:cstheme="minorHAnsi"/>
                <w:szCs w:val="20"/>
              </w:rPr>
              <w:t>7</w:t>
            </w:r>
            <w:r w:rsidR="0047791B">
              <w:rPr>
                <w:rFonts w:asciiTheme="minorHAnsi" w:hAnsiTheme="minorHAnsi" w:cstheme="minorHAnsi"/>
                <w:szCs w:val="20"/>
              </w:rPr>
              <w:t>, 19-38, 19-39 and 19-40</w:t>
            </w:r>
            <w:r w:rsidRPr="00B439C7">
              <w:rPr>
                <w:rFonts w:asciiTheme="minorHAnsi" w:hAnsiTheme="minorHAnsi" w:cstheme="minorHAnsi"/>
                <w:szCs w:val="20"/>
              </w:rPr>
              <w:t xml:space="preserve"> of the Act</w:t>
            </w:r>
            <w:r w:rsidR="00F833D3">
              <w:rPr>
                <w:rFonts w:asciiTheme="minorHAnsi" w:hAnsiTheme="minorHAnsi" w:cstheme="minorHAnsi"/>
                <w:szCs w:val="20"/>
              </w:rPr>
              <w:t xml:space="preserve">, Part 2 of the Higher Education Support (Administration) Guidelines 2022 and Part 4 of the </w:t>
            </w:r>
            <w:r w:rsidR="00F833D3" w:rsidRPr="00F833D3">
              <w:rPr>
                <w:rFonts w:asciiTheme="minorHAnsi" w:hAnsiTheme="minorHAnsi" w:cstheme="minorHAnsi"/>
                <w:szCs w:val="20"/>
              </w:rPr>
              <w:t>Higher Education Support (Student Services, Amenities, Representation and Advocacy) Guidelines 2022</w:t>
            </w:r>
          </w:p>
        </w:tc>
      </w:tr>
    </w:tbl>
    <w:p w14:paraId="58DD4733" w14:textId="77777777" w:rsidR="00EC78FB" w:rsidRPr="00B439C7" w:rsidRDefault="00EC78FB" w:rsidP="00EC78FB">
      <w:pPr>
        <w:rPr>
          <w:rFonts w:asciiTheme="minorHAnsi" w:hAnsiTheme="minorHAnsi" w:cstheme="minorHAnsi"/>
        </w:rPr>
      </w:pPr>
    </w:p>
    <w:p w14:paraId="58DD4734" w14:textId="77777777" w:rsidR="00D00425" w:rsidRPr="00F833D3" w:rsidRDefault="009B39D1" w:rsidP="002402DD">
      <w:pPr>
        <w:pStyle w:val="Heading4"/>
        <w:rPr>
          <w:rFonts w:asciiTheme="minorHAnsi" w:hAnsiTheme="minorHAnsi" w:cstheme="minorHAnsi"/>
        </w:rPr>
      </w:pPr>
      <w:bookmarkStart w:id="193" w:name="_Student_services_and"/>
      <w:bookmarkStart w:id="194" w:name="_Toc212557147"/>
      <w:bookmarkEnd w:id="193"/>
      <w:r w:rsidRPr="00F833D3">
        <w:rPr>
          <w:rFonts w:asciiTheme="minorHAnsi" w:hAnsiTheme="minorHAnsi" w:cstheme="minorHAnsi"/>
        </w:rPr>
        <w:t xml:space="preserve">Student </w:t>
      </w:r>
      <w:r w:rsidR="00A01B04" w:rsidRPr="00F833D3">
        <w:rPr>
          <w:rFonts w:asciiTheme="minorHAnsi" w:hAnsiTheme="minorHAnsi" w:cstheme="minorHAnsi"/>
        </w:rPr>
        <w:t>s</w:t>
      </w:r>
      <w:r w:rsidRPr="00F833D3">
        <w:rPr>
          <w:rFonts w:asciiTheme="minorHAnsi" w:hAnsiTheme="minorHAnsi" w:cstheme="minorHAnsi"/>
        </w:rPr>
        <w:t xml:space="preserve">ervices and </w:t>
      </w:r>
      <w:r w:rsidR="00A01B04" w:rsidRPr="00F833D3">
        <w:rPr>
          <w:rFonts w:asciiTheme="minorHAnsi" w:hAnsiTheme="minorHAnsi" w:cstheme="minorHAnsi"/>
        </w:rPr>
        <w:t>a</w:t>
      </w:r>
      <w:r w:rsidRPr="00F833D3">
        <w:rPr>
          <w:rFonts w:asciiTheme="minorHAnsi" w:hAnsiTheme="minorHAnsi" w:cstheme="minorHAnsi"/>
        </w:rPr>
        <w:t xml:space="preserve">menities </w:t>
      </w:r>
      <w:r w:rsidR="00A01B04" w:rsidRPr="00F833D3">
        <w:rPr>
          <w:rFonts w:asciiTheme="minorHAnsi" w:hAnsiTheme="minorHAnsi" w:cstheme="minorHAnsi"/>
        </w:rPr>
        <w:t>f</w:t>
      </w:r>
      <w:r w:rsidRPr="00F833D3">
        <w:rPr>
          <w:rFonts w:asciiTheme="minorHAnsi" w:hAnsiTheme="minorHAnsi" w:cstheme="minorHAnsi"/>
        </w:rPr>
        <w:t>ee</w:t>
      </w:r>
      <w:bookmarkEnd w:id="194"/>
    </w:p>
    <w:p w14:paraId="58DD4735" w14:textId="72C07751" w:rsidR="00FF524D" w:rsidRPr="00B439C7" w:rsidRDefault="009E6143" w:rsidP="00707B98">
      <w:pPr>
        <w:rPr>
          <w:rFonts w:asciiTheme="minorHAnsi" w:hAnsiTheme="minorHAnsi" w:cstheme="minorHAnsi"/>
        </w:rPr>
      </w:pPr>
      <w:bookmarkStart w:id="195" w:name="_10.3.2_Student_services"/>
      <w:bookmarkEnd w:id="195"/>
      <w:r>
        <w:rPr>
          <w:rFonts w:asciiTheme="minorHAnsi" w:hAnsiTheme="minorHAnsi" w:cstheme="minorHAnsi"/>
        </w:rPr>
        <w:t>H</w:t>
      </w:r>
      <w:r w:rsidR="00D555D0" w:rsidRPr="00B439C7">
        <w:rPr>
          <w:rFonts w:asciiTheme="minorHAnsi" w:hAnsiTheme="minorHAnsi" w:cstheme="minorHAnsi"/>
        </w:rPr>
        <w:t xml:space="preserve">igher </w:t>
      </w:r>
      <w:r w:rsidR="0005785A" w:rsidRPr="00B439C7">
        <w:rPr>
          <w:rFonts w:asciiTheme="minorHAnsi" w:hAnsiTheme="minorHAnsi" w:cstheme="minorHAnsi"/>
        </w:rPr>
        <w:t>education</w:t>
      </w:r>
      <w:r w:rsidR="00D555D0" w:rsidRPr="00B439C7">
        <w:rPr>
          <w:rFonts w:asciiTheme="minorHAnsi" w:hAnsiTheme="minorHAnsi" w:cstheme="minorHAnsi"/>
        </w:rPr>
        <w:t xml:space="preserve"> providers (HEP</w:t>
      </w:r>
      <w:r>
        <w:rPr>
          <w:rFonts w:asciiTheme="minorHAnsi" w:hAnsiTheme="minorHAnsi" w:cstheme="minorHAnsi"/>
        </w:rPr>
        <w:t>s</w:t>
      </w:r>
      <w:r w:rsidR="00D555D0" w:rsidRPr="00B439C7">
        <w:rPr>
          <w:rFonts w:asciiTheme="minorHAnsi" w:hAnsiTheme="minorHAnsi" w:cstheme="minorHAnsi"/>
        </w:rPr>
        <w:t>)</w:t>
      </w:r>
      <w:r w:rsidR="00A01B04" w:rsidRPr="00B439C7">
        <w:rPr>
          <w:rFonts w:asciiTheme="minorHAnsi" w:hAnsiTheme="minorHAnsi" w:cstheme="minorHAnsi"/>
        </w:rPr>
        <w:t xml:space="preserve"> </w:t>
      </w:r>
      <w:r w:rsidR="009B39D1" w:rsidRPr="00B439C7">
        <w:rPr>
          <w:rFonts w:asciiTheme="minorHAnsi" w:hAnsiTheme="minorHAnsi" w:cstheme="minorHAnsi"/>
        </w:rPr>
        <w:t xml:space="preserve">may charge </w:t>
      </w:r>
      <w:r w:rsidR="00707B98" w:rsidRPr="00B439C7">
        <w:rPr>
          <w:rFonts w:asciiTheme="minorHAnsi" w:hAnsiTheme="minorHAnsi" w:cstheme="minorHAnsi"/>
          <w:lang w:eastAsia="en-AU"/>
        </w:rPr>
        <w:t>a compulsory stud</w:t>
      </w:r>
      <w:r w:rsidR="00DC57FD" w:rsidRPr="00B439C7">
        <w:rPr>
          <w:rFonts w:asciiTheme="minorHAnsi" w:hAnsiTheme="minorHAnsi" w:cstheme="minorHAnsi"/>
          <w:lang w:eastAsia="en-AU"/>
        </w:rPr>
        <w:t>ent services and amenities fee</w:t>
      </w:r>
      <w:r w:rsidR="00DE38F4">
        <w:rPr>
          <w:rFonts w:asciiTheme="minorHAnsi" w:hAnsiTheme="minorHAnsi" w:cstheme="minorHAnsi"/>
          <w:lang w:eastAsia="en-AU"/>
        </w:rPr>
        <w:t xml:space="preserve"> (SSAF)</w:t>
      </w:r>
      <w:r>
        <w:rPr>
          <w:rFonts w:asciiTheme="minorHAnsi" w:hAnsiTheme="minorHAnsi" w:cstheme="minorHAnsi"/>
          <w:lang w:eastAsia="en-AU"/>
        </w:rPr>
        <w:t xml:space="preserve"> </w:t>
      </w:r>
      <w:r w:rsidR="00F833D3">
        <w:rPr>
          <w:rFonts w:asciiTheme="minorHAnsi" w:hAnsiTheme="minorHAnsi" w:cstheme="minorHAnsi"/>
          <w:lang w:eastAsia="en-AU"/>
        </w:rPr>
        <w:t>to support the provision to students of services and amenities of a non-academic nature,</w:t>
      </w:r>
      <w:r w:rsidR="00707B98" w:rsidRPr="00B439C7">
        <w:rPr>
          <w:rFonts w:asciiTheme="minorHAnsi" w:hAnsiTheme="minorHAnsi" w:cstheme="minorHAnsi"/>
          <w:lang w:eastAsia="en-AU"/>
        </w:rPr>
        <w:t xml:space="preserve"> regardless of whether </w:t>
      </w:r>
      <w:r w:rsidR="00514F8F">
        <w:rPr>
          <w:rFonts w:asciiTheme="minorHAnsi" w:hAnsiTheme="minorHAnsi" w:cstheme="minorHAnsi"/>
          <w:lang w:eastAsia="en-AU"/>
        </w:rPr>
        <w:t>student</w:t>
      </w:r>
      <w:r w:rsidR="00F833D3">
        <w:rPr>
          <w:rFonts w:asciiTheme="minorHAnsi" w:hAnsiTheme="minorHAnsi" w:cstheme="minorHAnsi"/>
          <w:lang w:eastAsia="en-AU"/>
        </w:rPr>
        <w:t>s</w:t>
      </w:r>
      <w:r w:rsidR="00A479E2">
        <w:rPr>
          <w:rFonts w:asciiTheme="minorHAnsi" w:hAnsiTheme="minorHAnsi" w:cstheme="minorHAnsi"/>
          <w:lang w:eastAsia="en-AU"/>
        </w:rPr>
        <w:t xml:space="preserve"> </w:t>
      </w:r>
      <w:r w:rsidR="00707B98" w:rsidRPr="00B439C7">
        <w:rPr>
          <w:rFonts w:asciiTheme="minorHAnsi" w:hAnsiTheme="minorHAnsi" w:cstheme="minorHAnsi"/>
          <w:lang w:eastAsia="en-AU"/>
        </w:rPr>
        <w:t xml:space="preserve">choose to </w:t>
      </w:r>
      <w:r w:rsidR="00F833D3">
        <w:rPr>
          <w:rFonts w:asciiTheme="minorHAnsi" w:hAnsiTheme="minorHAnsi" w:cstheme="minorHAnsi"/>
          <w:lang w:eastAsia="en-AU"/>
        </w:rPr>
        <w:t>access</w:t>
      </w:r>
      <w:r w:rsidR="00707B98" w:rsidRPr="00B439C7">
        <w:rPr>
          <w:rFonts w:asciiTheme="minorHAnsi" w:hAnsiTheme="minorHAnsi" w:cstheme="minorHAnsi"/>
          <w:lang w:eastAsia="en-AU"/>
        </w:rPr>
        <w:t xml:space="preserve"> any of those services</w:t>
      </w:r>
      <w:r w:rsidR="00F833D3">
        <w:rPr>
          <w:rFonts w:asciiTheme="minorHAnsi" w:hAnsiTheme="minorHAnsi" w:cstheme="minorHAnsi"/>
          <w:lang w:eastAsia="en-AU"/>
        </w:rPr>
        <w:t xml:space="preserve"> and amenities</w:t>
      </w:r>
      <w:r w:rsidR="009F318C">
        <w:rPr>
          <w:rFonts w:asciiTheme="minorHAnsi" w:hAnsiTheme="minorHAnsi" w:cstheme="minorHAnsi"/>
          <w:lang w:eastAsia="en-AU"/>
        </w:rPr>
        <w:t xml:space="preserve"> on offer</w:t>
      </w:r>
      <w:r w:rsidR="00707B98" w:rsidRPr="00B439C7">
        <w:rPr>
          <w:rFonts w:asciiTheme="minorHAnsi" w:hAnsiTheme="minorHAnsi" w:cstheme="minorHAnsi"/>
          <w:lang w:eastAsia="en-AU"/>
        </w:rPr>
        <w:t>.</w:t>
      </w:r>
    </w:p>
    <w:p w14:paraId="54B0E2FC" w14:textId="35BC6FC2" w:rsidR="00F833D3" w:rsidRPr="00B439C7" w:rsidRDefault="00FF524D" w:rsidP="00FF524D">
      <w:pPr>
        <w:rPr>
          <w:rFonts w:asciiTheme="minorHAnsi" w:hAnsiTheme="minorHAnsi" w:cstheme="minorHAnsi"/>
        </w:rPr>
      </w:pPr>
      <w:r w:rsidRPr="00B439C7">
        <w:rPr>
          <w:rFonts w:asciiTheme="minorHAnsi" w:hAnsiTheme="minorHAnsi" w:cstheme="minorHAnsi"/>
        </w:rPr>
        <w:t>HEP</w:t>
      </w:r>
      <w:r w:rsidR="00F833D3">
        <w:rPr>
          <w:rFonts w:asciiTheme="minorHAnsi" w:hAnsiTheme="minorHAnsi" w:cstheme="minorHAnsi"/>
        </w:rPr>
        <w:t>s</w:t>
      </w:r>
      <w:r w:rsidR="004E556D" w:rsidRPr="00B439C7">
        <w:rPr>
          <w:rFonts w:asciiTheme="minorHAnsi" w:hAnsiTheme="minorHAnsi" w:cstheme="minorHAnsi"/>
        </w:rPr>
        <w:t xml:space="preserve"> </w:t>
      </w:r>
      <w:r w:rsidRPr="00B439C7">
        <w:rPr>
          <w:rFonts w:asciiTheme="minorHAnsi" w:hAnsiTheme="minorHAnsi" w:cstheme="minorHAnsi"/>
        </w:rPr>
        <w:t>cannot require a student to join an organisation of students and pay a fee to cover the cost of student services and amenities.</w:t>
      </w:r>
      <w:r w:rsidR="00ED1355" w:rsidRPr="00B439C7">
        <w:rPr>
          <w:rFonts w:asciiTheme="minorHAnsi" w:hAnsiTheme="minorHAnsi" w:cstheme="minorHAnsi"/>
        </w:rPr>
        <w:t xml:space="preserve"> </w:t>
      </w:r>
      <w:r w:rsidR="009F318C">
        <w:rPr>
          <w:rFonts w:asciiTheme="minorHAnsi" w:hAnsiTheme="minorHAnsi" w:cstheme="minorHAnsi"/>
        </w:rPr>
        <w:t>Following</w:t>
      </w:r>
      <w:r w:rsidR="00514F8F">
        <w:rPr>
          <w:rFonts w:asciiTheme="minorHAnsi" w:hAnsiTheme="minorHAnsi" w:cstheme="minorHAnsi"/>
        </w:rPr>
        <w:t xml:space="preserve"> approval</w:t>
      </w:r>
      <w:r w:rsidR="009F318C">
        <w:rPr>
          <w:rFonts w:asciiTheme="minorHAnsi" w:hAnsiTheme="minorHAnsi" w:cstheme="minorHAnsi"/>
        </w:rPr>
        <w:t xml:space="preserve"> as a FEE-HELP provider</w:t>
      </w:r>
      <w:r w:rsidR="00D4256D">
        <w:rPr>
          <w:rFonts w:asciiTheme="minorHAnsi" w:hAnsiTheme="minorHAnsi" w:cstheme="minorHAnsi"/>
        </w:rPr>
        <w:t>,</w:t>
      </w:r>
      <w:r w:rsidR="00D555D0" w:rsidRPr="00B439C7">
        <w:rPr>
          <w:rFonts w:asciiTheme="minorHAnsi" w:hAnsiTheme="minorHAnsi" w:cstheme="minorHAnsi"/>
        </w:rPr>
        <w:t xml:space="preserve"> </w:t>
      </w:r>
      <w:r w:rsidR="00F44D1A" w:rsidRPr="00B439C7">
        <w:rPr>
          <w:rFonts w:asciiTheme="minorHAnsi" w:hAnsiTheme="minorHAnsi" w:cstheme="minorHAnsi"/>
        </w:rPr>
        <w:t>a HEP</w:t>
      </w:r>
      <w:r w:rsidR="00A01B04" w:rsidRPr="00B439C7">
        <w:rPr>
          <w:rFonts w:asciiTheme="minorHAnsi" w:hAnsiTheme="minorHAnsi" w:cstheme="minorHAnsi"/>
        </w:rPr>
        <w:t xml:space="preserve"> </w:t>
      </w:r>
      <w:r w:rsidRPr="00B439C7">
        <w:rPr>
          <w:rFonts w:asciiTheme="minorHAnsi" w:hAnsiTheme="minorHAnsi" w:cstheme="minorHAnsi"/>
        </w:rPr>
        <w:t xml:space="preserve">must confirm </w:t>
      </w:r>
      <w:r w:rsidR="00D555D0" w:rsidRPr="00B439C7">
        <w:rPr>
          <w:rFonts w:asciiTheme="minorHAnsi" w:hAnsiTheme="minorHAnsi" w:cstheme="minorHAnsi"/>
        </w:rPr>
        <w:t>its</w:t>
      </w:r>
      <w:r w:rsidRPr="00B439C7">
        <w:rPr>
          <w:rFonts w:asciiTheme="minorHAnsi" w:hAnsiTheme="minorHAnsi" w:cstheme="minorHAnsi"/>
        </w:rPr>
        <w:t xml:space="preserve"> readines</w:t>
      </w:r>
      <w:r w:rsidR="00ED1355" w:rsidRPr="00B439C7">
        <w:rPr>
          <w:rFonts w:asciiTheme="minorHAnsi" w:hAnsiTheme="minorHAnsi" w:cstheme="minorHAnsi"/>
        </w:rPr>
        <w:t>s to comply with the</w:t>
      </w:r>
      <w:r w:rsidR="009E6143">
        <w:rPr>
          <w:rFonts w:asciiTheme="minorHAnsi" w:hAnsiTheme="minorHAnsi" w:cstheme="minorHAnsi"/>
        </w:rPr>
        <w:t xml:space="preserve"> SSAF and SA-HELP legislative requirements.</w:t>
      </w:r>
    </w:p>
    <w:p w14:paraId="58DD4737" w14:textId="65381FA4" w:rsidR="00707B98" w:rsidRPr="00B439C7" w:rsidRDefault="00F833D3" w:rsidP="00707B98">
      <w:pPr>
        <w:rPr>
          <w:rFonts w:asciiTheme="minorHAnsi" w:hAnsiTheme="minorHAnsi" w:cstheme="minorHAnsi"/>
        </w:rPr>
      </w:pPr>
      <w:r>
        <w:rPr>
          <w:rFonts w:asciiTheme="minorHAnsi" w:hAnsiTheme="minorHAnsi" w:cstheme="minorHAnsi"/>
        </w:rPr>
        <w:t xml:space="preserve">A maximum SSAF is determined by the department each year and published </w:t>
      </w:r>
      <w:r w:rsidR="00B15F9E" w:rsidRPr="00B439C7">
        <w:rPr>
          <w:rFonts w:asciiTheme="minorHAnsi" w:hAnsiTheme="minorHAnsi" w:cstheme="minorHAnsi"/>
          <w:lang w:eastAsia="en-AU"/>
        </w:rPr>
        <w:t xml:space="preserve"> </w:t>
      </w:r>
      <w:r w:rsidR="00707B98" w:rsidRPr="00B439C7">
        <w:rPr>
          <w:rFonts w:asciiTheme="minorHAnsi" w:hAnsiTheme="minorHAnsi" w:cstheme="minorHAnsi"/>
          <w:lang w:eastAsia="en-AU"/>
        </w:rPr>
        <w:t>on the</w:t>
      </w:r>
      <w:r w:rsidR="00707B98" w:rsidRPr="00B439C7">
        <w:rPr>
          <w:rFonts w:asciiTheme="minorHAnsi" w:hAnsiTheme="minorHAnsi" w:cstheme="minorHAnsi"/>
        </w:rPr>
        <w:t xml:space="preserve"> </w:t>
      </w:r>
      <w:hyperlink r:id="rId49" w:history="1">
        <w:r w:rsidR="001E140B" w:rsidRPr="00B439C7">
          <w:rPr>
            <w:rStyle w:val="Hyperlink"/>
            <w:rFonts w:asciiTheme="minorHAnsi" w:hAnsiTheme="minorHAnsi" w:cstheme="minorHAnsi"/>
            <w:lang w:eastAsia="en-AU"/>
          </w:rPr>
          <w:t>Funding Clusters and Indexed Rates</w:t>
        </w:r>
      </w:hyperlink>
      <w:r w:rsidR="00707B98" w:rsidRPr="00B439C7">
        <w:rPr>
          <w:rFonts w:asciiTheme="minorHAnsi" w:hAnsiTheme="minorHAnsi" w:cstheme="minorHAnsi"/>
          <w:lang w:eastAsia="en-AU"/>
        </w:rPr>
        <w:t xml:space="preserve"> webpage</w:t>
      </w:r>
      <w:r w:rsidR="007D118D" w:rsidRPr="00B439C7">
        <w:rPr>
          <w:rFonts w:asciiTheme="minorHAnsi" w:hAnsiTheme="minorHAnsi" w:cstheme="minorHAnsi"/>
          <w:lang w:eastAsia="en-AU"/>
        </w:rPr>
        <w:t xml:space="preserve"> (</w:t>
      </w:r>
      <w:r w:rsidR="007D118D" w:rsidRPr="00B439C7">
        <w:rPr>
          <w:rFonts w:asciiTheme="minorHAnsi" w:hAnsiTheme="minorHAnsi" w:cstheme="minorHAnsi"/>
        </w:rPr>
        <w:t xml:space="preserve">see </w:t>
      </w:r>
      <w:r w:rsidR="007D118D" w:rsidRPr="00B439C7">
        <w:rPr>
          <w:rFonts w:asciiTheme="minorHAnsi" w:hAnsiTheme="minorHAnsi" w:cstheme="minorHAnsi"/>
        </w:rPr>
        <w:fldChar w:fldCharType="begin"/>
      </w:r>
      <w:r w:rsidR="007D118D" w:rsidRPr="00B439C7">
        <w:rPr>
          <w:rFonts w:asciiTheme="minorHAnsi" w:hAnsiTheme="minorHAnsi" w:cstheme="minorHAnsi"/>
        </w:rPr>
        <w:instrText xml:space="preserve"> REF _Ref356566397 \r \h </w:instrText>
      </w:r>
      <w:r w:rsidR="00B439C7">
        <w:rPr>
          <w:rFonts w:asciiTheme="minorHAnsi" w:hAnsiTheme="minorHAnsi" w:cstheme="minorHAnsi"/>
        </w:rPr>
        <w:instrText xml:space="preserve"> \* MERGEFORMAT </w:instrText>
      </w:r>
      <w:r w:rsidR="007D118D" w:rsidRPr="00B439C7">
        <w:rPr>
          <w:rFonts w:asciiTheme="minorHAnsi" w:hAnsiTheme="minorHAnsi" w:cstheme="minorHAnsi"/>
        </w:rPr>
      </w:r>
      <w:r w:rsidR="007D118D" w:rsidRPr="00B439C7">
        <w:rPr>
          <w:rFonts w:asciiTheme="minorHAnsi" w:hAnsiTheme="minorHAnsi" w:cstheme="minorHAnsi"/>
        </w:rPr>
        <w:fldChar w:fldCharType="separate"/>
      </w:r>
      <w:r w:rsidR="002A0B1C">
        <w:rPr>
          <w:rFonts w:asciiTheme="minorHAnsi" w:hAnsiTheme="minorHAnsi" w:cstheme="minorHAnsi"/>
        </w:rPr>
        <w:t>Appendix 3</w:t>
      </w:r>
      <w:r w:rsidR="007D118D" w:rsidRPr="00B439C7">
        <w:rPr>
          <w:rFonts w:asciiTheme="minorHAnsi" w:hAnsiTheme="minorHAnsi" w:cstheme="minorHAnsi"/>
        </w:rPr>
        <w:fldChar w:fldCharType="end"/>
      </w:r>
      <w:r w:rsidR="007D118D" w:rsidRPr="00B439C7">
        <w:rPr>
          <w:rFonts w:asciiTheme="minorHAnsi" w:hAnsiTheme="minorHAnsi" w:cstheme="minorHAnsi"/>
        </w:rPr>
        <w:t xml:space="preserve">, Section </w:t>
      </w:r>
      <w:r w:rsidR="007D118D" w:rsidRPr="00B439C7">
        <w:rPr>
          <w:rFonts w:asciiTheme="minorHAnsi" w:hAnsiTheme="minorHAnsi" w:cstheme="minorHAnsi"/>
        </w:rPr>
        <w:fldChar w:fldCharType="begin"/>
      </w:r>
      <w:r w:rsidR="007D118D" w:rsidRPr="00B439C7">
        <w:rPr>
          <w:rFonts w:asciiTheme="minorHAnsi" w:hAnsiTheme="minorHAnsi" w:cstheme="minorHAnsi"/>
        </w:rPr>
        <w:instrText xml:space="preserve"> REF _Ref356566403 \r \h </w:instrText>
      </w:r>
      <w:r w:rsidR="00B439C7">
        <w:rPr>
          <w:rFonts w:asciiTheme="minorHAnsi" w:hAnsiTheme="minorHAnsi" w:cstheme="minorHAnsi"/>
        </w:rPr>
        <w:instrText xml:space="preserve"> \* MERGEFORMAT </w:instrText>
      </w:r>
      <w:r w:rsidR="007D118D" w:rsidRPr="00B439C7">
        <w:rPr>
          <w:rFonts w:asciiTheme="minorHAnsi" w:hAnsiTheme="minorHAnsi" w:cstheme="minorHAnsi"/>
        </w:rPr>
      </w:r>
      <w:r w:rsidR="007D118D" w:rsidRPr="00B439C7">
        <w:rPr>
          <w:rFonts w:asciiTheme="minorHAnsi" w:hAnsiTheme="minorHAnsi" w:cstheme="minorHAnsi"/>
        </w:rPr>
        <w:fldChar w:fldCharType="separate"/>
      </w:r>
      <w:r w:rsidR="002A0B1C">
        <w:rPr>
          <w:rFonts w:asciiTheme="minorHAnsi" w:hAnsiTheme="minorHAnsi" w:cstheme="minorHAnsi"/>
        </w:rPr>
        <w:t>A3.4</w:t>
      </w:r>
      <w:r w:rsidR="007D118D" w:rsidRPr="00B439C7">
        <w:rPr>
          <w:rFonts w:asciiTheme="minorHAnsi" w:hAnsiTheme="minorHAnsi" w:cstheme="minorHAnsi"/>
        </w:rPr>
        <w:fldChar w:fldCharType="end"/>
      </w:r>
      <w:r w:rsidR="007D118D" w:rsidRPr="00B439C7">
        <w:rPr>
          <w:rFonts w:asciiTheme="minorHAnsi" w:hAnsiTheme="minorHAnsi" w:cstheme="minorHAnsi"/>
        </w:rPr>
        <w:t>)</w:t>
      </w:r>
      <w:r w:rsidR="00707B98" w:rsidRPr="00B439C7">
        <w:rPr>
          <w:rFonts w:asciiTheme="minorHAnsi" w:hAnsiTheme="minorHAnsi" w:cstheme="minorHAnsi"/>
          <w:lang w:eastAsia="en-AU"/>
        </w:rPr>
        <w:t>. A</w:t>
      </w:r>
      <w:r w:rsidR="00D555D0" w:rsidRPr="00B439C7">
        <w:rPr>
          <w:rFonts w:asciiTheme="minorHAnsi" w:hAnsiTheme="minorHAnsi" w:cstheme="minorHAnsi"/>
          <w:lang w:eastAsia="en-AU"/>
        </w:rPr>
        <w:t>s a</w:t>
      </w:r>
      <w:r w:rsidR="00707B98" w:rsidRPr="00B439C7">
        <w:rPr>
          <w:rFonts w:asciiTheme="minorHAnsi" w:hAnsiTheme="minorHAnsi" w:cstheme="minorHAnsi"/>
          <w:lang w:eastAsia="en-AU"/>
        </w:rPr>
        <w:t xml:space="preserve"> HEP</w:t>
      </w:r>
      <w:r w:rsidR="00D555D0" w:rsidRPr="00B439C7">
        <w:rPr>
          <w:rFonts w:asciiTheme="minorHAnsi" w:hAnsiTheme="minorHAnsi" w:cstheme="minorHAnsi"/>
          <w:lang w:eastAsia="en-AU"/>
        </w:rPr>
        <w:t>, your</w:t>
      </w:r>
      <w:r w:rsidR="00707B98" w:rsidRPr="00B439C7">
        <w:rPr>
          <w:rFonts w:asciiTheme="minorHAnsi" w:hAnsiTheme="minorHAnsi" w:cstheme="minorHAnsi"/>
          <w:lang w:eastAsia="en-AU"/>
        </w:rPr>
        <w:t xml:space="preserve"> </w:t>
      </w:r>
      <w:r w:rsidR="00D555D0" w:rsidRPr="00B439C7">
        <w:rPr>
          <w:rFonts w:asciiTheme="minorHAnsi" w:hAnsiTheme="minorHAnsi" w:cstheme="minorHAnsi"/>
          <w:lang w:eastAsia="en-AU"/>
        </w:rPr>
        <w:t xml:space="preserve">organisation </w:t>
      </w:r>
      <w:r w:rsidR="00707B98" w:rsidRPr="00B439C7">
        <w:rPr>
          <w:rFonts w:asciiTheme="minorHAnsi" w:hAnsiTheme="minorHAnsi" w:cstheme="minorHAnsi"/>
          <w:lang w:eastAsia="en-AU"/>
        </w:rPr>
        <w:t xml:space="preserve">must determine the </w:t>
      </w:r>
      <w:r>
        <w:rPr>
          <w:rFonts w:asciiTheme="minorHAnsi" w:hAnsiTheme="minorHAnsi" w:cstheme="minorHAnsi"/>
          <w:lang w:eastAsia="en-AU"/>
        </w:rPr>
        <w:t>SSAF</w:t>
      </w:r>
      <w:r w:rsidRPr="00B439C7">
        <w:rPr>
          <w:rFonts w:asciiTheme="minorHAnsi" w:hAnsiTheme="minorHAnsi" w:cstheme="minorHAnsi"/>
          <w:lang w:eastAsia="en-AU"/>
        </w:rPr>
        <w:t xml:space="preserve"> </w:t>
      </w:r>
      <w:r w:rsidR="00707B98" w:rsidRPr="00B439C7">
        <w:rPr>
          <w:rFonts w:asciiTheme="minorHAnsi" w:hAnsiTheme="minorHAnsi" w:cstheme="minorHAnsi"/>
          <w:lang w:eastAsia="en-AU"/>
        </w:rPr>
        <w:t xml:space="preserve">in accordance with </w:t>
      </w:r>
      <w:r w:rsidR="003614E5">
        <w:rPr>
          <w:rFonts w:asciiTheme="minorHAnsi" w:hAnsiTheme="minorHAnsi" w:cstheme="minorHAnsi"/>
          <w:lang w:eastAsia="en-AU"/>
        </w:rPr>
        <w:t>Part 2</w:t>
      </w:r>
      <w:r w:rsidR="00707B98" w:rsidRPr="00B439C7">
        <w:rPr>
          <w:rFonts w:asciiTheme="minorHAnsi" w:hAnsiTheme="minorHAnsi" w:cstheme="minorHAnsi"/>
          <w:lang w:eastAsia="en-AU"/>
        </w:rPr>
        <w:t xml:space="preserve"> of the </w:t>
      </w:r>
      <w:hyperlink r:id="rId50" w:history="1">
        <w:r w:rsidR="003614E5" w:rsidRPr="00D23EF6">
          <w:rPr>
            <w:rStyle w:val="Hyperlink"/>
            <w:rFonts w:asciiTheme="minorHAnsi" w:hAnsiTheme="minorHAnsi" w:cstheme="minorHAnsi"/>
            <w:iCs/>
            <w:lang w:eastAsia="en-AU"/>
          </w:rPr>
          <w:t>Higher Education Support (Administration) Guidelines 2022</w:t>
        </w:r>
      </w:hyperlink>
      <w:r w:rsidR="007D118D" w:rsidRPr="00B439C7">
        <w:rPr>
          <w:rFonts w:asciiTheme="minorHAnsi" w:hAnsiTheme="minorHAnsi" w:cstheme="minorHAnsi"/>
          <w:lang w:eastAsia="en-AU"/>
        </w:rPr>
        <w:t xml:space="preserve"> (</w:t>
      </w:r>
      <w:r w:rsidR="007D118D" w:rsidRPr="00B439C7">
        <w:rPr>
          <w:rFonts w:asciiTheme="minorHAnsi" w:hAnsiTheme="minorHAnsi" w:cstheme="minorHAnsi"/>
        </w:rPr>
        <w:t xml:space="preserve">see </w:t>
      </w:r>
      <w:r w:rsidR="007D118D" w:rsidRPr="00B439C7">
        <w:rPr>
          <w:rFonts w:asciiTheme="minorHAnsi" w:hAnsiTheme="minorHAnsi" w:cstheme="minorHAnsi"/>
        </w:rPr>
        <w:fldChar w:fldCharType="begin"/>
      </w:r>
      <w:r w:rsidR="007D118D" w:rsidRPr="00B439C7">
        <w:rPr>
          <w:rFonts w:asciiTheme="minorHAnsi" w:hAnsiTheme="minorHAnsi" w:cstheme="minorHAnsi"/>
        </w:rPr>
        <w:instrText xml:space="preserve"> REF _Ref356566397 \r \h </w:instrText>
      </w:r>
      <w:r w:rsidR="00B439C7">
        <w:rPr>
          <w:rFonts w:asciiTheme="minorHAnsi" w:hAnsiTheme="minorHAnsi" w:cstheme="minorHAnsi"/>
        </w:rPr>
        <w:instrText xml:space="preserve"> \* MERGEFORMAT </w:instrText>
      </w:r>
      <w:r w:rsidR="007D118D" w:rsidRPr="00B439C7">
        <w:rPr>
          <w:rFonts w:asciiTheme="minorHAnsi" w:hAnsiTheme="minorHAnsi" w:cstheme="minorHAnsi"/>
        </w:rPr>
      </w:r>
      <w:r w:rsidR="007D118D" w:rsidRPr="00B439C7">
        <w:rPr>
          <w:rFonts w:asciiTheme="minorHAnsi" w:hAnsiTheme="minorHAnsi" w:cstheme="minorHAnsi"/>
        </w:rPr>
        <w:fldChar w:fldCharType="separate"/>
      </w:r>
      <w:r w:rsidR="002A0B1C">
        <w:rPr>
          <w:rFonts w:asciiTheme="minorHAnsi" w:hAnsiTheme="minorHAnsi" w:cstheme="minorHAnsi"/>
        </w:rPr>
        <w:t>Appendix 3</w:t>
      </w:r>
      <w:r w:rsidR="007D118D" w:rsidRPr="00B439C7">
        <w:rPr>
          <w:rFonts w:asciiTheme="minorHAnsi" w:hAnsiTheme="minorHAnsi" w:cstheme="minorHAnsi"/>
        </w:rPr>
        <w:fldChar w:fldCharType="end"/>
      </w:r>
      <w:r w:rsidR="007D118D" w:rsidRPr="00B439C7">
        <w:rPr>
          <w:rFonts w:asciiTheme="minorHAnsi" w:hAnsiTheme="minorHAnsi" w:cstheme="minorHAnsi"/>
        </w:rPr>
        <w:t>, Section </w:t>
      </w:r>
      <w:r w:rsidR="007D118D" w:rsidRPr="00B439C7">
        <w:rPr>
          <w:rFonts w:asciiTheme="minorHAnsi" w:hAnsiTheme="minorHAnsi" w:cstheme="minorHAnsi"/>
        </w:rPr>
        <w:fldChar w:fldCharType="begin"/>
      </w:r>
      <w:r w:rsidR="007D118D" w:rsidRPr="00B439C7">
        <w:rPr>
          <w:rFonts w:asciiTheme="minorHAnsi" w:hAnsiTheme="minorHAnsi" w:cstheme="minorHAnsi"/>
        </w:rPr>
        <w:instrText xml:space="preserve"> REF _Ref356567517 \r \h </w:instrText>
      </w:r>
      <w:r w:rsidR="00B439C7">
        <w:rPr>
          <w:rFonts w:asciiTheme="minorHAnsi" w:hAnsiTheme="minorHAnsi" w:cstheme="minorHAnsi"/>
        </w:rPr>
        <w:instrText xml:space="preserve"> \* MERGEFORMAT </w:instrText>
      </w:r>
      <w:r w:rsidR="007D118D" w:rsidRPr="00B439C7">
        <w:rPr>
          <w:rFonts w:asciiTheme="minorHAnsi" w:hAnsiTheme="minorHAnsi" w:cstheme="minorHAnsi"/>
        </w:rPr>
      </w:r>
      <w:r w:rsidR="007D118D" w:rsidRPr="00B439C7">
        <w:rPr>
          <w:rFonts w:asciiTheme="minorHAnsi" w:hAnsiTheme="minorHAnsi" w:cstheme="minorHAnsi"/>
        </w:rPr>
        <w:fldChar w:fldCharType="separate"/>
      </w:r>
      <w:r w:rsidR="002A0B1C">
        <w:rPr>
          <w:rFonts w:asciiTheme="minorHAnsi" w:hAnsiTheme="minorHAnsi" w:cstheme="minorHAnsi"/>
        </w:rPr>
        <w:t>A3.3</w:t>
      </w:r>
      <w:r w:rsidR="007D118D" w:rsidRPr="00B439C7">
        <w:rPr>
          <w:rFonts w:asciiTheme="minorHAnsi" w:hAnsiTheme="minorHAnsi" w:cstheme="minorHAnsi"/>
        </w:rPr>
        <w:fldChar w:fldCharType="end"/>
      </w:r>
      <w:r w:rsidR="007D118D" w:rsidRPr="00B439C7">
        <w:rPr>
          <w:rFonts w:asciiTheme="minorHAnsi" w:hAnsiTheme="minorHAnsi" w:cstheme="minorHAnsi"/>
        </w:rPr>
        <w:t>).</w:t>
      </w:r>
      <w:r w:rsidR="009E6143">
        <w:rPr>
          <w:rFonts w:asciiTheme="minorHAnsi" w:hAnsiTheme="minorHAnsi" w:cstheme="minorHAnsi"/>
        </w:rPr>
        <w:t xml:space="preserve"> </w:t>
      </w:r>
    </w:p>
    <w:p w14:paraId="58DD4738" w14:textId="59B4F8E5" w:rsidR="00707B98" w:rsidRPr="00B439C7" w:rsidRDefault="00707B98" w:rsidP="00707B98">
      <w:pPr>
        <w:rPr>
          <w:rFonts w:asciiTheme="minorHAnsi" w:hAnsiTheme="minorHAnsi" w:cstheme="minorHAnsi"/>
        </w:rPr>
      </w:pPr>
      <w:r w:rsidRPr="00B439C7">
        <w:rPr>
          <w:rFonts w:asciiTheme="minorHAnsi" w:hAnsiTheme="minorHAnsi" w:cstheme="minorHAnsi"/>
          <w:lang w:eastAsia="en-AU"/>
        </w:rPr>
        <w:t xml:space="preserve">The </w:t>
      </w:r>
      <w:r w:rsidR="00DE38F4">
        <w:rPr>
          <w:rFonts w:asciiTheme="minorHAnsi" w:hAnsiTheme="minorHAnsi" w:cstheme="minorHAnsi"/>
          <w:lang w:eastAsia="en-AU"/>
        </w:rPr>
        <w:t>SSAF</w:t>
      </w:r>
      <w:r w:rsidR="00725F1E" w:rsidRPr="00B439C7">
        <w:rPr>
          <w:rFonts w:asciiTheme="minorHAnsi" w:hAnsiTheme="minorHAnsi" w:cstheme="minorHAnsi"/>
          <w:lang w:eastAsia="en-AU"/>
        </w:rPr>
        <w:t xml:space="preserve"> </w:t>
      </w:r>
      <w:r w:rsidR="00A520C5" w:rsidRPr="00B439C7">
        <w:rPr>
          <w:rFonts w:asciiTheme="minorHAnsi" w:hAnsiTheme="minorHAnsi" w:cstheme="minorHAnsi"/>
          <w:lang w:eastAsia="en-AU"/>
        </w:rPr>
        <w:t>may</w:t>
      </w:r>
      <w:r w:rsidR="00A520C5" w:rsidRPr="00B439C7">
        <w:rPr>
          <w:rFonts w:asciiTheme="minorHAnsi" w:hAnsiTheme="minorHAnsi" w:cstheme="minorHAnsi"/>
        </w:rPr>
        <w:t xml:space="preserve"> be the same fo</w:t>
      </w:r>
      <w:r w:rsidR="00ED1355" w:rsidRPr="00B439C7">
        <w:rPr>
          <w:rFonts w:asciiTheme="minorHAnsi" w:hAnsiTheme="minorHAnsi" w:cstheme="minorHAnsi"/>
        </w:rPr>
        <w:t xml:space="preserve">r all students or it may vary. </w:t>
      </w:r>
      <w:r w:rsidR="00A520C5" w:rsidRPr="00B439C7">
        <w:rPr>
          <w:rFonts w:asciiTheme="minorHAnsi" w:hAnsiTheme="minorHAnsi" w:cstheme="minorHAnsi"/>
        </w:rPr>
        <w:t xml:space="preserve">For example, </w:t>
      </w:r>
      <w:r w:rsidR="009E6143">
        <w:rPr>
          <w:rFonts w:asciiTheme="minorHAnsi" w:hAnsiTheme="minorHAnsi" w:cstheme="minorHAnsi"/>
        </w:rPr>
        <w:t>a HEP</w:t>
      </w:r>
      <w:r w:rsidR="00A520C5" w:rsidRPr="00B439C7">
        <w:rPr>
          <w:rFonts w:asciiTheme="minorHAnsi" w:hAnsiTheme="minorHAnsi" w:cstheme="minorHAnsi"/>
        </w:rPr>
        <w:t xml:space="preserve"> may choose not to charge the fee to students who are studying online</w:t>
      </w:r>
      <w:r w:rsidR="00D555D0" w:rsidRPr="00B439C7">
        <w:rPr>
          <w:rFonts w:asciiTheme="minorHAnsi" w:hAnsiTheme="minorHAnsi" w:cstheme="minorHAnsi"/>
        </w:rPr>
        <w:t>,</w:t>
      </w:r>
      <w:r w:rsidR="00A520C5" w:rsidRPr="00B439C7">
        <w:rPr>
          <w:rFonts w:asciiTheme="minorHAnsi" w:hAnsiTheme="minorHAnsi" w:cstheme="minorHAnsi"/>
        </w:rPr>
        <w:t xml:space="preserve"> as they are not likely to use campus services and amenities</w:t>
      </w:r>
      <w:r w:rsidR="00FF524D" w:rsidRPr="00B439C7">
        <w:rPr>
          <w:rFonts w:asciiTheme="minorHAnsi" w:hAnsiTheme="minorHAnsi" w:cstheme="minorHAnsi"/>
        </w:rPr>
        <w:t>.</w:t>
      </w:r>
      <w:r w:rsidR="00A520C5" w:rsidRPr="00B439C7">
        <w:rPr>
          <w:rFonts w:asciiTheme="minorHAnsi" w:hAnsiTheme="minorHAnsi" w:cstheme="minorHAnsi"/>
        </w:rPr>
        <w:t xml:space="preserve"> </w:t>
      </w:r>
      <w:r w:rsidR="009E6143">
        <w:rPr>
          <w:rFonts w:asciiTheme="minorHAnsi" w:hAnsiTheme="minorHAnsi" w:cstheme="minorHAnsi"/>
        </w:rPr>
        <w:t xml:space="preserve">HEPs </w:t>
      </w:r>
      <w:r w:rsidR="00FF524D" w:rsidRPr="00B439C7">
        <w:rPr>
          <w:rFonts w:asciiTheme="minorHAnsi" w:hAnsiTheme="minorHAnsi" w:cstheme="minorHAnsi"/>
        </w:rPr>
        <w:t xml:space="preserve">must not charge part-time students more than 75 per cent of the </w:t>
      </w:r>
      <w:r w:rsidR="009E6143">
        <w:rPr>
          <w:rFonts w:asciiTheme="minorHAnsi" w:hAnsiTheme="minorHAnsi" w:cstheme="minorHAnsi"/>
        </w:rPr>
        <w:t>maximum</w:t>
      </w:r>
      <w:r w:rsidR="00FF524D" w:rsidRPr="00B439C7">
        <w:rPr>
          <w:rFonts w:asciiTheme="minorHAnsi" w:hAnsiTheme="minorHAnsi" w:cstheme="minorHAnsi"/>
        </w:rPr>
        <w:t xml:space="preserve"> </w:t>
      </w:r>
      <w:r w:rsidR="00DE38F4">
        <w:rPr>
          <w:rFonts w:asciiTheme="minorHAnsi" w:hAnsiTheme="minorHAnsi" w:cstheme="minorHAnsi"/>
        </w:rPr>
        <w:t>SSAF</w:t>
      </w:r>
      <w:r w:rsidR="00725F1E" w:rsidRPr="00B439C7">
        <w:rPr>
          <w:rFonts w:asciiTheme="minorHAnsi" w:hAnsiTheme="minorHAnsi" w:cstheme="minorHAnsi"/>
        </w:rPr>
        <w:t xml:space="preserve"> </w:t>
      </w:r>
      <w:r w:rsidR="00FF524D" w:rsidRPr="00B439C7">
        <w:rPr>
          <w:rFonts w:asciiTheme="minorHAnsi" w:hAnsiTheme="minorHAnsi" w:cstheme="minorHAnsi"/>
        </w:rPr>
        <w:t>charged to f</w:t>
      </w:r>
      <w:r w:rsidR="00ED1355" w:rsidRPr="00B439C7">
        <w:rPr>
          <w:rFonts w:asciiTheme="minorHAnsi" w:hAnsiTheme="minorHAnsi" w:cstheme="minorHAnsi"/>
        </w:rPr>
        <w:t xml:space="preserve">ull-time students. </w:t>
      </w:r>
      <w:r w:rsidR="00A520C5" w:rsidRPr="00B439C7">
        <w:rPr>
          <w:rFonts w:asciiTheme="minorHAnsi" w:hAnsiTheme="minorHAnsi" w:cstheme="minorHAnsi"/>
        </w:rPr>
        <w:t xml:space="preserve">No student can be charged more than </w:t>
      </w:r>
      <w:r w:rsidRPr="00B439C7">
        <w:rPr>
          <w:rFonts w:asciiTheme="minorHAnsi" w:hAnsiTheme="minorHAnsi" w:cstheme="minorHAnsi"/>
          <w:lang w:eastAsia="en-AU"/>
        </w:rPr>
        <w:t xml:space="preserve">the maximum </w:t>
      </w:r>
      <w:r w:rsidR="009E6143">
        <w:rPr>
          <w:rFonts w:asciiTheme="minorHAnsi" w:hAnsiTheme="minorHAnsi" w:cstheme="minorHAnsi"/>
        </w:rPr>
        <w:t>SSAF</w:t>
      </w:r>
      <w:r w:rsidR="009E6143" w:rsidRPr="00B439C7">
        <w:rPr>
          <w:rFonts w:asciiTheme="minorHAnsi" w:hAnsiTheme="minorHAnsi" w:cstheme="minorHAnsi"/>
        </w:rPr>
        <w:t xml:space="preserve"> </w:t>
      </w:r>
      <w:r w:rsidR="00A9769F" w:rsidRPr="00B439C7">
        <w:rPr>
          <w:rFonts w:asciiTheme="minorHAnsi" w:hAnsiTheme="minorHAnsi" w:cstheme="minorHAnsi"/>
        </w:rPr>
        <w:t xml:space="preserve">set by the </w:t>
      </w:r>
      <w:r w:rsidR="009E6143">
        <w:rPr>
          <w:rFonts w:asciiTheme="minorHAnsi" w:hAnsiTheme="minorHAnsi" w:cstheme="minorHAnsi"/>
        </w:rPr>
        <w:t>department</w:t>
      </w:r>
      <w:r w:rsidR="00A9769F" w:rsidRPr="00B439C7">
        <w:rPr>
          <w:rFonts w:asciiTheme="minorHAnsi" w:hAnsiTheme="minorHAnsi" w:cstheme="minorHAnsi"/>
        </w:rPr>
        <w:t xml:space="preserve"> </w:t>
      </w:r>
      <w:r w:rsidRPr="00B439C7">
        <w:rPr>
          <w:rFonts w:asciiTheme="minorHAnsi" w:hAnsiTheme="minorHAnsi" w:cstheme="minorHAnsi"/>
          <w:lang w:eastAsia="en-AU"/>
        </w:rPr>
        <w:t>in any year.</w:t>
      </w:r>
    </w:p>
    <w:p w14:paraId="58DD4739" w14:textId="2120C35A" w:rsidR="00707B98" w:rsidRDefault="009E6143" w:rsidP="00707B98">
      <w:pPr>
        <w:rPr>
          <w:rFonts w:asciiTheme="minorHAnsi" w:hAnsiTheme="minorHAnsi" w:cstheme="minorHAnsi"/>
          <w:lang w:eastAsia="en-AU"/>
        </w:rPr>
      </w:pPr>
      <w:r>
        <w:rPr>
          <w:rFonts w:asciiTheme="minorHAnsi" w:hAnsiTheme="minorHAnsi" w:cstheme="minorHAnsi"/>
          <w:lang w:eastAsia="en-AU"/>
        </w:rPr>
        <w:t>HEP</w:t>
      </w:r>
      <w:r w:rsidR="00F53B86">
        <w:rPr>
          <w:rFonts w:asciiTheme="minorHAnsi" w:hAnsiTheme="minorHAnsi" w:cstheme="minorHAnsi"/>
          <w:lang w:eastAsia="en-AU"/>
        </w:rPr>
        <w:t>s</w:t>
      </w:r>
      <w:r>
        <w:rPr>
          <w:rFonts w:asciiTheme="minorHAnsi" w:hAnsiTheme="minorHAnsi" w:cstheme="minorHAnsi"/>
          <w:lang w:eastAsia="en-AU"/>
        </w:rPr>
        <w:t xml:space="preserve"> are</w:t>
      </w:r>
      <w:r w:rsidR="00707B98" w:rsidRPr="00B439C7">
        <w:rPr>
          <w:rFonts w:asciiTheme="minorHAnsi" w:hAnsiTheme="minorHAnsi" w:cstheme="minorHAnsi"/>
          <w:lang w:eastAsia="en-AU"/>
        </w:rPr>
        <w:t xml:space="preserve"> required to</w:t>
      </w:r>
      <w:r>
        <w:rPr>
          <w:rFonts w:asciiTheme="minorHAnsi" w:hAnsiTheme="minorHAnsi" w:cstheme="minorHAnsi"/>
          <w:lang w:eastAsia="en-AU"/>
        </w:rPr>
        <w:t xml:space="preserve"> meet SSAF legislative requirements, including publishing, reporting and student consultation requirements</w:t>
      </w:r>
      <w:r w:rsidR="00A75130">
        <w:rPr>
          <w:rFonts w:asciiTheme="minorHAnsi" w:hAnsiTheme="minorHAnsi" w:cstheme="minorHAnsi"/>
          <w:lang w:eastAsia="en-AU"/>
        </w:rPr>
        <w:t>, and offer SA-HELP loans to eligible students to assist them to pay for all or part of the SSAF</w:t>
      </w:r>
      <w:r>
        <w:rPr>
          <w:rFonts w:asciiTheme="minorHAnsi" w:hAnsiTheme="minorHAnsi" w:cstheme="minorHAnsi"/>
          <w:lang w:eastAsia="en-AU"/>
        </w:rPr>
        <w:t xml:space="preserve">. </w:t>
      </w:r>
    </w:p>
    <w:p w14:paraId="518DAB2F" w14:textId="7154D4F2" w:rsidR="009E6143" w:rsidRDefault="00E64C0B" w:rsidP="00707B98">
      <w:pPr>
        <w:rPr>
          <w:rFonts w:asciiTheme="minorHAnsi" w:hAnsiTheme="minorHAnsi" w:cstheme="minorHAnsi"/>
        </w:rPr>
      </w:pPr>
      <w:r>
        <w:rPr>
          <w:rFonts w:asciiTheme="minorHAnsi" w:hAnsiTheme="minorHAnsi" w:cstheme="minorHAnsi"/>
        </w:rPr>
        <w:t>IMPORTANT NOTE</w:t>
      </w:r>
      <w:r w:rsidR="0096226B">
        <w:rPr>
          <w:rFonts w:asciiTheme="minorHAnsi" w:hAnsiTheme="minorHAnsi" w:cstheme="minorHAnsi"/>
        </w:rPr>
        <w:t>:</w:t>
      </w:r>
      <w:r w:rsidR="009E6143">
        <w:rPr>
          <w:rFonts w:asciiTheme="minorHAnsi" w:hAnsiTheme="minorHAnsi" w:cstheme="minorHAnsi"/>
        </w:rPr>
        <w:t xml:space="preserve"> HEPs that</w:t>
      </w:r>
      <w:r w:rsidR="00F833D3">
        <w:rPr>
          <w:rFonts w:asciiTheme="minorHAnsi" w:hAnsiTheme="minorHAnsi" w:cstheme="minorHAnsi"/>
        </w:rPr>
        <w:t xml:space="preserve"> charge a SSAF </w:t>
      </w:r>
      <w:r w:rsidR="00F833D3" w:rsidRPr="00E64C0B">
        <w:rPr>
          <w:rFonts w:asciiTheme="minorHAnsi" w:hAnsiTheme="minorHAnsi" w:cstheme="minorHAnsi"/>
          <w:u w:val="single"/>
        </w:rPr>
        <w:t>must</w:t>
      </w:r>
      <w:r w:rsidR="00F833D3">
        <w:rPr>
          <w:rFonts w:asciiTheme="minorHAnsi" w:hAnsiTheme="minorHAnsi" w:cstheme="minorHAnsi"/>
        </w:rPr>
        <w:t xml:space="preserve"> allocate </w:t>
      </w:r>
      <w:r w:rsidR="00F53B86">
        <w:rPr>
          <w:rFonts w:asciiTheme="minorHAnsi" w:hAnsiTheme="minorHAnsi" w:cstheme="minorHAnsi"/>
        </w:rPr>
        <w:t>a minimum of</w:t>
      </w:r>
      <w:r w:rsidR="00F833D3">
        <w:rPr>
          <w:rFonts w:asciiTheme="minorHAnsi" w:hAnsiTheme="minorHAnsi" w:cstheme="minorHAnsi"/>
        </w:rPr>
        <w:t xml:space="preserve"> 40% of their SSAF revenue </w:t>
      </w:r>
      <w:r w:rsidR="00F53B86">
        <w:rPr>
          <w:rFonts w:asciiTheme="minorHAnsi" w:hAnsiTheme="minorHAnsi" w:cstheme="minorHAnsi"/>
        </w:rPr>
        <w:t xml:space="preserve">for the calendar year </w:t>
      </w:r>
      <w:r w:rsidR="00F833D3">
        <w:rPr>
          <w:rFonts w:asciiTheme="minorHAnsi" w:hAnsiTheme="minorHAnsi" w:cstheme="minorHAnsi"/>
        </w:rPr>
        <w:t>to one or more student-led organisation</w:t>
      </w:r>
      <w:r w:rsidR="009E6143">
        <w:rPr>
          <w:rFonts w:asciiTheme="minorHAnsi" w:hAnsiTheme="minorHAnsi" w:cstheme="minorHAnsi"/>
        </w:rPr>
        <w:t xml:space="preserve"> (as defined under subsection 19-39(3) of the Act)</w:t>
      </w:r>
      <w:r w:rsidR="00F833D3">
        <w:rPr>
          <w:rFonts w:asciiTheme="minorHAnsi" w:hAnsiTheme="minorHAnsi" w:cstheme="minorHAnsi"/>
        </w:rPr>
        <w:t>. There are several criteria that student-led organisations must meet to qualify for the 40%</w:t>
      </w:r>
      <w:r w:rsidR="009E6143">
        <w:rPr>
          <w:rFonts w:asciiTheme="minorHAnsi" w:hAnsiTheme="minorHAnsi" w:cstheme="minorHAnsi"/>
        </w:rPr>
        <w:t xml:space="preserve"> SSAF allocation</w:t>
      </w:r>
      <w:r w:rsidR="00F833D3">
        <w:rPr>
          <w:rFonts w:asciiTheme="minorHAnsi" w:hAnsiTheme="minorHAnsi" w:cstheme="minorHAnsi"/>
        </w:rPr>
        <w:t xml:space="preserve">, </w:t>
      </w:r>
      <w:r w:rsidR="009E6143">
        <w:rPr>
          <w:rFonts w:asciiTheme="minorHAnsi" w:hAnsiTheme="minorHAnsi" w:cstheme="minorHAnsi"/>
        </w:rPr>
        <w:t>including</w:t>
      </w:r>
      <w:r w:rsidR="00F833D3">
        <w:rPr>
          <w:rFonts w:asciiTheme="minorHAnsi" w:hAnsiTheme="minorHAnsi" w:cstheme="minorHAnsi"/>
        </w:rPr>
        <w:t xml:space="preserve"> </w:t>
      </w:r>
      <w:r w:rsidR="009E6143">
        <w:rPr>
          <w:rFonts w:asciiTheme="minorHAnsi" w:hAnsiTheme="minorHAnsi" w:cstheme="minorHAnsi"/>
        </w:rPr>
        <w:t>making decisions independently from their HEP</w:t>
      </w:r>
      <w:r>
        <w:rPr>
          <w:rFonts w:asciiTheme="minorHAnsi" w:hAnsiTheme="minorHAnsi" w:cstheme="minorHAnsi"/>
        </w:rPr>
        <w:t xml:space="preserve"> and majority student led. </w:t>
      </w:r>
      <w:r w:rsidR="00F833D3">
        <w:rPr>
          <w:rFonts w:asciiTheme="minorHAnsi" w:hAnsiTheme="minorHAnsi" w:cstheme="minorHAnsi"/>
        </w:rPr>
        <w:t xml:space="preserve"> </w:t>
      </w:r>
    </w:p>
    <w:p w14:paraId="58DD473A" w14:textId="1C87F45E" w:rsidR="00707B98" w:rsidRPr="00B439C7" w:rsidRDefault="00707B98" w:rsidP="00707B98">
      <w:pPr>
        <w:rPr>
          <w:rFonts w:asciiTheme="minorHAnsi" w:hAnsiTheme="minorHAnsi" w:cstheme="minorHAnsi"/>
        </w:rPr>
      </w:pPr>
      <w:r w:rsidRPr="00B439C7">
        <w:rPr>
          <w:rFonts w:asciiTheme="minorHAnsi" w:hAnsiTheme="minorHAnsi" w:cstheme="minorHAnsi"/>
          <w:lang w:eastAsia="en-AU"/>
        </w:rPr>
        <w:t>SA</w:t>
      </w:r>
      <w:r w:rsidR="000E75C8" w:rsidRPr="00B439C7">
        <w:rPr>
          <w:rFonts w:asciiTheme="minorHAnsi" w:hAnsiTheme="minorHAnsi" w:cstheme="minorHAnsi"/>
          <w:lang w:eastAsia="en-AU"/>
        </w:rPr>
        <w:noBreakHyphen/>
      </w:r>
      <w:r w:rsidRPr="00B439C7">
        <w:rPr>
          <w:rFonts w:asciiTheme="minorHAnsi" w:hAnsiTheme="minorHAnsi" w:cstheme="minorHAnsi"/>
          <w:lang w:eastAsia="en-AU"/>
        </w:rPr>
        <w:t xml:space="preserve">HELP (part of the Higher Education Loan Program) will allow eligible students to defer payment of the </w:t>
      </w:r>
      <w:r w:rsidR="00DE38F4">
        <w:rPr>
          <w:rFonts w:asciiTheme="minorHAnsi" w:hAnsiTheme="minorHAnsi" w:cstheme="minorHAnsi"/>
          <w:lang w:eastAsia="en-AU"/>
        </w:rPr>
        <w:t>SSAF</w:t>
      </w:r>
      <w:r w:rsidR="00725F1E" w:rsidRPr="00B439C7">
        <w:rPr>
          <w:rFonts w:asciiTheme="minorHAnsi" w:hAnsiTheme="minorHAnsi" w:cstheme="minorHAnsi"/>
          <w:lang w:eastAsia="en-AU"/>
        </w:rPr>
        <w:t xml:space="preserve"> </w:t>
      </w:r>
      <w:r w:rsidRPr="00B439C7">
        <w:rPr>
          <w:rFonts w:asciiTheme="minorHAnsi" w:hAnsiTheme="minorHAnsi" w:cstheme="minorHAnsi"/>
          <w:lang w:eastAsia="en-AU"/>
        </w:rPr>
        <w:t xml:space="preserve">in the same way as FEE-HELP allows eligible students to defer payment of their tuition fees. </w:t>
      </w:r>
      <w:r w:rsidR="00F53B86">
        <w:rPr>
          <w:rFonts w:asciiTheme="minorHAnsi" w:hAnsiTheme="minorHAnsi" w:cstheme="minorHAnsi"/>
          <w:lang w:eastAsia="en-AU"/>
        </w:rPr>
        <w:t>HEPs</w:t>
      </w:r>
      <w:r w:rsidRPr="00B439C7">
        <w:rPr>
          <w:rFonts w:asciiTheme="minorHAnsi" w:hAnsiTheme="minorHAnsi" w:cstheme="minorHAnsi"/>
          <w:lang w:eastAsia="en-AU"/>
        </w:rPr>
        <w:t xml:space="preserve"> must have administrative arrangements to make SA</w:t>
      </w:r>
      <w:r w:rsidR="000E75C8" w:rsidRPr="00B439C7">
        <w:rPr>
          <w:rFonts w:asciiTheme="minorHAnsi" w:hAnsiTheme="minorHAnsi" w:cstheme="minorHAnsi"/>
          <w:lang w:eastAsia="en-AU"/>
        </w:rPr>
        <w:noBreakHyphen/>
      </w:r>
      <w:r w:rsidRPr="00B439C7">
        <w:rPr>
          <w:rFonts w:asciiTheme="minorHAnsi" w:hAnsiTheme="minorHAnsi" w:cstheme="minorHAnsi"/>
          <w:lang w:eastAsia="en-AU"/>
        </w:rPr>
        <w:t xml:space="preserve">HELP available to eligible students. </w:t>
      </w:r>
      <w:r w:rsidR="00D555D0" w:rsidRPr="00B439C7">
        <w:rPr>
          <w:rFonts w:asciiTheme="minorHAnsi" w:hAnsiTheme="minorHAnsi" w:cstheme="minorHAnsi"/>
          <w:lang w:eastAsia="en-AU"/>
        </w:rPr>
        <w:t xml:space="preserve">Your organisation </w:t>
      </w:r>
      <w:r w:rsidRPr="00B439C7">
        <w:rPr>
          <w:rFonts w:asciiTheme="minorHAnsi" w:hAnsiTheme="minorHAnsi" w:cstheme="minorHAnsi"/>
          <w:lang w:eastAsia="en-AU"/>
        </w:rPr>
        <w:t xml:space="preserve">must not charge a </w:t>
      </w:r>
      <w:r w:rsidR="00DE38F4">
        <w:rPr>
          <w:rFonts w:asciiTheme="minorHAnsi" w:hAnsiTheme="minorHAnsi" w:cstheme="minorHAnsi"/>
          <w:lang w:eastAsia="en-AU"/>
        </w:rPr>
        <w:t>SSAF</w:t>
      </w:r>
      <w:r w:rsidR="00725F1E" w:rsidRPr="00B439C7">
        <w:rPr>
          <w:rFonts w:asciiTheme="minorHAnsi" w:hAnsiTheme="minorHAnsi" w:cstheme="minorHAnsi"/>
          <w:lang w:eastAsia="en-AU"/>
        </w:rPr>
        <w:t xml:space="preserve"> </w:t>
      </w:r>
      <w:r w:rsidRPr="00B439C7">
        <w:rPr>
          <w:rFonts w:asciiTheme="minorHAnsi" w:hAnsiTheme="minorHAnsi" w:cstheme="minorHAnsi"/>
          <w:lang w:eastAsia="en-AU"/>
        </w:rPr>
        <w:t xml:space="preserve">unless </w:t>
      </w:r>
      <w:r w:rsidR="00D555D0" w:rsidRPr="00B439C7">
        <w:rPr>
          <w:rFonts w:asciiTheme="minorHAnsi" w:hAnsiTheme="minorHAnsi" w:cstheme="minorHAnsi"/>
          <w:lang w:eastAsia="en-AU"/>
        </w:rPr>
        <w:t>it is</w:t>
      </w:r>
      <w:r w:rsidRPr="00B439C7">
        <w:rPr>
          <w:rFonts w:asciiTheme="minorHAnsi" w:hAnsiTheme="minorHAnsi" w:cstheme="minorHAnsi"/>
          <w:lang w:eastAsia="en-AU"/>
        </w:rPr>
        <w:t xml:space="preserve"> able to administer </w:t>
      </w:r>
      <w:r w:rsidR="00F53B86">
        <w:rPr>
          <w:rFonts w:asciiTheme="minorHAnsi" w:hAnsiTheme="minorHAnsi" w:cstheme="minorHAnsi"/>
          <w:lang w:eastAsia="en-AU"/>
        </w:rPr>
        <w:t xml:space="preserve">the </w:t>
      </w:r>
      <w:r w:rsidRPr="00B439C7">
        <w:rPr>
          <w:rFonts w:asciiTheme="minorHAnsi" w:hAnsiTheme="minorHAnsi" w:cstheme="minorHAnsi"/>
          <w:lang w:eastAsia="en-AU"/>
        </w:rPr>
        <w:t>SA</w:t>
      </w:r>
      <w:r w:rsidR="000E75C8" w:rsidRPr="00B439C7">
        <w:rPr>
          <w:rFonts w:asciiTheme="minorHAnsi" w:hAnsiTheme="minorHAnsi" w:cstheme="minorHAnsi"/>
          <w:lang w:eastAsia="en-AU"/>
        </w:rPr>
        <w:noBreakHyphen/>
      </w:r>
      <w:r w:rsidRPr="00B439C7">
        <w:rPr>
          <w:rFonts w:asciiTheme="minorHAnsi" w:hAnsiTheme="minorHAnsi" w:cstheme="minorHAnsi"/>
          <w:lang w:eastAsia="en-AU"/>
        </w:rPr>
        <w:t>HELP</w:t>
      </w:r>
      <w:r w:rsidR="00F53B86">
        <w:rPr>
          <w:rFonts w:asciiTheme="minorHAnsi" w:hAnsiTheme="minorHAnsi" w:cstheme="minorHAnsi"/>
          <w:lang w:eastAsia="en-AU"/>
        </w:rPr>
        <w:t xml:space="preserve"> loan program</w:t>
      </w:r>
      <w:r w:rsidRPr="00B439C7">
        <w:rPr>
          <w:rFonts w:asciiTheme="minorHAnsi" w:hAnsiTheme="minorHAnsi" w:cstheme="minorHAnsi"/>
          <w:lang w:eastAsia="en-AU"/>
        </w:rPr>
        <w:t>.</w:t>
      </w:r>
    </w:p>
    <w:p w14:paraId="58DD473C" w14:textId="1520DFAF" w:rsidR="00707B98" w:rsidRDefault="00D555D0" w:rsidP="00707B98">
      <w:pPr>
        <w:rPr>
          <w:rFonts w:asciiTheme="minorHAnsi" w:hAnsiTheme="minorHAnsi" w:cstheme="minorHAnsi"/>
          <w:lang w:eastAsia="en-AU"/>
        </w:rPr>
      </w:pPr>
      <w:r w:rsidRPr="00B439C7">
        <w:rPr>
          <w:rFonts w:asciiTheme="minorHAnsi" w:hAnsiTheme="minorHAnsi" w:cstheme="minorHAnsi"/>
          <w:lang w:eastAsia="en-AU"/>
        </w:rPr>
        <w:lastRenderedPageBreak/>
        <w:t>Your organisation is</w:t>
      </w:r>
      <w:r w:rsidR="00707B98" w:rsidRPr="00B439C7">
        <w:rPr>
          <w:rFonts w:asciiTheme="minorHAnsi" w:hAnsiTheme="minorHAnsi" w:cstheme="minorHAnsi"/>
          <w:lang w:eastAsia="en-AU"/>
        </w:rPr>
        <w:t xml:space="preserve"> required to indicate whether </w:t>
      </w:r>
      <w:r w:rsidRPr="00B439C7">
        <w:rPr>
          <w:rFonts w:asciiTheme="minorHAnsi" w:hAnsiTheme="minorHAnsi" w:cstheme="minorHAnsi"/>
          <w:lang w:eastAsia="en-AU"/>
        </w:rPr>
        <w:t>it</w:t>
      </w:r>
      <w:r w:rsidR="00707B98" w:rsidRPr="00B439C7">
        <w:rPr>
          <w:rFonts w:asciiTheme="minorHAnsi" w:hAnsiTheme="minorHAnsi" w:cstheme="minorHAnsi"/>
          <w:lang w:eastAsia="en-AU"/>
        </w:rPr>
        <w:t xml:space="preserve"> intend</w:t>
      </w:r>
      <w:r w:rsidRPr="00B439C7">
        <w:rPr>
          <w:rFonts w:asciiTheme="minorHAnsi" w:hAnsiTheme="minorHAnsi" w:cstheme="minorHAnsi"/>
          <w:lang w:eastAsia="en-AU"/>
        </w:rPr>
        <w:t>s</w:t>
      </w:r>
      <w:r w:rsidR="00707B98" w:rsidRPr="00B439C7">
        <w:rPr>
          <w:rFonts w:asciiTheme="minorHAnsi" w:hAnsiTheme="minorHAnsi" w:cstheme="minorHAnsi"/>
          <w:lang w:eastAsia="en-AU"/>
        </w:rPr>
        <w:t xml:space="preserve"> to charge the </w:t>
      </w:r>
      <w:r w:rsidR="00DE38F4">
        <w:rPr>
          <w:rFonts w:asciiTheme="minorHAnsi" w:hAnsiTheme="minorHAnsi" w:cstheme="minorHAnsi"/>
          <w:lang w:eastAsia="en-AU"/>
        </w:rPr>
        <w:t>SSAF</w:t>
      </w:r>
      <w:r w:rsidR="00707B98" w:rsidRPr="00B439C7">
        <w:rPr>
          <w:rFonts w:asciiTheme="minorHAnsi" w:hAnsiTheme="minorHAnsi" w:cstheme="minorHAnsi"/>
          <w:lang w:eastAsia="en-AU"/>
        </w:rPr>
        <w:t>, and</w:t>
      </w:r>
      <w:r w:rsidRPr="00B439C7">
        <w:rPr>
          <w:rFonts w:asciiTheme="minorHAnsi" w:hAnsiTheme="minorHAnsi" w:cstheme="minorHAnsi"/>
          <w:lang w:eastAsia="en-AU"/>
        </w:rPr>
        <w:t>,</w:t>
      </w:r>
      <w:r w:rsidR="00707B98" w:rsidRPr="00B439C7">
        <w:rPr>
          <w:rFonts w:asciiTheme="minorHAnsi" w:hAnsiTheme="minorHAnsi" w:cstheme="minorHAnsi"/>
          <w:lang w:eastAsia="en-AU"/>
        </w:rPr>
        <w:t xml:space="preserve"> if so</w:t>
      </w:r>
      <w:r w:rsidRPr="00B439C7">
        <w:rPr>
          <w:rFonts w:asciiTheme="minorHAnsi" w:hAnsiTheme="minorHAnsi" w:cstheme="minorHAnsi"/>
          <w:lang w:eastAsia="en-AU"/>
        </w:rPr>
        <w:t xml:space="preserve">, </w:t>
      </w:r>
      <w:r w:rsidR="00F53B86">
        <w:rPr>
          <w:rFonts w:asciiTheme="minorHAnsi" w:hAnsiTheme="minorHAnsi" w:cstheme="minorHAnsi"/>
          <w:lang w:eastAsia="en-AU"/>
        </w:rPr>
        <w:t>must</w:t>
      </w:r>
      <w:r w:rsidR="00707B98" w:rsidRPr="00B439C7">
        <w:rPr>
          <w:rFonts w:asciiTheme="minorHAnsi" w:hAnsiTheme="minorHAnsi" w:cstheme="minorHAnsi"/>
          <w:lang w:eastAsia="en-AU"/>
        </w:rPr>
        <w:t xml:space="preserve"> complete </w:t>
      </w:r>
      <w:r w:rsidR="00F44D1A" w:rsidRPr="00B439C7">
        <w:rPr>
          <w:rFonts w:asciiTheme="minorHAnsi" w:hAnsiTheme="minorHAnsi" w:cstheme="minorHAnsi"/>
          <w:lang w:eastAsia="en-AU"/>
        </w:rPr>
        <w:t>Table</w:t>
      </w:r>
      <w:r w:rsidR="00707B98" w:rsidRPr="00B439C7">
        <w:rPr>
          <w:rFonts w:asciiTheme="minorHAnsi" w:hAnsiTheme="minorHAnsi" w:cstheme="minorHAnsi"/>
          <w:lang w:eastAsia="en-AU"/>
        </w:rPr>
        <w:t xml:space="preserve"> D in the </w:t>
      </w:r>
      <w:hyperlink r:id="rId51" w:history="1">
        <w:r w:rsidR="00B5113D" w:rsidRPr="00B439C7">
          <w:rPr>
            <w:rStyle w:val="Hyperlink"/>
            <w:rFonts w:asciiTheme="minorHAnsi" w:hAnsiTheme="minorHAnsi" w:cstheme="minorHAnsi"/>
            <w:lang w:eastAsia="en-AU"/>
          </w:rPr>
          <w:t>Fees Requirement Form</w:t>
        </w:r>
      </w:hyperlink>
      <w:r w:rsidR="00B5113D" w:rsidRPr="00B439C7">
        <w:rPr>
          <w:rFonts w:asciiTheme="minorHAnsi" w:hAnsiTheme="minorHAnsi" w:cstheme="minorHAnsi"/>
          <w:lang w:eastAsia="en-AU"/>
        </w:rPr>
        <w:t xml:space="preserve"> </w:t>
      </w:r>
      <w:r w:rsidR="00202C6A" w:rsidRPr="00B439C7">
        <w:rPr>
          <w:rFonts w:asciiTheme="minorHAnsi" w:hAnsiTheme="minorHAnsi" w:cstheme="minorHAnsi"/>
          <w:lang w:eastAsia="en-AU"/>
        </w:rPr>
        <w:t xml:space="preserve">(see </w:t>
      </w:r>
      <w:r w:rsidR="00202C6A" w:rsidRPr="00B439C7">
        <w:rPr>
          <w:rFonts w:asciiTheme="minorHAnsi" w:hAnsiTheme="minorHAnsi" w:cstheme="minorHAnsi"/>
          <w:lang w:eastAsia="en-AU"/>
        </w:rPr>
        <w:fldChar w:fldCharType="begin"/>
      </w:r>
      <w:r w:rsidR="00202C6A" w:rsidRPr="00B439C7">
        <w:rPr>
          <w:rFonts w:asciiTheme="minorHAnsi" w:hAnsiTheme="minorHAnsi" w:cstheme="minorHAnsi"/>
          <w:lang w:eastAsia="en-AU"/>
        </w:rPr>
        <w:instrText xml:space="preserve"> REF _Ref356566739 \r \h </w:instrText>
      </w:r>
      <w:r w:rsidR="00B439C7">
        <w:rPr>
          <w:rFonts w:asciiTheme="minorHAnsi" w:hAnsiTheme="minorHAnsi" w:cstheme="minorHAnsi"/>
          <w:lang w:eastAsia="en-AU"/>
        </w:rPr>
        <w:instrText xml:space="preserve"> \* MERGEFORMAT </w:instrText>
      </w:r>
      <w:r w:rsidR="00202C6A" w:rsidRPr="00B439C7">
        <w:rPr>
          <w:rFonts w:asciiTheme="minorHAnsi" w:hAnsiTheme="minorHAnsi" w:cstheme="minorHAnsi"/>
          <w:lang w:eastAsia="en-AU"/>
        </w:rPr>
      </w:r>
      <w:r w:rsidR="00202C6A" w:rsidRPr="00B439C7">
        <w:rPr>
          <w:rFonts w:asciiTheme="minorHAnsi" w:hAnsiTheme="minorHAnsi" w:cstheme="minorHAnsi"/>
          <w:lang w:eastAsia="en-AU"/>
        </w:rPr>
        <w:fldChar w:fldCharType="separate"/>
      </w:r>
      <w:r w:rsidR="002A0B1C">
        <w:rPr>
          <w:rFonts w:asciiTheme="minorHAnsi" w:hAnsiTheme="minorHAnsi" w:cstheme="minorHAnsi"/>
          <w:lang w:eastAsia="en-AU"/>
        </w:rPr>
        <w:t>Appendix 1</w:t>
      </w:r>
      <w:r w:rsidR="00202C6A" w:rsidRPr="00B439C7">
        <w:rPr>
          <w:rFonts w:asciiTheme="minorHAnsi" w:hAnsiTheme="minorHAnsi" w:cstheme="minorHAnsi"/>
          <w:lang w:eastAsia="en-AU"/>
        </w:rPr>
        <w:fldChar w:fldCharType="end"/>
      </w:r>
      <w:r w:rsidR="00202C6A" w:rsidRPr="00B439C7">
        <w:rPr>
          <w:rFonts w:asciiTheme="minorHAnsi" w:hAnsiTheme="minorHAnsi" w:cstheme="minorHAnsi"/>
          <w:lang w:eastAsia="en-AU"/>
        </w:rPr>
        <w:t xml:space="preserve">, Section </w:t>
      </w:r>
      <w:r w:rsidR="00202C6A" w:rsidRPr="00B439C7">
        <w:rPr>
          <w:rFonts w:asciiTheme="minorHAnsi" w:hAnsiTheme="minorHAnsi" w:cstheme="minorHAnsi"/>
          <w:lang w:eastAsia="en-AU"/>
        </w:rPr>
        <w:fldChar w:fldCharType="begin"/>
      </w:r>
      <w:r w:rsidR="00202C6A" w:rsidRPr="00B439C7">
        <w:rPr>
          <w:rFonts w:asciiTheme="minorHAnsi" w:hAnsiTheme="minorHAnsi" w:cstheme="minorHAnsi"/>
          <w:lang w:eastAsia="en-AU"/>
        </w:rPr>
        <w:instrText xml:space="preserve"> REF _Ref356566750 \r \h </w:instrText>
      </w:r>
      <w:r w:rsidR="00B439C7">
        <w:rPr>
          <w:rFonts w:asciiTheme="minorHAnsi" w:hAnsiTheme="minorHAnsi" w:cstheme="minorHAnsi"/>
          <w:lang w:eastAsia="en-AU"/>
        </w:rPr>
        <w:instrText xml:space="preserve"> \* MERGEFORMAT </w:instrText>
      </w:r>
      <w:r w:rsidR="00202C6A" w:rsidRPr="00B439C7">
        <w:rPr>
          <w:rFonts w:asciiTheme="minorHAnsi" w:hAnsiTheme="minorHAnsi" w:cstheme="minorHAnsi"/>
          <w:lang w:eastAsia="en-AU"/>
        </w:rPr>
      </w:r>
      <w:r w:rsidR="00202C6A" w:rsidRPr="00B439C7">
        <w:rPr>
          <w:rFonts w:asciiTheme="minorHAnsi" w:hAnsiTheme="minorHAnsi" w:cstheme="minorHAnsi"/>
          <w:lang w:eastAsia="en-AU"/>
        </w:rPr>
        <w:fldChar w:fldCharType="separate"/>
      </w:r>
      <w:r w:rsidR="002A0B1C">
        <w:rPr>
          <w:rFonts w:asciiTheme="minorHAnsi" w:hAnsiTheme="minorHAnsi" w:cstheme="minorHAnsi"/>
          <w:lang w:eastAsia="en-AU"/>
        </w:rPr>
        <w:t>A1.1.2</w:t>
      </w:r>
      <w:r w:rsidR="00202C6A" w:rsidRPr="00B439C7">
        <w:rPr>
          <w:rFonts w:asciiTheme="minorHAnsi" w:hAnsiTheme="minorHAnsi" w:cstheme="minorHAnsi"/>
          <w:lang w:eastAsia="en-AU"/>
        </w:rPr>
        <w:fldChar w:fldCharType="end"/>
      </w:r>
      <w:r w:rsidR="00202C6A" w:rsidRPr="00B439C7">
        <w:rPr>
          <w:rFonts w:asciiTheme="minorHAnsi" w:hAnsiTheme="minorHAnsi" w:cstheme="minorHAnsi"/>
          <w:lang w:eastAsia="en-AU"/>
        </w:rPr>
        <w:t>)</w:t>
      </w:r>
      <w:r w:rsidR="00707B98" w:rsidRPr="00B439C7">
        <w:rPr>
          <w:rFonts w:asciiTheme="minorHAnsi" w:hAnsiTheme="minorHAnsi" w:cstheme="minorHAnsi"/>
          <w:lang w:eastAsia="en-AU"/>
        </w:rPr>
        <w:t>.</w:t>
      </w:r>
    </w:p>
    <w:p w14:paraId="37DB8800" w14:textId="0C71D717" w:rsidR="00A75130" w:rsidRPr="00B439C7" w:rsidRDefault="00A75130" w:rsidP="00707B98">
      <w:pPr>
        <w:rPr>
          <w:rFonts w:asciiTheme="minorHAnsi" w:hAnsiTheme="minorHAnsi" w:cstheme="minorHAnsi"/>
        </w:rPr>
      </w:pPr>
      <w:r>
        <w:rPr>
          <w:rFonts w:asciiTheme="minorHAnsi" w:hAnsiTheme="minorHAnsi" w:cstheme="minorHAnsi"/>
          <w:lang w:eastAsia="en-AU"/>
        </w:rPr>
        <w:t xml:space="preserve">Further information about SSAF, legislative requirements and the SA-HELP loan program is available on the department’s </w:t>
      </w:r>
      <w:hyperlink r:id="rId52" w:history="1">
        <w:r w:rsidRPr="00A75130">
          <w:rPr>
            <w:rStyle w:val="Hyperlink"/>
            <w:rFonts w:asciiTheme="minorHAnsi" w:hAnsiTheme="minorHAnsi" w:cstheme="minorHAnsi"/>
            <w:lang w:eastAsia="en-AU"/>
          </w:rPr>
          <w:t>SSAF and SA-HELP webpage</w:t>
        </w:r>
      </w:hyperlink>
      <w:r>
        <w:rPr>
          <w:rFonts w:asciiTheme="minorHAnsi" w:hAnsiTheme="minorHAnsi" w:cstheme="minorHAnsi"/>
          <w:lang w:eastAsia="en-AU"/>
        </w:rPr>
        <w:t xml:space="preserve">, in the </w:t>
      </w:r>
      <w:hyperlink r:id="rId53" w:history="1">
        <w:r w:rsidRPr="00A75130">
          <w:rPr>
            <w:rStyle w:val="Hyperlink"/>
            <w:rFonts w:asciiTheme="minorHAnsi" w:hAnsiTheme="minorHAnsi" w:cstheme="minorHAnsi"/>
            <w:lang w:eastAsia="en-AU"/>
          </w:rPr>
          <w:t>SSAF and SA-HELP fact sheet</w:t>
        </w:r>
      </w:hyperlink>
      <w:r>
        <w:rPr>
          <w:rFonts w:asciiTheme="minorHAnsi" w:hAnsiTheme="minorHAnsi" w:cstheme="minorHAnsi"/>
          <w:lang w:eastAsia="en-AU"/>
        </w:rPr>
        <w:t xml:space="preserve"> and in the </w:t>
      </w:r>
      <w:hyperlink r:id="rId54" w:history="1">
        <w:r w:rsidRPr="00A75130">
          <w:rPr>
            <w:rStyle w:val="Hyperlink"/>
            <w:rFonts w:asciiTheme="minorHAnsi" w:hAnsiTheme="minorHAnsi" w:cstheme="minorHAnsi"/>
            <w:lang w:eastAsia="en-AU"/>
          </w:rPr>
          <w:t>Administrative Information for Providers</w:t>
        </w:r>
      </w:hyperlink>
      <w:r>
        <w:rPr>
          <w:rFonts w:asciiTheme="minorHAnsi" w:hAnsiTheme="minorHAnsi" w:cstheme="minorHAnsi"/>
          <w:lang w:eastAsia="en-AU"/>
        </w:rPr>
        <w:t xml:space="preserve"> document.</w:t>
      </w:r>
      <w:r w:rsidR="00F53B86">
        <w:rPr>
          <w:rFonts w:asciiTheme="minorHAnsi" w:hAnsiTheme="minorHAnsi" w:cstheme="minorHAnsi"/>
          <w:lang w:eastAsia="en-AU"/>
        </w:rPr>
        <w:t xml:space="preserve"> </w:t>
      </w:r>
    </w:p>
    <w:p w14:paraId="58DD473D" w14:textId="77777777" w:rsidR="009B39D1" w:rsidRPr="00B439C7" w:rsidRDefault="009B39D1" w:rsidP="00DF3B3E">
      <w:pPr>
        <w:pStyle w:val="Heading4"/>
        <w:rPr>
          <w:rFonts w:asciiTheme="minorHAnsi" w:hAnsiTheme="minorHAnsi" w:cstheme="minorHAnsi"/>
        </w:rPr>
      </w:pPr>
      <w:bookmarkStart w:id="196" w:name="_Toc212557148"/>
      <w:r w:rsidRPr="00B439C7">
        <w:rPr>
          <w:rFonts w:asciiTheme="minorHAnsi" w:hAnsiTheme="minorHAnsi" w:cstheme="minorHAnsi"/>
        </w:rPr>
        <w:t xml:space="preserve">Fees for </w:t>
      </w:r>
      <w:r w:rsidR="003925F7" w:rsidRPr="00B439C7">
        <w:rPr>
          <w:rFonts w:asciiTheme="minorHAnsi" w:hAnsiTheme="minorHAnsi" w:cstheme="minorHAnsi"/>
        </w:rPr>
        <w:t>o</w:t>
      </w:r>
      <w:r w:rsidRPr="00B439C7">
        <w:rPr>
          <w:rFonts w:asciiTheme="minorHAnsi" w:hAnsiTheme="minorHAnsi" w:cstheme="minorHAnsi"/>
        </w:rPr>
        <w:t>verseas students</w:t>
      </w:r>
      <w:bookmarkEnd w:id="196"/>
    </w:p>
    <w:p w14:paraId="58DD473E" w14:textId="77777777" w:rsidR="00B15F9E" w:rsidRPr="00B439C7" w:rsidRDefault="00B15F9E" w:rsidP="008F3A67">
      <w:pPr>
        <w:pStyle w:val="Heading6"/>
        <w:rPr>
          <w:rFonts w:asciiTheme="minorHAnsi" w:hAnsiTheme="minorHAnsi" w:cstheme="minorHAnsi"/>
        </w:rPr>
      </w:pPr>
      <w:r w:rsidRPr="00B439C7">
        <w:rPr>
          <w:rFonts w:asciiTheme="minorHAnsi" w:hAnsiTheme="minorHAnsi" w:cstheme="minorHAnsi"/>
        </w:rPr>
        <w:t>Legislative references</w:t>
      </w:r>
    </w:p>
    <w:tbl>
      <w:tblPr>
        <w:tblStyle w:val="TableGrid"/>
        <w:tblW w:w="0" w:type="auto"/>
        <w:tblLook w:val="04A0" w:firstRow="1" w:lastRow="0" w:firstColumn="1" w:lastColumn="0" w:noHBand="0" w:noVBand="1"/>
        <w:tblCaption w:val="Legislative requirements"/>
        <w:tblDescription w:val="Identifies where in the HESA 2003 Act HEP fees for overseas students information. "/>
      </w:tblPr>
      <w:tblGrid>
        <w:gridCol w:w="959"/>
        <w:gridCol w:w="7513"/>
      </w:tblGrid>
      <w:tr w:rsidR="00EC78FB" w:rsidRPr="00B439C7" w14:paraId="58DD4741" w14:textId="77777777" w:rsidTr="004B1889">
        <w:trPr>
          <w:cantSplit/>
          <w:trHeight w:val="353"/>
          <w:tblHeader/>
        </w:trPr>
        <w:tc>
          <w:tcPr>
            <w:tcW w:w="959" w:type="dxa"/>
          </w:tcPr>
          <w:p w14:paraId="58DD473F"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Sector</w:t>
            </w:r>
          </w:p>
        </w:tc>
        <w:tc>
          <w:tcPr>
            <w:tcW w:w="7513" w:type="dxa"/>
          </w:tcPr>
          <w:p w14:paraId="58DD4740"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Section</w:t>
            </w:r>
          </w:p>
        </w:tc>
      </w:tr>
      <w:tr w:rsidR="00EC78FB" w:rsidRPr="00B439C7" w14:paraId="58DD4744" w14:textId="77777777" w:rsidTr="004B1889">
        <w:trPr>
          <w:cantSplit/>
          <w:trHeight w:val="211"/>
        </w:trPr>
        <w:tc>
          <w:tcPr>
            <w:tcW w:w="959" w:type="dxa"/>
          </w:tcPr>
          <w:p w14:paraId="58DD4742" w14:textId="77777777" w:rsidR="00EC78FB" w:rsidRPr="00B439C7" w:rsidRDefault="00EC78FB" w:rsidP="004B1889">
            <w:pPr>
              <w:spacing w:before="60" w:after="60"/>
              <w:rPr>
                <w:rFonts w:asciiTheme="minorHAnsi" w:hAnsiTheme="minorHAnsi" w:cstheme="minorHAnsi"/>
                <w:sz w:val="20"/>
                <w:szCs w:val="20"/>
              </w:rPr>
            </w:pPr>
            <w:r w:rsidRPr="00B439C7">
              <w:rPr>
                <w:rFonts w:asciiTheme="minorHAnsi" w:hAnsiTheme="minorHAnsi" w:cstheme="minorHAnsi"/>
                <w:sz w:val="20"/>
                <w:szCs w:val="20"/>
              </w:rPr>
              <w:t>HEP</w:t>
            </w:r>
          </w:p>
        </w:tc>
        <w:tc>
          <w:tcPr>
            <w:tcW w:w="7513" w:type="dxa"/>
          </w:tcPr>
          <w:p w14:paraId="58DD4743" w14:textId="65864ECF" w:rsidR="00EC78FB" w:rsidRPr="00B439C7" w:rsidRDefault="00535AE2" w:rsidP="004B1889">
            <w:pPr>
              <w:pStyle w:val="Tabletext"/>
              <w:rPr>
                <w:rFonts w:asciiTheme="minorHAnsi" w:hAnsiTheme="minorHAnsi" w:cstheme="minorHAnsi"/>
                <w:szCs w:val="20"/>
              </w:rPr>
            </w:pPr>
            <w:r w:rsidRPr="00B439C7">
              <w:rPr>
                <w:rFonts w:asciiTheme="minorHAnsi" w:hAnsiTheme="minorHAnsi" w:cstheme="minorHAnsi"/>
                <w:szCs w:val="20"/>
              </w:rPr>
              <w:t>paragraph 19-102(3)(d) of the Act and chapter 6 of the</w:t>
            </w:r>
            <w:r w:rsidR="0047791B">
              <w:rPr>
                <w:rFonts w:asciiTheme="minorHAnsi" w:hAnsiTheme="minorHAnsi" w:cstheme="minorHAnsi"/>
                <w:szCs w:val="20"/>
              </w:rPr>
              <w:t xml:space="preserve"> Higher Education Provider Guidelines 2023</w:t>
            </w:r>
            <w:r w:rsidRPr="00B439C7">
              <w:rPr>
                <w:rFonts w:asciiTheme="minorHAnsi" w:hAnsiTheme="minorHAnsi" w:cstheme="minorHAnsi"/>
                <w:szCs w:val="20"/>
              </w:rPr>
              <w:t xml:space="preserve"> </w:t>
            </w:r>
            <w:r w:rsidR="0047791B">
              <w:rPr>
                <w:rFonts w:asciiTheme="minorHAnsi" w:hAnsiTheme="minorHAnsi" w:cstheme="minorHAnsi"/>
                <w:szCs w:val="20"/>
              </w:rPr>
              <w:t>(</w:t>
            </w:r>
            <w:r w:rsidRPr="0047791B">
              <w:rPr>
                <w:rStyle w:val="Emphasis"/>
                <w:rFonts w:asciiTheme="minorHAnsi" w:hAnsiTheme="minorHAnsi" w:cstheme="minorHAnsi"/>
                <w:i w:val="0"/>
                <w:iCs/>
                <w:szCs w:val="20"/>
              </w:rPr>
              <w:t>HEP Guidelines</w:t>
            </w:r>
            <w:r w:rsidR="0047791B" w:rsidRPr="0047791B">
              <w:rPr>
                <w:rStyle w:val="Emphasis"/>
                <w:rFonts w:asciiTheme="minorHAnsi" w:hAnsiTheme="minorHAnsi" w:cstheme="minorHAnsi"/>
                <w:i w:val="0"/>
                <w:iCs/>
                <w:szCs w:val="20"/>
              </w:rPr>
              <w:t>)</w:t>
            </w:r>
          </w:p>
        </w:tc>
      </w:tr>
    </w:tbl>
    <w:p w14:paraId="02B70CD0" w14:textId="7E009B4D" w:rsidR="00797D99" w:rsidRDefault="009B39D1" w:rsidP="00E6057F">
      <w:pPr>
        <w:pStyle w:val="Normal-aftertable"/>
        <w:rPr>
          <w:rFonts w:asciiTheme="minorHAnsi" w:hAnsiTheme="minorHAnsi" w:cstheme="minorHAnsi"/>
        </w:rPr>
      </w:pPr>
      <w:r w:rsidRPr="00B439C7">
        <w:rPr>
          <w:rFonts w:asciiTheme="minorHAnsi" w:hAnsiTheme="minorHAnsi" w:cstheme="minorHAnsi"/>
        </w:rPr>
        <w:t xml:space="preserve">For overseas students, amendments to the </w:t>
      </w:r>
      <w:hyperlink r:id="rId55" w:history="1">
        <w:r w:rsidRPr="00B439C7">
          <w:rPr>
            <w:rStyle w:val="Hyperlink"/>
            <w:rFonts w:asciiTheme="minorHAnsi" w:hAnsiTheme="minorHAnsi" w:cstheme="minorHAnsi"/>
            <w:i/>
          </w:rPr>
          <w:t>Education Services for Overseas Students Act 2000</w:t>
        </w:r>
      </w:hyperlink>
      <w:r w:rsidR="007303A2" w:rsidRPr="00B439C7">
        <w:rPr>
          <w:rFonts w:asciiTheme="minorHAnsi" w:hAnsiTheme="minorHAnsi" w:cstheme="minorHAnsi"/>
        </w:rPr>
        <w:t xml:space="preserve"> </w:t>
      </w:r>
      <w:r w:rsidR="009433BC" w:rsidRPr="00F71FA7">
        <w:rPr>
          <w:rFonts w:asciiTheme="minorHAnsi" w:hAnsiTheme="minorHAnsi" w:cstheme="minorHAnsi"/>
          <w:lang w:eastAsia="en-AU"/>
        </w:rPr>
        <w:t xml:space="preserve">(ESOS, </w:t>
      </w:r>
      <w:r w:rsidR="009433BC" w:rsidRPr="00F71FA7">
        <w:rPr>
          <w:rFonts w:asciiTheme="minorHAnsi" w:hAnsiTheme="minorHAnsi" w:cstheme="minorHAnsi"/>
        </w:rPr>
        <w:t xml:space="preserve">see </w:t>
      </w:r>
      <w:r w:rsidR="009433BC" w:rsidRPr="00F71FA7">
        <w:rPr>
          <w:rFonts w:asciiTheme="minorHAnsi" w:hAnsiTheme="minorHAnsi" w:cstheme="minorHAnsi"/>
        </w:rPr>
        <w:fldChar w:fldCharType="begin"/>
      </w:r>
      <w:r w:rsidR="009433BC" w:rsidRPr="00F71FA7">
        <w:rPr>
          <w:rFonts w:asciiTheme="minorHAnsi" w:hAnsiTheme="minorHAnsi" w:cstheme="minorHAnsi"/>
        </w:rPr>
        <w:instrText xml:space="preserve"> REF _Ref356566397 \r \h </w:instrText>
      </w:r>
      <w:r w:rsidR="00B439C7" w:rsidRPr="00F71FA7">
        <w:rPr>
          <w:rFonts w:asciiTheme="minorHAnsi" w:hAnsiTheme="minorHAnsi" w:cstheme="minorHAnsi"/>
        </w:rPr>
        <w:instrText xml:space="preserve"> \* MERGEFORMAT </w:instrText>
      </w:r>
      <w:r w:rsidR="009433BC" w:rsidRPr="00F71FA7">
        <w:rPr>
          <w:rFonts w:asciiTheme="minorHAnsi" w:hAnsiTheme="minorHAnsi" w:cstheme="minorHAnsi"/>
        </w:rPr>
      </w:r>
      <w:r w:rsidR="009433BC" w:rsidRPr="00F71FA7">
        <w:rPr>
          <w:rFonts w:asciiTheme="minorHAnsi" w:hAnsiTheme="minorHAnsi" w:cstheme="minorHAnsi"/>
        </w:rPr>
        <w:fldChar w:fldCharType="separate"/>
      </w:r>
      <w:r w:rsidR="002A0B1C">
        <w:rPr>
          <w:rFonts w:asciiTheme="minorHAnsi" w:hAnsiTheme="minorHAnsi" w:cstheme="minorHAnsi"/>
        </w:rPr>
        <w:t>Appendix 3</w:t>
      </w:r>
      <w:r w:rsidR="009433BC" w:rsidRPr="00F71FA7">
        <w:rPr>
          <w:rFonts w:asciiTheme="minorHAnsi" w:hAnsiTheme="minorHAnsi" w:cstheme="minorHAnsi"/>
        </w:rPr>
        <w:fldChar w:fldCharType="end"/>
      </w:r>
      <w:r w:rsidR="009433BC" w:rsidRPr="00F71FA7">
        <w:rPr>
          <w:rFonts w:asciiTheme="minorHAnsi" w:hAnsiTheme="minorHAnsi" w:cstheme="minorHAnsi"/>
        </w:rPr>
        <w:t>, Section</w:t>
      </w:r>
      <w:r w:rsidR="003E3763" w:rsidRPr="00F71FA7">
        <w:rPr>
          <w:rFonts w:asciiTheme="minorHAnsi" w:hAnsiTheme="minorHAnsi" w:cstheme="minorHAnsi"/>
        </w:rPr>
        <w:t xml:space="preserve"> A3.3</w:t>
      </w:r>
      <w:r w:rsidR="009433BC" w:rsidRPr="00F71FA7">
        <w:rPr>
          <w:rFonts w:asciiTheme="minorHAnsi" w:hAnsiTheme="minorHAnsi" w:cstheme="minorHAnsi"/>
        </w:rPr>
        <w:t xml:space="preserve">) </w:t>
      </w:r>
      <w:r w:rsidRPr="00F71FA7">
        <w:rPr>
          <w:rFonts w:asciiTheme="minorHAnsi" w:hAnsiTheme="minorHAnsi" w:cstheme="minorHAnsi"/>
        </w:rPr>
        <w:t xml:space="preserve">make it clear that </w:t>
      </w:r>
      <w:r w:rsidR="00E37470" w:rsidRPr="00F71FA7">
        <w:rPr>
          <w:rFonts w:asciiTheme="minorHAnsi" w:hAnsiTheme="minorHAnsi" w:cstheme="minorHAnsi"/>
        </w:rPr>
        <w:t>your organisation</w:t>
      </w:r>
      <w:r w:rsidRPr="00F71FA7">
        <w:rPr>
          <w:rFonts w:asciiTheme="minorHAnsi" w:hAnsiTheme="minorHAnsi" w:cstheme="minorHAnsi"/>
        </w:rPr>
        <w:t xml:space="preserve"> will not breach the</w:t>
      </w:r>
      <w:r w:rsidR="009433BC" w:rsidRPr="00F71FA7">
        <w:rPr>
          <w:rFonts w:asciiTheme="minorHAnsi" w:hAnsiTheme="minorHAnsi" w:cstheme="minorHAnsi"/>
        </w:rPr>
        <w:t xml:space="preserve"> </w:t>
      </w:r>
      <w:r w:rsidR="00E31CBF" w:rsidRPr="00F71FA7">
        <w:rPr>
          <w:rFonts w:asciiTheme="minorHAnsi" w:hAnsiTheme="minorHAnsi" w:cstheme="minorHAnsi"/>
        </w:rPr>
        <w:t xml:space="preserve">Voluntary </w:t>
      </w:r>
      <w:r w:rsidR="009433BC" w:rsidRPr="00F71FA7">
        <w:rPr>
          <w:rFonts w:asciiTheme="minorHAnsi" w:hAnsiTheme="minorHAnsi" w:cstheme="minorHAnsi"/>
        </w:rPr>
        <w:t>S</w:t>
      </w:r>
      <w:r w:rsidR="00E31CBF" w:rsidRPr="00F71FA7">
        <w:rPr>
          <w:rFonts w:asciiTheme="minorHAnsi" w:hAnsiTheme="minorHAnsi" w:cstheme="minorHAnsi"/>
        </w:rPr>
        <w:t xml:space="preserve">tudent </w:t>
      </w:r>
      <w:r w:rsidR="009433BC" w:rsidRPr="00F71FA7">
        <w:rPr>
          <w:rFonts w:asciiTheme="minorHAnsi" w:hAnsiTheme="minorHAnsi" w:cstheme="minorHAnsi"/>
        </w:rPr>
        <w:t>U</w:t>
      </w:r>
      <w:r w:rsidR="00E31CBF" w:rsidRPr="00F71FA7">
        <w:rPr>
          <w:rFonts w:asciiTheme="minorHAnsi" w:hAnsiTheme="minorHAnsi" w:cstheme="minorHAnsi"/>
        </w:rPr>
        <w:t>nionism</w:t>
      </w:r>
      <w:r w:rsidRPr="00F71FA7">
        <w:rPr>
          <w:rFonts w:asciiTheme="minorHAnsi" w:hAnsiTheme="minorHAnsi" w:cstheme="minorHAnsi"/>
        </w:rPr>
        <w:t xml:space="preserve"> </w:t>
      </w:r>
      <w:r w:rsidR="00E31CBF" w:rsidRPr="00F71FA7">
        <w:rPr>
          <w:rFonts w:asciiTheme="minorHAnsi" w:hAnsiTheme="minorHAnsi" w:cstheme="minorHAnsi"/>
        </w:rPr>
        <w:t xml:space="preserve">(VSU) </w:t>
      </w:r>
      <w:r w:rsidRPr="00F71FA7">
        <w:rPr>
          <w:rFonts w:asciiTheme="minorHAnsi" w:hAnsiTheme="minorHAnsi" w:cstheme="minorHAnsi"/>
        </w:rPr>
        <w:t xml:space="preserve">provisions of the Act if the tuition fee charged to an overseas student includes an amount that is used to fund the specific services required under ESOS and its National Code. </w:t>
      </w:r>
      <w:r w:rsidR="00DE4A62" w:rsidRPr="00F71FA7">
        <w:rPr>
          <w:rFonts w:asciiTheme="minorHAnsi" w:hAnsiTheme="minorHAnsi" w:cstheme="minorHAnsi"/>
        </w:rPr>
        <w:t>Apart from this</w:t>
      </w:r>
      <w:r w:rsidR="00E37470" w:rsidRPr="00F71FA7">
        <w:rPr>
          <w:rFonts w:asciiTheme="minorHAnsi" w:hAnsiTheme="minorHAnsi" w:cstheme="minorHAnsi"/>
        </w:rPr>
        <w:t>,</w:t>
      </w:r>
      <w:r w:rsidR="00DE4A62" w:rsidRPr="00F71FA7">
        <w:rPr>
          <w:rFonts w:asciiTheme="minorHAnsi" w:hAnsiTheme="minorHAnsi" w:cstheme="minorHAnsi"/>
        </w:rPr>
        <w:t xml:space="preserve"> o</w:t>
      </w:r>
      <w:r w:rsidRPr="00F71FA7">
        <w:rPr>
          <w:rFonts w:asciiTheme="minorHAnsi" w:hAnsiTheme="minorHAnsi" w:cstheme="minorHAnsi"/>
        </w:rPr>
        <w:t>verseas students are treated in the same way as domestic students under the</w:t>
      </w:r>
      <w:r w:rsidR="009433BC" w:rsidRPr="00F71FA7">
        <w:rPr>
          <w:rFonts w:asciiTheme="minorHAnsi" w:hAnsiTheme="minorHAnsi" w:cstheme="minorHAnsi"/>
        </w:rPr>
        <w:t xml:space="preserve"> VSU</w:t>
      </w:r>
      <w:r w:rsidRPr="00F71FA7">
        <w:rPr>
          <w:rFonts w:asciiTheme="minorHAnsi" w:hAnsiTheme="minorHAnsi" w:cstheme="minorHAnsi"/>
        </w:rPr>
        <w:t xml:space="preserve"> provisions. </w:t>
      </w:r>
      <w:r w:rsidR="00E37470" w:rsidRPr="00F71FA7">
        <w:rPr>
          <w:rFonts w:asciiTheme="minorHAnsi" w:hAnsiTheme="minorHAnsi" w:cstheme="minorHAnsi"/>
        </w:rPr>
        <w:t>Your organisation cannot</w:t>
      </w:r>
      <w:r w:rsidRPr="00F71FA7">
        <w:rPr>
          <w:rFonts w:asciiTheme="minorHAnsi" w:hAnsiTheme="minorHAnsi" w:cstheme="minorHAnsi"/>
        </w:rPr>
        <w:t xml:space="preserve"> require</w:t>
      </w:r>
      <w:r w:rsidR="00E37470" w:rsidRPr="00F71FA7">
        <w:rPr>
          <w:rFonts w:asciiTheme="minorHAnsi" w:hAnsiTheme="minorHAnsi" w:cstheme="minorHAnsi"/>
        </w:rPr>
        <w:t xml:space="preserve"> overseas students</w:t>
      </w:r>
      <w:r w:rsidRPr="00F71FA7">
        <w:rPr>
          <w:rFonts w:asciiTheme="minorHAnsi" w:hAnsiTheme="minorHAnsi" w:cstheme="minorHAnsi"/>
        </w:rPr>
        <w:t xml:space="preserve"> to pay separate compulsory fees.</w:t>
      </w:r>
    </w:p>
    <w:p w14:paraId="58DD4749" w14:textId="2E290DF3" w:rsidR="0009098E" w:rsidRPr="00B439C7" w:rsidRDefault="0009098E" w:rsidP="00095E73">
      <w:pPr>
        <w:rPr>
          <w:rFonts w:asciiTheme="minorHAnsi" w:hAnsiTheme="minorHAnsi" w:cstheme="minorHAnsi"/>
        </w:rPr>
      </w:pPr>
      <w:r w:rsidRPr="00B439C7">
        <w:rPr>
          <w:rFonts w:asciiTheme="minorHAnsi" w:hAnsiTheme="minorHAnsi" w:cstheme="minorHAnsi"/>
        </w:rPr>
        <w:t xml:space="preserve">Chapter 6 of </w:t>
      </w:r>
      <w:r w:rsidR="00A479E2" w:rsidRPr="00BD299B">
        <w:rPr>
          <w:rFonts w:asciiTheme="minorHAnsi" w:hAnsiTheme="minorHAnsi" w:cstheme="minorHAnsi"/>
        </w:rPr>
        <w:t>the</w:t>
      </w:r>
      <w:hyperlink r:id="rId56" w:history="1">
        <w:r w:rsidR="003614E5" w:rsidRPr="009F318C">
          <w:rPr>
            <w:rStyle w:val="Emphasis"/>
            <w:rFonts w:asciiTheme="minorHAnsi" w:hAnsiTheme="minorHAnsi" w:cstheme="minorHAnsi"/>
            <w:i w:val="0"/>
            <w:iCs/>
          </w:rPr>
          <w:t xml:space="preserve"> </w:t>
        </w:r>
        <w:r w:rsidR="0047791B" w:rsidRPr="0047791B">
          <w:rPr>
            <w:rStyle w:val="Emphasis"/>
            <w:rFonts w:asciiTheme="minorHAnsi" w:hAnsiTheme="minorHAnsi" w:cstheme="minorHAnsi"/>
            <w:i w:val="0"/>
            <w:iCs/>
          </w:rPr>
          <w:t xml:space="preserve">HEP Guidelines </w:t>
        </w:r>
      </w:hyperlink>
      <w:r w:rsidRPr="00B439C7">
        <w:rPr>
          <w:rFonts w:asciiTheme="minorHAnsi" w:hAnsiTheme="minorHAnsi" w:cstheme="minorHAnsi"/>
        </w:rPr>
        <w:t xml:space="preserve"> requires a </w:t>
      </w:r>
      <w:r w:rsidR="00E37470" w:rsidRPr="00B439C7">
        <w:rPr>
          <w:rFonts w:asciiTheme="minorHAnsi" w:hAnsiTheme="minorHAnsi" w:cstheme="minorHAnsi"/>
        </w:rPr>
        <w:t xml:space="preserve">HEP </w:t>
      </w:r>
      <w:r w:rsidRPr="00B439C7">
        <w:rPr>
          <w:rFonts w:asciiTheme="minorHAnsi" w:hAnsiTheme="minorHAnsi" w:cstheme="minorHAnsi"/>
        </w:rPr>
        <w:t xml:space="preserve">to charge all overseas students a fee for their course that is sufficient to recover the full average cost of providing the course to those students. The fee must be no less than the relevant minimum indicative course fee specified in the </w:t>
      </w:r>
      <w:r w:rsidRPr="0047791B">
        <w:rPr>
          <w:rStyle w:val="Emphasis"/>
          <w:rFonts w:asciiTheme="minorHAnsi" w:hAnsiTheme="minorHAnsi" w:cstheme="minorHAnsi"/>
          <w:i w:val="0"/>
          <w:iCs/>
        </w:rPr>
        <w:t>HEP Guidelines</w:t>
      </w:r>
      <w:r w:rsidRPr="00B439C7">
        <w:rPr>
          <w:rFonts w:asciiTheme="minorHAnsi" w:hAnsiTheme="minorHAnsi" w:cstheme="minorHAnsi"/>
        </w:rPr>
        <w:t>, except where a course is provided wholly offshore and students will not, at any stage, enter Australia; or the department has granted approval to charge less than the minimum indicative fee.</w:t>
      </w:r>
    </w:p>
    <w:p w14:paraId="58DD474A" w14:textId="1993E13A" w:rsidR="001902BB" w:rsidRPr="00B439C7" w:rsidRDefault="00731BB0" w:rsidP="006C6B6A">
      <w:pPr>
        <w:pStyle w:val="Heading2"/>
        <w:rPr>
          <w:rFonts w:asciiTheme="minorHAnsi" w:hAnsiTheme="minorHAnsi" w:cstheme="minorHAnsi"/>
        </w:rPr>
      </w:pPr>
      <w:bookmarkStart w:id="197" w:name="_Ongoing_compliance_requirements"/>
      <w:bookmarkStart w:id="198" w:name="_Administering_the_loan"/>
      <w:bookmarkStart w:id="199" w:name="_Toc212557149"/>
      <w:bookmarkEnd w:id="197"/>
      <w:bookmarkEnd w:id="198"/>
      <w:r w:rsidRPr="00B439C7">
        <w:rPr>
          <w:rFonts w:asciiTheme="minorHAnsi" w:hAnsiTheme="minorHAnsi" w:cstheme="minorHAnsi"/>
        </w:rPr>
        <w:lastRenderedPageBreak/>
        <w:t>Administering the loan scheme</w:t>
      </w:r>
      <w:r w:rsidR="00E60A70" w:rsidRPr="00B439C7">
        <w:rPr>
          <w:rFonts w:asciiTheme="minorHAnsi" w:hAnsiTheme="minorHAnsi" w:cstheme="minorHAnsi"/>
        </w:rPr>
        <w:t xml:space="preserve"> and o</w:t>
      </w:r>
      <w:r w:rsidR="00CE3518" w:rsidRPr="00B439C7">
        <w:rPr>
          <w:rFonts w:asciiTheme="minorHAnsi" w:hAnsiTheme="minorHAnsi" w:cstheme="minorHAnsi"/>
        </w:rPr>
        <w:t>ngoing</w:t>
      </w:r>
      <w:r w:rsidR="000A7284" w:rsidRPr="00B439C7">
        <w:rPr>
          <w:rFonts w:asciiTheme="minorHAnsi" w:hAnsiTheme="minorHAnsi" w:cstheme="minorHAnsi"/>
        </w:rPr>
        <w:t xml:space="preserve"> compliance</w:t>
      </w:r>
      <w:bookmarkEnd w:id="169"/>
      <w:bookmarkEnd w:id="199"/>
    </w:p>
    <w:p w14:paraId="58DD474B" w14:textId="77777777" w:rsidR="00CD0656" w:rsidRPr="00B439C7" w:rsidRDefault="00CD0656" w:rsidP="00652459">
      <w:pPr>
        <w:pStyle w:val="Heading3"/>
        <w:rPr>
          <w:rFonts w:asciiTheme="minorHAnsi" w:hAnsiTheme="minorHAnsi" w:cstheme="minorHAnsi"/>
          <w:color w:val="0070C0"/>
        </w:rPr>
      </w:pPr>
      <w:bookmarkStart w:id="200" w:name="_Toc212557150"/>
      <w:r w:rsidRPr="00B439C7">
        <w:rPr>
          <w:rFonts w:asciiTheme="minorHAnsi" w:hAnsiTheme="minorHAnsi" w:cstheme="minorHAnsi"/>
          <w:color w:val="0070C0"/>
        </w:rPr>
        <w:t>Checklist for ongoing compliance requirements</w:t>
      </w:r>
      <w:bookmarkEnd w:id="200"/>
    </w:p>
    <w:p w14:paraId="58DD474C" w14:textId="77777777" w:rsidR="000C2D0E" w:rsidRPr="00B439C7" w:rsidRDefault="003D3D0C" w:rsidP="000C2D0E">
      <w:pPr>
        <w:rPr>
          <w:rStyle w:val="Strong"/>
          <w:rFonts w:asciiTheme="minorHAnsi" w:hAnsiTheme="minorHAnsi" w:cstheme="minorHAnsi"/>
        </w:rPr>
      </w:pPr>
      <w:r w:rsidRPr="00B439C7">
        <w:rPr>
          <w:rStyle w:val="Strong"/>
          <w:rFonts w:asciiTheme="minorHAnsi" w:hAnsiTheme="minorHAnsi" w:cstheme="minorHAnsi"/>
        </w:rPr>
        <w:t>All applicants, except listed higher education providers, must provide this information.</w:t>
      </w:r>
    </w:p>
    <w:p w14:paraId="58DD474D" w14:textId="77777777" w:rsidR="00EE315A" w:rsidRPr="00B439C7" w:rsidRDefault="00EE315A" w:rsidP="00EE315A">
      <w:pPr>
        <w:rPr>
          <w:rStyle w:val="Strong"/>
          <w:rFonts w:asciiTheme="minorHAnsi" w:hAnsiTheme="minorHAnsi" w:cstheme="minorHAnsi"/>
        </w:rPr>
      </w:pPr>
      <w:r w:rsidRPr="00B439C7">
        <w:rPr>
          <w:rStyle w:val="Strong"/>
          <w:rFonts w:asciiTheme="minorHAnsi" w:hAnsiTheme="minorHAnsi" w:cstheme="minorHAnsi"/>
        </w:rPr>
        <w:t>Upload th</w:t>
      </w:r>
      <w:r w:rsidR="005D1210" w:rsidRPr="00B439C7">
        <w:rPr>
          <w:rStyle w:val="Strong"/>
          <w:rFonts w:asciiTheme="minorHAnsi" w:hAnsiTheme="minorHAnsi" w:cstheme="minorHAnsi"/>
        </w:rPr>
        <w:t>e following</w:t>
      </w:r>
      <w:r w:rsidRPr="00B439C7">
        <w:rPr>
          <w:rStyle w:val="Strong"/>
          <w:rFonts w:asciiTheme="minorHAnsi" w:hAnsiTheme="minorHAnsi" w:cstheme="minorHAnsi"/>
        </w:rPr>
        <w:t xml:space="preserve"> document to HITS in the ‘</w:t>
      </w:r>
      <w:r w:rsidR="007472AF" w:rsidRPr="00B439C7">
        <w:rPr>
          <w:rStyle w:val="Strong"/>
          <w:rFonts w:asciiTheme="minorHAnsi" w:hAnsiTheme="minorHAnsi" w:cstheme="minorHAnsi"/>
        </w:rPr>
        <w:t>A</w:t>
      </w:r>
      <w:r w:rsidRPr="00B439C7">
        <w:rPr>
          <w:rStyle w:val="Strong"/>
          <w:rFonts w:asciiTheme="minorHAnsi" w:hAnsiTheme="minorHAnsi" w:cstheme="minorHAnsi"/>
        </w:rPr>
        <w:t>dministration; other’ category</w:t>
      </w:r>
      <w:r w:rsidR="00E71533" w:rsidRPr="00B439C7">
        <w:rPr>
          <w:rStyle w:val="Strong"/>
          <w:rFonts w:asciiTheme="minorHAnsi" w:hAnsiTheme="minorHAnsi" w:cstheme="minorHAnsi"/>
        </w:rPr>
        <w:t>:</w:t>
      </w:r>
    </w:p>
    <w:permStart w:id="111438621" w:edGrp="everyone"/>
    <w:p w14:paraId="58DD474E" w14:textId="6E7EBAA6" w:rsidR="00CD0656" w:rsidRPr="00B439C7" w:rsidRDefault="00205C0F" w:rsidP="00205C0F">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11438621"/>
      <w:r w:rsidRPr="00B439C7">
        <w:rPr>
          <w:rFonts w:asciiTheme="minorHAnsi" w:hAnsiTheme="minorHAnsi" w:cstheme="minorHAnsi"/>
        </w:rPr>
        <w:tab/>
      </w:r>
      <w:hyperlink r:id="rId57" w:history="1">
        <w:r w:rsidR="00631650" w:rsidRPr="00C07D29">
          <w:rPr>
            <w:rStyle w:val="Hyperlink"/>
            <w:rFonts w:asciiTheme="minorHAnsi" w:hAnsiTheme="minorHAnsi" w:cstheme="minorHAnsi"/>
          </w:rPr>
          <w:t>Declaration of Compliance Reporting Requirements</w:t>
        </w:r>
      </w:hyperlink>
      <w:r w:rsidR="00631650" w:rsidRPr="00B439C7">
        <w:rPr>
          <w:rFonts w:asciiTheme="minorHAnsi" w:hAnsiTheme="minorHAnsi" w:cstheme="minorHAnsi"/>
        </w:rPr>
        <w:t xml:space="preserve"> </w:t>
      </w:r>
      <w:r w:rsidR="00981B2E" w:rsidRPr="00B439C7">
        <w:rPr>
          <w:rFonts w:asciiTheme="minorHAnsi" w:hAnsiTheme="minorHAnsi" w:cstheme="minorHAnsi"/>
        </w:rPr>
        <w:t xml:space="preserve">(see </w:t>
      </w:r>
      <w:r w:rsidR="00981B2E" w:rsidRPr="00B439C7">
        <w:rPr>
          <w:rFonts w:asciiTheme="minorHAnsi" w:hAnsiTheme="minorHAnsi" w:cstheme="minorHAnsi"/>
        </w:rPr>
        <w:fldChar w:fldCharType="begin"/>
      </w:r>
      <w:r w:rsidR="00981B2E" w:rsidRPr="00B439C7">
        <w:rPr>
          <w:rFonts w:asciiTheme="minorHAnsi" w:hAnsiTheme="minorHAnsi" w:cstheme="minorHAnsi"/>
        </w:rPr>
        <w:instrText xml:space="preserve"> REF _Ref356568280 \r \h </w:instrText>
      </w:r>
      <w:r w:rsidR="00B439C7">
        <w:rPr>
          <w:rFonts w:asciiTheme="minorHAnsi" w:hAnsiTheme="minorHAnsi" w:cstheme="minorHAnsi"/>
        </w:rPr>
        <w:instrText xml:space="preserve"> \* MERGEFORMAT </w:instrText>
      </w:r>
      <w:r w:rsidR="00981B2E" w:rsidRPr="00B439C7">
        <w:rPr>
          <w:rFonts w:asciiTheme="minorHAnsi" w:hAnsiTheme="minorHAnsi" w:cstheme="minorHAnsi"/>
        </w:rPr>
      </w:r>
      <w:r w:rsidR="00981B2E" w:rsidRPr="00B439C7">
        <w:rPr>
          <w:rFonts w:asciiTheme="minorHAnsi" w:hAnsiTheme="minorHAnsi" w:cstheme="minorHAnsi"/>
        </w:rPr>
        <w:fldChar w:fldCharType="separate"/>
      </w:r>
      <w:r w:rsidR="002A0B1C">
        <w:rPr>
          <w:rFonts w:asciiTheme="minorHAnsi" w:hAnsiTheme="minorHAnsi" w:cstheme="minorHAnsi"/>
        </w:rPr>
        <w:t>Appendix 1</w:t>
      </w:r>
      <w:r w:rsidR="00981B2E" w:rsidRPr="00B439C7">
        <w:rPr>
          <w:rFonts w:asciiTheme="minorHAnsi" w:hAnsiTheme="minorHAnsi" w:cstheme="minorHAnsi"/>
        </w:rPr>
        <w:fldChar w:fldCharType="end"/>
      </w:r>
      <w:r w:rsidR="00981B2E" w:rsidRPr="00B439C7">
        <w:rPr>
          <w:rFonts w:asciiTheme="minorHAnsi" w:hAnsiTheme="minorHAnsi" w:cstheme="minorHAnsi"/>
        </w:rPr>
        <w:t xml:space="preserve">, Section </w:t>
      </w:r>
      <w:r w:rsidR="00981B2E" w:rsidRPr="00B439C7">
        <w:rPr>
          <w:rFonts w:asciiTheme="minorHAnsi" w:hAnsiTheme="minorHAnsi" w:cstheme="minorHAnsi"/>
        </w:rPr>
        <w:fldChar w:fldCharType="begin"/>
      </w:r>
      <w:r w:rsidR="00981B2E" w:rsidRPr="00B439C7">
        <w:rPr>
          <w:rFonts w:asciiTheme="minorHAnsi" w:hAnsiTheme="minorHAnsi" w:cstheme="minorHAnsi"/>
        </w:rPr>
        <w:instrText xml:space="preserve"> REF _Ref356568294 \r \h </w:instrText>
      </w:r>
      <w:r w:rsidR="00B439C7">
        <w:rPr>
          <w:rFonts w:asciiTheme="minorHAnsi" w:hAnsiTheme="minorHAnsi" w:cstheme="minorHAnsi"/>
        </w:rPr>
        <w:instrText xml:space="preserve"> \* MERGEFORMAT </w:instrText>
      </w:r>
      <w:r w:rsidR="00981B2E" w:rsidRPr="00B439C7">
        <w:rPr>
          <w:rFonts w:asciiTheme="minorHAnsi" w:hAnsiTheme="minorHAnsi" w:cstheme="minorHAnsi"/>
        </w:rPr>
      </w:r>
      <w:r w:rsidR="00981B2E" w:rsidRPr="00B439C7">
        <w:rPr>
          <w:rFonts w:asciiTheme="minorHAnsi" w:hAnsiTheme="minorHAnsi" w:cstheme="minorHAnsi"/>
        </w:rPr>
        <w:fldChar w:fldCharType="separate"/>
      </w:r>
      <w:r w:rsidR="002A0B1C">
        <w:rPr>
          <w:rFonts w:asciiTheme="minorHAnsi" w:hAnsiTheme="minorHAnsi" w:cstheme="minorHAnsi"/>
        </w:rPr>
        <w:t>A1.1.3</w:t>
      </w:r>
      <w:r w:rsidR="00981B2E" w:rsidRPr="00B439C7">
        <w:rPr>
          <w:rFonts w:asciiTheme="minorHAnsi" w:hAnsiTheme="minorHAnsi" w:cstheme="minorHAnsi"/>
        </w:rPr>
        <w:fldChar w:fldCharType="end"/>
      </w:r>
      <w:r w:rsidR="00981B2E" w:rsidRPr="00B439C7">
        <w:rPr>
          <w:rFonts w:asciiTheme="minorHAnsi" w:hAnsiTheme="minorHAnsi" w:cstheme="minorHAnsi"/>
        </w:rPr>
        <w:t>)</w:t>
      </w:r>
    </w:p>
    <w:p w14:paraId="58DD474F" w14:textId="77777777" w:rsidR="001902BB" w:rsidRPr="00B439C7" w:rsidRDefault="00CE3518" w:rsidP="00652459">
      <w:pPr>
        <w:pStyle w:val="Heading3"/>
        <w:rPr>
          <w:rFonts w:asciiTheme="minorHAnsi" w:hAnsiTheme="minorHAnsi" w:cstheme="minorHAnsi"/>
          <w:color w:val="0070C0"/>
        </w:rPr>
      </w:pPr>
      <w:bookmarkStart w:id="201" w:name="_Toc355863264"/>
      <w:bookmarkStart w:id="202" w:name="_Toc212557151"/>
      <w:bookmarkEnd w:id="201"/>
      <w:r w:rsidRPr="00B439C7">
        <w:rPr>
          <w:rFonts w:asciiTheme="minorHAnsi" w:hAnsiTheme="minorHAnsi" w:cstheme="minorHAnsi"/>
          <w:color w:val="0070C0"/>
        </w:rPr>
        <w:t>Initial operation</w:t>
      </w:r>
      <w:bookmarkEnd w:id="202"/>
    </w:p>
    <w:p w14:paraId="24249743" w14:textId="3004B899" w:rsidR="000954A5" w:rsidRPr="00B439C7" w:rsidRDefault="00CE3518" w:rsidP="000954A5">
      <w:pPr>
        <w:pStyle w:val="Checklist"/>
        <w:ind w:left="0" w:firstLine="0"/>
        <w:rPr>
          <w:rFonts w:asciiTheme="minorHAnsi" w:hAnsiTheme="minorHAnsi" w:cstheme="minorHAnsi"/>
        </w:rPr>
      </w:pPr>
      <w:r w:rsidRPr="00B439C7">
        <w:rPr>
          <w:rFonts w:asciiTheme="minorHAnsi" w:hAnsiTheme="minorHAnsi" w:cstheme="minorHAnsi"/>
        </w:rPr>
        <w:t>Newly approved providers are sent a Provider Requirements Pack (the Pack) which contains information that will assist them to operate</w:t>
      </w:r>
      <w:r w:rsidR="008949D5" w:rsidRPr="00B439C7">
        <w:rPr>
          <w:rFonts w:asciiTheme="minorHAnsi" w:hAnsiTheme="minorHAnsi" w:cstheme="minorHAnsi"/>
        </w:rPr>
        <w:t xml:space="preserve"> the loans scheme</w:t>
      </w:r>
      <w:r w:rsidRPr="00B439C7">
        <w:rPr>
          <w:rFonts w:asciiTheme="minorHAnsi" w:hAnsiTheme="minorHAnsi" w:cstheme="minorHAnsi"/>
        </w:rPr>
        <w:t xml:space="preserve">. The Pack contains a number of forms and templates that must be completed and returned to the department as soon as possible to enable the new provider to begin </w:t>
      </w:r>
      <w:r w:rsidR="00064624" w:rsidRPr="00B439C7">
        <w:rPr>
          <w:rFonts w:asciiTheme="minorHAnsi" w:hAnsiTheme="minorHAnsi" w:cstheme="minorHAnsi"/>
        </w:rPr>
        <w:t>administering the loan s</w:t>
      </w:r>
      <w:r w:rsidRPr="00B439C7">
        <w:rPr>
          <w:rFonts w:asciiTheme="minorHAnsi" w:hAnsiTheme="minorHAnsi" w:cstheme="minorHAnsi"/>
        </w:rPr>
        <w:t xml:space="preserve">cheme. </w:t>
      </w:r>
      <w:r w:rsidR="00385BE8" w:rsidRPr="00B439C7">
        <w:rPr>
          <w:rFonts w:asciiTheme="minorHAnsi" w:hAnsiTheme="minorHAnsi" w:cstheme="minorHAnsi"/>
        </w:rPr>
        <w:t>They are:</w:t>
      </w:r>
      <w:r w:rsidR="000954A5" w:rsidRPr="00B439C7">
        <w:rPr>
          <w:rFonts w:asciiTheme="minorHAnsi" w:hAnsiTheme="minorHAnsi" w:cstheme="minorHAnsi"/>
        </w:rPr>
        <w:t xml:space="preserve">        </w:t>
      </w:r>
    </w:p>
    <w:p w14:paraId="4C3C1330" w14:textId="7E5C6887" w:rsidR="00CB7B8B" w:rsidRPr="00B439C7" w:rsidRDefault="00CB7B8B" w:rsidP="00CB7B8B">
      <w:pPr>
        <w:pStyle w:val="Checklist"/>
        <w:numPr>
          <w:ilvl w:val="0"/>
          <w:numId w:val="20"/>
        </w:numPr>
        <w:rPr>
          <w:rFonts w:asciiTheme="minorHAnsi" w:hAnsiTheme="minorHAnsi" w:cstheme="minorHAnsi"/>
        </w:rPr>
      </w:pPr>
      <w:r w:rsidRPr="00B439C7">
        <w:rPr>
          <w:rFonts w:asciiTheme="minorHAnsi" w:hAnsiTheme="minorHAnsi" w:cstheme="minorHAnsi"/>
        </w:rPr>
        <w:t>Reporting of statistical information</w:t>
      </w:r>
    </w:p>
    <w:p w14:paraId="447F1C45" w14:textId="1FF9C660" w:rsidR="00CB7B8B" w:rsidRPr="00B439C7" w:rsidRDefault="00CB7B8B" w:rsidP="00CB7B8B">
      <w:pPr>
        <w:pStyle w:val="Checklist"/>
        <w:numPr>
          <w:ilvl w:val="0"/>
          <w:numId w:val="20"/>
        </w:numPr>
        <w:rPr>
          <w:rFonts w:asciiTheme="minorHAnsi" w:hAnsiTheme="minorHAnsi" w:cstheme="minorHAnsi"/>
        </w:rPr>
      </w:pPr>
      <w:r w:rsidRPr="00B439C7">
        <w:rPr>
          <w:rFonts w:asciiTheme="minorHAnsi" w:hAnsiTheme="minorHAnsi" w:cstheme="minorHAnsi"/>
        </w:rPr>
        <w:t xml:space="preserve">Access to Department Systems Form and Terms and Conditions </w:t>
      </w:r>
    </w:p>
    <w:p w14:paraId="5B6C4BBF" w14:textId="6C0D197C" w:rsidR="00CB7B8B" w:rsidRPr="00B439C7" w:rsidRDefault="00CB7B8B" w:rsidP="00CB7B8B">
      <w:pPr>
        <w:pStyle w:val="Checklist"/>
        <w:numPr>
          <w:ilvl w:val="0"/>
          <w:numId w:val="20"/>
        </w:numPr>
        <w:rPr>
          <w:rFonts w:asciiTheme="minorHAnsi" w:hAnsiTheme="minorHAnsi" w:cstheme="minorHAnsi"/>
        </w:rPr>
      </w:pPr>
      <w:r w:rsidRPr="00B439C7">
        <w:rPr>
          <w:rFonts w:asciiTheme="minorHAnsi" w:hAnsiTheme="minorHAnsi" w:cstheme="minorHAnsi"/>
        </w:rPr>
        <w:t>Information for the Study Assist website</w:t>
      </w:r>
    </w:p>
    <w:p w14:paraId="64A2BF91" w14:textId="1FAF78F7" w:rsidR="00CB7B8B" w:rsidRPr="00B439C7" w:rsidRDefault="00CB7B8B" w:rsidP="00CB7B8B">
      <w:pPr>
        <w:pStyle w:val="Checklist"/>
        <w:numPr>
          <w:ilvl w:val="0"/>
          <w:numId w:val="20"/>
        </w:numPr>
        <w:rPr>
          <w:rFonts w:asciiTheme="minorHAnsi" w:hAnsiTheme="minorHAnsi" w:cstheme="minorHAnsi"/>
        </w:rPr>
      </w:pPr>
      <w:r w:rsidRPr="00B439C7">
        <w:rPr>
          <w:rFonts w:asciiTheme="minorHAnsi" w:hAnsiTheme="minorHAnsi" w:cstheme="minorHAnsi"/>
        </w:rPr>
        <w:t>Completed Vendor Information Request</w:t>
      </w:r>
    </w:p>
    <w:p w14:paraId="529C0E11" w14:textId="4E086C06" w:rsidR="00CB7B8B" w:rsidRPr="00B439C7" w:rsidRDefault="00CB7B8B" w:rsidP="00CB7B8B">
      <w:pPr>
        <w:pStyle w:val="Checklist"/>
        <w:numPr>
          <w:ilvl w:val="0"/>
          <w:numId w:val="20"/>
        </w:numPr>
        <w:rPr>
          <w:rFonts w:asciiTheme="minorHAnsi" w:hAnsiTheme="minorHAnsi" w:cstheme="minorHAnsi"/>
        </w:rPr>
      </w:pPr>
      <w:r w:rsidRPr="00B439C7">
        <w:rPr>
          <w:rFonts w:asciiTheme="minorHAnsi" w:hAnsiTheme="minorHAnsi" w:cstheme="minorHAnsi"/>
        </w:rPr>
        <w:t>Recipient Created Tax Invoice (RCTI) Agreement</w:t>
      </w:r>
    </w:p>
    <w:p w14:paraId="47D48DB3" w14:textId="733EF3F4" w:rsidR="00CB7B8B" w:rsidRPr="00B439C7" w:rsidRDefault="00CB7B8B" w:rsidP="00CB7B8B">
      <w:pPr>
        <w:pStyle w:val="Checklist"/>
        <w:numPr>
          <w:ilvl w:val="0"/>
          <w:numId w:val="20"/>
        </w:numPr>
        <w:rPr>
          <w:rFonts w:asciiTheme="minorHAnsi" w:hAnsiTheme="minorHAnsi" w:cstheme="minorHAnsi"/>
        </w:rPr>
      </w:pPr>
      <w:r w:rsidRPr="00B439C7">
        <w:rPr>
          <w:rFonts w:asciiTheme="minorHAnsi" w:hAnsiTheme="minorHAnsi" w:cstheme="minorHAnsi"/>
        </w:rPr>
        <w:t>Estimate of FEE-HELP Advance Payments</w:t>
      </w:r>
    </w:p>
    <w:p w14:paraId="58DD4755" w14:textId="77777777" w:rsidR="00385BE8" w:rsidRPr="00B439C7" w:rsidRDefault="00385BE8" w:rsidP="00DF3B3E">
      <w:pPr>
        <w:pStyle w:val="Heading4"/>
        <w:rPr>
          <w:rFonts w:asciiTheme="minorHAnsi" w:hAnsiTheme="minorHAnsi" w:cstheme="minorHAnsi"/>
        </w:rPr>
      </w:pPr>
      <w:bookmarkStart w:id="203" w:name="_Toc212557152"/>
      <w:r w:rsidRPr="00B439C7">
        <w:rPr>
          <w:rFonts w:asciiTheme="minorHAnsi" w:hAnsiTheme="minorHAnsi" w:cstheme="minorHAnsi"/>
        </w:rPr>
        <w:t>Information to be published</w:t>
      </w:r>
      <w:bookmarkEnd w:id="203"/>
    </w:p>
    <w:p w14:paraId="58DD4756" w14:textId="77777777" w:rsidR="00385BE8" w:rsidRPr="00B439C7" w:rsidRDefault="00385BE8" w:rsidP="00095E73">
      <w:pPr>
        <w:rPr>
          <w:rFonts w:asciiTheme="minorHAnsi" w:hAnsiTheme="minorHAnsi" w:cstheme="minorHAnsi"/>
        </w:rPr>
      </w:pPr>
      <w:r w:rsidRPr="00B439C7">
        <w:rPr>
          <w:rFonts w:asciiTheme="minorHAnsi" w:hAnsiTheme="minorHAnsi" w:cstheme="minorHAnsi"/>
        </w:rPr>
        <w:t xml:space="preserve">As part of an application to be approved as a provider, </w:t>
      </w:r>
      <w:r w:rsidR="00E60A70" w:rsidRPr="00B439C7">
        <w:rPr>
          <w:rFonts w:asciiTheme="minorHAnsi" w:hAnsiTheme="minorHAnsi" w:cstheme="minorHAnsi"/>
        </w:rPr>
        <w:t xml:space="preserve">your organisation </w:t>
      </w:r>
      <w:r w:rsidRPr="00B439C7">
        <w:rPr>
          <w:rFonts w:asciiTheme="minorHAnsi" w:hAnsiTheme="minorHAnsi" w:cstheme="minorHAnsi"/>
        </w:rPr>
        <w:t>undertook to publish the following documents developed by the body to meet loan scheme requirements:</w:t>
      </w:r>
    </w:p>
    <w:p w14:paraId="58DD4757" w14:textId="77777777" w:rsidR="00385BE8" w:rsidRPr="00B439C7" w:rsidRDefault="00385BE8" w:rsidP="00D5170C">
      <w:pPr>
        <w:pStyle w:val="ListBullet"/>
        <w:rPr>
          <w:rFonts w:asciiTheme="minorHAnsi" w:hAnsiTheme="minorHAnsi" w:cstheme="minorHAnsi"/>
        </w:rPr>
      </w:pPr>
      <w:r w:rsidRPr="00B439C7">
        <w:rPr>
          <w:rFonts w:asciiTheme="minorHAnsi" w:hAnsiTheme="minorHAnsi" w:cstheme="minorHAnsi"/>
        </w:rPr>
        <w:t>fair treatment and equal opportunity procedures</w:t>
      </w:r>
    </w:p>
    <w:p w14:paraId="58DD4758" w14:textId="77777777" w:rsidR="00385BE8" w:rsidRPr="00B439C7" w:rsidRDefault="001A4E0C" w:rsidP="00D5170C">
      <w:pPr>
        <w:pStyle w:val="ListBullet"/>
        <w:rPr>
          <w:rFonts w:asciiTheme="minorHAnsi" w:hAnsiTheme="minorHAnsi" w:cstheme="minorHAnsi"/>
        </w:rPr>
      </w:pPr>
      <w:r w:rsidRPr="00B439C7">
        <w:rPr>
          <w:rFonts w:asciiTheme="minorHAnsi" w:hAnsiTheme="minorHAnsi" w:cstheme="minorHAnsi"/>
        </w:rPr>
        <w:t>s</w:t>
      </w:r>
      <w:r w:rsidR="00385BE8" w:rsidRPr="00B439C7">
        <w:rPr>
          <w:rFonts w:asciiTheme="minorHAnsi" w:hAnsiTheme="minorHAnsi" w:cstheme="minorHAnsi"/>
        </w:rPr>
        <w:t>tudent grievance procedures</w:t>
      </w:r>
    </w:p>
    <w:p w14:paraId="58DD4759" w14:textId="77777777" w:rsidR="00385BE8" w:rsidRPr="00B439C7" w:rsidRDefault="001A4E0C" w:rsidP="00D5170C">
      <w:pPr>
        <w:pStyle w:val="ListBullet"/>
        <w:rPr>
          <w:rFonts w:asciiTheme="minorHAnsi" w:hAnsiTheme="minorHAnsi" w:cstheme="minorHAnsi"/>
        </w:rPr>
      </w:pPr>
      <w:r w:rsidRPr="00B439C7">
        <w:rPr>
          <w:rFonts w:asciiTheme="minorHAnsi" w:hAnsiTheme="minorHAnsi" w:cstheme="minorHAnsi"/>
        </w:rPr>
        <w:t>s</w:t>
      </w:r>
      <w:r w:rsidR="00385BE8" w:rsidRPr="00B439C7">
        <w:rPr>
          <w:rFonts w:asciiTheme="minorHAnsi" w:hAnsiTheme="minorHAnsi" w:cstheme="minorHAnsi"/>
        </w:rPr>
        <w:t>tudent review procedures and refund policy</w:t>
      </w:r>
    </w:p>
    <w:p w14:paraId="58DD475A" w14:textId="77777777" w:rsidR="00385BE8" w:rsidRPr="00B439C7" w:rsidRDefault="00BD0770" w:rsidP="00D5170C">
      <w:pPr>
        <w:pStyle w:val="ListBullet"/>
        <w:rPr>
          <w:rFonts w:asciiTheme="minorHAnsi" w:hAnsiTheme="minorHAnsi" w:cstheme="minorHAnsi"/>
        </w:rPr>
      </w:pPr>
      <w:r w:rsidRPr="00B439C7">
        <w:rPr>
          <w:rFonts w:asciiTheme="minorHAnsi" w:hAnsiTheme="minorHAnsi" w:cstheme="minorHAnsi"/>
        </w:rPr>
        <w:t>S</w:t>
      </w:r>
      <w:r w:rsidR="00385BE8" w:rsidRPr="00B439C7">
        <w:rPr>
          <w:rFonts w:asciiTheme="minorHAnsi" w:hAnsiTheme="minorHAnsi" w:cstheme="minorHAnsi"/>
        </w:rPr>
        <w:t xml:space="preserve">tatement of </w:t>
      </w:r>
      <w:r w:rsidRPr="00B439C7">
        <w:rPr>
          <w:rFonts w:asciiTheme="minorHAnsi" w:hAnsiTheme="minorHAnsi" w:cstheme="minorHAnsi"/>
        </w:rPr>
        <w:t>T</w:t>
      </w:r>
      <w:r w:rsidR="00385BE8" w:rsidRPr="00B439C7">
        <w:rPr>
          <w:rFonts w:asciiTheme="minorHAnsi" w:hAnsiTheme="minorHAnsi" w:cstheme="minorHAnsi"/>
        </w:rPr>
        <w:t xml:space="preserve">uition </w:t>
      </w:r>
      <w:r w:rsidRPr="00B439C7">
        <w:rPr>
          <w:rFonts w:asciiTheme="minorHAnsi" w:hAnsiTheme="minorHAnsi" w:cstheme="minorHAnsi"/>
        </w:rPr>
        <w:t>A</w:t>
      </w:r>
      <w:r w:rsidR="00385BE8" w:rsidRPr="00B439C7">
        <w:rPr>
          <w:rFonts w:asciiTheme="minorHAnsi" w:hAnsiTheme="minorHAnsi" w:cstheme="minorHAnsi"/>
        </w:rPr>
        <w:t xml:space="preserve">ssurance or </w:t>
      </w:r>
      <w:r w:rsidR="001A4E0C" w:rsidRPr="00B439C7">
        <w:rPr>
          <w:rFonts w:asciiTheme="minorHAnsi" w:hAnsiTheme="minorHAnsi" w:cstheme="minorHAnsi"/>
        </w:rPr>
        <w:t>s</w:t>
      </w:r>
      <w:r w:rsidR="00385BE8" w:rsidRPr="00B439C7">
        <w:rPr>
          <w:rFonts w:asciiTheme="minorHAnsi" w:hAnsiTheme="minorHAnsi" w:cstheme="minorHAnsi"/>
        </w:rPr>
        <w:t>tatement of tuition assurance exemption</w:t>
      </w:r>
    </w:p>
    <w:p w14:paraId="58DD475B" w14:textId="77777777" w:rsidR="00385BE8" w:rsidRPr="00B439C7" w:rsidRDefault="00E60A70" w:rsidP="00D5170C">
      <w:pPr>
        <w:pStyle w:val="ListBullet"/>
        <w:rPr>
          <w:rFonts w:asciiTheme="minorHAnsi" w:hAnsiTheme="minorHAnsi" w:cstheme="minorHAnsi"/>
        </w:rPr>
      </w:pPr>
      <w:r w:rsidRPr="00B439C7">
        <w:rPr>
          <w:rFonts w:asciiTheme="minorHAnsi" w:hAnsiTheme="minorHAnsi" w:cstheme="minorHAnsi"/>
        </w:rPr>
        <w:t xml:space="preserve">privacy and </w:t>
      </w:r>
      <w:r w:rsidR="001A4E0C" w:rsidRPr="00B439C7">
        <w:rPr>
          <w:rFonts w:asciiTheme="minorHAnsi" w:hAnsiTheme="minorHAnsi" w:cstheme="minorHAnsi"/>
        </w:rPr>
        <w:t>p</w:t>
      </w:r>
      <w:r w:rsidR="00385BE8" w:rsidRPr="00B439C7">
        <w:rPr>
          <w:rFonts w:asciiTheme="minorHAnsi" w:hAnsiTheme="minorHAnsi" w:cstheme="minorHAnsi"/>
        </w:rPr>
        <w:t>ersonal information procedures</w:t>
      </w:r>
    </w:p>
    <w:p w14:paraId="58DD475C" w14:textId="77777777" w:rsidR="00385BE8" w:rsidRPr="00B439C7" w:rsidRDefault="001A4E0C" w:rsidP="00D5170C">
      <w:pPr>
        <w:pStyle w:val="ListBullet"/>
        <w:rPr>
          <w:rFonts w:asciiTheme="minorHAnsi" w:hAnsiTheme="minorHAnsi" w:cstheme="minorHAnsi"/>
        </w:rPr>
      </w:pPr>
      <w:r w:rsidRPr="00B439C7">
        <w:rPr>
          <w:rFonts w:asciiTheme="minorHAnsi" w:hAnsiTheme="minorHAnsi" w:cstheme="minorHAnsi"/>
        </w:rPr>
        <w:t>s</w:t>
      </w:r>
      <w:r w:rsidR="00385BE8" w:rsidRPr="00B439C7">
        <w:rPr>
          <w:rFonts w:asciiTheme="minorHAnsi" w:hAnsiTheme="minorHAnsi" w:cstheme="minorHAnsi"/>
        </w:rPr>
        <w:t>chedule of tuition fees</w:t>
      </w:r>
      <w:r w:rsidRPr="00B439C7">
        <w:rPr>
          <w:rFonts w:asciiTheme="minorHAnsi" w:hAnsiTheme="minorHAnsi" w:cstheme="minorHAnsi"/>
        </w:rPr>
        <w:t>.</w:t>
      </w:r>
    </w:p>
    <w:p w14:paraId="58DD475D" w14:textId="3217A70C" w:rsidR="0099724B" w:rsidRPr="00B439C7" w:rsidRDefault="00CE3518" w:rsidP="00652459">
      <w:pPr>
        <w:pStyle w:val="Heading3"/>
        <w:rPr>
          <w:rFonts w:asciiTheme="minorHAnsi" w:hAnsiTheme="minorHAnsi" w:cstheme="minorHAnsi"/>
          <w:color w:val="0070C0"/>
        </w:rPr>
      </w:pPr>
      <w:bookmarkStart w:id="204" w:name="_Ongoing_compliance"/>
      <w:bookmarkStart w:id="205" w:name="_Toc212557153"/>
      <w:bookmarkEnd w:id="170"/>
      <w:bookmarkEnd w:id="171"/>
      <w:bookmarkEnd w:id="204"/>
      <w:r w:rsidRPr="00B439C7">
        <w:rPr>
          <w:rFonts w:asciiTheme="minorHAnsi" w:hAnsiTheme="minorHAnsi" w:cstheme="minorHAnsi"/>
          <w:color w:val="0070C0"/>
        </w:rPr>
        <w:t>Ongoing compliance</w:t>
      </w:r>
      <w:bookmarkEnd w:id="205"/>
    </w:p>
    <w:p w14:paraId="58DD475E" w14:textId="061EB89E" w:rsidR="00E07F12" w:rsidRPr="00B439C7" w:rsidRDefault="000157FC" w:rsidP="006633D1">
      <w:pPr>
        <w:rPr>
          <w:rFonts w:asciiTheme="minorHAnsi" w:hAnsiTheme="minorHAnsi" w:cstheme="minorHAnsi"/>
        </w:rPr>
      </w:pPr>
      <w:r w:rsidRPr="00B439C7">
        <w:rPr>
          <w:rFonts w:asciiTheme="minorHAnsi" w:hAnsiTheme="minorHAnsi" w:cstheme="minorHAnsi"/>
        </w:rPr>
        <w:t>Your organisation</w:t>
      </w:r>
      <w:r w:rsidR="004C6009" w:rsidRPr="00B439C7">
        <w:rPr>
          <w:rFonts w:asciiTheme="minorHAnsi" w:hAnsiTheme="minorHAnsi" w:cstheme="minorHAnsi"/>
        </w:rPr>
        <w:t xml:space="preserve"> </w:t>
      </w:r>
      <w:r w:rsidR="00FA2B40" w:rsidRPr="00B439C7">
        <w:rPr>
          <w:rFonts w:asciiTheme="minorHAnsi" w:hAnsiTheme="minorHAnsi" w:cstheme="minorHAnsi"/>
        </w:rPr>
        <w:t>committed</w:t>
      </w:r>
      <w:r w:rsidR="004C6009" w:rsidRPr="00B439C7">
        <w:rPr>
          <w:rFonts w:asciiTheme="minorHAnsi" w:hAnsiTheme="minorHAnsi" w:cstheme="minorHAnsi"/>
        </w:rPr>
        <w:t xml:space="preserve"> to ongoing compliance with the </w:t>
      </w:r>
      <w:r w:rsidR="00FA2B40" w:rsidRPr="00B439C7">
        <w:rPr>
          <w:rFonts w:asciiTheme="minorHAnsi" w:hAnsiTheme="minorHAnsi" w:cstheme="minorHAnsi"/>
        </w:rPr>
        <w:t xml:space="preserve">Act when it signed the </w:t>
      </w:r>
      <w:r w:rsidR="002B1A5E" w:rsidRPr="00B439C7">
        <w:rPr>
          <w:rFonts w:asciiTheme="minorHAnsi" w:hAnsiTheme="minorHAnsi" w:cstheme="minorHAnsi"/>
        </w:rPr>
        <w:t>Senior Authorised Officers’ Statutory Declaration</w:t>
      </w:r>
      <w:r w:rsidR="00FA2B40" w:rsidRPr="00B439C7">
        <w:rPr>
          <w:rFonts w:asciiTheme="minorHAnsi" w:hAnsiTheme="minorHAnsi" w:cstheme="minorHAnsi"/>
        </w:rPr>
        <w:t xml:space="preserve">. </w:t>
      </w:r>
      <w:r w:rsidR="00E07F12" w:rsidRPr="00B439C7">
        <w:rPr>
          <w:rFonts w:asciiTheme="minorHAnsi" w:hAnsiTheme="minorHAnsi" w:cstheme="minorHAnsi"/>
        </w:rPr>
        <w:t xml:space="preserve">To assist </w:t>
      </w:r>
      <w:r w:rsidRPr="00B439C7">
        <w:rPr>
          <w:rFonts w:asciiTheme="minorHAnsi" w:hAnsiTheme="minorHAnsi" w:cstheme="minorHAnsi"/>
        </w:rPr>
        <w:t xml:space="preserve">your organisation with this, </w:t>
      </w:r>
      <w:r w:rsidR="00E07F12" w:rsidRPr="00B439C7">
        <w:rPr>
          <w:rFonts w:asciiTheme="minorHAnsi" w:hAnsiTheme="minorHAnsi" w:cstheme="minorHAnsi"/>
        </w:rPr>
        <w:t>the department</w:t>
      </w:r>
      <w:r w:rsidR="006633D1" w:rsidRPr="00B439C7">
        <w:rPr>
          <w:rFonts w:asciiTheme="minorHAnsi" w:hAnsiTheme="minorHAnsi" w:cstheme="minorHAnsi"/>
        </w:rPr>
        <w:t xml:space="preserve"> has written information guides for each sector </w:t>
      </w:r>
      <w:r w:rsidR="00214F7E">
        <w:rPr>
          <w:rFonts w:asciiTheme="minorHAnsi" w:hAnsiTheme="minorHAnsi" w:cstheme="minorHAnsi"/>
        </w:rPr>
        <w:t>(</w:t>
      </w:r>
      <w:r w:rsidR="00C1375C" w:rsidRPr="00B439C7">
        <w:rPr>
          <w:rFonts w:asciiTheme="minorHAnsi" w:hAnsiTheme="minorHAnsi" w:cstheme="minorHAnsi"/>
        </w:rPr>
        <w:t xml:space="preserve">see </w:t>
      </w:r>
      <w:r w:rsidR="00C1375C" w:rsidRPr="00B439C7">
        <w:rPr>
          <w:rFonts w:asciiTheme="minorHAnsi" w:hAnsiTheme="minorHAnsi" w:cstheme="minorHAnsi"/>
        </w:rPr>
        <w:fldChar w:fldCharType="begin"/>
      </w:r>
      <w:r w:rsidR="00C1375C" w:rsidRPr="00B439C7">
        <w:rPr>
          <w:rFonts w:asciiTheme="minorHAnsi" w:hAnsiTheme="minorHAnsi" w:cstheme="minorHAnsi"/>
        </w:rPr>
        <w:instrText xml:space="preserve"> REF _Ref356568432 \r \h </w:instrText>
      </w:r>
      <w:r w:rsidR="00B439C7">
        <w:rPr>
          <w:rFonts w:asciiTheme="minorHAnsi" w:hAnsiTheme="minorHAnsi" w:cstheme="minorHAnsi"/>
        </w:rPr>
        <w:instrText xml:space="preserve"> \* MERGEFORMAT </w:instrText>
      </w:r>
      <w:r w:rsidR="00C1375C" w:rsidRPr="00B439C7">
        <w:rPr>
          <w:rFonts w:asciiTheme="minorHAnsi" w:hAnsiTheme="minorHAnsi" w:cstheme="minorHAnsi"/>
        </w:rPr>
      </w:r>
      <w:r w:rsidR="00C1375C" w:rsidRPr="00B439C7">
        <w:rPr>
          <w:rFonts w:asciiTheme="minorHAnsi" w:hAnsiTheme="minorHAnsi" w:cstheme="minorHAnsi"/>
        </w:rPr>
        <w:fldChar w:fldCharType="separate"/>
      </w:r>
      <w:r w:rsidR="002A0B1C">
        <w:rPr>
          <w:rFonts w:asciiTheme="minorHAnsi" w:hAnsiTheme="minorHAnsi" w:cstheme="minorHAnsi"/>
        </w:rPr>
        <w:t>Appendix 3</w:t>
      </w:r>
      <w:r w:rsidR="00C1375C" w:rsidRPr="00B439C7">
        <w:rPr>
          <w:rFonts w:asciiTheme="minorHAnsi" w:hAnsiTheme="minorHAnsi" w:cstheme="minorHAnsi"/>
        </w:rPr>
        <w:fldChar w:fldCharType="end"/>
      </w:r>
      <w:r w:rsidR="00C1375C" w:rsidRPr="00B439C7">
        <w:rPr>
          <w:rFonts w:asciiTheme="minorHAnsi" w:hAnsiTheme="minorHAnsi" w:cstheme="minorHAnsi"/>
        </w:rPr>
        <w:t xml:space="preserve">, Section </w:t>
      </w:r>
      <w:r w:rsidR="00C1375C" w:rsidRPr="00B439C7">
        <w:rPr>
          <w:rFonts w:asciiTheme="minorHAnsi" w:hAnsiTheme="minorHAnsi" w:cstheme="minorHAnsi"/>
        </w:rPr>
        <w:fldChar w:fldCharType="begin"/>
      </w:r>
      <w:r w:rsidR="00C1375C" w:rsidRPr="00B439C7">
        <w:rPr>
          <w:rFonts w:asciiTheme="minorHAnsi" w:hAnsiTheme="minorHAnsi" w:cstheme="minorHAnsi"/>
        </w:rPr>
        <w:instrText xml:space="preserve"> REF _Ref356568437 \r \h </w:instrText>
      </w:r>
      <w:r w:rsidR="00B439C7">
        <w:rPr>
          <w:rFonts w:asciiTheme="minorHAnsi" w:hAnsiTheme="minorHAnsi" w:cstheme="minorHAnsi"/>
        </w:rPr>
        <w:instrText xml:space="preserve"> \* MERGEFORMAT </w:instrText>
      </w:r>
      <w:r w:rsidR="00C1375C" w:rsidRPr="00B439C7">
        <w:rPr>
          <w:rFonts w:asciiTheme="minorHAnsi" w:hAnsiTheme="minorHAnsi" w:cstheme="minorHAnsi"/>
        </w:rPr>
      </w:r>
      <w:r w:rsidR="00C1375C" w:rsidRPr="00B439C7">
        <w:rPr>
          <w:rFonts w:asciiTheme="minorHAnsi" w:hAnsiTheme="minorHAnsi" w:cstheme="minorHAnsi"/>
        </w:rPr>
        <w:fldChar w:fldCharType="separate"/>
      </w:r>
      <w:r w:rsidR="002A0B1C">
        <w:rPr>
          <w:rFonts w:asciiTheme="minorHAnsi" w:hAnsiTheme="minorHAnsi" w:cstheme="minorHAnsi"/>
        </w:rPr>
        <w:t>A3.4</w:t>
      </w:r>
      <w:r w:rsidR="00C1375C" w:rsidRPr="00B439C7">
        <w:rPr>
          <w:rFonts w:asciiTheme="minorHAnsi" w:hAnsiTheme="minorHAnsi" w:cstheme="minorHAnsi"/>
        </w:rPr>
        <w:fldChar w:fldCharType="end"/>
      </w:r>
      <w:r w:rsidR="00214F7E">
        <w:rPr>
          <w:rStyle w:val="CommentReference"/>
        </w:rPr>
        <w:t>)</w:t>
      </w:r>
      <w:r w:rsidR="006633D1" w:rsidRPr="00B439C7">
        <w:rPr>
          <w:rFonts w:asciiTheme="minorHAnsi" w:hAnsiTheme="minorHAnsi" w:cstheme="minorHAnsi"/>
        </w:rPr>
        <w:t>.</w:t>
      </w:r>
    </w:p>
    <w:p w14:paraId="58DD475F" w14:textId="2BDA32D4" w:rsidR="0058048D" w:rsidRPr="00B439C7" w:rsidRDefault="0058048D" w:rsidP="0058048D">
      <w:pPr>
        <w:rPr>
          <w:rFonts w:asciiTheme="minorHAnsi" w:hAnsiTheme="minorHAnsi" w:cstheme="minorHAnsi"/>
        </w:rPr>
      </w:pPr>
      <w:r w:rsidRPr="00B439C7">
        <w:rPr>
          <w:rFonts w:asciiTheme="minorHAnsi" w:hAnsiTheme="minorHAnsi" w:cstheme="minorHAnsi"/>
        </w:rPr>
        <w:t xml:space="preserve">Ongoing compliance includes a commitment to </w:t>
      </w:r>
      <w:hyperlink w:anchor="_Data_reporting_requirements" w:history="1">
        <w:r w:rsidRPr="00B439C7">
          <w:rPr>
            <w:rStyle w:val="Hyperlink"/>
            <w:rFonts w:asciiTheme="minorHAnsi" w:hAnsiTheme="minorHAnsi" w:cstheme="minorHAnsi"/>
          </w:rPr>
          <w:t>reporting data</w:t>
        </w:r>
      </w:hyperlink>
      <w:r w:rsidRPr="00B439C7">
        <w:rPr>
          <w:rFonts w:asciiTheme="minorHAnsi" w:hAnsiTheme="minorHAnsi" w:cstheme="minorHAnsi"/>
        </w:rPr>
        <w:t xml:space="preserve"> to the department.</w:t>
      </w:r>
    </w:p>
    <w:p w14:paraId="58DD4760" w14:textId="0A3070BE" w:rsidR="0099724B" w:rsidRPr="00B439C7" w:rsidRDefault="0099724B" w:rsidP="00652459">
      <w:pPr>
        <w:pStyle w:val="Heading3"/>
        <w:rPr>
          <w:rFonts w:asciiTheme="minorHAnsi" w:hAnsiTheme="minorHAnsi" w:cstheme="minorHAnsi"/>
          <w:color w:val="0070C0"/>
        </w:rPr>
      </w:pPr>
      <w:bookmarkStart w:id="206" w:name="_Data_reporting_requirements"/>
      <w:bookmarkStart w:id="207" w:name="_Toc354995026"/>
      <w:bookmarkStart w:id="208" w:name="_Toc354758684"/>
      <w:bookmarkStart w:id="209" w:name="_Toc354069108"/>
      <w:bookmarkStart w:id="210" w:name="_Toc354143407"/>
      <w:bookmarkStart w:id="211" w:name="_Toc212557154"/>
      <w:bookmarkEnd w:id="206"/>
      <w:r w:rsidRPr="00B439C7">
        <w:rPr>
          <w:rFonts w:asciiTheme="minorHAnsi" w:hAnsiTheme="minorHAnsi" w:cstheme="minorHAnsi"/>
          <w:color w:val="0070C0"/>
        </w:rPr>
        <w:lastRenderedPageBreak/>
        <w:t xml:space="preserve">Data reporting </w:t>
      </w:r>
      <w:r w:rsidR="004538D2" w:rsidRPr="00B439C7">
        <w:rPr>
          <w:rFonts w:asciiTheme="minorHAnsi" w:hAnsiTheme="minorHAnsi" w:cstheme="minorHAnsi"/>
          <w:color w:val="0070C0"/>
        </w:rPr>
        <w:t>requirements</w:t>
      </w:r>
      <w:bookmarkEnd w:id="207"/>
      <w:bookmarkEnd w:id="208"/>
      <w:bookmarkEnd w:id="209"/>
      <w:bookmarkEnd w:id="210"/>
      <w:bookmarkEnd w:id="211"/>
    </w:p>
    <w:p w14:paraId="58DD4761" w14:textId="6638268E" w:rsidR="00B30AE1" w:rsidRPr="00B439C7" w:rsidRDefault="00B87BEA" w:rsidP="00B30AE1">
      <w:pPr>
        <w:rPr>
          <w:rFonts w:asciiTheme="minorHAnsi" w:hAnsiTheme="minorHAnsi" w:cstheme="minorHAnsi"/>
        </w:rPr>
      </w:pPr>
      <w:bookmarkStart w:id="212" w:name="_Toc354995029"/>
      <w:r w:rsidRPr="00B439C7">
        <w:rPr>
          <w:rFonts w:asciiTheme="minorHAnsi" w:hAnsiTheme="minorHAnsi" w:cstheme="minorHAnsi"/>
        </w:rPr>
        <w:t xml:space="preserve">Your organisation </w:t>
      </w:r>
      <w:r w:rsidR="00B30AE1" w:rsidRPr="00B439C7">
        <w:rPr>
          <w:rFonts w:asciiTheme="minorHAnsi" w:hAnsiTheme="minorHAnsi" w:cstheme="minorHAnsi"/>
        </w:rPr>
        <w:t>must sign a</w:t>
      </w:r>
      <w:r w:rsidR="00122D86" w:rsidRPr="00B439C7">
        <w:rPr>
          <w:rFonts w:asciiTheme="minorHAnsi" w:hAnsiTheme="minorHAnsi" w:cstheme="minorHAnsi"/>
        </w:rPr>
        <w:t xml:space="preserve"> </w:t>
      </w:r>
      <w:hyperlink r:id="rId58" w:history="1">
        <w:r w:rsidR="00122D86" w:rsidRPr="00B439C7">
          <w:rPr>
            <w:rStyle w:val="Hyperlink"/>
            <w:rFonts w:asciiTheme="minorHAnsi" w:hAnsiTheme="minorHAnsi" w:cstheme="minorHAnsi"/>
          </w:rPr>
          <w:t>Declaration of Compliance Reporting Requirements</w:t>
        </w:r>
      </w:hyperlink>
      <w:r w:rsidR="00B30AE1" w:rsidRPr="00B439C7">
        <w:rPr>
          <w:rFonts w:asciiTheme="minorHAnsi" w:hAnsiTheme="minorHAnsi" w:cstheme="minorHAnsi"/>
        </w:rPr>
        <w:t xml:space="preserve"> </w:t>
      </w:r>
      <w:r w:rsidR="00062286" w:rsidRPr="00B439C7">
        <w:rPr>
          <w:rFonts w:asciiTheme="minorHAnsi" w:hAnsiTheme="minorHAnsi" w:cstheme="minorHAnsi"/>
        </w:rPr>
        <w:t xml:space="preserve">(see </w:t>
      </w:r>
      <w:r w:rsidR="00062286" w:rsidRPr="00B439C7">
        <w:rPr>
          <w:rFonts w:asciiTheme="minorHAnsi" w:hAnsiTheme="minorHAnsi" w:cstheme="minorHAnsi"/>
        </w:rPr>
        <w:fldChar w:fldCharType="begin"/>
      </w:r>
      <w:r w:rsidR="00062286" w:rsidRPr="00B439C7">
        <w:rPr>
          <w:rFonts w:asciiTheme="minorHAnsi" w:hAnsiTheme="minorHAnsi" w:cstheme="minorHAnsi"/>
        </w:rPr>
        <w:instrText xml:space="preserve"> REF _Ref356568541 \r \h </w:instrText>
      </w:r>
      <w:r w:rsidR="00B439C7">
        <w:rPr>
          <w:rFonts w:asciiTheme="minorHAnsi" w:hAnsiTheme="minorHAnsi" w:cstheme="minorHAnsi"/>
        </w:rPr>
        <w:instrText xml:space="preserve"> \* MERGEFORMAT </w:instrText>
      </w:r>
      <w:r w:rsidR="00062286" w:rsidRPr="00B439C7">
        <w:rPr>
          <w:rFonts w:asciiTheme="minorHAnsi" w:hAnsiTheme="minorHAnsi" w:cstheme="minorHAnsi"/>
        </w:rPr>
      </w:r>
      <w:r w:rsidR="00062286" w:rsidRPr="00B439C7">
        <w:rPr>
          <w:rFonts w:asciiTheme="minorHAnsi" w:hAnsiTheme="minorHAnsi" w:cstheme="minorHAnsi"/>
        </w:rPr>
        <w:fldChar w:fldCharType="separate"/>
      </w:r>
      <w:r w:rsidR="002A0B1C">
        <w:rPr>
          <w:rFonts w:asciiTheme="minorHAnsi" w:hAnsiTheme="minorHAnsi" w:cstheme="minorHAnsi"/>
        </w:rPr>
        <w:t>Appendix 1</w:t>
      </w:r>
      <w:r w:rsidR="00062286" w:rsidRPr="00B439C7">
        <w:rPr>
          <w:rFonts w:asciiTheme="minorHAnsi" w:hAnsiTheme="minorHAnsi" w:cstheme="minorHAnsi"/>
        </w:rPr>
        <w:fldChar w:fldCharType="end"/>
      </w:r>
      <w:r w:rsidR="00062286" w:rsidRPr="00B439C7">
        <w:rPr>
          <w:rFonts w:asciiTheme="minorHAnsi" w:hAnsiTheme="minorHAnsi" w:cstheme="minorHAnsi"/>
        </w:rPr>
        <w:t xml:space="preserve">, Section </w:t>
      </w:r>
      <w:r w:rsidR="00062286" w:rsidRPr="00B439C7">
        <w:rPr>
          <w:rFonts w:asciiTheme="minorHAnsi" w:hAnsiTheme="minorHAnsi" w:cstheme="minorHAnsi"/>
        </w:rPr>
        <w:fldChar w:fldCharType="begin"/>
      </w:r>
      <w:r w:rsidR="00062286" w:rsidRPr="00B439C7">
        <w:rPr>
          <w:rFonts w:asciiTheme="minorHAnsi" w:hAnsiTheme="minorHAnsi" w:cstheme="minorHAnsi"/>
        </w:rPr>
        <w:instrText xml:space="preserve"> REF _Ref356568547 \r \h </w:instrText>
      </w:r>
      <w:r w:rsidR="00B439C7">
        <w:rPr>
          <w:rFonts w:asciiTheme="minorHAnsi" w:hAnsiTheme="minorHAnsi" w:cstheme="minorHAnsi"/>
        </w:rPr>
        <w:instrText xml:space="preserve"> \* MERGEFORMAT </w:instrText>
      </w:r>
      <w:r w:rsidR="00062286" w:rsidRPr="00B439C7">
        <w:rPr>
          <w:rFonts w:asciiTheme="minorHAnsi" w:hAnsiTheme="minorHAnsi" w:cstheme="minorHAnsi"/>
        </w:rPr>
      </w:r>
      <w:r w:rsidR="00062286" w:rsidRPr="00B439C7">
        <w:rPr>
          <w:rFonts w:asciiTheme="minorHAnsi" w:hAnsiTheme="minorHAnsi" w:cstheme="minorHAnsi"/>
        </w:rPr>
        <w:fldChar w:fldCharType="separate"/>
      </w:r>
      <w:r w:rsidR="002A0B1C">
        <w:rPr>
          <w:rFonts w:asciiTheme="minorHAnsi" w:hAnsiTheme="minorHAnsi" w:cstheme="minorHAnsi"/>
        </w:rPr>
        <w:t>A1.1.3</w:t>
      </w:r>
      <w:r w:rsidR="00062286" w:rsidRPr="00B439C7">
        <w:rPr>
          <w:rFonts w:asciiTheme="minorHAnsi" w:hAnsiTheme="minorHAnsi" w:cstheme="minorHAnsi"/>
        </w:rPr>
        <w:fldChar w:fldCharType="end"/>
      </w:r>
      <w:r w:rsidR="00062286" w:rsidRPr="00B439C7">
        <w:rPr>
          <w:rFonts w:asciiTheme="minorHAnsi" w:hAnsiTheme="minorHAnsi" w:cstheme="minorHAnsi"/>
        </w:rPr>
        <w:t>)</w:t>
      </w:r>
      <w:r w:rsidRPr="00B439C7">
        <w:rPr>
          <w:rFonts w:asciiTheme="minorHAnsi" w:hAnsiTheme="minorHAnsi" w:cstheme="minorHAnsi"/>
        </w:rPr>
        <w:t>,</w:t>
      </w:r>
      <w:r w:rsidR="00B30AE1" w:rsidRPr="00B439C7">
        <w:rPr>
          <w:rFonts w:asciiTheme="minorHAnsi" w:hAnsiTheme="minorHAnsi" w:cstheme="minorHAnsi"/>
        </w:rPr>
        <w:t xml:space="preserve"> which states </w:t>
      </w:r>
      <w:r w:rsidRPr="00B439C7">
        <w:rPr>
          <w:rFonts w:asciiTheme="minorHAnsi" w:hAnsiTheme="minorHAnsi" w:cstheme="minorHAnsi"/>
        </w:rPr>
        <w:t>it is</w:t>
      </w:r>
      <w:r w:rsidR="00B30AE1" w:rsidRPr="00B439C7">
        <w:rPr>
          <w:rFonts w:asciiTheme="minorHAnsi" w:hAnsiTheme="minorHAnsi" w:cstheme="minorHAnsi"/>
        </w:rPr>
        <w:t xml:space="preserve"> willing and able to meet the ongoing </w:t>
      </w:r>
      <w:r w:rsidR="006B7ABD" w:rsidRPr="00B439C7">
        <w:rPr>
          <w:rFonts w:asciiTheme="minorHAnsi" w:hAnsiTheme="minorHAnsi" w:cstheme="minorHAnsi"/>
        </w:rPr>
        <w:t xml:space="preserve">data </w:t>
      </w:r>
      <w:r w:rsidR="00B30AE1" w:rsidRPr="00B439C7">
        <w:rPr>
          <w:rFonts w:asciiTheme="minorHAnsi" w:hAnsiTheme="minorHAnsi" w:cstheme="minorHAnsi"/>
        </w:rPr>
        <w:t>reporting requirements.</w:t>
      </w:r>
      <w:r w:rsidR="00122D86" w:rsidRPr="00B439C7">
        <w:rPr>
          <w:rFonts w:asciiTheme="minorHAnsi" w:hAnsiTheme="minorHAnsi" w:cstheme="minorHAnsi"/>
        </w:rPr>
        <w:t xml:space="preserve"> </w:t>
      </w:r>
    </w:p>
    <w:p w14:paraId="58DD4762" w14:textId="1922480A" w:rsidR="009747F1" w:rsidRPr="00B439C7" w:rsidRDefault="00905224" w:rsidP="00905224">
      <w:pPr>
        <w:rPr>
          <w:rFonts w:asciiTheme="minorHAnsi" w:hAnsiTheme="minorHAnsi" w:cstheme="minorHAnsi"/>
        </w:rPr>
      </w:pPr>
      <w:r w:rsidRPr="00B439C7">
        <w:rPr>
          <w:rFonts w:asciiTheme="minorHAnsi" w:hAnsiTheme="minorHAnsi" w:cstheme="minorHAnsi"/>
        </w:rPr>
        <w:t>A</w:t>
      </w:r>
      <w:r w:rsidR="00B87BEA" w:rsidRPr="00B439C7">
        <w:rPr>
          <w:rFonts w:asciiTheme="minorHAnsi" w:hAnsiTheme="minorHAnsi" w:cstheme="minorHAnsi"/>
        </w:rPr>
        <w:t>s a</w:t>
      </w:r>
      <w:r w:rsidRPr="00B439C7">
        <w:rPr>
          <w:rFonts w:asciiTheme="minorHAnsi" w:hAnsiTheme="minorHAnsi" w:cstheme="minorHAnsi"/>
        </w:rPr>
        <w:t xml:space="preserve"> provider</w:t>
      </w:r>
      <w:r w:rsidR="00B87BEA" w:rsidRPr="00B439C7">
        <w:rPr>
          <w:rFonts w:asciiTheme="minorHAnsi" w:hAnsiTheme="minorHAnsi" w:cstheme="minorHAnsi"/>
        </w:rPr>
        <w:t>, your organisation is</w:t>
      </w:r>
      <w:r w:rsidRPr="00B439C7">
        <w:rPr>
          <w:rFonts w:asciiTheme="minorHAnsi" w:hAnsiTheme="minorHAnsi" w:cstheme="minorHAnsi"/>
        </w:rPr>
        <w:t xml:space="preserve"> required to submit data electronically in </w:t>
      </w:r>
      <w:hyperlink w:anchor="_Data_reporting_requirements_1" w:history="1">
        <w:r w:rsidRPr="00B439C7">
          <w:rPr>
            <w:rStyle w:val="Hyperlink"/>
            <w:rFonts w:asciiTheme="minorHAnsi" w:hAnsiTheme="minorHAnsi" w:cstheme="minorHAnsi"/>
          </w:rPr>
          <w:t xml:space="preserve">a form determined by the </w:t>
        </w:r>
        <w:r w:rsidR="005D1210" w:rsidRPr="00B439C7">
          <w:rPr>
            <w:rStyle w:val="Hyperlink"/>
            <w:rFonts w:asciiTheme="minorHAnsi" w:hAnsiTheme="minorHAnsi" w:cstheme="minorHAnsi"/>
          </w:rPr>
          <w:t>M</w:t>
        </w:r>
        <w:r w:rsidRPr="00B439C7">
          <w:rPr>
            <w:rStyle w:val="Hyperlink"/>
            <w:rFonts w:asciiTheme="minorHAnsi" w:hAnsiTheme="minorHAnsi" w:cstheme="minorHAnsi"/>
          </w:rPr>
          <w:t>inister</w:t>
        </w:r>
      </w:hyperlink>
      <w:r w:rsidR="00062286" w:rsidRPr="00B439C7">
        <w:rPr>
          <w:rFonts w:asciiTheme="minorHAnsi" w:hAnsiTheme="minorHAnsi" w:cstheme="minorHAnsi"/>
        </w:rPr>
        <w:t xml:space="preserve"> (see Section </w:t>
      </w:r>
      <w:r w:rsidR="00062286" w:rsidRPr="00B439C7">
        <w:rPr>
          <w:rFonts w:asciiTheme="minorHAnsi" w:hAnsiTheme="minorHAnsi" w:cstheme="minorHAnsi"/>
        </w:rPr>
        <w:fldChar w:fldCharType="begin"/>
      </w:r>
      <w:r w:rsidR="00062286" w:rsidRPr="00B439C7">
        <w:rPr>
          <w:rFonts w:asciiTheme="minorHAnsi" w:hAnsiTheme="minorHAnsi" w:cstheme="minorHAnsi"/>
        </w:rPr>
        <w:instrText xml:space="preserve"> REF _Ref356568619 \r \h </w:instrText>
      </w:r>
      <w:r w:rsidR="00062286" w:rsidRPr="00B439C7">
        <w:rPr>
          <w:rFonts w:asciiTheme="minorHAnsi" w:hAnsiTheme="minorHAnsi" w:cstheme="minorHAnsi"/>
        </w:rPr>
      </w:r>
      <w:r w:rsidR="00062286" w:rsidRPr="00B439C7">
        <w:rPr>
          <w:rFonts w:asciiTheme="minorHAnsi" w:hAnsiTheme="minorHAnsi" w:cstheme="minorHAnsi"/>
        </w:rPr>
        <w:fldChar w:fldCharType="separate"/>
      </w:r>
      <w:r w:rsidR="002A0B1C">
        <w:rPr>
          <w:rFonts w:asciiTheme="minorHAnsi" w:hAnsiTheme="minorHAnsi" w:cstheme="minorHAnsi"/>
        </w:rPr>
        <w:t>8.4.1</w:t>
      </w:r>
      <w:r w:rsidR="00062286" w:rsidRPr="00B439C7">
        <w:rPr>
          <w:rFonts w:asciiTheme="minorHAnsi" w:hAnsiTheme="minorHAnsi" w:cstheme="minorHAnsi"/>
        </w:rPr>
        <w:fldChar w:fldCharType="end"/>
      </w:r>
      <w:r w:rsidR="00062286" w:rsidRPr="00B439C7">
        <w:rPr>
          <w:rFonts w:asciiTheme="minorHAnsi" w:hAnsiTheme="minorHAnsi" w:cstheme="minorHAnsi"/>
        </w:rPr>
        <w:t>)</w:t>
      </w:r>
      <w:r w:rsidRPr="00B439C7">
        <w:rPr>
          <w:rFonts w:asciiTheme="minorHAnsi" w:hAnsiTheme="minorHAnsi" w:cstheme="minorHAnsi"/>
        </w:rPr>
        <w:t>, several times a year, and keep up-to-date with requirements</w:t>
      </w:r>
      <w:r w:rsidR="00B87BEA" w:rsidRPr="00B439C7">
        <w:rPr>
          <w:rFonts w:asciiTheme="minorHAnsi" w:hAnsiTheme="minorHAnsi" w:cstheme="minorHAnsi"/>
        </w:rPr>
        <w:t>,</w:t>
      </w:r>
      <w:r w:rsidRPr="00B439C7">
        <w:rPr>
          <w:rFonts w:asciiTheme="minorHAnsi" w:hAnsiTheme="minorHAnsi" w:cstheme="minorHAnsi"/>
        </w:rPr>
        <w:t xml:space="preserve"> which may change over time.</w:t>
      </w:r>
      <w:r w:rsidR="005D07EF" w:rsidRPr="00B439C7">
        <w:rPr>
          <w:rFonts w:asciiTheme="minorHAnsi" w:hAnsiTheme="minorHAnsi" w:cstheme="minorHAnsi"/>
        </w:rPr>
        <w:t xml:space="preserve"> </w:t>
      </w:r>
      <w:r w:rsidR="00B30AE1" w:rsidRPr="00B439C7">
        <w:rPr>
          <w:rFonts w:asciiTheme="minorHAnsi" w:hAnsiTheme="minorHAnsi" w:cstheme="minorHAnsi"/>
          <w:lang w:eastAsia="en-AU"/>
        </w:rPr>
        <w:t xml:space="preserve">Compliance with these </w:t>
      </w:r>
      <w:r w:rsidR="00B30AE1" w:rsidRPr="00B439C7">
        <w:rPr>
          <w:rFonts w:asciiTheme="minorHAnsi" w:hAnsiTheme="minorHAnsi" w:cstheme="minorHAnsi"/>
        </w:rPr>
        <w:t xml:space="preserve">data reporting </w:t>
      </w:r>
      <w:r w:rsidR="00B30AE1" w:rsidRPr="00B439C7">
        <w:rPr>
          <w:rFonts w:asciiTheme="minorHAnsi" w:hAnsiTheme="minorHAnsi" w:cstheme="minorHAnsi"/>
          <w:lang w:eastAsia="en-AU"/>
        </w:rPr>
        <w:t xml:space="preserve">requirements is a condition of continued approval as a </w:t>
      </w:r>
      <w:r w:rsidR="00B30AE1" w:rsidRPr="00B439C7">
        <w:rPr>
          <w:rFonts w:asciiTheme="minorHAnsi" w:hAnsiTheme="minorHAnsi" w:cstheme="minorHAnsi"/>
        </w:rPr>
        <w:t>provider</w:t>
      </w:r>
      <w:r w:rsidR="00B30AE1" w:rsidRPr="00B439C7">
        <w:rPr>
          <w:rFonts w:asciiTheme="minorHAnsi" w:hAnsiTheme="minorHAnsi" w:cstheme="minorHAnsi"/>
          <w:lang w:eastAsia="en-AU"/>
        </w:rPr>
        <w:t>.</w:t>
      </w:r>
    </w:p>
    <w:p w14:paraId="58DD4763" w14:textId="2A4582B9" w:rsidR="00B30AE1" w:rsidRPr="00B439C7" w:rsidRDefault="0047791B" w:rsidP="00B30AE1">
      <w:pPr>
        <w:rPr>
          <w:rFonts w:asciiTheme="minorHAnsi" w:hAnsiTheme="minorHAnsi" w:cstheme="minorHAnsi"/>
        </w:rPr>
      </w:pPr>
      <w:r>
        <w:rPr>
          <w:rFonts w:asciiTheme="minorHAnsi" w:hAnsiTheme="minorHAnsi" w:cstheme="minorHAnsi"/>
          <w:lang w:eastAsia="en-AU"/>
        </w:rPr>
        <w:t>The Tertiary Collection of Student Information (TCSI) system is used by providers to submit data to t</w:t>
      </w:r>
      <w:r w:rsidR="00B30AE1" w:rsidRPr="00B439C7">
        <w:rPr>
          <w:rFonts w:asciiTheme="minorHAnsi" w:hAnsiTheme="minorHAnsi" w:cstheme="minorHAnsi"/>
          <w:lang w:eastAsia="en-AU"/>
        </w:rPr>
        <w:t xml:space="preserve">he department </w:t>
      </w:r>
      <w:r>
        <w:rPr>
          <w:rFonts w:asciiTheme="minorHAnsi" w:hAnsiTheme="minorHAnsi" w:cstheme="minorHAnsi"/>
          <w:lang w:eastAsia="en-AU"/>
        </w:rPr>
        <w:t xml:space="preserve">and </w:t>
      </w:r>
      <w:r w:rsidR="00B30AE1" w:rsidRPr="00B439C7">
        <w:rPr>
          <w:rFonts w:asciiTheme="minorHAnsi" w:hAnsiTheme="minorHAnsi" w:cstheme="minorHAnsi"/>
          <w:lang w:eastAsia="en-AU"/>
        </w:rPr>
        <w:t>validat</w:t>
      </w:r>
      <w:r w:rsidR="002C7957">
        <w:rPr>
          <w:rFonts w:asciiTheme="minorHAnsi" w:hAnsiTheme="minorHAnsi" w:cstheme="minorHAnsi"/>
          <w:lang w:eastAsia="en-AU"/>
        </w:rPr>
        <w:t>e</w:t>
      </w:r>
      <w:r w:rsidR="00B30AE1" w:rsidRPr="00B439C7">
        <w:rPr>
          <w:rFonts w:asciiTheme="minorHAnsi" w:hAnsiTheme="minorHAnsi" w:cstheme="minorHAnsi"/>
          <w:lang w:eastAsia="en-AU"/>
        </w:rPr>
        <w:t xml:space="preserve"> data. </w:t>
      </w:r>
      <w:r>
        <w:rPr>
          <w:rFonts w:asciiTheme="minorHAnsi" w:hAnsiTheme="minorHAnsi" w:cstheme="minorHAnsi"/>
          <w:lang w:eastAsia="en-AU"/>
        </w:rPr>
        <w:t>Further i</w:t>
      </w:r>
      <w:r w:rsidR="00B30AE1" w:rsidRPr="00B439C7">
        <w:rPr>
          <w:rFonts w:asciiTheme="minorHAnsi" w:hAnsiTheme="minorHAnsi" w:cstheme="minorHAnsi"/>
          <w:lang w:eastAsia="en-AU"/>
        </w:rPr>
        <w:t xml:space="preserve">nformation about </w:t>
      </w:r>
      <w:r>
        <w:rPr>
          <w:rFonts w:asciiTheme="minorHAnsi" w:hAnsiTheme="minorHAnsi" w:cstheme="minorHAnsi"/>
          <w:lang w:eastAsia="en-AU"/>
        </w:rPr>
        <w:t xml:space="preserve">the </w:t>
      </w:r>
      <w:r w:rsidR="002C7957">
        <w:rPr>
          <w:rFonts w:asciiTheme="minorHAnsi" w:hAnsiTheme="minorHAnsi" w:cstheme="minorHAnsi"/>
          <w:lang w:eastAsia="en-AU"/>
        </w:rPr>
        <w:t>TCSI</w:t>
      </w:r>
      <w:r>
        <w:rPr>
          <w:rFonts w:asciiTheme="minorHAnsi" w:hAnsiTheme="minorHAnsi" w:cstheme="minorHAnsi"/>
          <w:lang w:eastAsia="en-AU"/>
        </w:rPr>
        <w:t xml:space="preserve"> is available on the </w:t>
      </w:r>
      <w:hyperlink r:id="rId59" w:history="1">
        <w:r w:rsidRPr="0047791B">
          <w:rPr>
            <w:rStyle w:val="Hyperlink"/>
            <w:rFonts w:asciiTheme="minorHAnsi" w:hAnsiTheme="minorHAnsi" w:cstheme="minorHAnsi"/>
            <w:lang w:eastAsia="en-AU"/>
          </w:rPr>
          <w:t>TCSI website</w:t>
        </w:r>
      </w:hyperlink>
      <w:r w:rsidR="002C7957">
        <w:rPr>
          <w:rFonts w:asciiTheme="minorHAnsi" w:hAnsiTheme="minorHAnsi" w:cstheme="minorHAnsi"/>
          <w:lang w:eastAsia="en-AU"/>
        </w:rPr>
        <w:t xml:space="preserve"> </w:t>
      </w:r>
      <w:r w:rsidR="00062286" w:rsidRPr="00B439C7">
        <w:rPr>
          <w:rFonts w:asciiTheme="minorHAnsi" w:hAnsiTheme="minorHAnsi" w:cstheme="minorHAnsi"/>
        </w:rPr>
        <w:t xml:space="preserve">(see </w:t>
      </w:r>
      <w:r w:rsidR="00062286" w:rsidRPr="00B439C7">
        <w:rPr>
          <w:rFonts w:asciiTheme="minorHAnsi" w:hAnsiTheme="minorHAnsi" w:cstheme="minorHAnsi"/>
        </w:rPr>
        <w:fldChar w:fldCharType="begin"/>
      </w:r>
      <w:r w:rsidR="00062286" w:rsidRPr="00B439C7">
        <w:rPr>
          <w:rFonts w:asciiTheme="minorHAnsi" w:hAnsiTheme="minorHAnsi" w:cstheme="minorHAnsi"/>
        </w:rPr>
        <w:instrText xml:space="preserve"> REF _Ref356568432 \r \h </w:instrText>
      </w:r>
      <w:r w:rsidR="00062286" w:rsidRPr="00B439C7">
        <w:rPr>
          <w:rFonts w:asciiTheme="minorHAnsi" w:hAnsiTheme="minorHAnsi" w:cstheme="minorHAnsi"/>
        </w:rPr>
      </w:r>
      <w:r w:rsidR="00062286" w:rsidRPr="00B439C7">
        <w:rPr>
          <w:rFonts w:asciiTheme="minorHAnsi" w:hAnsiTheme="minorHAnsi" w:cstheme="minorHAnsi"/>
        </w:rPr>
        <w:fldChar w:fldCharType="separate"/>
      </w:r>
      <w:r w:rsidR="002A0B1C">
        <w:rPr>
          <w:rFonts w:asciiTheme="minorHAnsi" w:hAnsiTheme="minorHAnsi" w:cstheme="minorHAnsi"/>
        </w:rPr>
        <w:t>Appendix 3</w:t>
      </w:r>
      <w:r w:rsidR="00062286" w:rsidRPr="00B439C7">
        <w:rPr>
          <w:rFonts w:asciiTheme="minorHAnsi" w:hAnsiTheme="minorHAnsi" w:cstheme="minorHAnsi"/>
        </w:rPr>
        <w:fldChar w:fldCharType="end"/>
      </w:r>
      <w:r w:rsidR="00062286" w:rsidRPr="00B439C7">
        <w:rPr>
          <w:rFonts w:asciiTheme="minorHAnsi" w:hAnsiTheme="minorHAnsi" w:cstheme="minorHAnsi"/>
        </w:rPr>
        <w:t xml:space="preserve">, Section </w:t>
      </w:r>
      <w:r w:rsidR="00062286" w:rsidRPr="00B439C7">
        <w:rPr>
          <w:rFonts w:asciiTheme="minorHAnsi" w:hAnsiTheme="minorHAnsi" w:cstheme="minorHAnsi"/>
        </w:rPr>
        <w:fldChar w:fldCharType="begin"/>
      </w:r>
      <w:r w:rsidR="00062286" w:rsidRPr="00B439C7">
        <w:rPr>
          <w:rFonts w:asciiTheme="minorHAnsi" w:hAnsiTheme="minorHAnsi" w:cstheme="minorHAnsi"/>
        </w:rPr>
        <w:instrText xml:space="preserve"> REF _Ref356568437 \r \h </w:instrText>
      </w:r>
      <w:r w:rsidR="00062286" w:rsidRPr="00B439C7">
        <w:rPr>
          <w:rFonts w:asciiTheme="minorHAnsi" w:hAnsiTheme="minorHAnsi" w:cstheme="minorHAnsi"/>
        </w:rPr>
      </w:r>
      <w:r w:rsidR="00062286" w:rsidRPr="00B439C7">
        <w:rPr>
          <w:rFonts w:asciiTheme="minorHAnsi" w:hAnsiTheme="minorHAnsi" w:cstheme="minorHAnsi"/>
        </w:rPr>
        <w:fldChar w:fldCharType="separate"/>
      </w:r>
      <w:r w:rsidR="002A0B1C">
        <w:rPr>
          <w:rFonts w:asciiTheme="minorHAnsi" w:hAnsiTheme="minorHAnsi" w:cstheme="minorHAnsi"/>
        </w:rPr>
        <w:t>A3.4</w:t>
      </w:r>
      <w:r w:rsidR="00062286" w:rsidRPr="00B439C7">
        <w:rPr>
          <w:rFonts w:asciiTheme="minorHAnsi" w:hAnsiTheme="minorHAnsi" w:cstheme="minorHAnsi"/>
        </w:rPr>
        <w:fldChar w:fldCharType="end"/>
      </w:r>
      <w:r w:rsidR="00062286" w:rsidRPr="00B439C7">
        <w:rPr>
          <w:rFonts w:asciiTheme="minorHAnsi" w:hAnsiTheme="minorHAnsi" w:cstheme="minorHAnsi"/>
        </w:rPr>
        <w:t>)</w:t>
      </w:r>
      <w:r w:rsidR="00B30AE1" w:rsidRPr="00B439C7">
        <w:rPr>
          <w:rFonts w:asciiTheme="minorHAnsi" w:hAnsiTheme="minorHAnsi" w:cstheme="minorHAnsi"/>
          <w:lang w:eastAsia="en-AU"/>
        </w:rPr>
        <w:t>.</w:t>
      </w:r>
    </w:p>
    <w:p w14:paraId="58DD4764" w14:textId="77777777" w:rsidR="00B30AE1" w:rsidRPr="00B439C7" w:rsidRDefault="00B87BEA" w:rsidP="00B30AE1">
      <w:pPr>
        <w:rPr>
          <w:rFonts w:asciiTheme="minorHAnsi" w:hAnsiTheme="minorHAnsi" w:cstheme="minorHAnsi"/>
          <w:lang w:eastAsia="en-AU"/>
        </w:rPr>
      </w:pPr>
      <w:r w:rsidRPr="00B439C7">
        <w:rPr>
          <w:rFonts w:asciiTheme="minorHAnsi" w:hAnsiTheme="minorHAnsi" w:cstheme="minorHAnsi"/>
          <w:lang w:eastAsia="en-AU"/>
        </w:rPr>
        <w:t>If your organisation f</w:t>
      </w:r>
      <w:r w:rsidR="00B30AE1" w:rsidRPr="00B439C7">
        <w:rPr>
          <w:rFonts w:asciiTheme="minorHAnsi" w:hAnsiTheme="minorHAnsi" w:cstheme="minorHAnsi"/>
          <w:lang w:eastAsia="en-AU"/>
        </w:rPr>
        <w:t>ail</w:t>
      </w:r>
      <w:r w:rsidRPr="00B439C7">
        <w:rPr>
          <w:rFonts w:asciiTheme="minorHAnsi" w:hAnsiTheme="minorHAnsi" w:cstheme="minorHAnsi"/>
          <w:lang w:eastAsia="en-AU"/>
        </w:rPr>
        <w:t>s</w:t>
      </w:r>
      <w:r w:rsidR="00B30AE1" w:rsidRPr="00B439C7">
        <w:rPr>
          <w:rFonts w:asciiTheme="minorHAnsi" w:hAnsiTheme="minorHAnsi" w:cstheme="minorHAnsi"/>
          <w:lang w:eastAsia="en-AU"/>
        </w:rPr>
        <w:t xml:space="preserve"> to provide the </w:t>
      </w:r>
      <w:r w:rsidRPr="00B439C7">
        <w:rPr>
          <w:rFonts w:asciiTheme="minorHAnsi" w:hAnsiTheme="minorHAnsi" w:cstheme="minorHAnsi"/>
          <w:lang w:eastAsia="en-AU"/>
        </w:rPr>
        <w:t xml:space="preserve">required </w:t>
      </w:r>
      <w:r w:rsidR="00B30AE1" w:rsidRPr="00B439C7">
        <w:rPr>
          <w:rFonts w:asciiTheme="minorHAnsi" w:hAnsiTheme="minorHAnsi" w:cstheme="minorHAnsi"/>
          <w:lang w:eastAsia="en-AU"/>
        </w:rPr>
        <w:t>data</w:t>
      </w:r>
      <w:r w:rsidRPr="00B439C7">
        <w:rPr>
          <w:rFonts w:asciiTheme="minorHAnsi" w:hAnsiTheme="minorHAnsi" w:cstheme="minorHAnsi"/>
          <w:lang w:eastAsia="en-AU"/>
        </w:rPr>
        <w:t>, this</w:t>
      </w:r>
      <w:r w:rsidR="00B30AE1" w:rsidRPr="00B439C7">
        <w:rPr>
          <w:rFonts w:asciiTheme="minorHAnsi" w:hAnsiTheme="minorHAnsi" w:cstheme="minorHAnsi"/>
          <w:lang w:eastAsia="en-AU"/>
        </w:rPr>
        <w:t xml:space="preserve"> may affect:</w:t>
      </w:r>
    </w:p>
    <w:p w14:paraId="58DD4765" w14:textId="77777777" w:rsidR="00B30AE1" w:rsidRPr="00B439C7" w:rsidRDefault="00B30AE1" w:rsidP="00D5170C">
      <w:pPr>
        <w:pStyle w:val="ListBullet"/>
        <w:rPr>
          <w:rFonts w:asciiTheme="minorHAnsi" w:hAnsiTheme="minorHAnsi" w:cstheme="minorHAnsi"/>
        </w:rPr>
      </w:pPr>
      <w:r w:rsidRPr="00B439C7">
        <w:rPr>
          <w:rFonts w:asciiTheme="minorHAnsi" w:hAnsiTheme="minorHAnsi" w:cstheme="minorHAnsi"/>
        </w:rPr>
        <w:t>funding decisions</w:t>
      </w:r>
    </w:p>
    <w:p w14:paraId="58DD4766" w14:textId="77777777" w:rsidR="00B30AE1" w:rsidRPr="00B439C7" w:rsidRDefault="00B30AE1" w:rsidP="00D5170C">
      <w:pPr>
        <w:pStyle w:val="ListBullet"/>
        <w:rPr>
          <w:rFonts w:asciiTheme="minorHAnsi" w:hAnsiTheme="minorHAnsi" w:cstheme="minorHAnsi"/>
        </w:rPr>
      </w:pPr>
      <w:r w:rsidRPr="00B439C7">
        <w:rPr>
          <w:rFonts w:asciiTheme="minorHAnsi" w:hAnsiTheme="minorHAnsi" w:cstheme="minorHAnsi"/>
        </w:rPr>
        <w:t>reporting of student HELP debts to the Australian Taxation Office</w:t>
      </w:r>
    </w:p>
    <w:p w14:paraId="58DD4767" w14:textId="77777777" w:rsidR="00B30AE1" w:rsidRPr="00B439C7" w:rsidRDefault="00B30AE1" w:rsidP="00D5170C">
      <w:pPr>
        <w:pStyle w:val="ListBullet"/>
        <w:rPr>
          <w:rFonts w:asciiTheme="minorHAnsi" w:hAnsiTheme="minorHAnsi" w:cstheme="minorHAnsi"/>
        </w:rPr>
      </w:pPr>
      <w:r w:rsidRPr="00B439C7">
        <w:rPr>
          <w:rFonts w:asciiTheme="minorHAnsi" w:hAnsiTheme="minorHAnsi" w:cstheme="minorHAnsi"/>
        </w:rPr>
        <w:t>the publication of statistical data</w:t>
      </w:r>
    </w:p>
    <w:p w14:paraId="58DD4768" w14:textId="77777777" w:rsidR="00B30AE1" w:rsidRPr="00B439C7" w:rsidRDefault="00A401FA" w:rsidP="00D5170C">
      <w:pPr>
        <w:pStyle w:val="ListBullet"/>
        <w:rPr>
          <w:rFonts w:asciiTheme="minorHAnsi" w:hAnsiTheme="minorHAnsi" w:cstheme="minorHAnsi"/>
        </w:rPr>
      </w:pPr>
      <w:r w:rsidRPr="00B439C7">
        <w:rPr>
          <w:rFonts w:asciiTheme="minorHAnsi" w:hAnsiTheme="minorHAnsi" w:cstheme="minorHAnsi"/>
        </w:rPr>
        <w:t>your organisation</w:t>
      </w:r>
      <w:r w:rsidR="000B6259" w:rsidRPr="00B439C7">
        <w:rPr>
          <w:rFonts w:asciiTheme="minorHAnsi" w:hAnsiTheme="minorHAnsi" w:cstheme="minorHAnsi"/>
        </w:rPr>
        <w:t>’</w:t>
      </w:r>
      <w:r w:rsidRPr="00B439C7">
        <w:rPr>
          <w:rFonts w:asciiTheme="minorHAnsi" w:hAnsiTheme="minorHAnsi" w:cstheme="minorHAnsi"/>
        </w:rPr>
        <w:t xml:space="preserve">s </w:t>
      </w:r>
      <w:r w:rsidR="00B30AE1" w:rsidRPr="00B439C7">
        <w:rPr>
          <w:rFonts w:asciiTheme="minorHAnsi" w:hAnsiTheme="minorHAnsi" w:cstheme="minorHAnsi"/>
        </w:rPr>
        <w:t>continued approval as a provider.</w:t>
      </w:r>
    </w:p>
    <w:p w14:paraId="58DD4769" w14:textId="77777777" w:rsidR="00B30AE1" w:rsidRPr="00B439C7" w:rsidRDefault="00B30AE1" w:rsidP="00DF3B3E">
      <w:pPr>
        <w:pStyle w:val="Heading4"/>
        <w:rPr>
          <w:rFonts w:asciiTheme="minorHAnsi" w:hAnsiTheme="minorHAnsi" w:cstheme="minorHAnsi"/>
          <w:lang w:eastAsia="en-AU"/>
        </w:rPr>
      </w:pPr>
      <w:bookmarkStart w:id="213" w:name="_Data_reporting_requirements_1"/>
      <w:bookmarkStart w:id="214" w:name="_Ref356568619"/>
      <w:bookmarkStart w:id="215" w:name="_Toc212557155"/>
      <w:bookmarkEnd w:id="213"/>
      <w:r w:rsidRPr="00B439C7">
        <w:rPr>
          <w:rFonts w:asciiTheme="minorHAnsi" w:hAnsiTheme="minorHAnsi" w:cstheme="minorHAnsi"/>
          <w:lang w:eastAsia="en-AU"/>
        </w:rPr>
        <w:t xml:space="preserve">Data </w:t>
      </w:r>
      <w:r w:rsidR="006B7ABD" w:rsidRPr="00B439C7">
        <w:rPr>
          <w:rFonts w:asciiTheme="minorHAnsi" w:hAnsiTheme="minorHAnsi" w:cstheme="minorHAnsi"/>
        </w:rPr>
        <w:t xml:space="preserve">reporting </w:t>
      </w:r>
      <w:r w:rsidR="00390506" w:rsidRPr="00B439C7">
        <w:rPr>
          <w:rFonts w:asciiTheme="minorHAnsi" w:hAnsiTheme="minorHAnsi" w:cstheme="minorHAnsi"/>
        </w:rPr>
        <w:t>specifications</w:t>
      </w:r>
      <w:bookmarkEnd w:id="214"/>
      <w:bookmarkEnd w:id="215"/>
    </w:p>
    <w:p w14:paraId="58DD476A" w14:textId="77777777" w:rsidR="00B30AE1" w:rsidRPr="00B439C7" w:rsidRDefault="00B30AE1" w:rsidP="00B30AE1">
      <w:pPr>
        <w:rPr>
          <w:rFonts w:asciiTheme="minorHAnsi" w:hAnsiTheme="minorHAnsi" w:cstheme="minorHAnsi"/>
          <w:lang w:eastAsia="en-AU"/>
        </w:rPr>
      </w:pPr>
      <w:r w:rsidRPr="00B439C7">
        <w:rPr>
          <w:rFonts w:asciiTheme="minorHAnsi" w:hAnsiTheme="minorHAnsi" w:cstheme="minorHAnsi"/>
          <w:lang w:eastAsia="en-AU"/>
        </w:rPr>
        <w:t xml:space="preserve">Data </w:t>
      </w:r>
      <w:r w:rsidR="00390506" w:rsidRPr="00B439C7">
        <w:rPr>
          <w:rFonts w:asciiTheme="minorHAnsi" w:hAnsiTheme="minorHAnsi" w:cstheme="minorHAnsi"/>
        </w:rPr>
        <w:t>reporting specifications</w:t>
      </w:r>
      <w:r w:rsidRPr="00B439C7">
        <w:rPr>
          <w:rFonts w:asciiTheme="minorHAnsi" w:hAnsiTheme="minorHAnsi" w:cstheme="minorHAnsi"/>
          <w:lang w:eastAsia="en-AU"/>
        </w:rPr>
        <w:t xml:space="preserve"> are issued by a Ministerial Notice each year. These </w:t>
      </w:r>
      <w:r w:rsidR="00E424DB" w:rsidRPr="00B439C7">
        <w:rPr>
          <w:rFonts w:asciiTheme="minorHAnsi" w:hAnsiTheme="minorHAnsi" w:cstheme="minorHAnsi"/>
        </w:rPr>
        <w:t>specify the</w:t>
      </w:r>
      <w:r w:rsidRPr="00B439C7">
        <w:rPr>
          <w:rFonts w:asciiTheme="minorHAnsi" w:hAnsiTheme="minorHAnsi" w:cstheme="minorHAnsi"/>
          <w:lang w:eastAsia="en-AU"/>
        </w:rPr>
        <w:t>:</w:t>
      </w:r>
    </w:p>
    <w:p w14:paraId="58DD476B" w14:textId="77777777" w:rsidR="00B30AE1" w:rsidRPr="00B439C7" w:rsidRDefault="000408F9" w:rsidP="00D5170C">
      <w:pPr>
        <w:pStyle w:val="ListBullet"/>
        <w:rPr>
          <w:rFonts w:asciiTheme="minorHAnsi" w:hAnsiTheme="minorHAnsi" w:cstheme="minorHAnsi"/>
        </w:rPr>
      </w:pPr>
      <w:r w:rsidRPr="00B439C7">
        <w:rPr>
          <w:rFonts w:asciiTheme="minorHAnsi" w:hAnsiTheme="minorHAnsi" w:cstheme="minorHAnsi"/>
        </w:rPr>
        <w:t>r</w:t>
      </w:r>
      <w:r w:rsidR="00B30AE1" w:rsidRPr="00B439C7">
        <w:rPr>
          <w:rFonts w:asciiTheme="minorHAnsi" w:hAnsiTheme="minorHAnsi" w:cstheme="minorHAnsi"/>
        </w:rPr>
        <w:t xml:space="preserve">eporting </w:t>
      </w:r>
      <w:r w:rsidRPr="00B439C7">
        <w:rPr>
          <w:rFonts w:asciiTheme="minorHAnsi" w:hAnsiTheme="minorHAnsi" w:cstheme="minorHAnsi"/>
        </w:rPr>
        <w:t>s</w:t>
      </w:r>
      <w:r w:rsidR="00B30AE1" w:rsidRPr="00B439C7">
        <w:rPr>
          <w:rFonts w:asciiTheme="minorHAnsi" w:hAnsiTheme="minorHAnsi" w:cstheme="minorHAnsi"/>
        </w:rPr>
        <w:t>chedule</w:t>
      </w:r>
      <w:r w:rsidRPr="00B439C7">
        <w:rPr>
          <w:rFonts w:asciiTheme="minorHAnsi" w:hAnsiTheme="minorHAnsi" w:cstheme="minorHAnsi"/>
        </w:rPr>
        <w:t>—</w:t>
      </w:r>
      <w:r w:rsidR="00B30AE1" w:rsidRPr="00B439C7">
        <w:rPr>
          <w:rFonts w:asciiTheme="minorHAnsi" w:hAnsiTheme="minorHAnsi" w:cstheme="minorHAnsi"/>
        </w:rPr>
        <w:t>the legislative timeframes for the provision of data</w:t>
      </w:r>
    </w:p>
    <w:p w14:paraId="58DD476C" w14:textId="77777777" w:rsidR="00B30AE1" w:rsidRPr="00B439C7" w:rsidRDefault="00B30AE1" w:rsidP="00D5170C">
      <w:pPr>
        <w:pStyle w:val="ListBullet"/>
        <w:rPr>
          <w:rFonts w:asciiTheme="minorHAnsi" w:hAnsiTheme="minorHAnsi" w:cstheme="minorHAnsi"/>
        </w:rPr>
      </w:pPr>
      <w:r w:rsidRPr="00B439C7">
        <w:rPr>
          <w:rFonts w:asciiTheme="minorHAnsi" w:hAnsiTheme="minorHAnsi" w:cstheme="minorHAnsi"/>
        </w:rPr>
        <w:t>the scope and structure documents</w:t>
      </w:r>
      <w:r w:rsidR="000408F9" w:rsidRPr="00B439C7">
        <w:rPr>
          <w:rFonts w:asciiTheme="minorHAnsi" w:hAnsiTheme="minorHAnsi" w:cstheme="minorHAnsi"/>
        </w:rPr>
        <w:t>—</w:t>
      </w:r>
      <w:r w:rsidRPr="00B439C7">
        <w:rPr>
          <w:rFonts w:asciiTheme="minorHAnsi" w:hAnsiTheme="minorHAnsi" w:cstheme="minorHAnsi"/>
        </w:rPr>
        <w:t>detailing the requirements for each data submission</w:t>
      </w:r>
    </w:p>
    <w:p w14:paraId="58DD476D" w14:textId="77777777" w:rsidR="00B30AE1" w:rsidRPr="00B439C7" w:rsidRDefault="00B30AE1" w:rsidP="00D5170C">
      <w:pPr>
        <w:pStyle w:val="ListBullet"/>
        <w:rPr>
          <w:rFonts w:asciiTheme="minorHAnsi" w:hAnsiTheme="minorHAnsi" w:cstheme="minorHAnsi"/>
        </w:rPr>
      </w:pPr>
      <w:r w:rsidRPr="00B439C7">
        <w:rPr>
          <w:rFonts w:asciiTheme="minorHAnsi" w:hAnsiTheme="minorHAnsi" w:cstheme="minorHAnsi"/>
        </w:rPr>
        <w:t xml:space="preserve">the data elements and validation rules for the </w:t>
      </w:r>
      <w:r w:rsidR="00E374FE" w:rsidRPr="00B439C7">
        <w:rPr>
          <w:rFonts w:asciiTheme="minorHAnsi" w:hAnsiTheme="minorHAnsi" w:cstheme="minorHAnsi"/>
        </w:rPr>
        <w:t>data to be collected</w:t>
      </w:r>
    </w:p>
    <w:p w14:paraId="58DD476E" w14:textId="77777777" w:rsidR="00B30AE1" w:rsidRPr="00B439C7" w:rsidRDefault="00B30AE1" w:rsidP="00D5170C">
      <w:pPr>
        <w:pStyle w:val="ListBullet"/>
        <w:rPr>
          <w:rFonts w:asciiTheme="minorHAnsi" w:hAnsiTheme="minorHAnsi" w:cstheme="minorHAnsi"/>
        </w:rPr>
      </w:pPr>
      <w:r w:rsidRPr="00B439C7">
        <w:rPr>
          <w:rFonts w:asciiTheme="minorHAnsi" w:hAnsiTheme="minorHAnsi" w:cstheme="minorHAnsi"/>
        </w:rPr>
        <w:t xml:space="preserve">the verification and quality assurance requirements for the </w:t>
      </w:r>
      <w:r w:rsidR="000408F9" w:rsidRPr="00B439C7">
        <w:rPr>
          <w:rFonts w:asciiTheme="minorHAnsi" w:hAnsiTheme="minorHAnsi" w:cstheme="minorHAnsi"/>
        </w:rPr>
        <w:t>c</w:t>
      </w:r>
      <w:r w:rsidRPr="00B439C7">
        <w:rPr>
          <w:rFonts w:asciiTheme="minorHAnsi" w:hAnsiTheme="minorHAnsi" w:cstheme="minorHAnsi"/>
        </w:rPr>
        <w:t>ollection</w:t>
      </w:r>
      <w:r w:rsidR="00817604" w:rsidRPr="00B439C7">
        <w:rPr>
          <w:rFonts w:asciiTheme="minorHAnsi" w:hAnsiTheme="minorHAnsi" w:cstheme="minorHAnsi"/>
        </w:rPr>
        <w:t>.</w:t>
      </w:r>
    </w:p>
    <w:p w14:paraId="58DD476F" w14:textId="732D293E" w:rsidR="00B30AE1" w:rsidRPr="00B439C7" w:rsidRDefault="00E424DB" w:rsidP="00B30AE1">
      <w:pPr>
        <w:rPr>
          <w:rFonts w:asciiTheme="minorHAnsi" w:hAnsiTheme="minorHAnsi" w:cstheme="minorHAnsi"/>
        </w:rPr>
      </w:pPr>
      <w:r w:rsidRPr="00B439C7">
        <w:rPr>
          <w:rFonts w:asciiTheme="minorHAnsi" w:hAnsiTheme="minorHAnsi" w:cstheme="minorHAnsi"/>
        </w:rPr>
        <w:t>These specifications</w:t>
      </w:r>
      <w:r w:rsidR="00B30AE1" w:rsidRPr="00B439C7">
        <w:rPr>
          <w:rFonts w:asciiTheme="minorHAnsi" w:hAnsiTheme="minorHAnsi" w:cstheme="minorHAnsi"/>
          <w:lang w:eastAsia="en-AU"/>
        </w:rPr>
        <w:t xml:space="preserve"> </w:t>
      </w:r>
      <w:r w:rsidR="00BD299B">
        <w:rPr>
          <w:rFonts w:asciiTheme="minorHAnsi" w:hAnsiTheme="minorHAnsi" w:cstheme="minorHAnsi"/>
          <w:lang w:eastAsia="en-AU"/>
        </w:rPr>
        <w:t xml:space="preserve">are listed </w:t>
      </w:r>
      <w:r w:rsidR="002C7957">
        <w:rPr>
          <w:rFonts w:asciiTheme="minorHAnsi" w:hAnsiTheme="minorHAnsi" w:cstheme="minorHAnsi"/>
          <w:lang w:eastAsia="en-AU"/>
        </w:rPr>
        <w:t xml:space="preserve">on the </w:t>
      </w:r>
      <w:hyperlink r:id="rId60" w:history="1">
        <w:r w:rsidR="004168AC" w:rsidRPr="0047791B">
          <w:rPr>
            <w:rStyle w:val="Hyperlink"/>
            <w:rFonts w:asciiTheme="minorHAnsi" w:hAnsiTheme="minorHAnsi" w:cstheme="minorHAnsi"/>
            <w:lang w:eastAsia="en-AU"/>
          </w:rPr>
          <w:t>TCSI website</w:t>
        </w:r>
      </w:hyperlink>
      <w:r w:rsidR="00B30AE1" w:rsidRPr="00B439C7">
        <w:rPr>
          <w:rFonts w:asciiTheme="minorHAnsi" w:hAnsiTheme="minorHAnsi" w:cstheme="minorHAnsi"/>
          <w:lang w:eastAsia="en-AU"/>
        </w:rPr>
        <w:t>.</w:t>
      </w:r>
    </w:p>
    <w:p w14:paraId="58DD4772" w14:textId="62A6F45D" w:rsidR="00902A96" w:rsidRPr="00B439C7" w:rsidRDefault="00902A96" w:rsidP="007C1B45">
      <w:pPr>
        <w:pStyle w:val="H2-Appendix"/>
        <w:rPr>
          <w:rFonts w:asciiTheme="minorHAnsi" w:hAnsiTheme="minorHAnsi" w:cstheme="minorHAnsi"/>
        </w:rPr>
      </w:pPr>
      <w:bookmarkStart w:id="216" w:name="_Toc354758687"/>
      <w:bookmarkStart w:id="217" w:name="_Ref356566739"/>
      <w:bookmarkStart w:id="218" w:name="_Ref356568280"/>
      <w:bookmarkStart w:id="219" w:name="_Ref356568541"/>
      <w:bookmarkStart w:id="220" w:name="_Ref356909422"/>
      <w:bookmarkStart w:id="221" w:name="_Toc212557156"/>
      <w:r w:rsidRPr="00B439C7">
        <w:rPr>
          <w:rFonts w:asciiTheme="minorHAnsi" w:hAnsiTheme="minorHAnsi" w:cstheme="minorHAnsi"/>
        </w:rPr>
        <w:lastRenderedPageBreak/>
        <w:t>A</w:t>
      </w:r>
      <w:r w:rsidR="004538D2" w:rsidRPr="00B439C7">
        <w:rPr>
          <w:rFonts w:asciiTheme="minorHAnsi" w:hAnsiTheme="minorHAnsi" w:cstheme="minorHAnsi"/>
        </w:rPr>
        <w:t xml:space="preserve">pplication </w:t>
      </w:r>
      <w:r w:rsidR="009747F1" w:rsidRPr="00B439C7">
        <w:rPr>
          <w:rFonts w:asciiTheme="minorHAnsi" w:hAnsiTheme="minorHAnsi" w:cstheme="minorHAnsi"/>
        </w:rPr>
        <w:t>forms</w:t>
      </w:r>
      <w:bookmarkEnd w:id="212"/>
      <w:bookmarkEnd w:id="216"/>
      <w:bookmarkEnd w:id="217"/>
      <w:bookmarkEnd w:id="218"/>
      <w:bookmarkEnd w:id="219"/>
      <w:bookmarkEnd w:id="220"/>
      <w:bookmarkEnd w:id="221"/>
    </w:p>
    <w:p w14:paraId="58DD4774" w14:textId="6108A6DC" w:rsidR="00C95359" w:rsidRPr="00C07D29" w:rsidRDefault="00124C09" w:rsidP="003614E5">
      <w:pPr>
        <w:pStyle w:val="Normal-beforehyperlink"/>
        <w:rPr>
          <w:rStyle w:val="Hyperlink"/>
          <w:rFonts w:asciiTheme="minorHAnsi" w:hAnsiTheme="minorHAnsi" w:cstheme="minorHAnsi"/>
        </w:rPr>
      </w:pPr>
      <w:r w:rsidRPr="00B439C7">
        <w:rPr>
          <w:rFonts w:asciiTheme="minorHAnsi" w:hAnsiTheme="minorHAnsi" w:cstheme="minorHAnsi"/>
        </w:rPr>
        <w:t xml:space="preserve">All forms are on the </w:t>
      </w:r>
      <w:hyperlink r:id="rId61" w:history="1">
        <w:r w:rsidR="003614E5" w:rsidRPr="003614E5">
          <w:rPr>
            <w:rStyle w:val="Hyperlink"/>
            <w:rFonts w:asciiTheme="minorHAnsi" w:hAnsiTheme="minorHAnsi" w:cstheme="minorHAnsi"/>
          </w:rPr>
          <w:t>Applying to become a FEE-HELP provider</w:t>
        </w:r>
      </w:hyperlink>
      <w:r w:rsidR="003614E5">
        <w:rPr>
          <w:rFonts w:asciiTheme="minorHAnsi" w:hAnsiTheme="minorHAnsi" w:cstheme="minorHAnsi"/>
        </w:rPr>
        <w:t xml:space="preserve"> </w:t>
      </w:r>
      <w:r w:rsidRPr="00B439C7">
        <w:rPr>
          <w:rFonts w:asciiTheme="minorHAnsi" w:hAnsiTheme="minorHAnsi" w:cstheme="minorHAnsi"/>
        </w:rPr>
        <w:t>webpage</w:t>
      </w:r>
      <w:r w:rsidR="003614E5">
        <w:rPr>
          <w:rFonts w:asciiTheme="minorHAnsi" w:hAnsiTheme="minorHAnsi" w:cstheme="minorHAnsi"/>
        </w:rPr>
        <w:t>..</w:t>
      </w:r>
    </w:p>
    <w:p w14:paraId="58DD4775" w14:textId="77777777" w:rsidR="00902A96" w:rsidRPr="00B439C7" w:rsidRDefault="00902A96" w:rsidP="00237B10">
      <w:pPr>
        <w:pStyle w:val="H3-Appendix"/>
        <w:rPr>
          <w:rFonts w:asciiTheme="minorHAnsi" w:hAnsiTheme="minorHAnsi" w:cstheme="minorHAnsi"/>
          <w:color w:val="0070C0"/>
        </w:rPr>
      </w:pPr>
      <w:bookmarkStart w:id="222" w:name="_Toc212557157"/>
      <w:r w:rsidRPr="00B439C7">
        <w:rPr>
          <w:rFonts w:asciiTheme="minorHAnsi" w:hAnsiTheme="minorHAnsi" w:cstheme="minorHAnsi"/>
          <w:color w:val="0070C0"/>
        </w:rPr>
        <w:t>Mandatory forms</w:t>
      </w:r>
      <w:bookmarkEnd w:id="222"/>
    </w:p>
    <w:p w14:paraId="58DD4776" w14:textId="77777777" w:rsidR="004538D2" w:rsidRPr="00B439C7" w:rsidRDefault="004538D2" w:rsidP="007C1B45">
      <w:pPr>
        <w:pStyle w:val="H4-Appendix"/>
        <w:rPr>
          <w:rFonts w:asciiTheme="minorHAnsi" w:hAnsiTheme="minorHAnsi" w:cstheme="minorHAnsi"/>
        </w:rPr>
      </w:pPr>
      <w:bookmarkStart w:id="223" w:name="_Senior_Authorised_Officers"/>
      <w:bookmarkStart w:id="224" w:name="_Toc354995030"/>
      <w:bookmarkStart w:id="225" w:name="_Toc354758688"/>
      <w:bookmarkStart w:id="226" w:name="_Toc212557158"/>
      <w:bookmarkStart w:id="227" w:name="SeniorAuthorisedOffStatDec"/>
      <w:bookmarkEnd w:id="223"/>
      <w:r w:rsidRPr="00B439C7">
        <w:rPr>
          <w:rFonts w:asciiTheme="minorHAnsi" w:hAnsiTheme="minorHAnsi" w:cstheme="minorHAnsi"/>
        </w:rPr>
        <w:t>Senior Authorised Officers</w:t>
      </w:r>
      <w:r w:rsidR="00A25CAC" w:rsidRPr="00B439C7">
        <w:rPr>
          <w:rFonts w:asciiTheme="minorHAnsi" w:hAnsiTheme="minorHAnsi" w:cstheme="minorHAnsi"/>
        </w:rPr>
        <w:t>’</w:t>
      </w:r>
      <w:r w:rsidRPr="00B439C7">
        <w:rPr>
          <w:rFonts w:asciiTheme="minorHAnsi" w:hAnsiTheme="minorHAnsi" w:cstheme="minorHAnsi"/>
        </w:rPr>
        <w:t xml:space="preserve"> </w:t>
      </w:r>
      <w:r w:rsidR="00BB0094" w:rsidRPr="00B439C7">
        <w:rPr>
          <w:rFonts w:asciiTheme="minorHAnsi" w:hAnsiTheme="minorHAnsi" w:cstheme="minorHAnsi"/>
        </w:rPr>
        <w:t xml:space="preserve">Statutory </w:t>
      </w:r>
      <w:r w:rsidRPr="00B439C7">
        <w:rPr>
          <w:rFonts w:asciiTheme="minorHAnsi" w:hAnsiTheme="minorHAnsi" w:cstheme="minorHAnsi"/>
        </w:rPr>
        <w:t>Declaration</w:t>
      </w:r>
      <w:bookmarkEnd w:id="224"/>
      <w:bookmarkEnd w:id="225"/>
      <w:bookmarkEnd w:id="226"/>
    </w:p>
    <w:bookmarkEnd w:id="227"/>
    <w:p w14:paraId="58DD4777" w14:textId="3A269FAA" w:rsidR="00996101" w:rsidRPr="00B439C7" w:rsidRDefault="00996101" w:rsidP="00996101">
      <w:pPr>
        <w:rPr>
          <w:rFonts w:asciiTheme="minorHAnsi" w:hAnsiTheme="minorHAnsi" w:cstheme="minorHAnsi"/>
        </w:rPr>
      </w:pPr>
      <w:r w:rsidRPr="00B439C7">
        <w:rPr>
          <w:rFonts w:asciiTheme="minorHAnsi" w:hAnsiTheme="minorHAnsi" w:cstheme="minorHAnsi"/>
          <w:lang w:eastAsia="en-AU"/>
        </w:rPr>
        <w:t xml:space="preserve">The </w:t>
      </w:r>
      <w:hyperlink r:id="rId62" w:history="1">
        <w:r w:rsidRPr="007B5FAD">
          <w:rPr>
            <w:rStyle w:val="Hyperlink"/>
            <w:rFonts w:asciiTheme="minorHAnsi" w:hAnsiTheme="minorHAnsi" w:cstheme="minorHAnsi"/>
            <w:lang w:eastAsia="en-AU"/>
          </w:rPr>
          <w:t xml:space="preserve">Senior Authorised Officers’ </w:t>
        </w:r>
        <w:r w:rsidR="00F44157" w:rsidRPr="007B5FAD">
          <w:rPr>
            <w:rStyle w:val="Hyperlink"/>
            <w:rFonts w:asciiTheme="minorHAnsi" w:hAnsiTheme="minorHAnsi" w:cstheme="minorHAnsi"/>
            <w:lang w:eastAsia="en-AU"/>
          </w:rPr>
          <w:t xml:space="preserve">Statutory </w:t>
        </w:r>
        <w:r w:rsidRPr="007B5FAD">
          <w:rPr>
            <w:rStyle w:val="Hyperlink"/>
            <w:rFonts w:asciiTheme="minorHAnsi" w:hAnsiTheme="minorHAnsi" w:cstheme="minorHAnsi"/>
            <w:lang w:eastAsia="en-AU"/>
          </w:rPr>
          <w:t>Declaration</w:t>
        </w:r>
      </w:hyperlink>
      <w:r w:rsidRPr="00B439C7">
        <w:rPr>
          <w:rFonts w:asciiTheme="minorHAnsi" w:hAnsiTheme="minorHAnsi" w:cstheme="minorHAnsi"/>
          <w:lang w:eastAsia="en-AU"/>
        </w:rPr>
        <w:t xml:space="preserve"> must be completed and signed by senior authorised person</w:t>
      </w:r>
      <w:r w:rsidR="0009098E" w:rsidRPr="00B439C7">
        <w:rPr>
          <w:rFonts w:asciiTheme="minorHAnsi" w:hAnsiTheme="minorHAnsi" w:cstheme="minorHAnsi"/>
          <w:lang w:eastAsia="en-AU"/>
        </w:rPr>
        <w:t>(</w:t>
      </w:r>
      <w:r w:rsidRPr="00B439C7">
        <w:rPr>
          <w:rFonts w:asciiTheme="minorHAnsi" w:hAnsiTheme="minorHAnsi" w:cstheme="minorHAnsi"/>
          <w:lang w:eastAsia="en-AU"/>
        </w:rPr>
        <w:t>s</w:t>
      </w:r>
      <w:r w:rsidR="0009098E" w:rsidRPr="00B439C7">
        <w:rPr>
          <w:rFonts w:asciiTheme="minorHAnsi" w:hAnsiTheme="minorHAnsi" w:cstheme="minorHAnsi"/>
          <w:lang w:eastAsia="en-AU"/>
        </w:rPr>
        <w:t>)</w:t>
      </w:r>
      <w:r w:rsidR="00110601" w:rsidRPr="00B439C7">
        <w:rPr>
          <w:rFonts w:asciiTheme="minorHAnsi" w:hAnsiTheme="minorHAnsi" w:cstheme="minorHAnsi"/>
          <w:lang w:eastAsia="en-AU"/>
        </w:rPr>
        <w:t xml:space="preserve"> of </w:t>
      </w:r>
      <w:r w:rsidR="00F44157" w:rsidRPr="00B439C7">
        <w:rPr>
          <w:rFonts w:asciiTheme="minorHAnsi" w:hAnsiTheme="minorHAnsi" w:cstheme="minorHAnsi"/>
          <w:lang w:eastAsia="en-AU"/>
        </w:rPr>
        <w:t>your organisation</w:t>
      </w:r>
      <w:r w:rsidR="00110601" w:rsidRPr="00B439C7">
        <w:rPr>
          <w:rFonts w:asciiTheme="minorHAnsi" w:hAnsiTheme="minorHAnsi" w:cstheme="minorHAnsi"/>
        </w:rPr>
        <w:t>.</w:t>
      </w:r>
    </w:p>
    <w:p w14:paraId="58DD4778" w14:textId="180F2D2F" w:rsidR="00996101" w:rsidRPr="00B439C7" w:rsidRDefault="00996101" w:rsidP="00996101">
      <w:pPr>
        <w:rPr>
          <w:rFonts w:asciiTheme="minorHAnsi" w:hAnsiTheme="minorHAnsi" w:cstheme="minorHAnsi"/>
          <w:lang w:eastAsia="en-AU"/>
        </w:rPr>
      </w:pPr>
      <w:r w:rsidRPr="00B439C7">
        <w:rPr>
          <w:rFonts w:asciiTheme="minorHAnsi" w:hAnsiTheme="minorHAnsi" w:cstheme="minorHAnsi"/>
          <w:lang w:eastAsia="en-AU"/>
        </w:rPr>
        <w:t xml:space="preserve">In signing this declaration, signatories are indicating </w:t>
      </w:r>
      <w:r w:rsidR="00786AE4" w:rsidRPr="00B439C7">
        <w:rPr>
          <w:rFonts w:asciiTheme="minorHAnsi" w:hAnsiTheme="minorHAnsi" w:cstheme="minorHAnsi"/>
          <w:lang w:eastAsia="en-AU"/>
        </w:rPr>
        <w:t xml:space="preserve">that </w:t>
      </w:r>
      <w:r w:rsidRPr="00B439C7">
        <w:rPr>
          <w:rFonts w:asciiTheme="minorHAnsi" w:hAnsiTheme="minorHAnsi" w:cstheme="minorHAnsi"/>
          <w:lang w:eastAsia="en-AU"/>
        </w:rPr>
        <w:t xml:space="preserve">they have read and fully understood the requirements of the Act and </w:t>
      </w:r>
      <w:r w:rsidR="00BD1ED9" w:rsidRPr="00B439C7">
        <w:rPr>
          <w:rFonts w:asciiTheme="minorHAnsi" w:hAnsiTheme="minorHAnsi" w:cstheme="minorHAnsi"/>
        </w:rPr>
        <w:t>the g</w:t>
      </w:r>
      <w:r w:rsidRPr="00B439C7">
        <w:rPr>
          <w:rFonts w:asciiTheme="minorHAnsi" w:hAnsiTheme="minorHAnsi" w:cstheme="minorHAnsi"/>
          <w:lang w:eastAsia="en-AU"/>
        </w:rPr>
        <w:t xml:space="preserve">uidelines and agree </w:t>
      </w:r>
      <w:r w:rsidR="00786AE4" w:rsidRPr="00B439C7">
        <w:rPr>
          <w:rFonts w:asciiTheme="minorHAnsi" w:hAnsiTheme="minorHAnsi" w:cstheme="minorHAnsi"/>
          <w:lang w:eastAsia="en-AU"/>
        </w:rPr>
        <w:t xml:space="preserve">that </w:t>
      </w:r>
      <w:r w:rsidR="00F44157"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will comply with all of the legislative requirements</w:t>
      </w:r>
      <w:r w:rsidR="00237B10" w:rsidRPr="00B439C7">
        <w:rPr>
          <w:rFonts w:asciiTheme="minorHAnsi" w:hAnsiTheme="minorHAnsi" w:cstheme="minorHAnsi"/>
          <w:lang w:eastAsia="en-AU"/>
        </w:rPr>
        <w:t>,</w:t>
      </w:r>
      <w:r w:rsidRPr="00B439C7">
        <w:rPr>
          <w:rFonts w:asciiTheme="minorHAnsi" w:hAnsiTheme="minorHAnsi" w:cstheme="minorHAnsi"/>
          <w:lang w:eastAsia="en-AU"/>
        </w:rPr>
        <w:t xml:space="preserve"> as well as any </w:t>
      </w:r>
      <w:r w:rsidR="00BD1ED9" w:rsidRPr="00B439C7">
        <w:rPr>
          <w:rFonts w:asciiTheme="minorHAnsi" w:hAnsiTheme="minorHAnsi" w:cstheme="minorHAnsi"/>
        </w:rPr>
        <w:t>m</w:t>
      </w:r>
      <w:r w:rsidRPr="00B439C7">
        <w:rPr>
          <w:rFonts w:asciiTheme="minorHAnsi" w:hAnsiTheme="minorHAnsi" w:cstheme="minorHAnsi"/>
          <w:lang w:eastAsia="en-AU"/>
        </w:rPr>
        <w:t xml:space="preserve">inisterial notices and determinations made under the Act. Signatories are also confirming the information provided in the application is correct and complete and the application includes all relevant information required for the consideration of the application for approval as a </w:t>
      </w:r>
      <w:r w:rsidR="005D1210" w:rsidRPr="00B439C7">
        <w:rPr>
          <w:rFonts w:asciiTheme="minorHAnsi" w:hAnsiTheme="minorHAnsi" w:cstheme="minorHAnsi"/>
          <w:lang w:eastAsia="en-AU"/>
        </w:rPr>
        <w:t>higher education</w:t>
      </w:r>
      <w:r w:rsidRPr="00B439C7">
        <w:rPr>
          <w:rFonts w:asciiTheme="minorHAnsi" w:hAnsiTheme="minorHAnsi" w:cstheme="minorHAnsi"/>
          <w:lang w:eastAsia="en-AU"/>
        </w:rPr>
        <w:t xml:space="preserve"> </w:t>
      </w:r>
      <w:r w:rsidR="00F44157" w:rsidRPr="00B439C7">
        <w:rPr>
          <w:rFonts w:asciiTheme="minorHAnsi" w:hAnsiTheme="minorHAnsi" w:cstheme="minorHAnsi"/>
          <w:lang w:eastAsia="en-AU"/>
        </w:rPr>
        <w:t xml:space="preserve">loans scheme </w:t>
      </w:r>
      <w:r w:rsidRPr="00B439C7">
        <w:rPr>
          <w:rFonts w:asciiTheme="minorHAnsi" w:hAnsiTheme="minorHAnsi" w:cstheme="minorHAnsi"/>
          <w:lang w:eastAsia="en-AU"/>
        </w:rPr>
        <w:t>provider.</w:t>
      </w:r>
    </w:p>
    <w:p w14:paraId="58DD4779" w14:textId="77777777" w:rsidR="00A401FA" w:rsidRPr="00B439C7" w:rsidRDefault="00A401FA" w:rsidP="00996101">
      <w:pPr>
        <w:rPr>
          <w:rFonts w:asciiTheme="minorHAnsi" w:hAnsiTheme="minorHAnsi" w:cstheme="minorHAnsi"/>
          <w:lang w:eastAsia="en-AU"/>
        </w:rPr>
      </w:pPr>
      <w:r w:rsidRPr="00B439C7">
        <w:rPr>
          <w:rFonts w:asciiTheme="minorHAnsi" w:hAnsiTheme="minorHAnsi" w:cstheme="minorHAnsi"/>
          <w:lang w:eastAsia="en-AU"/>
        </w:rPr>
        <w:t xml:space="preserve">Signatories are also </w:t>
      </w:r>
      <w:r w:rsidR="00134C59" w:rsidRPr="00B439C7">
        <w:rPr>
          <w:rFonts w:asciiTheme="minorHAnsi" w:hAnsiTheme="minorHAnsi" w:cstheme="minorHAnsi"/>
          <w:lang w:eastAsia="en-AU"/>
        </w:rPr>
        <w:t>agreeing to the department obtaining any information and mak</w:t>
      </w:r>
      <w:r w:rsidR="00417E65" w:rsidRPr="00B439C7">
        <w:rPr>
          <w:rFonts w:asciiTheme="minorHAnsi" w:hAnsiTheme="minorHAnsi" w:cstheme="minorHAnsi"/>
          <w:lang w:eastAsia="en-AU"/>
        </w:rPr>
        <w:t>ing</w:t>
      </w:r>
      <w:r w:rsidR="00134C59" w:rsidRPr="00B439C7">
        <w:rPr>
          <w:rFonts w:asciiTheme="minorHAnsi" w:hAnsiTheme="minorHAnsi" w:cstheme="minorHAnsi"/>
          <w:lang w:eastAsia="en-AU"/>
        </w:rPr>
        <w:t xml:space="preserve"> any inquiries</w:t>
      </w:r>
      <w:r w:rsidRPr="00B439C7">
        <w:rPr>
          <w:rFonts w:asciiTheme="minorHAnsi" w:hAnsiTheme="minorHAnsi" w:cstheme="minorHAnsi"/>
          <w:lang w:eastAsia="en-AU"/>
        </w:rPr>
        <w:t xml:space="preserve"> </w:t>
      </w:r>
      <w:r w:rsidR="00134C59" w:rsidRPr="00B439C7">
        <w:rPr>
          <w:rFonts w:asciiTheme="minorHAnsi" w:hAnsiTheme="minorHAnsi" w:cstheme="minorHAnsi"/>
          <w:lang w:eastAsia="en-AU"/>
        </w:rPr>
        <w:t>relevant to the</w:t>
      </w:r>
      <w:r w:rsidR="00E937F4" w:rsidRPr="00B439C7">
        <w:rPr>
          <w:rFonts w:asciiTheme="minorHAnsi" w:hAnsiTheme="minorHAnsi" w:cstheme="minorHAnsi"/>
          <w:lang w:eastAsia="en-AU"/>
        </w:rPr>
        <w:t xml:space="preserve"> </w:t>
      </w:r>
      <w:r w:rsidR="00417E65" w:rsidRPr="00B439C7">
        <w:rPr>
          <w:rFonts w:asciiTheme="minorHAnsi" w:hAnsiTheme="minorHAnsi" w:cstheme="minorHAnsi"/>
          <w:lang w:eastAsia="en-AU"/>
        </w:rPr>
        <w:t>Act</w:t>
      </w:r>
      <w:r w:rsidR="00134C59" w:rsidRPr="00B439C7">
        <w:rPr>
          <w:rFonts w:asciiTheme="minorHAnsi" w:hAnsiTheme="minorHAnsi" w:cstheme="minorHAnsi"/>
          <w:lang w:eastAsia="en-AU"/>
        </w:rPr>
        <w:t>.</w:t>
      </w:r>
    </w:p>
    <w:p w14:paraId="58DD477A" w14:textId="77777777" w:rsidR="00996101" w:rsidRPr="00B439C7" w:rsidRDefault="00996101" w:rsidP="00996101">
      <w:pPr>
        <w:rPr>
          <w:rFonts w:asciiTheme="minorHAnsi" w:hAnsiTheme="minorHAnsi" w:cstheme="minorHAnsi"/>
          <w:lang w:eastAsia="en-AU"/>
        </w:rPr>
      </w:pPr>
      <w:r w:rsidRPr="00B439C7">
        <w:rPr>
          <w:rFonts w:asciiTheme="minorHAnsi" w:hAnsiTheme="minorHAnsi" w:cstheme="minorHAnsi"/>
          <w:lang w:eastAsia="en-AU"/>
        </w:rPr>
        <w:t xml:space="preserve">The Senior Authorised Officers' </w:t>
      </w:r>
      <w:r w:rsidR="00F44157" w:rsidRPr="00B439C7">
        <w:rPr>
          <w:rFonts w:asciiTheme="minorHAnsi" w:hAnsiTheme="minorHAnsi" w:cstheme="minorHAnsi"/>
          <w:lang w:eastAsia="en-AU"/>
        </w:rPr>
        <w:t xml:space="preserve">Statutory </w:t>
      </w:r>
      <w:r w:rsidRPr="00B439C7">
        <w:rPr>
          <w:rFonts w:asciiTheme="minorHAnsi" w:hAnsiTheme="minorHAnsi" w:cstheme="minorHAnsi"/>
          <w:lang w:eastAsia="en-AU"/>
        </w:rPr>
        <w:t xml:space="preserve">Declaration must be </w:t>
      </w:r>
      <w:bookmarkStart w:id="228" w:name="AuthSignatory"/>
      <w:r w:rsidRPr="00B439C7">
        <w:rPr>
          <w:rFonts w:asciiTheme="minorHAnsi" w:hAnsiTheme="minorHAnsi" w:cstheme="minorHAnsi"/>
          <w:lang w:eastAsia="en-AU"/>
        </w:rPr>
        <w:t>signed</w:t>
      </w:r>
      <w:bookmarkEnd w:id="228"/>
      <w:r w:rsidR="00D00425" w:rsidRPr="00B439C7">
        <w:rPr>
          <w:rFonts w:asciiTheme="minorHAnsi" w:hAnsiTheme="minorHAnsi" w:cstheme="minorHAnsi"/>
        </w:rPr>
        <w:t xml:space="preserve"> by</w:t>
      </w:r>
      <w:r w:rsidRPr="00B439C7">
        <w:rPr>
          <w:rFonts w:asciiTheme="minorHAnsi" w:hAnsiTheme="minorHAnsi" w:cstheme="minorHAnsi"/>
          <w:lang w:eastAsia="en-AU"/>
        </w:rPr>
        <w:t xml:space="preserve">: </w:t>
      </w:r>
    </w:p>
    <w:p w14:paraId="58DD477B" w14:textId="77777777" w:rsidR="00996101" w:rsidRPr="00B439C7" w:rsidRDefault="00996101" w:rsidP="00D5170C">
      <w:pPr>
        <w:pStyle w:val="ListBullet"/>
        <w:rPr>
          <w:rFonts w:asciiTheme="minorHAnsi" w:hAnsiTheme="minorHAnsi" w:cstheme="minorHAnsi"/>
        </w:rPr>
      </w:pPr>
      <w:r w:rsidRPr="00B439C7">
        <w:rPr>
          <w:rFonts w:asciiTheme="minorHAnsi" w:hAnsiTheme="minorHAnsi" w:cstheme="minorHAnsi"/>
        </w:rPr>
        <w:t xml:space="preserve">in the case of a company: by two </w:t>
      </w:r>
      <w:r w:rsidR="00F44157" w:rsidRPr="00B439C7">
        <w:rPr>
          <w:rFonts w:asciiTheme="minorHAnsi" w:hAnsiTheme="minorHAnsi" w:cstheme="minorHAnsi"/>
        </w:rPr>
        <w:t>d</w:t>
      </w:r>
      <w:r w:rsidRPr="00B439C7">
        <w:rPr>
          <w:rFonts w:asciiTheme="minorHAnsi" w:hAnsiTheme="minorHAnsi" w:cstheme="minorHAnsi"/>
        </w:rPr>
        <w:t xml:space="preserve">irectors, or the </w:t>
      </w:r>
      <w:r w:rsidR="00F44157" w:rsidRPr="00B439C7">
        <w:rPr>
          <w:rFonts w:asciiTheme="minorHAnsi" w:hAnsiTheme="minorHAnsi" w:cstheme="minorHAnsi"/>
        </w:rPr>
        <w:t>d</w:t>
      </w:r>
      <w:r w:rsidRPr="00B439C7">
        <w:rPr>
          <w:rFonts w:asciiTheme="minorHAnsi" w:hAnsiTheme="minorHAnsi" w:cstheme="minorHAnsi"/>
        </w:rPr>
        <w:t xml:space="preserve">irector and </w:t>
      </w:r>
      <w:r w:rsidR="00F44157" w:rsidRPr="00B439C7">
        <w:rPr>
          <w:rFonts w:asciiTheme="minorHAnsi" w:hAnsiTheme="minorHAnsi" w:cstheme="minorHAnsi"/>
        </w:rPr>
        <w:t>s</w:t>
      </w:r>
      <w:r w:rsidRPr="00B439C7">
        <w:rPr>
          <w:rFonts w:asciiTheme="minorHAnsi" w:hAnsiTheme="minorHAnsi" w:cstheme="minorHAnsi"/>
        </w:rPr>
        <w:t xml:space="preserve">ecretary, of the legal entity making the application. Where there is a sole </w:t>
      </w:r>
      <w:r w:rsidR="00F44157" w:rsidRPr="00B439C7">
        <w:rPr>
          <w:rFonts w:asciiTheme="minorHAnsi" w:hAnsiTheme="minorHAnsi" w:cstheme="minorHAnsi"/>
        </w:rPr>
        <w:t>d</w:t>
      </w:r>
      <w:r w:rsidRPr="00B439C7">
        <w:rPr>
          <w:rFonts w:asciiTheme="minorHAnsi" w:hAnsiTheme="minorHAnsi" w:cstheme="minorHAnsi"/>
        </w:rPr>
        <w:t>irector</w:t>
      </w:r>
      <w:r w:rsidR="00F44157" w:rsidRPr="00B439C7">
        <w:rPr>
          <w:rFonts w:asciiTheme="minorHAnsi" w:hAnsiTheme="minorHAnsi" w:cstheme="minorHAnsi"/>
        </w:rPr>
        <w:t xml:space="preserve"> or s</w:t>
      </w:r>
      <w:r w:rsidRPr="00B439C7">
        <w:rPr>
          <w:rFonts w:asciiTheme="minorHAnsi" w:hAnsiTheme="minorHAnsi" w:cstheme="minorHAnsi"/>
        </w:rPr>
        <w:t xml:space="preserve">ecretary, the declaration will be made by the sole </w:t>
      </w:r>
      <w:r w:rsidR="00F44157" w:rsidRPr="00B439C7">
        <w:rPr>
          <w:rFonts w:asciiTheme="minorHAnsi" w:hAnsiTheme="minorHAnsi" w:cstheme="minorHAnsi"/>
        </w:rPr>
        <w:t>d</w:t>
      </w:r>
      <w:r w:rsidRPr="00B439C7">
        <w:rPr>
          <w:rFonts w:asciiTheme="minorHAnsi" w:hAnsiTheme="minorHAnsi" w:cstheme="minorHAnsi"/>
        </w:rPr>
        <w:t>irector</w:t>
      </w:r>
      <w:r w:rsidR="00F44157" w:rsidRPr="00B439C7">
        <w:rPr>
          <w:rFonts w:asciiTheme="minorHAnsi" w:hAnsiTheme="minorHAnsi" w:cstheme="minorHAnsi"/>
        </w:rPr>
        <w:t xml:space="preserve"> or s</w:t>
      </w:r>
      <w:r w:rsidRPr="00B439C7">
        <w:rPr>
          <w:rFonts w:asciiTheme="minorHAnsi" w:hAnsiTheme="minorHAnsi" w:cstheme="minorHAnsi"/>
        </w:rPr>
        <w:t xml:space="preserve">ecretary; </w:t>
      </w:r>
    </w:p>
    <w:p w14:paraId="58DD477C" w14:textId="77777777" w:rsidR="00996101" w:rsidRPr="00B439C7" w:rsidRDefault="00996101" w:rsidP="00D5170C">
      <w:pPr>
        <w:pStyle w:val="ListBullet"/>
        <w:rPr>
          <w:rFonts w:asciiTheme="minorHAnsi" w:hAnsiTheme="minorHAnsi" w:cstheme="minorHAnsi"/>
        </w:rPr>
      </w:pPr>
      <w:r w:rsidRPr="00B439C7">
        <w:rPr>
          <w:rFonts w:asciiTheme="minorHAnsi" w:hAnsiTheme="minorHAnsi" w:cstheme="minorHAnsi"/>
        </w:rPr>
        <w:t>in the case of other types of legal entities, the signatories should be those persons who are duly authorised to bind the entity. The relevant authorising documentation should be submitted as part of the application, with the area relating to authorised persons highlighted or marked.</w:t>
      </w:r>
    </w:p>
    <w:p w14:paraId="58DD477D" w14:textId="77777777" w:rsidR="00996101" w:rsidRPr="00B439C7" w:rsidRDefault="00996101" w:rsidP="00996101">
      <w:pPr>
        <w:rPr>
          <w:rFonts w:asciiTheme="minorHAnsi" w:hAnsiTheme="minorHAnsi" w:cstheme="minorHAnsi"/>
        </w:rPr>
      </w:pPr>
      <w:r w:rsidRPr="00B439C7">
        <w:rPr>
          <w:rFonts w:asciiTheme="minorHAnsi" w:hAnsiTheme="minorHAnsi" w:cstheme="minorHAnsi"/>
          <w:lang w:eastAsia="en-AU"/>
        </w:rPr>
        <w:t xml:space="preserve">Before signing the declaration, </w:t>
      </w:r>
      <w:r w:rsidR="00F44157"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’s senior authorised officers should read it carefully so as to ensure they understand the content of the declaration and can declare </w:t>
      </w:r>
      <w:r w:rsidR="00110601" w:rsidRPr="00B439C7">
        <w:rPr>
          <w:rFonts w:asciiTheme="minorHAnsi" w:hAnsiTheme="minorHAnsi" w:cstheme="minorHAnsi"/>
        </w:rPr>
        <w:t xml:space="preserve">that </w:t>
      </w:r>
      <w:r w:rsidR="00F44157" w:rsidRPr="00B439C7">
        <w:rPr>
          <w:rFonts w:asciiTheme="minorHAnsi" w:hAnsiTheme="minorHAnsi" w:cstheme="minorHAnsi"/>
          <w:lang w:eastAsia="en-AU"/>
        </w:rPr>
        <w:t>your organisation</w:t>
      </w:r>
      <w:r w:rsidRPr="00B439C7">
        <w:rPr>
          <w:rFonts w:asciiTheme="minorHAnsi" w:hAnsiTheme="minorHAnsi" w:cstheme="minorHAnsi"/>
          <w:lang w:eastAsia="en-AU"/>
        </w:rPr>
        <w:t xml:space="preserve"> can comply with all of the requirements.</w:t>
      </w:r>
    </w:p>
    <w:p w14:paraId="58DD477E" w14:textId="77777777" w:rsidR="002E179B" w:rsidRPr="00B439C7" w:rsidRDefault="00996101" w:rsidP="00996101">
      <w:pPr>
        <w:rPr>
          <w:rFonts w:asciiTheme="minorHAnsi" w:hAnsiTheme="minorHAnsi" w:cstheme="minorHAnsi"/>
          <w:lang w:eastAsia="en-AU"/>
        </w:rPr>
      </w:pPr>
      <w:r w:rsidRPr="00B439C7">
        <w:rPr>
          <w:rFonts w:asciiTheme="minorHAnsi" w:hAnsiTheme="minorHAnsi" w:cstheme="minorHAnsi"/>
          <w:lang w:eastAsia="en-AU"/>
        </w:rPr>
        <w:t xml:space="preserve">The signed Senior Authorised Officers’ </w:t>
      </w:r>
      <w:r w:rsidR="00F44157" w:rsidRPr="00B439C7">
        <w:rPr>
          <w:rFonts w:asciiTheme="minorHAnsi" w:hAnsiTheme="minorHAnsi" w:cstheme="minorHAnsi"/>
          <w:lang w:eastAsia="en-AU"/>
        </w:rPr>
        <w:t xml:space="preserve">Statutory </w:t>
      </w:r>
      <w:r w:rsidRPr="00B439C7">
        <w:rPr>
          <w:rFonts w:asciiTheme="minorHAnsi" w:hAnsiTheme="minorHAnsi" w:cstheme="minorHAnsi"/>
          <w:lang w:eastAsia="en-AU"/>
        </w:rPr>
        <w:t>Declaration must be correctly completed and executed in the presence of an authorised witness, and submitted as part of the application.</w:t>
      </w:r>
    </w:p>
    <w:p w14:paraId="58DD477F" w14:textId="584876A7" w:rsidR="00134C59" w:rsidRPr="00B439C7" w:rsidRDefault="00134C59" w:rsidP="00996101">
      <w:pPr>
        <w:rPr>
          <w:rFonts w:asciiTheme="minorHAnsi" w:hAnsiTheme="minorHAnsi" w:cstheme="minorHAnsi"/>
        </w:rPr>
      </w:pPr>
      <w:r w:rsidRPr="00B439C7">
        <w:rPr>
          <w:rFonts w:asciiTheme="minorHAnsi" w:hAnsiTheme="minorHAnsi" w:cstheme="minorHAnsi"/>
          <w:lang w:eastAsia="en-AU"/>
        </w:rPr>
        <w:t xml:space="preserve">If at any time after the Senior Authorised Officers’ Statutory Declaration has been signed there are </w:t>
      </w:r>
      <w:r w:rsidR="00A50D07" w:rsidRPr="00B439C7">
        <w:rPr>
          <w:rFonts w:asciiTheme="minorHAnsi" w:hAnsiTheme="minorHAnsi" w:cstheme="minorHAnsi"/>
          <w:lang w:eastAsia="en-AU"/>
        </w:rPr>
        <w:t>new</w:t>
      </w:r>
      <w:r w:rsidRPr="00B439C7">
        <w:rPr>
          <w:rFonts w:asciiTheme="minorHAnsi" w:hAnsiTheme="minorHAnsi" w:cstheme="minorHAnsi"/>
          <w:lang w:eastAsia="en-AU"/>
        </w:rPr>
        <w:t xml:space="preserve"> persons of influence added, then </w:t>
      </w:r>
      <w:r w:rsidR="00E036D3" w:rsidRPr="00B439C7">
        <w:rPr>
          <w:rFonts w:asciiTheme="minorHAnsi" w:hAnsiTheme="minorHAnsi" w:cstheme="minorHAnsi"/>
          <w:lang w:eastAsia="en-AU"/>
        </w:rPr>
        <w:t>a</w:t>
      </w:r>
      <w:r w:rsidRPr="00B439C7">
        <w:rPr>
          <w:rFonts w:asciiTheme="minorHAnsi" w:hAnsiTheme="minorHAnsi" w:cstheme="minorHAnsi"/>
          <w:lang w:eastAsia="en-AU"/>
        </w:rPr>
        <w:t xml:space="preserve"> </w:t>
      </w:r>
      <w:r w:rsidR="00E036D3" w:rsidRPr="00B439C7">
        <w:rPr>
          <w:rFonts w:asciiTheme="minorHAnsi" w:hAnsiTheme="minorHAnsi" w:cstheme="minorHAnsi"/>
          <w:lang w:eastAsia="en-AU"/>
        </w:rPr>
        <w:t xml:space="preserve">new </w:t>
      </w:r>
      <w:r w:rsidRPr="00B439C7">
        <w:rPr>
          <w:rFonts w:asciiTheme="minorHAnsi" w:hAnsiTheme="minorHAnsi" w:cstheme="minorHAnsi"/>
          <w:lang w:eastAsia="en-AU"/>
        </w:rPr>
        <w:t>statu</w:t>
      </w:r>
      <w:r w:rsidR="00417E65" w:rsidRPr="00B439C7">
        <w:rPr>
          <w:rFonts w:asciiTheme="minorHAnsi" w:hAnsiTheme="minorHAnsi" w:cstheme="minorHAnsi"/>
          <w:lang w:eastAsia="en-AU"/>
        </w:rPr>
        <w:t>to</w:t>
      </w:r>
      <w:r w:rsidRPr="00B439C7">
        <w:rPr>
          <w:rFonts w:asciiTheme="minorHAnsi" w:hAnsiTheme="minorHAnsi" w:cstheme="minorHAnsi"/>
          <w:lang w:eastAsia="en-AU"/>
        </w:rPr>
        <w:t xml:space="preserve">ry declaration form must be </w:t>
      </w:r>
      <w:r w:rsidR="00E036D3" w:rsidRPr="00B439C7">
        <w:rPr>
          <w:rFonts w:asciiTheme="minorHAnsi" w:hAnsiTheme="minorHAnsi" w:cstheme="minorHAnsi"/>
          <w:lang w:eastAsia="en-AU"/>
        </w:rPr>
        <w:t>lodged</w:t>
      </w:r>
      <w:r w:rsidR="00A50D07" w:rsidRPr="00B439C7">
        <w:rPr>
          <w:rFonts w:asciiTheme="minorHAnsi" w:hAnsiTheme="minorHAnsi" w:cstheme="minorHAnsi"/>
          <w:lang w:eastAsia="en-AU"/>
        </w:rPr>
        <w:t xml:space="preserve">. This </w:t>
      </w:r>
      <w:r w:rsidR="007B5FAD">
        <w:rPr>
          <w:rFonts w:asciiTheme="minorHAnsi" w:hAnsiTheme="minorHAnsi" w:cstheme="minorHAnsi"/>
          <w:lang w:eastAsia="en-AU"/>
        </w:rPr>
        <w:t xml:space="preserve">new </w:t>
      </w:r>
      <w:r w:rsidR="00A50D07" w:rsidRPr="00B439C7">
        <w:rPr>
          <w:rFonts w:asciiTheme="minorHAnsi" w:hAnsiTheme="minorHAnsi" w:cstheme="minorHAnsi"/>
          <w:lang w:eastAsia="en-AU"/>
        </w:rPr>
        <w:t>declaration must</w:t>
      </w:r>
      <w:r w:rsidR="00E036D3" w:rsidRPr="00B439C7">
        <w:rPr>
          <w:rFonts w:asciiTheme="minorHAnsi" w:hAnsiTheme="minorHAnsi" w:cstheme="minorHAnsi"/>
          <w:lang w:eastAsia="en-AU"/>
        </w:rPr>
        <w:t xml:space="preserve"> include them and </w:t>
      </w:r>
      <w:r w:rsidR="00A50D07" w:rsidRPr="00B439C7">
        <w:rPr>
          <w:rFonts w:asciiTheme="minorHAnsi" w:hAnsiTheme="minorHAnsi" w:cstheme="minorHAnsi"/>
          <w:lang w:eastAsia="en-AU"/>
        </w:rPr>
        <w:t>their</w:t>
      </w:r>
      <w:r w:rsidR="00E036D3" w:rsidRPr="00B439C7">
        <w:rPr>
          <w:rFonts w:asciiTheme="minorHAnsi" w:hAnsiTheme="minorHAnsi" w:cstheme="minorHAnsi"/>
          <w:lang w:eastAsia="en-AU"/>
        </w:rPr>
        <w:t xml:space="preserve"> </w:t>
      </w:r>
      <w:r w:rsidR="00A50D07" w:rsidRPr="00B439C7">
        <w:rPr>
          <w:rFonts w:asciiTheme="minorHAnsi" w:hAnsiTheme="minorHAnsi" w:cstheme="minorHAnsi"/>
          <w:lang w:eastAsia="en-AU"/>
        </w:rPr>
        <w:t>agreement to</w:t>
      </w:r>
      <w:r w:rsidR="00E036D3" w:rsidRPr="00B439C7">
        <w:rPr>
          <w:rFonts w:asciiTheme="minorHAnsi" w:hAnsiTheme="minorHAnsi" w:cstheme="minorHAnsi"/>
          <w:lang w:eastAsia="en-AU"/>
        </w:rPr>
        <w:t xml:space="preserve"> </w:t>
      </w:r>
      <w:r w:rsidR="00A50D07" w:rsidRPr="00B439C7">
        <w:rPr>
          <w:rFonts w:asciiTheme="minorHAnsi" w:hAnsiTheme="minorHAnsi" w:cstheme="minorHAnsi"/>
          <w:lang w:eastAsia="en-AU"/>
        </w:rPr>
        <w:t>disclosing personal information to the department as part of the application process</w:t>
      </w:r>
      <w:r w:rsidRPr="00B439C7">
        <w:rPr>
          <w:rFonts w:asciiTheme="minorHAnsi" w:hAnsiTheme="minorHAnsi" w:cstheme="minorHAnsi"/>
          <w:lang w:eastAsia="en-AU"/>
        </w:rPr>
        <w:t>.</w:t>
      </w:r>
      <w:r w:rsidR="00E036D3" w:rsidRPr="00B439C7">
        <w:rPr>
          <w:rFonts w:asciiTheme="minorHAnsi" w:hAnsiTheme="minorHAnsi" w:cstheme="minorHAnsi"/>
          <w:lang w:eastAsia="en-AU"/>
        </w:rPr>
        <w:t xml:space="preserve"> This form must be signed by an officer of your organisation who is authorised to legally bind the organisation, such as an executive director.</w:t>
      </w:r>
    </w:p>
    <w:bookmarkStart w:id="229" w:name="_Fees_Form"/>
    <w:bookmarkStart w:id="230" w:name="_Fees_Requirements_Form"/>
    <w:bookmarkStart w:id="231" w:name="_Ref356566750"/>
    <w:bookmarkStart w:id="232" w:name="FeesReqForm"/>
    <w:bookmarkEnd w:id="229"/>
    <w:bookmarkEnd w:id="230"/>
    <w:p w14:paraId="58DD4780" w14:textId="271A31C0" w:rsidR="002E179B" w:rsidRPr="00B439C7" w:rsidRDefault="00A91E4E" w:rsidP="00272396">
      <w:pPr>
        <w:pStyle w:val="H4-Appendix"/>
        <w:rPr>
          <w:rFonts w:asciiTheme="minorHAnsi" w:hAnsiTheme="minorHAnsi" w:cstheme="minorHAnsi"/>
        </w:rPr>
      </w:pPr>
      <w:r w:rsidRPr="00B439C7">
        <w:rPr>
          <w:rFonts w:asciiTheme="minorHAnsi" w:hAnsiTheme="minorHAnsi" w:cstheme="minorHAnsi"/>
        </w:rPr>
        <w:fldChar w:fldCharType="begin"/>
      </w:r>
      <w:r w:rsidR="003614E5">
        <w:rPr>
          <w:rFonts w:asciiTheme="minorHAnsi" w:hAnsiTheme="minorHAnsi" w:cstheme="minorHAnsi"/>
        </w:rPr>
        <w:instrText>HYPERLINK "https://www.education.gov.au/higher-education-loan-program/resources/fee-requirements-form"</w:instrText>
      </w:r>
      <w:r w:rsidRPr="00B439C7">
        <w:rPr>
          <w:rFonts w:asciiTheme="minorHAnsi" w:hAnsiTheme="minorHAnsi" w:cstheme="minorHAnsi"/>
        </w:rPr>
      </w:r>
      <w:r w:rsidRPr="00B439C7">
        <w:rPr>
          <w:rFonts w:asciiTheme="minorHAnsi" w:hAnsiTheme="minorHAnsi" w:cstheme="minorHAnsi"/>
        </w:rPr>
        <w:fldChar w:fldCharType="separate"/>
      </w:r>
      <w:bookmarkStart w:id="233" w:name="_Toc212557159"/>
      <w:r w:rsidR="002E179B" w:rsidRPr="00B439C7">
        <w:rPr>
          <w:rStyle w:val="Hyperlink"/>
          <w:rFonts w:asciiTheme="minorHAnsi" w:hAnsiTheme="minorHAnsi" w:cstheme="minorHAnsi"/>
        </w:rPr>
        <w:t xml:space="preserve">Fees </w:t>
      </w:r>
      <w:r w:rsidR="003C6801" w:rsidRPr="00B439C7">
        <w:rPr>
          <w:rStyle w:val="Hyperlink"/>
          <w:rFonts w:asciiTheme="minorHAnsi" w:hAnsiTheme="minorHAnsi" w:cstheme="minorHAnsi"/>
        </w:rPr>
        <w:t xml:space="preserve">Requirements </w:t>
      </w:r>
      <w:r w:rsidR="002E179B" w:rsidRPr="00B439C7">
        <w:rPr>
          <w:rStyle w:val="Hyperlink"/>
          <w:rFonts w:asciiTheme="minorHAnsi" w:hAnsiTheme="minorHAnsi" w:cstheme="minorHAnsi"/>
        </w:rPr>
        <w:t>Form</w:t>
      </w:r>
      <w:bookmarkEnd w:id="231"/>
      <w:bookmarkEnd w:id="233"/>
      <w:r w:rsidRPr="00B439C7">
        <w:rPr>
          <w:rFonts w:asciiTheme="minorHAnsi" w:hAnsiTheme="minorHAnsi" w:cstheme="minorHAnsi"/>
        </w:rPr>
        <w:fldChar w:fldCharType="end"/>
      </w:r>
    </w:p>
    <w:bookmarkEnd w:id="232"/>
    <w:p w14:paraId="58DD4781" w14:textId="77777777" w:rsidR="002E179B" w:rsidRPr="00B439C7" w:rsidRDefault="0007317C" w:rsidP="00510128">
      <w:pPr>
        <w:keepNext/>
        <w:rPr>
          <w:rFonts w:asciiTheme="minorHAnsi" w:hAnsiTheme="minorHAnsi" w:cstheme="minorHAnsi"/>
        </w:rPr>
      </w:pPr>
      <w:r w:rsidRPr="00B439C7">
        <w:rPr>
          <w:rFonts w:asciiTheme="minorHAnsi" w:hAnsiTheme="minorHAnsi" w:cstheme="minorHAnsi"/>
        </w:rPr>
        <w:t xml:space="preserve">This form has </w:t>
      </w:r>
      <w:r w:rsidR="00134C59" w:rsidRPr="00B439C7">
        <w:rPr>
          <w:rFonts w:asciiTheme="minorHAnsi" w:hAnsiTheme="minorHAnsi" w:cstheme="minorHAnsi"/>
        </w:rPr>
        <w:t xml:space="preserve">four </w:t>
      </w:r>
      <w:r w:rsidRPr="00B439C7">
        <w:rPr>
          <w:rFonts w:asciiTheme="minorHAnsi" w:hAnsiTheme="minorHAnsi" w:cstheme="minorHAnsi"/>
        </w:rPr>
        <w:t>tables</w:t>
      </w:r>
      <w:r w:rsidR="00545509" w:rsidRPr="00B439C7">
        <w:rPr>
          <w:rFonts w:asciiTheme="minorHAnsi" w:hAnsiTheme="minorHAnsi" w:cstheme="minorHAnsi"/>
        </w:rPr>
        <w:t>:</w:t>
      </w:r>
    </w:p>
    <w:p w14:paraId="58DD4782" w14:textId="77777777" w:rsidR="0007317C" w:rsidRPr="00B439C7" w:rsidRDefault="0007317C" w:rsidP="003D3A6B">
      <w:pPr>
        <w:pStyle w:val="ListBullet"/>
        <w:keepNext/>
        <w:rPr>
          <w:rFonts w:asciiTheme="minorHAnsi" w:hAnsiTheme="minorHAnsi" w:cstheme="minorHAnsi"/>
        </w:rPr>
      </w:pPr>
      <w:r w:rsidRPr="00B439C7">
        <w:rPr>
          <w:rFonts w:asciiTheme="minorHAnsi" w:hAnsiTheme="minorHAnsi" w:cstheme="minorHAnsi"/>
        </w:rPr>
        <w:t>Table A</w:t>
      </w:r>
      <w:r w:rsidR="00545509" w:rsidRPr="00B439C7">
        <w:rPr>
          <w:rFonts w:asciiTheme="minorHAnsi" w:hAnsiTheme="minorHAnsi" w:cstheme="minorHAnsi"/>
        </w:rPr>
        <w:t>—</w:t>
      </w:r>
      <w:r w:rsidRPr="00B439C7">
        <w:rPr>
          <w:rFonts w:asciiTheme="minorHAnsi" w:hAnsiTheme="minorHAnsi" w:cstheme="minorHAnsi"/>
        </w:rPr>
        <w:t xml:space="preserve">which list </w:t>
      </w:r>
      <w:r w:rsidR="00640334" w:rsidRPr="00B439C7">
        <w:rPr>
          <w:rFonts w:asciiTheme="minorHAnsi" w:hAnsiTheme="minorHAnsi" w:cstheme="minorHAnsi"/>
        </w:rPr>
        <w:t>tuition</w:t>
      </w:r>
      <w:r w:rsidRPr="00B439C7">
        <w:rPr>
          <w:rFonts w:asciiTheme="minorHAnsi" w:hAnsiTheme="minorHAnsi" w:cstheme="minorHAnsi"/>
        </w:rPr>
        <w:t xml:space="preserve"> fees for the curr</w:t>
      </w:r>
      <w:r w:rsidR="00545509" w:rsidRPr="00B439C7">
        <w:rPr>
          <w:rFonts w:asciiTheme="minorHAnsi" w:hAnsiTheme="minorHAnsi" w:cstheme="minorHAnsi"/>
        </w:rPr>
        <w:t>ent year and expected next year</w:t>
      </w:r>
    </w:p>
    <w:p w14:paraId="58DD4783" w14:textId="77777777" w:rsidR="0007317C" w:rsidRPr="00B439C7" w:rsidRDefault="0007317C" w:rsidP="00545509">
      <w:pPr>
        <w:pStyle w:val="ListBullet"/>
        <w:rPr>
          <w:rFonts w:asciiTheme="minorHAnsi" w:hAnsiTheme="minorHAnsi" w:cstheme="minorHAnsi"/>
        </w:rPr>
      </w:pPr>
      <w:r w:rsidRPr="00B439C7">
        <w:rPr>
          <w:rFonts w:asciiTheme="minorHAnsi" w:hAnsiTheme="minorHAnsi" w:cstheme="minorHAnsi"/>
        </w:rPr>
        <w:t>Table B</w:t>
      </w:r>
      <w:r w:rsidR="00545509" w:rsidRPr="00B439C7">
        <w:rPr>
          <w:rFonts w:asciiTheme="minorHAnsi" w:hAnsiTheme="minorHAnsi" w:cstheme="minorHAnsi"/>
        </w:rPr>
        <w:t>—</w:t>
      </w:r>
      <w:r w:rsidRPr="00B439C7">
        <w:rPr>
          <w:rFonts w:asciiTheme="minorHAnsi" w:hAnsiTheme="minorHAnsi" w:cstheme="minorHAnsi"/>
        </w:rPr>
        <w:t>which lists dates, EFTSL a</w:t>
      </w:r>
      <w:r w:rsidR="00545509" w:rsidRPr="00B439C7">
        <w:rPr>
          <w:rFonts w:asciiTheme="minorHAnsi" w:hAnsiTheme="minorHAnsi" w:cstheme="minorHAnsi"/>
        </w:rPr>
        <w:t xml:space="preserve">nd fees for a sample of </w:t>
      </w:r>
      <w:r w:rsidR="007F253B" w:rsidRPr="00B439C7">
        <w:rPr>
          <w:rFonts w:asciiTheme="minorHAnsi" w:hAnsiTheme="minorHAnsi" w:cstheme="minorHAnsi"/>
        </w:rPr>
        <w:t>units</w:t>
      </w:r>
    </w:p>
    <w:p w14:paraId="58DD4784" w14:textId="77777777" w:rsidR="0007317C" w:rsidRPr="00B439C7" w:rsidRDefault="0007317C" w:rsidP="00545509">
      <w:pPr>
        <w:pStyle w:val="ListBullet"/>
        <w:rPr>
          <w:rFonts w:asciiTheme="minorHAnsi" w:hAnsiTheme="minorHAnsi" w:cstheme="minorHAnsi"/>
        </w:rPr>
      </w:pPr>
      <w:r w:rsidRPr="00B439C7">
        <w:rPr>
          <w:rFonts w:asciiTheme="minorHAnsi" w:hAnsiTheme="minorHAnsi" w:cstheme="minorHAnsi"/>
        </w:rPr>
        <w:t>Table C</w:t>
      </w:r>
      <w:r w:rsidR="00545509" w:rsidRPr="00B439C7">
        <w:rPr>
          <w:rFonts w:asciiTheme="minorHAnsi" w:hAnsiTheme="minorHAnsi" w:cstheme="minorHAnsi"/>
        </w:rPr>
        <w:t>—</w:t>
      </w:r>
      <w:r w:rsidRPr="00B439C7">
        <w:rPr>
          <w:rFonts w:asciiTheme="minorHAnsi" w:hAnsiTheme="minorHAnsi" w:cstheme="minorHAnsi"/>
        </w:rPr>
        <w:t xml:space="preserve">which lists </w:t>
      </w:r>
      <w:r w:rsidR="00134C59" w:rsidRPr="00B439C7">
        <w:rPr>
          <w:rFonts w:asciiTheme="minorHAnsi" w:hAnsiTheme="minorHAnsi" w:cstheme="minorHAnsi"/>
        </w:rPr>
        <w:t>incidental</w:t>
      </w:r>
      <w:r w:rsidRPr="00B439C7">
        <w:rPr>
          <w:rFonts w:asciiTheme="minorHAnsi" w:hAnsiTheme="minorHAnsi" w:cstheme="minorHAnsi"/>
        </w:rPr>
        <w:t xml:space="preserve"> and other fees</w:t>
      </w:r>
    </w:p>
    <w:p w14:paraId="58DD4785" w14:textId="39C157BC" w:rsidR="0007317C" w:rsidRPr="00B439C7" w:rsidRDefault="0007317C" w:rsidP="00545509">
      <w:pPr>
        <w:pStyle w:val="ListBullet"/>
        <w:rPr>
          <w:rFonts w:asciiTheme="minorHAnsi" w:hAnsiTheme="minorHAnsi" w:cstheme="minorHAnsi"/>
        </w:rPr>
      </w:pPr>
      <w:r w:rsidRPr="00B439C7">
        <w:rPr>
          <w:rFonts w:asciiTheme="minorHAnsi" w:hAnsiTheme="minorHAnsi" w:cstheme="minorHAnsi"/>
        </w:rPr>
        <w:lastRenderedPageBreak/>
        <w:t>Table D</w:t>
      </w:r>
      <w:r w:rsidR="00545509" w:rsidRPr="00B439C7">
        <w:rPr>
          <w:rFonts w:asciiTheme="minorHAnsi" w:hAnsiTheme="minorHAnsi" w:cstheme="minorHAnsi"/>
        </w:rPr>
        <w:t>—</w:t>
      </w:r>
      <w:r w:rsidRPr="00B439C7">
        <w:rPr>
          <w:rFonts w:asciiTheme="minorHAnsi" w:hAnsiTheme="minorHAnsi" w:cstheme="minorHAnsi"/>
        </w:rPr>
        <w:t>which provides information about any student services and amenities fee</w:t>
      </w:r>
      <w:r w:rsidR="00545509" w:rsidRPr="00B439C7">
        <w:rPr>
          <w:rFonts w:asciiTheme="minorHAnsi" w:hAnsiTheme="minorHAnsi" w:cstheme="minorHAnsi"/>
        </w:rPr>
        <w:t>.</w:t>
      </w:r>
    </w:p>
    <w:p w14:paraId="58DD4786" w14:textId="1CDC9BBC" w:rsidR="002E179B" w:rsidRPr="00B439C7" w:rsidRDefault="002E179B" w:rsidP="00272396">
      <w:pPr>
        <w:pStyle w:val="H4-Appendix"/>
        <w:rPr>
          <w:rFonts w:asciiTheme="minorHAnsi" w:hAnsiTheme="minorHAnsi" w:cstheme="minorHAnsi"/>
        </w:rPr>
      </w:pPr>
      <w:bookmarkStart w:id="234" w:name="_Declaration_of_Compliance"/>
      <w:bookmarkStart w:id="235" w:name="_Ref356568294"/>
      <w:bookmarkStart w:id="236" w:name="_Ref356568547"/>
      <w:bookmarkStart w:id="237" w:name="_Toc212557160"/>
      <w:bookmarkStart w:id="238" w:name="DeclReportingRequirements"/>
      <w:bookmarkEnd w:id="234"/>
      <w:r w:rsidRPr="00B439C7">
        <w:rPr>
          <w:rFonts w:asciiTheme="minorHAnsi" w:hAnsiTheme="minorHAnsi" w:cstheme="minorHAnsi"/>
        </w:rPr>
        <w:t>Declaration of Compliance with Reporting Requirements</w:t>
      </w:r>
      <w:bookmarkEnd w:id="235"/>
      <w:bookmarkEnd w:id="236"/>
      <w:bookmarkEnd w:id="237"/>
    </w:p>
    <w:bookmarkEnd w:id="238"/>
    <w:p w14:paraId="58DD4787" w14:textId="3E933FEA" w:rsidR="002E179B" w:rsidRPr="00B439C7" w:rsidRDefault="00E0593E" w:rsidP="006D3AFF">
      <w:pPr>
        <w:rPr>
          <w:rFonts w:asciiTheme="minorHAnsi" w:hAnsiTheme="minorHAnsi" w:cstheme="minorHAnsi"/>
        </w:rPr>
      </w:pPr>
      <w:r w:rsidRPr="00B439C7">
        <w:rPr>
          <w:rFonts w:asciiTheme="minorHAnsi" w:hAnsiTheme="minorHAnsi" w:cstheme="minorHAnsi"/>
        </w:rPr>
        <w:fldChar w:fldCharType="begin"/>
      </w:r>
      <w:r w:rsidR="003614E5">
        <w:rPr>
          <w:rFonts w:asciiTheme="minorHAnsi" w:hAnsiTheme="minorHAnsi" w:cstheme="minorHAnsi"/>
        </w:rPr>
        <w:instrText>HYPERLINK "https://www.education.gov.au/higher-education-loan-program/resources/declaration-compliance-reporting-requirements"</w:instrText>
      </w:r>
      <w:r w:rsidRPr="00B439C7">
        <w:rPr>
          <w:rFonts w:asciiTheme="minorHAnsi" w:hAnsiTheme="minorHAnsi" w:cstheme="minorHAnsi"/>
        </w:rPr>
      </w:r>
      <w:r w:rsidRPr="00B439C7">
        <w:rPr>
          <w:rFonts w:asciiTheme="minorHAnsi" w:hAnsiTheme="minorHAnsi" w:cstheme="minorHAnsi"/>
        </w:rPr>
        <w:fldChar w:fldCharType="separate"/>
      </w:r>
      <w:r w:rsidRPr="00B439C7">
        <w:rPr>
          <w:rStyle w:val="Hyperlink"/>
          <w:rFonts w:asciiTheme="minorHAnsi" w:hAnsiTheme="minorHAnsi" w:cstheme="minorHAnsi"/>
        </w:rPr>
        <w:t>Declaration of Compliance Reporting Requirements</w:t>
      </w:r>
      <w:r w:rsidRPr="00B439C7">
        <w:rPr>
          <w:rFonts w:asciiTheme="minorHAnsi" w:hAnsiTheme="minorHAnsi" w:cstheme="minorHAnsi"/>
        </w:rPr>
        <w:fldChar w:fldCharType="end"/>
      </w:r>
      <w:r w:rsidRPr="00B439C7">
        <w:rPr>
          <w:rFonts w:asciiTheme="minorHAnsi" w:hAnsiTheme="minorHAnsi" w:cstheme="minorHAnsi"/>
        </w:rPr>
        <w:t xml:space="preserve">. </w:t>
      </w:r>
      <w:r w:rsidR="0007317C" w:rsidRPr="00B439C7">
        <w:rPr>
          <w:rFonts w:asciiTheme="minorHAnsi" w:hAnsiTheme="minorHAnsi" w:cstheme="minorHAnsi"/>
        </w:rPr>
        <w:t xml:space="preserve">With this form </w:t>
      </w:r>
      <w:r w:rsidR="006D3AFF" w:rsidRPr="00B439C7">
        <w:rPr>
          <w:rFonts w:asciiTheme="minorHAnsi" w:hAnsiTheme="minorHAnsi" w:cstheme="minorHAnsi"/>
        </w:rPr>
        <w:t>y</w:t>
      </w:r>
      <w:r w:rsidR="0007317C" w:rsidRPr="00B439C7">
        <w:rPr>
          <w:rFonts w:asciiTheme="minorHAnsi" w:hAnsiTheme="minorHAnsi" w:cstheme="minorHAnsi"/>
        </w:rPr>
        <w:t xml:space="preserve">our </w:t>
      </w:r>
      <w:r w:rsidR="006D3AFF" w:rsidRPr="00B439C7">
        <w:rPr>
          <w:rFonts w:asciiTheme="minorHAnsi" w:hAnsiTheme="minorHAnsi" w:cstheme="minorHAnsi"/>
        </w:rPr>
        <w:t>organisation</w:t>
      </w:r>
      <w:r w:rsidR="0007317C" w:rsidRPr="00B439C7">
        <w:rPr>
          <w:rFonts w:asciiTheme="minorHAnsi" w:hAnsiTheme="minorHAnsi" w:cstheme="minorHAnsi"/>
        </w:rPr>
        <w:t xml:space="preserve"> signs that it will comply with the</w:t>
      </w:r>
      <w:r w:rsidR="006D3AFF" w:rsidRPr="00B439C7">
        <w:rPr>
          <w:rFonts w:asciiTheme="minorHAnsi" w:hAnsiTheme="minorHAnsi" w:cstheme="minorHAnsi"/>
        </w:rPr>
        <w:t xml:space="preserve"> ongoing data reporting</w:t>
      </w:r>
      <w:r w:rsidR="0007317C" w:rsidRPr="00B439C7">
        <w:rPr>
          <w:rFonts w:asciiTheme="minorHAnsi" w:hAnsiTheme="minorHAnsi" w:cstheme="minorHAnsi"/>
        </w:rPr>
        <w:t xml:space="preserve"> statistical information</w:t>
      </w:r>
      <w:r w:rsidR="006D3AFF" w:rsidRPr="00B439C7">
        <w:rPr>
          <w:rFonts w:asciiTheme="minorHAnsi" w:hAnsiTheme="minorHAnsi" w:cstheme="minorHAnsi"/>
        </w:rPr>
        <w:t xml:space="preserve"> requirements.</w:t>
      </w:r>
      <w:r w:rsidRPr="00B439C7">
        <w:rPr>
          <w:rFonts w:asciiTheme="minorHAnsi" w:hAnsiTheme="minorHAnsi" w:cstheme="minorHAnsi"/>
        </w:rPr>
        <w:t xml:space="preserve"> </w:t>
      </w:r>
    </w:p>
    <w:p w14:paraId="3348F192" w14:textId="72CAD2B6" w:rsidR="00E0593E" w:rsidRPr="00B439C7" w:rsidRDefault="00E0593E" w:rsidP="006D3AFF">
      <w:pPr>
        <w:rPr>
          <w:rFonts w:asciiTheme="minorHAnsi" w:hAnsiTheme="minorHAnsi" w:cstheme="minorHAnsi"/>
        </w:rPr>
      </w:pPr>
    </w:p>
    <w:p w14:paraId="6A029317" w14:textId="77777777" w:rsidR="00E0593E" w:rsidRPr="00B439C7" w:rsidRDefault="00E0593E" w:rsidP="006D3AFF">
      <w:pPr>
        <w:rPr>
          <w:rFonts w:asciiTheme="minorHAnsi" w:hAnsiTheme="minorHAnsi" w:cstheme="minorHAnsi"/>
        </w:rPr>
      </w:pPr>
    </w:p>
    <w:p w14:paraId="58DD478E" w14:textId="77777777" w:rsidR="00D708CB" w:rsidRPr="00B439C7" w:rsidRDefault="00D708CB" w:rsidP="002E3C61">
      <w:pPr>
        <w:pStyle w:val="H2-Appendix"/>
        <w:rPr>
          <w:rFonts w:asciiTheme="minorHAnsi" w:hAnsiTheme="minorHAnsi" w:cstheme="minorHAnsi"/>
        </w:rPr>
      </w:pPr>
      <w:bookmarkStart w:id="239" w:name="_Ref356808666"/>
      <w:bookmarkStart w:id="240" w:name="_Toc212557161"/>
      <w:bookmarkStart w:id="241" w:name="_Toc354069111"/>
      <w:bookmarkStart w:id="242" w:name="_Toc354143410"/>
      <w:bookmarkStart w:id="243" w:name="_Toc354995031"/>
      <w:bookmarkStart w:id="244" w:name="_Toc354758689"/>
      <w:r w:rsidRPr="00B439C7">
        <w:rPr>
          <w:rFonts w:asciiTheme="minorHAnsi" w:hAnsiTheme="minorHAnsi" w:cstheme="minorHAnsi"/>
        </w:rPr>
        <w:lastRenderedPageBreak/>
        <w:t>Terms used in this document</w:t>
      </w:r>
      <w:bookmarkEnd w:id="239"/>
      <w:bookmarkEnd w:id="240"/>
    </w:p>
    <w:p w14:paraId="58DD478F" w14:textId="77777777" w:rsidR="00D708CB" w:rsidRPr="00B439C7" w:rsidRDefault="00D708CB" w:rsidP="00D708CB">
      <w:pPr>
        <w:rPr>
          <w:rFonts w:asciiTheme="minorHAnsi" w:eastAsia="Arial" w:hAnsiTheme="minorHAnsi" w:cstheme="minorHAnsi"/>
        </w:rPr>
      </w:pPr>
      <w:r w:rsidRPr="00B439C7">
        <w:rPr>
          <w:rFonts w:asciiTheme="minorHAnsi" w:eastAsia="Arial" w:hAnsiTheme="minorHAnsi" w:cstheme="minorHAnsi"/>
        </w:rPr>
        <w:t xml:space="preserve">Some commonly used terms in this application guide are: </w:t>
      </w:r>
    </w:p>
    <w:p w14:paraId="58DD4790" w14:textId="55A9F4AD" w:rsidR="00D708CB" w:rsidRPr="00B439C7" w:rsidRDefault="00D708CB" w:rsidP="00D708CB">
      <w:pPr>
        <w:rPr>
          <w:rFonts w:asciiTheme="minorHAnsi" w:eastAsia="Arial" w:hAnsiTheme="minorHAnsi" w:cstheme="minorHAnsi"/>
        </w:rPr>
      </w:pPr>
      <w:r w:rsidRPr="00B439C7">
        <w:rPr>
          <w:rStyle w:val="Strong"/>
          <w:rFonts w:asciiTheme="minorHAnsi" w:eastAsia="Arial" w:hAnsiTheme="minorHAnsi" w:cstheme="minorHAnsi"/>
        </w:rPr>
        <w:t>Act</w:t>
      </w:r>
      <w:r w:rsidRPr="00B439C7">
        <w:rPr>
          <w:rFonts w:asciiTheme="minorHAnsi" w:eastAsia="Arial" w:hAnsiTheme="minorHAnsi" w:cstheme="minorHAnsi"/>
        </w:rPr>
        <w:t xml:space="preserve"> means the </w:t>
      </w:r>
      <w:hyperlink r:id="rId63" w:history="1">
        <w:r w:rsidRPr="00B439C7">
          <w:rPr>
            <w:rStyle w:val="Hyperlink"/>
            <w:rFonts w:asciiTheme="minorHAnsi" w:eastAsia="Arial" w:hAnsiTheme="minorHAnsi" w:cstheme="minorHAnsi"/>
            <w:i/>
          </w:rPr>
          <w:t>Higher Education Support Act 2003</w:t>
        </w:r>
      </w:hyperlink>
      <w:r w:rsidR="00C97773" w:rsidRPr="00B439C7">
        <w:rPr>
          <w:rFonts w:asciiTheme="minorHAnsi" w:eastAsia="Arial" w:hAnsiTheme="minorHAnsi" w:cstheme="minorHAnsi"/>
        </w:rPr>
        <w:t xml:space="preserve"> (</w:t>
      </w:r>
      <w:r w:rsidR="00C97773" w:rsidRPr="00B439C7">
        <w:rPr>
          <w:rFonts w:asciiTheme="minorHAnsi" w:hAnsiTheme="minorHAnsi" w:cstheme="minorHAnsi"/>
        </w:rPr>
        <w:t xml:space="preserve">see </w:t>
      </w:r>
      <w:r w:rsidR="00C97773" w:rsidRPr="00B439C7">
        <w:rPr>
          <w:rFonts w:asciiTheme="minorHAnsi" w:hAnsiTheme="minorHAnsi" w:cstheme="minorHAnsi"/>
        </w:rPr>
        <w:fldChar w:fldCharType="begin"/>
      </w:r>
      <w:r w:rsidR="00C97773" w:rsidRPr="00B439C7">
        <w:rPr>
          <w:rFonts w:asciiTheme="minorHAnsi" w:hAnsiTheme="minorHAnsi" w:cstheme="minorHAnsi"/>
        </w:rPr>
        <w:instrText xml:space="preserve"> REF _Ref356568432 \r \h </w:instrText>
      </w:r>
      <w:r w:rsidR="00C97773" w:rsidRPr="00B439C7">
        <w:rPr>
          <w:rFonts w:asciiTheme="minorHAnsi" w:hAnsiTheme="minorHAnsi" w:cstheme="minorHAnsi"/>
        </w:rPr>
      </w:r>
      <w:r w:rsidR="00C97773" w:rsidRPr="00B439C7">
        <w:rPr>
          <w:rFonts w:asciiTheme="minorHAnsi" w:hAnsiTheme="minorHAnsi" w:cstheme="minorHAnsi"/>
        </w:rPr>
        <w:fldChar w:fldCharType="separate"/>
      </w:r>
      <w:r w:rsidR="002A0B1C">
        <w:rPr>
          <w:rFonts w:asciiTheme="minorHAnsi" w:hAnsiTheme="minorHAnsi" w:cstheme="minorHAnsi"/>
        </w:rPr>
        <w:t>Appendix 3</w:t>
      </w:r>
      <w:r w:rsidR="00C97773" w:rsidRPr="00B439C7">
        <w:rPr>
          <w:rFonts w:asciiTheme="minorHAnsi" w:hAnsiTheme="minorHAnsi" w:cstheme="minorHAnsi"/>
        </w:rPr>
        <w:fldChar w:fldCharType="end"/>
      </w:r>
      <w:r w:rsidR="00C97773" w:rsidRPr="00B439C7">
        <w:rPr>
          <w:rFonts w:asciiTheme="minorHAnsi" w:hAnsiTheme="minorHAnsi" w:cstheme="minorHAnsi"/>
        </w:rPr>
        <w:t xml:space="preserve">, Section </w:t>
      </w:r>
      <w:r w:rsidR="00040854" w:rsidRPr="00B439C7">
        <w:rPr>
          <w:rFonts w:asciiTheme="minorHAnsi" w:hAnsiTheme="minorHAnsi" w:cstheme="minorHAnsi"/>
        </w:rPr>
        <w:fldChar w:fldCharType="begin"/>
      </w:r>
      <w:r w:rsidR="00040854" w:rsidRPr="00B439C7">
        <w:rPr>
          <w:rFonts w:asciiTheme="minorHAnsi" w:hAnsiTheme="minorHAnsi" w:cstheme="minorHAnsi"/>
        </w:rPr>
        <w:instrText xml:space="preserve"> REF _Ref356989590 \r \h </w:instrText>
      </w:r>
      <w:r w:rsidR="00040854" w:rsidRPr="00B439C7">
        <w:rPr>
          <w:rFonts w:asciiTheme="minorHAnsi" w:hAnsiTheme="minorHAnsi" w:cstheme="minorHAnsi"/>
        </w:rPr>
      </w:r>
      <w:r w:rsidR="00040854" w:rsidRPr="00B439C7">
        <w:rPr>
          <w:rFonts w:asciiTheme="minorHAnsi" w:hAnsiTheme="minorHAnsi" w:cstheme="minorHAnsi"/>
        </w:rPr>
        <w:fldChar w:fldCharType="separate"/>
      </w:r>
      <w:r w:rsidR="002A0B1C">
        <w:rPr>
          <w:rFonts w:asciiTheme="minorHAnsi" w:hAnsiTheme="minorHAnsi" w:cstheme="minorHAnsi"/>
        </w:rPr>
        <w:t>A3.3</w:t>
      </w:r>
      <w:r w:rsidR="00040854" w:rsidRPr="00B439C7">
        <w:rPr>
          <w:rFonts w:asciiTheme="minorHAnsi" w:hAnsiTheme="minorHAnsi" w:cstheme="minorHAnsi"/>
        </w:rPr>
        <w:fldChar w:fldCharType="end"/>
      </w:r>
      <w:r w:rsidR="00C97773" w:rsidRPr="00B439C7">
        <w:rPr>
          <w:rFonts w:asciiTheme="minorHAnsi" w:hAnsiTheme="minorHAnsi" w:cstheme="minorHAnsi"/>
        </w:rPr>
        <w:t>)</w:t>
      </w:r>
      <w:r w:rsidRPr="00B439C7">
        <w:rPr>
          <w:rFonts w:asciiTheme="minorHAnsi" w:eastAsia="Arial" w:hAnsiTheme="minorHAnsi" w:cstheme="minorHAnsi"/>
        </w:rPr>
        <w:t xml:space="preserve">. </w:t>
      </w:r>
      <w:r w:rsidR="007B5C10" w:rsidRPr="00B439C7">
        <w:rPr>
          <w:rFonts w:asciiTheme="minorHAnsi" w:eastAsia="Arial" w:hAnsiTheme="minorHAnsi" w:cstheme="minorHAnsi"/>
        </w:rPr>
        <w:t>It is also referred to as HESA.</w:t>
      </w:r>
    </w:p>
    <w:p w14:paraId="58DD4791" w14:textId="77777777" w:rsidR="00D708CB" w:rsidRPr="00B439C7" w:rsidRDefault="00F03BE8" w:rsidP="00D708CB">
      <w:pPr>
        <w:rPr>
          <w:rFonts w:asciiTheme="minorHAnsi" w:hAnsiTheme="minorHAnsi" w:cstheme="minorHAnsi"/>
        </w:rPr>
      </w:pPr>
      <w:r w:rsidRPr="00B439C7">
        <w:rPr>
          <w:rStyle w:val="Strong"/>
          <w:rFonts w:asciiTheme="minorHAnsi" w:eastAsia="Arial" w:hAnsiTheme="minorHAnsi" w:cstheme="minorHAnsi"/>
        </w:rPr>
        <w:t>Applicant</w:t>
      </w:r>
      <w:r w:rsidRPr="00B439C7">
        <w:rPr>
          <w:rFonts w:asciiTheme="minorHAnsi" w:eastAsia="Arial" w:hAnsiTheme="minorHAnsi" w:cstheme="minorHAnsi"/>
        </w:rPr>
        <w:t xml:space="preserve"> refers to the legal entity that is applying for approval</w:t>
      </w:r>
      <w:r w:rsidR="004C0220" w:rsidRPr="00B439C7">
        <w:rPr>
          <w:rFonts w:asciiTheme="minorHAnsi" w:eastAsia="Arial" w:hAnsiTheme="minorHAnsi" w:cstheme="minorHAnsi"/>
        </w:rPr>
        <w:t xml:space="preserve"> as a loans scheme provider</w:t>
      </w:r>
      <w:r w:rsidRPr="00B439C7">
        <w:rPr>
          <w:rFonts w:asciiTheme="minorHAnsi" w:eastAsia="Arial" w:hAnsiTheme="minorHAnsi" w:cstheme="minorHAnsi"/>
        </w:rPr>
        <w:t>.</w:t>
      </w:r>
    </w:p>
    <w:p w14:paraId="58DD4792" w14:textId="6C7AD998" w:rsidR="00D708CB" w:rsidRPr="00B439C7" w:rsidRDefault="00D708CB" w:rsidP="00D708CB">
      <w:pPr>
        <w:rPr>
          <w:rFonts w:asciiTheme="minorHAnsi" w:eastAsia="Arial" w:hAnsiTheme="minorHAnsi" w:cstheme="minorHAnsi"/>
        </w:rPr>
      </w:pPr>
      <w:bookmarkStart w:id="245" w:name="Course"/>
      <w:r w:rsidRPr="00B439C7">
        <w:rPr>
          <w:rStyle w:val="Strong"/>
          <w:rFonts w:asciiTheme="minorHAnsi" w:eastAsia="Arial" w:hAnsiTheme="minorHAnsi" w:cstheme="minorHAnsi"/>
        </w:rPr>
        <w:t>Course</w:t>
      </w:r>
      <w:bookmarkEnd w:id="245"/>
      <w:r w:rsidRPr="00B439C7">
        <w:rPr>
          <w:rFonts w:asciiTheme="minorHAnsi" w:eastAsia="Arial" w:hAnsiTheme="minorHAnsi" w:cstheme="minorHAnsi"/>
        </w:rPr>
        <w:t xml:space="preserve"> is a course of study that leads to a higher education award</w:t>
      </w:r>
      <w:r w:rsidR="009C7C98" w:rsidRPr="00B439C7">
        <w:rPr>
          <w:rFonts w:asciiTheme="minorHAnsi" w:eastAsia="Arial" w:hAnsiTheme="minorHAnsi" w:cstheme="minorHAnsi"/>
        </w:rPr>
        <w:t xml:space="preserve"> (for </w:t>
      </w:r>
      <w:r w:rsidR="00C557DE" w:rsidRPr="00B439C7">
        <w:rPr>
          <w:rFonts w:asciiTheme="minorHAnsi" w:eastAsia="Arial" w:hAnsiTheme="minorHAnsi" w:cstheme="minorHAnsi"/>
        </w:rPr>
        <w:t>h</w:t>
      </w:r>
      <w:r w:rsidR="009C7C98" w:rsidRPr="00B439C7">
        <w:rPr>
          <w:rFonts w:asciiTheme="minorHAnsi" w:eastAsia="Arial" w:hAnsiTheme="minorHAnsi" w:cstheme="minorHAnsi"/>
        </w:rPr>
        <w:t xml:space="preserve">igher </w:t>
      </w:r>
      <w:r w:rsidR="00C557DE" w:rsidRPr="00B439C7">
        <w:rPr>
          <w:rFonts w:asciiTheme="minorHAnsi" w:eastAsia="Arial" w:hAnsiTheme="minorHAnsi" w:cstheme="minorHAnsi"/>
        </w:rPr>
        <w:t>e</w:t>
      </w:r>
      <w:r w:rsidR="009C7C98" w:rsidRPr="00B439C7">
        <w:rPr>
          <w:rFonts w:asciiTheme="minorHAnsi" w:eastAsia="Arial" w:hAnsiTheme="minorHAnsi" w:cstheme="minorHAnsi"/>
        </w:rPr>
        <w:t xml:space="preserve">ducation </w:t>
      </w:r>
      <w:r w:rsidR="00C557DE" w:rsidRPr="00B439C7">
        <w:rPr>
          <w:rFonts w:asciiTheme="minorHAnsi" w:eastAsia="Arial" w:hAnsiTheme="minorHAnsi" w:cstheme="minorHAnsi"/>
        </w:rPr>
        <w:t>p</w:t>
      </w:r>
      <w:r w:rsidR="009C7C98" w:rsidRPr="00B439C7">
        <w:rPr>
          <w:rFonts w:asciiTheme="minorHAnsi" w:eastAsia="Arial" w:hAnsiTheme="minorHAnsi" w:cstheme="minorHAnsi"/>
        </w:rPr>
        <w:t>roviders)</w:t>
      </w:r>
      <w:r w:rsidR="004C0220" w:rsidRPr="00B439C7">
        <w:rPr>
          <w:rFonts w:asciiTheme="minorHAnsi" w:eastAsia="Arial" w:hAnsiTheme="minorHAnsi" w:cstheme="minorHAnsi"/>
        </w:rPr>
        <w:t>.</w:t>
      </w:r>
    </w:p>
    <w:p w14:paraId="58DD4793" w14:textId="23586E7F" w:rsidR="00D708CB" w:rsidRPr="00B439C7" w:rsidRDefault="00D708CB" w:rsidP="00D708CB">
      <w:pPr>
        <w:rPr>
          <w:rFonts w:asciiTheme="minorHAnsi" w:hAnsiTheme="minorHAnsi" w:cstheme="minorHAnsi"/>
        </w:rPr>
      </w:pPr>
      <w:bookmarkStart w:id="246" w:name="Deparment"/>
      <w:r w:rsidRPr="00B439C7">
        <w:rPr>
          <w:rStyle w:val="Strong"/>
          <w:rFonts w:asciiTheme="minorHAnsi" w:eastAsia="Arial" w:hAnsiTheme="minorHAnsi" w:cstheme="minorHAnsi"/>
        </w:rPr>
        <w:t>Department</w:t>
      </w:r>
      <w:bookmarkEnd w:id="246"/>
      <w:r w:rsidRPr="00B439C7">
        <w:rPr>
          <w:rFonts w:asciiTheme="minorHAnsi" w:eastAsia="Arial" w:hAnsiTheme="minorHAnsi" w:cstheme="minorHAnsi"/>
        </w:rPr>
        <w:t xml:space="preserve"> is </w:t>
      </w:r>
      <w:r w:rsidR="009D3A5A" w:rsidRPr="00B439C7">
        <w:rPr>
          <w:rFonts w:asciiTheme="minorHAnsi" w:eastAsia="Arial" w:hAnsiTheme="minorHAnsi" w:cstheme="minorHAnsi"/>
        </w:rPr>
        <w:t>the</w:t>
      </w:r>
      <w:r w:rsidR="00C07703" w:rsidRPr="00B439C7">
        <w:rPr>
          <w:rFonts w:asciiTheme="minorHAnsi" w:eastAsia="Arial" w:hAnsiTheme="minorHAnsi" w:cstheme="minorHAnsi"/>
        </w:rPr>
        <w:t xml:space="preserve"> Department of</w:t>
      </w:r>
      <w:r w:rsidR="009D3A5A" w:rsidRPr="00B439C7">
        <w:rPr>
          <w:rFonts w:asciiTheme="minorHAnsi" w:eastAsia="Arial" w:hAnsiTheme="minorHAnsi" w:cstheme="minorHAnsi"/>
        </w:rPr>
        <w:t xml:space="preserve"> Education</w:t>
      </w:r>
      <w:r w:rsidR="00361DB4">
        <w:rPr>
          <w:rFonts w:asciiTheme="minorHAnsi" w:eastAsia="Arial" w:hAnsiTheme="minorHAnsi" w:cstheme="minorHAnsi"/>
        </w:rPr>
        <w:t>,</w:t>
      </w:r>
      <w:r w:rsidRPr="00B439C7">
        <w:rPr>
          <w:rFonts w:asciiTheme="minorHAnsi" w:eastAsia="Arial" w:hAnsiTheme="minorHAnsi" w:cstheme="minorHAnsi"/>
        </w:rPr>
        <w:t xml:space="preserve"> which administers the </w:t>
      </w:r>
      <w:r w:rsidR="00D23EF6">
        <w:rPr>
          <w:rFonts w:asciiTheme="minorHAnsi" w:eastAsia="Arial" w:hAnsiTheme="minorHAnsi" w:cstheme="minorHAnsi"/>
        </w:rPr>
        <w:t xml:space="preserve">HELP </w:t>
      </w:r>
      <w:r w:rsidR="004C0220" w:rsidRPr="00B439C7">
        <w:rPr>
          <w:rFonts w:asciiTheme="minorHAnsi" w:eastAsia="Arial" w:hAnsiTheme="minorHAnsi" w:cstheme="minorHAnsi"/>
        </w:rPr>
        <w:t>loan s</w:t>
      </w:r>
      <w:r w:rsidRPr="00B439C7">
        <w:rPr>
          <w:rFonts w:asciiTheme="minorHAnsi" w:eastAsia="Arial" w:hAnsiTheme="minorHAnsi" w:cstheme="minorHAnsi"/>
        </w:rPr>
        <w:t>chemes.</w:t>
      </w:r>
    </w:p>
    <w:p w14:paraId="58DD4794" w14:textId="77777777" w:rsidR="00D708CB" w:rsidRPr="00B439C7" w:rsidRDefault="00D708CB" w:rsidP="00D708CB">
      <w:pPr>
        <w:rPr>
          <w:rFonts w:asciiTheme="minorHAnsi" w:hAnsiTheme="minorHAnsi" w:cstheme="minorHAnsi"/>
        </w:rPr>
      </w:pPr>
      <w:bookmarkStart w:id="247" w:name="HESA"/>
      <w:r w:rsidRPr="00B439C7">
        <w:rPr>
          <w:rStyle w:val="Strong"/>
          <w:rFonts w:asciiTheme="minorHAnsi" w:hAnsiTheme="minorHAnsi" w:cstheme="minorHAnsi"/>
        </w:rPr>
        <w:t>FEE-HELP</w:t>
      </w:r>
      <w:r w:rsidRPr="00B439C7">
        <w:rPr>
          <w:rFonts w:asciiTheme="minorHAnsi" w:hAnsiTheme="minorHAnsi" w:cstheme="minorHAnsi"/>
        </w:rPr>
        <w:t xml:space="preserve"> </w:t>
      </w:r>
      <w:bookmarkEnd w:id="247"/>
      <w:r w:rsidRPr="00B439C7">
        <w:rPr>
          <w:rFonts w:asciiTheme="minorHAnsi" w:hAnsiTheme="minorHAnsi" w:cstheme="minorHAnsi"/>
        </w:rPr>
        <w:t xml:space="preserve">means the loan scheme for higher education students to pay tuition fees for units of study that are not supported by the </w:t>
      </w:r>
      <w:r w:rsidRPr="00B439C7">
        <w:rPr>
          <w:rFonts w:asciiTheme="minorHAnsi" w:eastAsia="Arial" w:hAnsiTheme="minorHAnsi" w:cstheme="minorHAnsi"/>
        </w:rPr>
        <w:t>Australian Government.</w:t>
      </w:r>
    </w:p>
    <w:p w14:paraId="58DD4795" w14:textId="77777777" w:rsidR="00D708CB" w:rsidRPr="00B439C7" w:rsidRDefault="00D708CB" w:rsidP="00D708CB">
      <w:pPr>
        <w:rPr>
          <w:rFonts w:asciiTheme="minorHAnsi" w:eastAsia="Arial" w:hAnsiTheme="minorHAnsi" w:cstheme="minorHAnsi"/>
        </w:rPr>
      </w:pPr>
      <w:r w:rsidRPr="00B439C7">
        <w:rPr>
          <w:rStyle w:val="Strong"/>
          <w:rFonts w:asciiTheme="minorHAnsi" w:eastAsia="Arial" w:hAnsiTheme="minorHAnsi" w:cstheme="minorHAnsi"/>
        </w:rPr>
        <w:t>HEP</w:t>
      </w:r>
      <w:r w:rsidRPr="00B439C7">
        <w:rPr>
          <w:rFonts w:asciiTheme="minorHAnsi" w:eastAsia="Arial" w:hAnsiTheme="minorHAnsi" w:cstheme="minorHAnsi"/>
        </w:rPr>
        <w:t xml:space="preserve"> means higher education provider. In this application guide</w:t>
      </w:r>
      <w:r w:rsidR="004C0220" w:rsidRPr="00B439C7">
        <w:rPr>
          <w:rFonts w:asciiTheme="minorHAnsi" w:eastAsia="Arial" w:hAnsiTheme="minorHAnsi" w:cstheme="minorHAnsi"/>
        </w:rPr>
        <w:t>,</w:t>
      </w:r>
      <w:r w:rsidRPr="00B439C7">
        <w:rPr>
          <w:rFonts w:asciiTheme="minorHAnsi" w:eastAsia="Arial" w:hAnsiTheme="minorHAnsi" w:cstheme="minorHAnsi"/>
        </w:rPr>
        <w:t xml:space="preserve"> many of the terms relat</w:t>
      </w:r>
      <w:r w:rsidR="004C0220" w:rsidRPr="00B439C7">
        <w:rPr>
          <w:rFonts w:asciiTheme="minorHAnsi" w:eastAsia="Arial" w:hAnsiTheme="minorHAnsi" w:cstheme="minorHAnsi"/>
        </w:rPr>
        <w:t>ing</w:t>
      </w:r>
      <w:r w:rsidRPr="00B439C7">
        <w:rPr>
          <w:rFonts w:asciiTheme="minorHAnsi" w:eastAsia="Arial" w:hAnsiTheme="minorHAnsi" w:cstheme="minorHAnsi"/>
        </w:rPr>
        <w:t xml:space="preserve"> specifically to FEE-HELP are prefaced with ‘HEP’.</w:t>
      </w:r>
    </w:p>
    <w:p w14:paraId="58DD4796" w14:textId="77777777" w:rsidR="00D708CB" w:rsidRPr="00B439C7" w:rsidRDefault="00D708CB" w:rsidP="00D708CB">
      <w:pPr>
        <w:rPr>
          <w:rFonts w:asciiTheme="minorHAnsi" w:eastAsia="Arial" w:hAnsiTheme="minorHAnsi" w:cstheme="minorHAnsi"/>
        </w:rPr>
      </w:pPr>
      <w:bookmarkStart w:id="248" w:name="HITS"/>
      <w:r w:rsidRPr="00B439C7">
        <w:rPr>
          <w:rStyle w:val="Strong"/>
          <w:rFonts w:asciiTheme="minorHAnsi" w:eastAsia="Arial" w:hAnsiTheme="minorHAnsi" w:cstheme="minorHAnsi"/>
        </w:rPr>
        <w:t>HITS</w:t>
      </w:r>
      <w:bookmarkEnd w:id="248"/>
      <w:r w:rsidR="00422959" w:rsidRPr="00B439C7">
        <w:rPr>
          <w:rFonts w:asciiTheme="minorHAnsi" w:eastAsia="Arial" w:hAnsiTheme="minorHAnsi" w:cstheme="minorHAnsi"/>
        </w:rPr>
        <w:t xml:space="preserve"> is the </w:t>
      </w:r>
      <w:r w:rsidRPr="00B439C7">
        <w:rPr>
          <w:rFonts w:asciiTheme="minorHAnsi" w:eastAsia="Arial" w:hAnsiTheme="minorHAnsi" w:cstheme="minorHAnsi"/>
        </w:rPr>
        <w:t>HELP Information Technology System</w:t>
      </w:r>
      <w:r w:rsidR="0009098E" w:rsidRPr="00B439C7">
        <w:rPr>
          <w:rFonts w:asciiTheme="minorHAnsi" w:eastAsia="Arial" w:hAnsiTheme="minorHAnsi" w:cstheme="minorHAnsi"/>
        </w:rPr>
        <w:t>.</w:t>
      </w:r>
      <w:r w:rsidRPr="00B439C7">
        <w:rPr>
          <w:rFonts w:asciiTheme="minorHAnsi" w:eastAsia="Arial" w:hAnsiTheme="minorHAnsi" w:cstheme="minorHAnsi"/>
        </w:rPr>
        <w:t xml:space="preserve"> </w:t>
      </w:r>
      <w:r w:rsidR="00F03BE8" w:rsidRPr="00B439C7">
        <w:rPr>
          <w:rFonts w:asciiTheme="minorHAnsi" w:eastAsia="Arial" w:hAnsiTheme="minorHAnsi" w:cstheme="minorHAnsi"/>
        </w:rPr>
        <w:t>This is the system that applicants use to lodge the</w:t>
      </w:r>
      <w:r w:rsidR="00422959" w:rsidRPr="00B439C7">
        <w:rPr>
          <w:rFonts w:asciiTheme="minorHAnsi" w:eastAsia="Arial" w:hAnsiTheme="minorHAnsi" w:cstheme="minorHAnsi"/>
        </w:rPr>
        <w:t>i</w:t>
      </w:r>
      <w:r w:rsidR="00F03BE8" w:rsidRPr="00B439C7">
        <w:rPr>
          <w:rFonts w:asciiTheme="minorHAnsi" w:eastAsia="Arial" w:hAnsiTheme="minorHAnsi" w:cstheme="minorHAnsi"/>
        </w:rPr>
        <w:t>r applications. It also manages ongoing compliance with the loan schemes</w:t>
      </w:r>
      <w:r w:rsidRPr="00B439C7">
        <w:rPr>
          <w:rFonts w:asciiTheme="minorHAnsi" w:eastAsia="Arial" w:hAnsiTheme="minorHAnsi" w:cstheme="minorHAnsi"/>
        </w:rPr>
        <w:t>.</w:t>
      </w:r>
    </w:p>
    <w:p w14:paraId="58DD4797" w14:textId="38EAF80F" w:rsidR="00064624" w:rsidRPr="00B439C7" w:rsidRDefault="00064624" w:rsidP="00064624">
      <w:pPr>
        <w:rPr>
          <w:rFonts w:asciiTheme="minorHAnsi" w:eastAsia="Arial" w:hAnsiTheme="minorHAnsi" w:cstheme="minorHAnsi"/>
        </w:rPr>
      </w:pPr>
      <w:bookmarkStart w:id="249" w:name="Schemes"/>
      <w:r w:rsidRPr="00B439C7">
        <w:rPr>
          <w:rStyle w:val="Strong"/>
          <w:rFonts w:asciiTheme="minorHAnsi" w:eastAsia="Arial" w:hAnsiTheme="minorHAnsi" w:cstheme="minorHAnsi"/>
        </w:rPr>
        <w:t xml:space="preserve">Loan </w:t>
      </w:r>
      <w:r w:rsidR="00422959" w:rsidRPr="00B439C7">
        <w:rPr>
          <w:rStyle w:val="Strong"/>
          <w:rFonts w:asciiTheme="minorHAnsi" w:eastAsia="Arial" w:hAnsiTheme="minorHAnsi" w:cstheme="minorHAnsi"/>
        </w:rPr>
        <w:t>s</w:t>
      </w:r>
      <w:r w:rsidRPr="00B439C7">
        <w:rPr>
          <w:rStyle w:val="Strong"/>
          <w:rFonts w:asciiTheme="minorHAnsi" w:eastAsia="Arial" w:hAnsiTheme="minorHAnsi" w:cstheme="minorHAnsi"/>
        </w:rPr>
        <w:t>cheme</w:t>
      </w:r>
      <w:bookmarkEnd w:id="249"/>
      <w:r w:rsidRPr="00B439C7">
        <w:rPr>
          <w:rFonts w:asciiTheme="minorHAnsi" w:eastAsia="Arial" w:hAnsiTheme="minorHAnsi" w:cstheme="minorHAnsi"/>
        </w:rPr>
        <w:t xml:space="preserve"> refers to the FEE-HELP scheme. </w:t>
      </w:r>
    </w:p>
    <w:p w14:paraId="58DD4798" w14:textId="01BF1119" w:rsidR="00D708CB" w:rsidRPr="00B439C7" w:rsidRDefault="00D708CB" w:rsidP="00D708CB">
      <w:pPr>
        <w:rPr>
          <w:rFonts w:asciiTheme="minorHAnsi" w:eastAsia="Arial" w:hAnsiTheme="minorHAnsi" w:cstheme="minorHAnsi"/>
        </w:rPr>
      </w:pPr>
      <w:bookmarkStart w:id="250" w:name="Provider"/>
      <w:r w:rsidRPr="00B439C7">
        <w:rPr>
          <w:rStyle w:val="Strong"/>
          <w:rFonts w:asciiTheme="minorHAnsi" w:eastAsia="Arial" w:hAnsiTheme="minorHAnsi" w:cstheme="minorHAnsi"/>
        </w:rPr>
        <w:t>Provider</w:t>
      </w:r>
      <w:bookmarkEnd w:id="250"/>
      <w:r w:rsidRPr="00B439C7">
        <w:rPr>
          <w:rFonts w:asciiTheme="minorHAnsi" w:eastAsia="Arial" w:hAnsiTheme="minorHAnsi" w:cstheme="minorHAnsi"/>
        </w:rPr>
        <w:t xml:space="preserve"> means </w:t>
      </w:r>
      <w:r w:rsidR="0003344D" w:rsidRPr="00B439C7">
        <w:rPr>
          <w:rFonts w:asciiTheme="minorHAnsi" w:eastAsia="Arial" w:hAnsiTheme="minorHAnsi" w:cstheme="minorHAnsi"/>
        </w:rPr>
        <w:t>higher education</w:t>
      </w:r>
      <w:r w:rsidRPr="00B439C7">
        <w:rPr>
          <w:rFonts w:asciiTheme="minorHAnsi" w:eastAsia="Arial" w:hAnsiTheme="minorHAnsi" w:cstheme="minorHAnsi"/>
        </w:rPr>
        <w:t xml:space="preserve"> provider.</w:t>
      </w:r>
    </w:p>
    <w:p w14:paraId="58DD4799" w14:textId="77777777" w:rsidR="00D708CB" w:rsidRPr="00B439C7" w:rsidRDefault="00D708CB" w:rsidP="00D708CB">
      <w:pPr>
        <w:pStyle w:val="BodyText"/>
        <w:rPr>
          <w:rFonts w:asciiTheme="minorHAnsi" w:hAnsiTheme="minorHAnsi" w:cstheme="minorHAnsi"/>
        </w:rPr>
      </w:pPr>
      <w:bookmarkStart w:id="251" w:name="RFI"/>
      <w:r w:rsidRPr="00B439C7">
        <w:rPr>
          <w:rStyle w:val="Strong"/>
          <w:rFonts w:asciiTheme="minorHAnsi" w:eastAsia="Arial" w:hAnsiTheme="minorHAnsi" w:cstheme="minorHAnsi"/>
        </w:rPr>
        <w:t>RFI</w:t>
      </w:r>
      <w:bookmarkEnd w:id="251"/>
      <w:r w:rsidRPr="00B439C7">
        <w:rPr>
          <w:rFonts w:asciiTheme="minorHAnsi" w:eastAsia="Arial" w:hAnsiTheme="minorHAnsi" w:cstheme="minorHAnsi"/>
        </w:rPr>
        <w:t xml:space="preserve"> is a </w:t>
      </w:r>
      <w:r w:rsidR="00574F7C" w:rsidRPr="00B439C7">
        <w:rPr>
          <w:rFonts w:asciiTheme="minorHAnsi" w:eastAsia="Arial" w:hAnsiTheme="minorHAnsi" w:cstheme="minorHAnsi"/>
        </w:rPr>
        <w:t>r</w:t>
      </w:r>
      <w:r w:rsidRPr="00B439C7">
        <w:rPr>
          <w:rFonts w:asciiTheme="minorHAnsi" w:eastAsia="Arial" w:hAnsiTheme="minorHAnsi" w:cstheme="minorHAnsi"/>
        </w:rPr>
        <w:t xml:space="preserve">equest for </w:t>
      </w:r>
      <w:r w:rsidR="00574F7C" w:rsidRPr="00B439C7">
        <w:rPr>
          <w:rFonts w:asciiTheme="minorHAnsi" w:eastAsia="Arial" w:hAnsiTheme="minorHAnsi" w:cstheme="minorHAnsi"/>
        </w:rPr>
        <w:t>f</w:t>
      </w:r>
      <w:r w:rsidRPr="00B439C7">
        <w:rPr>
          <w:rFonts w:asciiTheme="minorHAnsi" w:eastAsia="Arial" w:hAnsiTheme="minorHAnsi" w:cstheme="minorHAnsi"/>
        </w:rPr>
        <w:t xml:space="preserve">urther </w:t>
      </w:r>
      <w:r w:rsidR="00574F7C" w:rsidRPr="00B439C7">
        <w:rPr>
          <w:rFonts w:asciiTheme="minorHAnsi" w:eastAsia="Arial" w:hAnsiTheme="minorHAnsi" w:cstheme="minorHAnsi"/>
        </w:rPr>
        <w:t>i</w:t>
      </w:r>
      <w:r w:rsidRPr="00B439C7">
        <w:rPr>
          <w:rFonts w:asciiTheme="minorHAnsi" w:eastAsia="Arial" w:hAnsiTheme="minorHAnsi" w:cstheme="minorHAnsi"/>
        </w:rPr>
        <w:t>nformation</w:t>
      </w:r>
      <w:r w:rsidR="00F03BE8" w:rsidRPr="00B439C7">
        <w:rPr>
          <w:rFonts w:asciiTheme="minorHAnsi" w:eastAsia="Arial" w:hAnsiTheme="minorHAnsi" w:cstheme="minorHAnsi"/>
        </w:rPr>
        <w:t xml:space="preserve">. </w:t>
      </w:r>
      <w:r w:rsidR="00F03BE8" w:rsidRPr="00B439C7">
        <w:rPr>
          <w:rFonts w:asciiTheme="minorHAnsi" w:hAnsiTheme="minorHAnsi" w:cstheme="minorHAnsi"/>
        </w:rPr>
        <w:t xml:space="preserve">This is a formal notification from the department to the applicant to provide more information to support or clarify what has been lodged in their application. </w:t>
      </w:r>
      <w:r w:rsidR="009D3A5A" w:rsidRPr="00B439C7">
        <w:rPr>
          <w:rFonts w:asciiTheme="minorHAnsi" w:hAnsiTheme="minorHAnsi" w:cstheme="minorHAnsi"/>
        </w:rPr>
        <w:t xml:space="preserve">Assessment </w:t>
      </w:r>
      <w:r w:rsidR="00F03BE8" w:rsidRPr="00B439C7">
        <w:rPr>
          <w:rFonts w:asciiTheme="minorHAnsi" w:hAnsiTheme="minorHAnsi" w:cstheme="minorHAnsi"/>
        </w:rPr>
        <w:t>will be delayed until this information has been provided.</w:t>
      </w:r>
    </w:p>
    <w:p w14:paraId="58DD479B" w14:textId="7DF02F2E" w:rsidR="00D708CB" w:rsidRPr="00B439C7" w:rsidRDefault="00D708CB" w:rsidP="00D708CB">
      <w:pPr>
        <w:rPr>
          <w:rFonts w:asciiTheme="minorHAnsi" w:eastAsia="Arial" w:hAnsiTheme="minorHAnsi" w:cstheme="minorHAnsi"/>
        </w:rPr>
      </w:pPr>
      <w:bookmarkStart w:id="252" w:name="Students"/>
      <w:r w:rsidRPr="00B439C7">
        <w:rPr>
          <w:rStyle w:val="Strong"/>
          <w:rFonts w:asciiTheme="minorHAnsi" w:eastAsia="Arial" w:hAnsiTheme="minorHAnsi" w:cstheme="minorHAnsi"/>
        </w:rPr>
        <w:t>Student/s</w:t>
      </w:r>
      <w:r w:rsidRPr="00B439C7">
        <w:rPr>
          <w:rFonts w:asciiTheme="minorHAnsi" w:eastAsia="Arial" w:hAnsiTheme="minorHAnsi" w:cstheme="minorHAnsi"/>
        </w:rPr>
        <w:t xml:space="preserve"> </w:t>
      </w:r>
      <w:bookmarkEnd w:id="252"/>
      <w:r w:rsidRPr="00B439C7">
        <w:rPr>
          <w:rFonts w:asciiTheme="minorHAnsi" w:eastAsia="Arial" w:hAnsiTheme="minorHAnsi" w:cstheme="minorHAnsi"/>
        </w:rPr>
        <w:t>means a person who is enrolled in a course of study with a HEP provider.</w:t>
      </w:r>
    </w:p>
    <w:p w14:paraId="58DD479C" w14:textId="022A81AB" w:rsidR="00D708CB" w:rsidRPr="00B439C7" w:rsidRDefault="00D708CB" w:rsidP="00D708CB">
      <w:pPr>
        <w:rPr>
          <w:rFonts w:asciiTheme="minorHAnsi" w:hAnsiTheme="minorHAnsi" w:cstheme="minorHAnsi"/>
        </w:rPr>
      </w:pPr>
      <w:bookmarkStart w:id="253" w:name="Unit"/>
      <w:r w:rsidRPr="00B439C7">
        <w:rPr>
          <w:rStyle w:val="Strong"/>
          <w:rFonts w:asciiTheme="minorHAnsi" w:eastAsia="Arial" w:hAnsiTheme="minorHAnsi" w:cstheme="minorHAnsi"/>
        </w:rPr>
        <w:t>Unit of study or unit</w:t>
      </w:r>
      <w:r w:rsidRPr="00B439C7">
        <w:rPr>
          <w:rFonts w:asciiTheme="minorHAnsi" w:eastAsia="Arial" w:hAnsiTheme="minorHAnsi" w:cstheme="minorHAnsi"/>
        </w:rPr>
        <w:t xml:space="preserve"> </w:t>
      </w:r>
      <w:bookmarkEnd w:id="253"/>
      <w:r w:rsidRPr="00B439C7">
        <w:rPr>
          <w:rFonts w:asciiTheme="minorHAnsi" w:eastAsia="Arial" w:hAnsiTheme="minorHAnsi" w:cstheme="minorHAnsi"/>
        </w:rPr>
        <w:t xml:space="preserve">is a subject or unit that a </w:t>
      </w:r>
      <w:r w:rsidR="006B003D" w:rsidRPr="00B439C7">
        <w:rPr>
          <w:rFonts w:asciiTheme="minorHAnsi" w:eastAsia="Arial" w:hAnsiTheme="minorHAnsi" w:cstheme="minorHAnsi"/>
        </w:rPr>
        <w:t xml:space="preserve">student </w:t>
      </w:r>
      <w:r w:rsidRPr="00B439C7">
        <w:rPr>
          <w:rFonts w:asciiTheme="minorHAnsi" w:eastAsia="Arial" w:hAnsiTheme="minorHAnsi" w:cstheme="minorHAnsi"/>
        </w:rPr>
        <w:t xml:space="preserve">may undertake with </w:t>
      </w:r>
      <w:r w:rsidR="00E0593E" w:rsidRPr="00B439C7">
        <w:rPr>
          <w:rFonts w:asciiTheme="minorHAnsi" w:eastAsia="Arial" w:hAnsiTheme="minorHAnsi" w:cstheme="minorHAnsi"/>
        </w:rPr>
        <w:t xml:space="preserve">a </w:t>
      </w:r>
      <w:r w:rsidRPr="00B439C7">
        <w:rPr>
          <w:rFonts w:asciiTheme="minorHAnsi" w:eastAsia="Arial" w:hAnsiTheme="minorHAnsi" w:cstheme="minorHAnsi"/>
        </w:rPr>
        <w:t xml:space="preserve">HEP provider as part of a </w:t>
      </w:r>
      <w:r w:rsidRPr="00B439C7">
        <w:rPr>
          <w:rFonts w:asciiTheme="minorHAnsi" w:hAnsiTheme="minorHAnsi" w:cstheme="minorHAnsi"/>
        </w:rPr>
        <w:t>course of study.</w:t>
      </w:r>
    </w:p>
    <w:p w14:paraId="58DD479D" w14:textId="09CDF0E4" w:rsidR="00D708CB" w:rsidRPr="00B439C7" w:rsidRDefault="00D708CB" w:rsidP="00D708CB">
      <w:pPr>
        <w:rPr>
          <w:rFonts w:asciiTheme="minorHAnsi" w:eastAsia="Arial" w:hAnsiTheme="minorHAnsi" w:cstheme="minorHAnsi"/>
        </w:rPr>
      </w:pPr>
      <w:bookmarkStart w:id="254" w:name="VET"/>
      <w:r w:rsidRPr="00B439C7">
        <w:rPr>
          <w:rStyle w:val="Strong"/>
          <w:rFonts w:asciiTheme="minorHAnsi" w:eastAsia="Arial" w:hAnsiTheme="minorHAnsi" w:cstheme="minorHAnsi"/>
        </w:rPr>
        <w:t>VET</w:t>
      </w:r>
      <w:bookmarkEnd w:id="254"/>
      <w:r w:rsidRPr="00B439C7">
        <w:rPr>
          <w:rFonts w:asciiTheme="minorHAnsi" w:eastAsia="Arial" w:hAnsiTheme="minorHAnsi" w:cstheme="minorHAnsi"/>
        </w:rPr>
        <w:t xml:space="preserve"> means </w:t>
      </w:r>
      <w:r w:rsidR="00C07703" w:rsidRPr="00B439C7">
        <w:rPr>
          <w:rFonts w:asciiTheme="minorHAnsi" w:eastAsia="Arial" w:hAnsiTheme="minorHAnsi" w:cstheme="minorHAnsi"/>
        </w:rPr>
        <w:t>v</w:t>
      </w:r>
      <w:r w:rsidRPr="00B439C7">
        <w:rPr>
          <w:rFonts w:asciiTheme="minorHAnsi" w:eastAsia="Arial" w:hAnsiTheme="minorHAnsi" w:cstheme="minorHAnsi"/>
        </w:rPr>
        <w:t xml:space="preserve">ocational </w:t>
      </w:r>
      <w:r w:rsidR="00C07703" w:rsidRPr="00B439C7">
        <w:rPr>
          <w:rFonts w:asciiTheme="minorHAnsi" w:eastAsia="Arial" w:hAnsiTheme="minorHAnsi" w:cstheme="minorHAnsi"/>
        </w:rPr>
        <w:t>e</w:t>
      </w:r>
      <w:r w:rsidRPr="00B439C7">
        <w:rPr>
          <w:rFonts w:asciiTheme="minorHAnsi" w:eastAsia="Arial" w:hAnsiTheme="minorHAnsi" w:cstheme="minorHAnsi"/>
        </w:rPr>
        <w:t xml:space="preserve">ducation and </w:t>
      </w:r>
      <w:r w:rsidR="00C07703" w:rsidRPr="00B439C7">
        <w:rPr>
          <w:rFonts w:asciiTheme="minorHAnsi" w:eastAsia="Arial" w:hAnsiTheme="minorHAnsi" w:cstheme="minorHAnsi"/>
        </w:rPr>
        <w:t>t</w:t>
      </w:r>
      <w:r w:rsidRPr="00B439C7">
        <w:rPr>
          <w:rFonts w:asciiTheme="minorHAnsi" w:eastAsia="Arial" w:hAnsiTheme="minorHAnsi" w:cstheme="minorHAnsi"/>
        </w:rPr>
        <w:t>raining.</w:t>
      </w:r>
    </w:p>
    <w:p w14:paraId="58DD479F" w14:textId="71DB1A5D" w:rsidR="00D2440C" w:rsidRPr="00B439C7" w:rsidRDefault="00D708CB" w:rsidP="00D708CB">
      <w:pPr>
        <w:rPr>
          <w:rFonts w:asciiTheme="minorHAnsi" w:eastAsia="Arial" w:hAnsiTheme="minorHAnsi" w:cstheme="minorHAnsi"/>
        </w:rPr>
      </w:pPr>
      <w:r w:rsidRPr="00B439C7">
        <w:rPr>
          <w:rFonts w:asciiTheme="minorHAnsi" w:eastAsia="Arial" w:hAnsiTheme="minorHAnsi" w:cstheme="minorHAnsi"/>
        </w:rPr>
        <w:t xml:space="preserve">Unless otherwise indicated, terms used in this application guide have the same meanings as they have in </w:t>
      </w:r>
      <w:r w:rsidRPr="00B439C7">
        <w:rPr>
          <w:rFonts w:asciiTheme="minorHAnsi" w:hAnsiTheme="minorHAnsi" w:cstheme="minorHAnsi"/>
        </w:rPr>
        <w:t>the</w:t>
      </w:r>
      <w:r w:rsidR="003D3A6B" w:rsidRPr="00B439C7">
        <w:rPr>
          <w:rFonts w:asciiTheme="minorHAnsi" w:hAnsiTheme="minorHAnsi" w:cstheme="minorHAnsi"/>
        </w:rPr>
        <w:t xml:space="preserve"> Act</w:t>
      </w:r>
      <w:r w:rsidRPr="00B439C7">
        <w:rPr>
          <w:rFonts w:asciiTheme="minorHAnsi" w:hAnsiTheme="minorHAnsi" w:cstheme="minorHAnsi"/>
        </w:rPr>
        <w:t xml:space="preserve"> </w:t>
      </w:r>
      <w:r w:rsidRPr="00B439C7">
        <w:rPr>
          <w:rFonts w:asciiTheme="minorHAnsi" w:eastAsia="Arial" w:hAnsiTheme="minorHAnsi" w:cstheme="minorHAnsi"/>
        </w:rPr>
        <w:t>or the accompanying guidelines.</w:t>
      </w:r>
      <w:r w:rsidR="00D2440C" w:rsidRPr="00B439C7">
        <w:rPr>
          <w:rFonts w:asciiTheme="minorHAnsi" w:eastAsia="Arial" w:hAnsiTheme="minorHAnsi" w:cstheme="minorHAnsi"/>
        </w:rPr>
        <w:t xml:space="preserve"> </w:t>
      </w:r>
      <w:r w:rsidRPr="00B439C7">
        <w:rPr>
          <w:rFonts w:asciiTheme="minorHAnsi" w:eastAsia="Arial" w:hAnsiTheme="minorHAnsi" w:cstheme="minorHAnsi"/>
        </w:rPr>
        <w:t xml:space="preserve">Further terms are defined </w:t>
      </w:r>
      <w:r w:rsidR="00C07703" w:rsidRPr="00B439C7">
        <w:rPr>
          <w:rFonts w:asciiTheme="minorHAnsi" w:eastAsia="Arial" w:hAnsiTheme="minorHAnsi" w:cstheme="minorHAnsi"/>
        </w:rPr>
        <w:t xml:space="preserve">in </w:t>
      </w:r>
      <w:r w:rsidRPr="00B439C7">
        <w:rPr>
          <w:rFonts w:asciiTheme="minorHAnsi" w:hAnsiTheme="minorHAnsi" w:cstheme="minorHAnsi"/>
        </w:rPr>
        <w:t>the</w:t>
      </w:r>
      <w:r w:rsidR="003D3A6B" w:rsidRPr="00B439C7">
        <w:rPr>
          <w:rFonts w:asciiTheme="minorHAnsi" w:hAnsiTheme="minorHAnsi" w:cstheme="minorHAnsi"/>
        </w:rPr>
        <w:t xml:space="preserve"> Act</w:t>
      </w:r>
      <w:r w:rsidRPr="00B439C7">
        <w:rPr>
          <w:rFonts w:asciiTheme="minorHAnsi" w:eastAsia="Arial" w:hAnsiTheme="minorHAnsi" w:cstheme="minorHAnsi"/>
        </w:rPr>
        <w:t>, Schedule 1</w:t>
      </w:r>
      <w:r w:rsidR="003762DA" w:rsidRPr="00B439C7">
        <w:rPr>
          <w:rFonts w:asciiTheme="minorHAnsi" w:eastAsia="Arial" w:hAnsiTheme="minorHAnsi" w:cstheme="minorHAnsi"/>
        </w:rPr>
        <w:t>—</w:t>
      </w:r>
      <w:r w:rsidRPr="00B439C7">
        <w:rPr>
          <w:rFonts w:asciiTheme="minorHAnsi" w:eastAsia="Arial" w:hAnsiTheme="minorHAnsi" w:cstheme="minorHAnsi"/>
        </w:rPr>
        <w:t xml:space="preserve">Dictionary, </w:t>
      </w:r>
      <w:r w:rsidRPr="00B439C7">
        <w:rPr>
          <w:rStyle w:val="Emphasis"/>
          <w:rFonts w:asciiTheme="minorHAnsi" w:eastAsia="Arial" w:hAnsiTheme="minorHAnsi" w:cstheme="minorHAnsi"/>
        </w:rPr>
        <w:t>HEP Guidelines</w:t>
      </w:r>
      <w:r w:rsidRPr="00B439C7">
        <w:rPr>
          <w:rFonts w:asciiTheme="minorHAnsi" w:eastAsia="Arial" w:hAnsiTheme="minorHAnsi" w:cstheme="minorHAnsi"/>
        </w:rPr>
        <w:t xml:space="preserve"> (</w:t>
      </w:r>
      <w:r w:rsidR="00590B0F" w:rsidRPr="00B439C7">
        <w:rPr>
          <w:rFonts w:asciiTheme="minorHAnsi" w:eastAsia="Arial" w:hAnsiTheme="minorHAnsi" w:cstheme="minorHAnsi"/>
        </w:rPr>
        <w:t>s</w:t>
      </w:r>
      <w:r w:rsidRPr="00B439C7">
        <w:rPr>
          <w:rFonts w:asciiTheme="minorHAnsi" w:eastAsia="Arial" w:hAnsiTheme="minorHAnsi" w:cstheme="minorHAnsi"/>
        </w:rPr>
        <w:t>ection 1.5 Interpretation)</w:t>
      </w:r>
      <w:r w:rsidR="004440A8" w:rsidRPr="00B439C7">
        <w:rPr>
          <w:rFonts w:asciiTheme="minorHAnsi" w:eastAsia="Arial" w:hAnsiTheme="minorHAnsi" w:cstheme="minorHAnsi"/>
        </w:rPr>
        <w:t>.</w:t>
      </w:r>
    </w:p>
    <w:p w14:paraId="58DD47A0" w14:textId="3EAAC654" w:rsidR="0099724B" w:rsidRPr="00B439C7" w:rsidRDefault="0086039E" w:rsidP="002E3C61">
      <w:pPr>
        <w:pStyle w:val="H2-Appendix"/>
        <w:rPr>
          <w:rFonts w:asciiTheme="minorHAnsi" w:hAnsiTheme="minorHAnsi" w:cstheme="minorHAnsi"/>
        </w:rPr>
      </w:pPr>
      <w:bookmarkStart w:id="255" w:name="_Ref356557538"/>
      <w:bookmarkStart w:id="256" w:name="_Ref356558806"/>
      <w:bookmarkStart w:id="257" w:name="_Ref356558852"/>
      <w:bookmarkStart w:id="258" w:name="_Ref356558918"/>
      <w:bookmarkStart w:id="259" w:name="_Ref356565780"/>
      <w:bookmarkStart w:id="260" w:name="_Ref356566397"/>
      <w:bookmarkStart w:id="261" w:name="_Ref356568432"/>
      <w:bookmarkStart w:id="262" w:name="_Toc212557162"/>
      <w:r w:rsidRPr="00B439C7">
        <w:rPr>
          <w:rFonts w:asciiTheme="minorHAnsi" w:hAnsiTheme="minorHAnsi" w:cstheme="minorHAnsi"/>
        </w:rPr>
        <w:lastRenderedPageBreak/>
        <w:t>Useful references</w:t>
      </w:r>
      <w:bookmarkEnd w:id="241"/>
      <w:bookmarkEnd w:id="242"/>
      <w:bookmarkEnd w:id="243"/>
      <w:bookmarkEnd w:id="244"/>
      <w:bookmarkEnd w:id="255"/>
      <w:bookmarkEnd w:id="256"/>
      <w:bookmarkEnd w:id="257"/>
      <w:bookmarkEnd w:id="258"/>
      <w:bookmarkEnd w:id="259"/>
      <w:bookmarkEnd w:id="260"/>
      <w:bookmarkEnd w:id="261"/>
      <w:bookmarkEnd w:id="262"/>
    </w:p>
    <w:p w14:paraId="58DD47A1" w14:textId="77777777" w:rsidR="00284261" w:rsidRPr="00B439C7" w:rsidRDefault="00284261" w:rsidP="003762DA">
      <w:pPr>
        <w:pStyle w:val="H3-Appendix"/>
        <w:rPr>
          <w:rFonts w:asciiTheme="minorHAnsi" w:hAnsiTheme="minorHAnsi" w:cstheme="minorHAnsi"/>
          <w:color w:val="0070C0"/>
        </w:rPr>
      </w:pPr>
      <w:bookmarkStart w:id="263" w:name="_Toc347424474"/>
      <w:bookmarkStart w:id="264" w:name="_Ref356548294"/>
      <w:bookmarkStart w:id="265" w:name="_Ref356912973"/>
      <w:bookmarkStart w:id="266" w:name="_Ref356912983"/>
      <w:bookmarkStart w:id="267" w:name="_Ref356988323"/>
      <w:bookmarkStart w:id="268" w:name="_Toc212557163"/>
      <w:r w:rsidRPr="00B439C7">
        <w:rPr>
          <w:rFonts w:asciiTheme="minorHAnsi" w:hAnsiTheme="minorHAnsi" w:cstheme="minorHAnsi"/>
          <w:color w:val="0070C0"/>
        </w:rPr>
        <w:t>Contacts</w:t>
      </w:r>
      <w:bookmarkEnd w:id="263"/>
      <w:bookmarkEnd w:id="264"/>
      <w:bookmarkEnd w:id="265"/>
      <w:bookmarkEnd w:id="266"/>
      <w:bookmarkEnd w:id="267"/>
      <w:bookmarkEnd w:id="268"/>
    </w:p>
    <w:p w14:paraId="58DD47A2" w14:textId="56CAA91C" w:rsidR="00284261" w:rsidRPr="00B439C7" w:rsidRDefault="00284261" w:rsidP="00C07703">
      <w:pPr>
        <w:pStyle w:val="Heading4Nonum"/>
        <w:rPr>
          <w:rStyle w:val="Strong"/>
          <w:rFonts w:asciiTheme="minorHAnsi" w:hAnsiTheme="minorHAnsi" w:cstheme="minorHAnsi"/>
        </w:rPr>
      </w:pPr>
      <w:bookmarkStart w:id="269" w:name="_Toc212557164"/>
      <w:r w:rsidRPr="00B439C7">
        <w:rPr>
          <w:rStyle w:val="Strong"/>
          <w:rFonts w:asciiTheme="minorHAnsi" w:hAnsiTheme="minorHAnsi" w:cstheme="minorHAnsi"/>
        </w:rPr>
        <w:t>Department of Education</w:t>
      </w:r>
      <w:bookmarkEnd w:id="269"/>
    </w:p>
    <w:p w14:paraId="58DD47A3" w14:textId="77777777" w:rsidR="00284261" w:rsidRPr="00B439C7" w:rsidRDefault="00095E73" w:rsidP="00095E73">
      <w:pPr>
        <w:pStyle w:val="Heading6"/>
        <w:rPr>
          <w:rFonts w:asciiTheme="minorHAnsi" w:hAnsiTheme="minorHAnsi" w:cstheme="minorHAnsi"/>
        </w:rPr>
      </w:pPr>
      <w:r w:rsidRPr="00B439C7">
        <w:rPr>
          <w:rFonts w:asciiTheme="minorHAnsi" w:hAnsiTheme="minorHAnsi" w:cstheme="minorHAnsi"/>
        </w:rPr>
        <w:t>Email enquiries</w:t>
      </w:r>
    </w:p>
    <w:p w14:paraId="58DD47A4" w14:textId="77777777" w:rsidR="00C07703" w:rsidRPr="00B439C7" w:rsidRDefault="00284261" w:rsidP="00510128">
      <w:pPr>
        <w:pStyle w:val="Normal-beforehyperlink"/>
        <w:rPr>
          <w:rFonts w:asciiTheme="minorHAnsi" w:hAnsiTheme="minorHAnsi" w:cstheme="minorHAnsi"/>
        </w:rPr>
      </w:pPr>
      <w:r w:rsidRPr="00B439C7">
        <w:rPr>
          <w:rFonts w:asciiTheme="minorHAnsi" w:hAnsiTheme="minorHAnsi" w:cstheme="minorHAnsi"/>
        </w:rPr>
        <w:t xml:space="preserve">Enquiries </w:t>
      </w:r>
      <w:r w:rsidR="0035718B" w:rsidRPr="00B439C7">
        <w:rPr>
          <w:rFonts w:asciiTheme="minorHAnsi" w:hAnsiTheme="minorHAnsi" w:cstheme="minorHAnsi"/>
        </w:rPr>
        <w:t>about the loan schemes</w:t>
      </w:r>
      <w:r w:rsidRPr="00B439C7">
        <w:rPr>
          <w:rFonts w:asciiTheme="minorHAnsi" w:hAnsiTheme="minorHAnsi" w:cstheme="minorHAnsi"/>
        </w:rPr>
        <w:t xml:space="preserve">, student support policies and </w:t>
      </w:r>
      <w:r w:rsidR="0035718B" w:rsidRPr="00B439C7">
        <w:rPr>
          <w:rFonts w:asciiTheme="minorHAnsi" w:hAnsiTheme="minorHAnsi" w:cstheme="minorHAnsi"/>
        </w:rPr>
        <w:t>HITS</w:t>
      </w:r>
      <w:r w:rsidR="00C07703" w:rsidRPr="00B439C7">
        <w:rPr>
          <w:rFonts w:asciiTheme="minorHAnsi" w:hAnsiTheme="minorHAnsi" w:cstheme="minorHAnsi"/>
        </w:rPr>
        <w:t>:</w:t>
      </w:r>
    </w:p>
    <w:p w14:paraId="68065C0C" w14:textId="1E5F8D8A" w:rsidR="004440A8" w:rsidRPr="00B439C7" w:rsidRDefault="00361DB4" w:rsidP="003762DA">
      <w:pPr>
        <w:rPr>
          <w:rFonts w:asciiTheme="minorHAnsi" w:hAnsiTheme="minorHAnsi" w:cstheme="minorHAnsi"/>
        </w:rPr>
      </w:pPr>
      <w:hyperlink r:id="rId64" w:history="1">
        <w:r>
          <w:rPr>
            <w:rStyle w:val="Hyperlink"/>
            <w:rFonts w:asciiTheme="minorHAnsi" w:hAnsiTheme="minorHAnsi" w:cstheme="minorHAnsi"/>
          </w:rPr>
          <w:t>FEE-HELP@education.gov.au</w:t>
        </w:r>
      </w:hyperlink>
    </w:p>
    <w:p w14:paraId="58DD47A7" w14:textId="6E0A8717" w:rsidR="00284261" w:rsidRPr="00B439C7" w:rsidRDefault="004440A8" w:rsidP="003762DA">
      <w:pPr>
        <w:rPr>
          <w:rFonts w:asciiTheme="minorHAnsi" w:hAnsiTheme="minorHAnsi" w:cstheme="minorHAnsi"/>
        </w:rPr>
      </w:pPr>
      <w:r w:rsidRPr="00B439C7">
        <w:rPr>
          <w:rFonts w:asciiTheme="minorHAnsi" w:hAnsiTheme="minorHAnsi" w:cstheme="minorHAnsi"/>
        </w:rPr>
        <w:t>HELP</w:t>
      </w:r>
      <w:r w:rsidR="005137ED">
        <w:rPr>
          <w:rFonts w:asciiTheme="minorHAnsi" w:hAnsiTheme="minorHAnsi" w:cstheme="minorHAnsi"/>
        </w:rPr>
        <w:t xml:space="preserve"> and Student Experience Branch</w:t>
      </w:r>
      <w:r w:rsidR="00C07703" w:rsidRPr="00B439C7">
        <w:rPr>
          <w:rFonts w:asciiTheme="minorHAnsi" w:hAnsiTheme="minorHAnsi" w:cstheme="minorHAnsi"/>
        </w:rPr>
        <w:br/>
      </w:r>
      <w:r w:rsidR="003C2576" w:rsidRPr="00B439C7">
        <w:rPr>
          <w:rFonts w:asciiTheme="minorHAnsi" w:hAnsiTheme="minorHAnsi" w:cstheme="minorHAnsi"/>
        </w:rPr>
        <w:t>Higher Education</w:t>
      </w:r>
      <w:r w:rsidRPr="00B439C7">
        <w:rPr>
          <w:rFonts w:asciiTheme="minorHAnsi" w:hAnsiTheme="minorHAnsi" w:cstheme="minorHAnsi"/>
        </w:rPr>
        <w:t xml:space="preserve"> </w:t>
      </w:r>
      <w:r w:rsidR="0047791B">
        <w:rPr>
          <w:rFonts w:asciiTheme="minorHAnsi" w:hAnsiTheme="minorHAnsi" w:cstheme="minorHAnsi"/>
        </w:rPr>
        <w:t xml:space="preserve">Programs and Student Experience </w:t>
      </w:r>
      <w:r w:rsidR="00FA76E6">
        <w:rPr>
          <w:rFonts w:asciiTheme="minorHAnsi" w:hAnsiTheme="minorHAnsi" w:cstheme="minorHAnsi"/>
        </w:rPr>
        <w:t>Division</w:t>
      </w:r>
      <w:r w:rsidR="00284261" w:rsidRPr="00B439C7">
        <w:rPr>
          <w:rFonts w:asciiTheme="minorHAnsi" w:hAnsiTheme="minorHAnsi" w:cstheme="minorHAnsi"/>
        </w:rPr>
        <w:br/>
      </w:r>
      <w:r w:rsidR="0047791B">
        <w:rPr>
          <w:rFonts w:asciiTheme="minorHAnsi" w:hAnsiTheme="minorHAnsi" w:cstheme="minorHAnsi"/>
        </w:rPr>
        <w:t xml:space="preserve">Australian Government </w:t>
      </w:r>
      <w:r w:rsidR="00284261" w:rsidRPr="00B439C7">
        <w:rPr>
          <w:rFonts w:asciiTheme="minorHAnsi" w:hAnsiTheme="minorHAnsi" w:cstheme="minorHAnsi"/>
        </w:rPr>
        <w:t>Department of Education</w:t>
      </w:r>
    </w:p>
    <w:p w14:paraId="58DD47A8" w14:textId="77777777" w:rsidR="00E34703" w:rsidRPr="00B439C7" w:rsidRDefault="00E34703" w:rsidP="00653167">
      <w:pPr>
        <w:spacing w:after="0"/>
        <w:rPr>
          <w:rFonts w:asciiTheme="minorHAnsi" w:hAnsiTheme="minorHAnsi" w:cstheme="minorHAnsi"/>
        </w:rPr>
      </w:pPr>
      <w:r w:rsidRPr="00B439C7">
        <w:rPr>
          <w:rFonts w:asciiTheme="minorHAnsi" w:hAnsiTheme="minorHAnsi" w:cstheme="minorHAnsi"/>
        </w:rPr>
        <w:t>50 Marcus Clarke Street</w:t>
      </w:r>
    </w:p>
    <w:p w14:paraId="58DD47A9" w14:textId="77777777" w:rsidR="00E34703" w:rsidRPr="00B439C7" w:rsidRDefault="00E34703" w:rsidP="00653167">
      <w:pPr>
        <w:spacing w:after="0"/>
        <w:rPr>
          <w:rFonts w:asciiTheme="minorHAnsi" w:hAnsiTheme="minorHAnsi" w:cstheme="minorHAnsi"/>
        </w:rPr>
      </w:pPr>
      <w:r w:rsidRPr="00B439C7">
        <w:rPr>
          <w:rFonts w:asciiTheme="minorHAnsi" w:hAnsiTheme="minorHAnsi" w:cstheme="minorHAnsi"/>
        </w:rPr>
        <w:t>Canberra City ACT 2601</w:t>
      </w:r>
    </w:p>
    <w:p w14:paraId="58DD47AA" w14:textId="77777777" w:rsidR="00E34703" w:rsidRPr="00B439C7" w:rsidRDefault="00E34703" w:rsidP="00653167">
      <w:pPr>
        <w:spacing w:after="0"/>
        <w:rPr>
          <w:rFonts w:asciiTheme="minorHAnsi" w:hAnsiTheme="minorHAnsi" w:cstheme="minorHAnsi"/>
        </w:rPr>
      </w:pPr>
      <w:r w:rsidRPr="00B439C7">
        <w:rPr>
          <w:rFonts w:asciiTheme="minorHAnsi" w:hAnsiTheme="minorHAnsi" w:cstheme="minorHAnsi"/>
        </w:rPr>
        <w:t>GPO Box 9880</w:t>
      </w:r>
    </w:p>
    <w:p w14:paraId="58DD47AB" w14:textId="77777777" w:rsidR="00E34703" w:rsidRPr="00B439C7" w:rsidRDefault="00E34703" w:rsidP="00653167">
      <w:pPr>
        <w:spacing w:after="0"/>
        <w:rPr>
          <w:rFonts w:asciiTheme="minorHAnsi" w:hAnsiTheme="minorHAnsi" w:cstheme="minorHAnsi"/>
        </w:rPr>
      </w:pPr>
      <w:r w:rsidRPr="00B439C7">
        <w:rPr>
          <w:rFonts w:asciiTheme="minorHAnsi" w:hAnsiTheme="minorHAnsi" w:cstheme="minorHAnsi"/>
        </w:rPr>
        <w:t>Canberra ACT 2601 Australia</w:t>
      </w:r>
    </w:p>
    <w:p w14:paraId="58DD47AE" w14:textId="6D4D78A2" w:rsidR="00284261" w:rsidRPr="00B439C7" w:rsidRDefault="00A479E2" w:rsidP="00C07703">
      <w:pPr>
        <w:pStyle w:val="Heading4Nonum"/>
        <w:rPr>
          <w:rStyle w:val="Strong"/>
          <w:rFonts w:asciiTheme="minorHAnsi" w:hAnsiTheme="minorHAnsi" w:cstheme="minorHAnsi"/>
        </w:rPr>
      </w:pPr>
      <w:bookmarkStart w:id="270" w:name="_Toc212557165"/>
      <w:r>
        <w:rPr>
          <w:rStyle w:val="Strong"/>
          <w:rFonts w:asciiTheme="minorHAnsi" w:hAnsiTheme="minorHAnsi" w:cstheme="minorHAnsi"/>
        </w:rPr>
        <w:t>TCSI Support</w:t>
      </w:r>
      <w:bookmarkEnd w:id="270"/>
    </w:p>
    <w:p w14:paraId="58DD47AF" w14:textId="46C720BD" w:rsidR="00284261" w:rsidRPr="00B439C7" w:rsidRDefault="00284261" w:rsidP="00AF4018">
      <w:pPr>
        <w:pStyle w:val="Heading6"/>
        <w:rPr>
          <w:rFonts w:asciiTheme="minorHAnsi" w:hAnsiTheme="minorHAnsi" w:cstheme="minorHAnsi"/>
        </w:rPr>
      </w:pPr>
      <w:r w:rsidRPr="00B439C7">
        <w:rPr>
          <w:rFonts w:asciiTheme="minorHAnsi" w:hAnsiTheme="minorHAnsi" w:cstheme="minorHAnsi"/>
        </w:rPr>
        <w:t>Email enquiries</w:t>
      </w:r>
      <w:r w:rsidR="00345CBD">
        <w:rPr>
          <w:rFonts w:asciiTheme="minorHAnsi" w:hAnsiTheme="minorHAnsi" w:cstheme="minorHAnsi"/>
        </w:rPr>
        <w:t xml:space="preserve">: </w:t>
      </w:r>
      <w:hyperlink r:id="rId65" w:history="1">
        <w:r w:rsidR="00345CBD" w:rsidRPr="0017473F">
          <w:rPr>
            <w:rStyle w:val="Hyperlink"/>
            <w:rFonts w:asciiTheme="minorHAnsi" w:hAnsiTheme="minorHAnsi" w:cstheme="minorHAnsi"/>
            <w:b w:val="0"/>
            <w:bCs/>
          </w:rPr>
          <w:t>TCSIsupport@education.gov.au</w:t>
        </w:r>
      </w:hyperlink>
      <w:r w:rsidR="00345CBD">
        <w:rPr>
          <w:rFonts w:asciiTheme="minorHAnsi" w:hAnsiTheme="minorHAnsi" w:cstheme="minorHAnsi"/>
          <w:b w:val="0"/>
          <w:bCs/>
        </w:rPr>
        <w:t xml:space="preserve"> </w:t>
      </w:r>
    </w:p>
    <w:p w14:paraId="58DD47B2" w14:textId="7B59FD0E" w:rsidR="00F86E7C" w:rsidRPr="00B439C7" w:rsidRDefault="003664ED" w:rsidP="003762DA">
      <w:pPr>
        <w:pStyle w:val="H3-Appendix"/>
        <w:rPr>
          <w:rFonts w:asciiTheme="minorHAnsi" w:hAnsiTheme="minorHAnsi" w:cstheme="minorHAnsi"/>
          <w:color w:val="0070C0"/>
        </w:rPr>
      </w:pPr>
      <w:bookmarkStart w:id="271" w:name="_Toc212557166"/>
      <w:r w:rsidRPr="00B439C7">
        <w:rPr>
          <w:rFonts w:asciiTheme="minorHAnsi" w:hAnsiTheme="minorHAnsi" w:cstheme="minorHAnsi"/>
          <w:color w:val="0070C0"/>
        </w:rPr>
        <w:t xml:space="preserve">Links </w:t>
      </w:r>
      <w:r w:rsidR="002D230E" w:rsidRPr="00B439C7">
        <w:rPr>
          <w:rFonts w:asciiTheme="minorHAnsi" w:hAnsiTheme="minorHAnsi" w:cstheme="minorHAnsi"/>
          <w:color w:val="0070C0"/>
        </w:rPr>
        <w:t>to apply to be a HELP provider</w:t>
      </w:r>
      <w:bookmarkEnd w:id="271"/>
    </w:p>
    <w:p w14:paraId="58DD47B3" w14:textId="77777777" w:rsidR="00B6499B" w:rsidRPr="00B439C7" w:rsidRDefault="00417E65" w:rsidP="00BF44C2">
      <w:pPr>
        <w:pStyle w:val="Normal-beforehyperlink"/>
        <w:rPr>
          <w:rFonts w:asciiTheme="minorHAnsi" w:hAnsiTheme="minorHAnsi" w:cstheme="minorHAnsi"/>
        </w:rPr>
      </w:pPr>
      <w:r w:rsidRPr="00B439C7">
        <w:rPr>
          <w:rFonts w:asciiTheme="minorHAnsi" w:hAnsiTheme="minorHAnsi" w:cstheme="minorHAnsi"/>
        </w:rPr>
        <w:t>Apply to become a HELP provider webpage</w:t>
      </w:r>
      <w:r w:rsidR="00230757" w:rsidRPr="00B439C7">
        <w:rPr>
          <w:rFonts w:asciiTheme="minorHAnsi" w:hAnsiTheme="minorHAnsi" w:cstheme="minorHAnsi"/>
        </w:rPr>
        <w:t>. This page has all the forms you will need.</w:t>
      </w:r>
    </w:p>
    <w:p w14:paraId="6A0DB3B6" w14:textId="7595EF4B" w:rsidR="00556974" w:rsidRPr="00556974" w:rsidRDefault="00361DB4" w:rsidP="00556974">
      <w:pPr>
        <w:ind w:left="720"/>
      </w:pPr>
      <w:hyperlink r:id="rId66" w:history="1">
        <w:r>
          <w:rPr>
            <w:rStyle w:val="Hyperlink"/>
            <w:rFonts w:asciiTheme="minorHAnsi" w:hAnsiTheme="minorHAnsi" w:cstheme="minorHAnsi"/>
            <w:szCs w:val="22"/>
          </w:rPr>
          <w:t>https://www.education.gov.au/higher-education-loan-program/applying-become-feehelp-provider</w:t>
        </w:r>
      </w:hyperlink>
    </w:p>
    <w:p w14:paraId="58DD47B5" w14:textId="77777777" w:rsidR="002D230E" w:rsidRPr="00B439C7" w:rsidRDefault="002D2E12" w:rsidP="00BF44C2">
      <w:pPr>
        <w:pStyle w:val="Normal-beforehyperlink"/>
        <w:rPr>
          <w:rFonts w:asciiTheme="minorHAnsi" w:hAnsiTheme="minorHAnsi" w:cstheme="minorHAnsi"/>
        </w:rPr>
      </w:pPr>
      <w:r w:rsidRPr="00B439C7">
        <w:rPr>
          <w:rFonts w:asciiTheme="minorHAnsi" w:hAnsiTheme="minorHAnsi" w:cstheme="minorHAnsi"/>
        </w:rPr>
        <w:t>Register to use HITS</w:t>
      </w:r>
    </w:p>
    <w:p w14:paraId="58DD47B6" w14:textId="44879C94" w:rsidR="002D230E" w:rsidRPr="00B439C7" w:rsidRDefault="009F05CC" w:rsidP="002D2E12">
      <w:pPr>
        <w:pStyle w:val="Normal-indent"/>
        <w:rPr>
          <w:rFonts w:asciiTheme="minorHAnsi" w:hAnsiTheme="minorHAnsi" w:cstheme="minorHAnsi"/>
        </w:rPr>
      </w:pPr>
      <w:hyperlink r:id="rId67" w:history="1">
        <w:r w:rsidRPr="00B439C7">
          <w:rPr>
            <w:rStyle w:val="Hyperlink"/>
            <w:rFonts w:asciiTheme="minorHAnsi" w:hAnsiTheme="minorHAnsi" w:cstheme="minorHAnsi"/>
          </w:rPr>
          <w:t>https://extranet.education.gov.au/HESystemHits/Registration/Eligibility</w:t>
        </w:r>
      </w:hyperlink>
    </w:p>
    <w:p w14:paraId="58DD47B7" w14:textId="77777777" w:rsidR="00684695" w:rsidRPr="00B439C7" w:rsidRDefault="002D2E12" w:rsidP="00BF44C2">
      <w:pPr>
        <w:pStyle w:val="Normal-beforehyperlink"/>
        <w:rPr>
          <w:rFonts w:asciiTheme="minorHAnsi" w:hAnsiTheme="minorHAnsi" w:cstheme="minorHAnsi"/>
        </w:rPr>
      </w:pPr>
      <w:r w:rsidRPr="00B439C7">
        <w:rPr>
          <w:rFonts w:asciiTheme="minorHAnsi" w:hAnsiTheme="minorHAnsi" w:cstheme="minorHAnsi"/>
        </w:rPr>
        <w:t>Use HITS</w:t>
      </w:r>
    </w:p>
    <w:p w14:paraId="58DD47B8" w14:textId="77777777" w:rsidR="00684695" w:rsidRPr="00B439C7" w:rsidRDefault="00041309" w:rsidP="002D2E12">
      <w:pPr>
        <w:pStyle w:val="Normal-indent"/>
        <w:rPr>
          <w:rFonts w:asciiTheme="minorHAnsi" w:hAnsiTheme="minorHAnsi" w:cstheme="minorHAnsi"/>
        </w:rPr>
      </w:pPr>
      <w:hyperlink r:id="rId68" w:history="1">
        <w:r w:rsidRPr="00B439C7">
          <w:rPr>
            <w:rStyle w:val="Hyperlink"/>
            <w:rFonts w:asciiTheme="minorHAnsi" w:hAnsiTheme="minorHAnsi" w:cstheme="minorHAnsi"/>
            <w:szCs w:val="22"/>
            <w:lang w:eastAsia="en-AU"/>
          </w:rPr>
          <w:t>https://extranet.education.gov.au/FrontDoor/</w:t>
        </w:r>
      </w:hyperlink>
      <w:r w:rsidRPr="00B439C7">
        <w:rPr>
          <w:rFonts w:asciiTheme="minorHAnsi" w:hAnsiTheme="minorHAnsi" w:cstheme="minorHAnsi"/>
          <w:szCs w:val="22"/>
          <w:lang w:eastAsia="en-AU"/>
        </w:rPr>
        <w:t xml:space="preserve"> </w:t>
      </w:r>
    </w:p>
    <w:p w14:paraId="58DD47B9" w14:textId="77777777" w:rsidR="009B5D95" w:rsidRPr="00B439C7" w:rsidRDefault="009B5D95" w:rsidP="00BF44C2">
      <w:pPr>
        <w:pStyle w:val="Normal-beforehyperlink"/>
        <w:rPr>
          <w:rFonts w:asciiTheme="minorHAnsi" w:hAnsiTheme="minorHAnsi" w:cstheme="minorHAnsi"/>
        </w:rPr>
      </w:pPr>
      <w:r w:rsidRPr="00B439C7">
        <w:rPr>
          <w:rFonts w:asciiTheme="minorHAnsi" w:hAnsiTheme="minorHAnsi" w:cstheme="minorHAnsi"/>
        </w:rPr>
        <w:t>Legislation</w:t>
      </w:r>
    </w:p>
    <w:p w14:paraId="58DD47BA" w14:textId="05EEDFC3" w:rsidR="00766438" w:rsidRPr="00B439C7" w:rsidRDefault="00361DB4" w:rsidP="00BF44C2">
      <w:pPr>
        <w:pStyle w:val="Normal-indent"/>
        <w:rPr>
          <w:rStyle w:val="Hyperlink"/>
          <w:rFonts w:asciiTheme="minorHAnsi" w:hAnsiTheme="minorHAnsi" w:cstheme="minorHAnsi"/>
        </w:rPr>
      </w:pPr>
      <w:hyperlink r:id="rId69" w:history="1">
        <w:r>
          <w:rPr>
            <w:rStyle w:val="Hyperlink"/>
            <w:rFonts w:asciiTheme="minorHAnsi" w:hAnsiTheme="minorHAnsi" w:cstheme="minorHAnsi"/>
          </w:rPr>
          <w:t>https://www.education.gov.au/higher-education-loan-program/help-resources-providers</w:t>
        </w:r>
      </w:hyperlink>
      <w:r w:rsidR="00B073FE">
        <w:rPr>
          <w:rStyle w:val="Hyperlink"/>
          <w:rFonts w:asciiTheme="minorHAnsi" w:hAnsiTheme="minorHAnsi" w:cstheme="minorHAnsi"/>
        </w:rPr>
        <w:t xml:space="preserve">  </w:t>
      </w:r>
    </w:p>
    <w:p w14:paraId="58DD47BB" w14:textId="77777777" w:rsidR="00996459" w:rsidRPr="00B439C7" w:rsidRDefault="00F86E7C" w:rsidP="00F76DC8">
      <w:pPr>
        <w:pStyle w:val="H3-Appendix"/>
        <w:rPr>
          <w:rStyle w:val="Emphasis"/>
          <w:rFonts w:asciiTheme="minorHAnsi" w:hAnsiTheme="minorHAnsi" w:cstheme="minorHAnsi"/>
          <w:i w:val="0"/>
          <w:color w:val="0070C0"/>
        </w:rPr>
      </w:pPr>
      <w:bookmarkStart w:id="272" w:name="_Ref356557776"/>
      <w:bookmarkStart w:id="273" w:name="_Ref356558937"/>
      <w:bookmarkStart w:id="274" w:name="_Ref356565792"/>
      <w:bookmarkStart w:id="275" w:name="_Ref356567517"/>
      <w:bookmarkStart w:id="276" w:name="_Ref356989544"/>
      <w:bookmarkStart w:id="277" w:name="_Ref356989590"/>
      <w:bookmarkStart w:id="278" w:name="_Toc212557167"/>
      <w:r w:rsidRPr="00B439C7">
        <w:rPr>
          <w:rFonts w:asciiTheme="minorHAnsi" w:hAnsiTheme="minorHAnsi" w:cstheme="minorHAnsi"/>
          <w:color w:val="0070C0"/>
        </w:rPr>
        <w:t>Legislation</w:t>
      </w:r>
      <w:bookmarkEnd w:id="272"/>
      <w:bookmarkEnd w:id="273"/>
      <w:bookmarkEnd w:id="274"/>
      <w:bookmarkEnd w:id="275"/>
      <w:r w:rsidR="002D230E" w:rsidRPr="00B439C7">
        <w:rPr>
          <w:rFonts w:asciiTheme="minorHAnsi" w:hAnsiTheme="minorHAnsi" w:cstheme="minorHAnsi"/>
          <w:color w:val="0070C0"/>
        </w:rPr>
        <w:t xml:space="preserve"> and guidelines</w:t>
      </w:r>
      <w:bookmarkEnd w:id="276"/>
      <w:bookmarkEnd w:id="277"/>
      <w:bookmarkEnd w:id="278"/>
    </w:p>
    <w:p w14:paraId="58DD47BC" w14:textId="39FCE19E" w:rsidR="00996459" w:rsidRPr="00B439C7" w:rsidRDefault="00996459" w:rsidP="002D230E">
      <w:pPr>
        <w:rPr>
          <w:rStyle w:val="Strong"/>
          <w:rFonts w:asciiTheme="minorHAnsi" w:hAnsiTheme="minorHAnsi" w:cstheme="minorHAnsi"/>
        </w:rPr>
      </w:pPr>
      <w:r w:rsidRPr="00B439C7">
        <w:rPr>
          <w:rStyle w:val="Strong"/>
          <w:rFonts w:asciiTheme="minorHAnsi" w:hAnsiTheme="minorHAnsi" w:cstheme="minorHAnsi"/>
        </w:rPr>
        <w:t xml:space="preserve">HEP </w:t>
      </w:r>
    </w:p>
    <w:p w14:paraId="58DD47BD" w14:textId="77777777" w:rsidR="009B5D95" w:rsidRPr="00B439C7" w:rsidRDefault="009B5D95" w:rsidP="00BF44C2">
      <w:pPr>
        <w:pStyle w:val="Normal-beforehyperlink"/>
        <w:rPr>
          <w:rStyle w:val="Emphasis"/>
          <w:rFonts w:asciiTheme="minorHAnsi" w:hAnsiTheme="minorHAnsi" w:cstheme="minorHAnsi"/>
        </w:rPr>
      </w:pPr>
      <w:r w:rsidRPr="00B439C7">
        <w:rPr>
          <w:rStyle w:val="Emphasis"/>
          <w:rFonts w:asciiTheme="minorHAnsi" w:hAnsiTheme="minorHAnsi" w:cstheme="minorHAnsi"/>
        </w:rPr>
        <w:t>Higher Education Support Act 2003</w:t>
      </w:r>
    </w:p>
    <w:p w14:paraId="4F42BF3A" w14:textId="754993F1" w:rsidR="00192785" w:rsidRPr="00B439C7" w:rsidRDefault="00192785" w:rsidP="00BF44C2">
      <w:pPr>
        <w:pStyle w:val="Normal-beforehyperlink"/>
        <w:rPr>
          <w:rStyle w:val="Emphasis"/>
          <w:rFonts w:asciiTheme="minorHAnsi" w:hAnsiTheme="minorHAnsi" w:cstheme="minorHAnsi"/>
        </w:rPr>
      </w:pPr>
      <w:r w:rsidRPr="00B439C7">
        <w:rPr>
          <w:rStyle w:val="Hyperlink"/>
          <w:rFonts w:asciiTheme="minorHAnsi" w:hAnsiTheme="minorHAnsi" w:cstheme="minorHAnsi"/>
          <w:u w:val="none"/>
        </w:rPr>
        <w:tab/>
      </w:r>
      <w:hyperlink r:id="rId70" w:history="1">
        <w:r w:rsidRPr="00B439C7">
          <w:rPr>
            <w:rStyle w:val="Hyperlink"/>
            <w:rFonts w:asciiTheme="minorHAnsi" w:hAnsiTheme="minorHAnsi" w:cstheme="minorHAnsi"/>
          </w:rPr>
          <w:t>https://www.legislation.gov.au/Series/C2004A01234</w:t>
        </w:r>
      </w:hyperlink>
    </w:p>
    <w:p w14:paraId="58DD47BF" w14:textId="2BE6BAA8" w:rsidR="002D230E" w:rsidRPr="00B439C7" w:rsidRDefault="00967284" w:rsidP="00BF44C2">
      <w:pPr>
        <w:pStyle w:val="Normal-beforehyperlink"/>
        <w:rPr>
          <w:rStyle w:val="Emphasis"/>
          <w:rFonts w:asciiTheme="minorHAnsi" w:hAnsiTheme="minorHAnsi" w:cstheme="minorHAnsi"/>
        </w:rPr>
      </w:pPr>
      <w:r w:rsidRPr="00B439C7">
        <w:rPr>
          <w:rStyle w:val="Emphasis"/>
          <w:rFonts w:asciiTheme="minorHAnsi" w:hAnsiTheme="minorHAnsi" w:cstheme="minorHAnsi"/>
        </w:rPr>
        <w:t>Higher Education Support (Fit and Proper Person) Instrument 2019</w:t>
      </w:r>
    </w:p>
    <w:p w14:paraId="58DD47C0" w14:textId="484FAFE2" w:rsidR="002D230E" w:rsidRPr="00B439C7" w:rsidRDefault="00967284" w:rsidP="007C1E7B">
      <w:pPr>
        <w:pStyle w:val="Normal-indent"/>
        <w:rPr>
          <w:rFonts w:asciiTheme="minorHAnsi" w:hAnsiTheme="minorHAnsi" w:cstheme="minorHAnsi"/>
        </w:rPr>
      </w:pPr>
      <w:hyperlink r:id="rId71" w:history="1">
        <w:r w:rsidRPr="00B439C7">
          <w:rPr>
            <w:rStyle w:val="Hyperlink"/>
            <w:rFonts w:asciiTheme="minorHAnsi" w:hAnsiTheme="minorHAnsi" w:cstheme="minorHAnsi"/>
          </w:rPr>
          <w:t>https://www.legislation.gov.au/Details/F2019L01682</w:t>
        </w:r>
      </w:hyperlink>
    </w:p>
    <w:p w14:paraId="58DD47C1" w14:textId="77777777" w:rsidR="002D230E" w:rsidRPr="00B439C7" w:rsidRDefault="002D230E" w:rsidP="002D230E">
      <w:pPr>
        <w:rPr>
          <w:rStyle w:val="Strong"/>
          <w:rFonts w:asciiTheme="minorHAnsi" w:hAnsiTheme="minorHAnsi" w:cstheme="minorHAnsi"/>
        </w:rPr>
      </w:pPr>
      <w:r w:rsidRPr="00B439C7">
        <w:rPr>
          <w:rStyle w:val="Strong"/>
          <w:rFonts w:asciiTheme="minorHAnsi" w:hAnsiTheme="minorHAnsi" w:cstheme="minorHAnsi"/>
        </w:rPr>
        <w:t xml:space="preserve">Higher </w:t>
      </w:r>
      <w:r w:rsidR="00C557DE" w:rsidRPr="00B439C7">
        <w:rPr>
          <w:rStyle w:val="Strong"/>
          <w:rFonts w:asciiTheme="minorHAnsi" w:hAnsiTheme="minorHAnsi" w:cstheme="minorHAnsi"/>
        </w:rPr>
        <w:t>e</w:t>
      </w:r>
      <w:r w:rsidRPr="00B439C7">
        <w:rPr>
          <w:rStyle w:val="Strong"/>
          <w:rFonts w:asciiTheme="minorHAnsi" w:hAnsiTheme="minorHAnsi" w:cstheme="minorHAnsi"/>
        </w:rPr>
        <w:t>ducation</w:t>
      </w:r>
    </w:p>
    <w:p w14:paraId="58DD47C2" w14:textId="01ACDFD7" w:rsidR="009B5D95" w:rsidRPr="009F318C" w:rsidRDefault="009B5D95" w:rsidP="00BF44C2">
      <w:pPr>
        <w:pStyle w:val="Normal-beforehyperlink"/>
        <w:rPr>
          <w:rStyle w:val="Emphasis"/>
          <w:rFonts w:asciiTheme="minorHAnsi" w:hAnsiTheme="minorHAnsi" w:cstheme="minorHAnsi"/>
          <w:i w:val="0"/>
          <w:iCs/>
        </w:rPr>
      </w:pPr>
      <w:r w:rsidRPr="009F318C">
        <w:rPr>
          <w:rStyle w:val="Emphasis"/>
          <w:rFonts w:asciiTheme="minorHAnsi" w:hAnsiTheme="minorHAnsi" w:cstheme="minorHAnsi"/>
          <w:i w:val="0"/>
          <w:iCs/>
        </w:rPr>
        <w:lastRenderedPageBreak/>
        <w:t>Higher Education Provider Guidelines 20</w:t>
      </w:r>
      <w:r w:rsidR="00361DB4" w:rsidRPr="009F318C">
        <w:rPr>
          <w:rStyle w:val="Emphasis"/>
          <w:rFonts w:asciiTheme="minorHAnsi" w:hAnsiTheme="minorHAnsi" w:cstheme="minorHAnsi"/>
          <w:i w:val="0"/>
          <w:iCs/>
        </w:rPr>
        <w:t>23</w:t>
      </w:r>
    </w:p>
    <w:p w14:paraId="57A9824F" w14:textId="04EABB6E" w:rsidR="00CE0EDC" w:rsidRDefault="00CE0EDC" w:rsidP="00CE0EDC">
      <w:pPr>
        <w:pStyle w:val="Normal-beforehyperlink"/>
        <w:ind w:firstLine="720"/>
        <w:rPr>
          <w:rStyle w:val="Hyperlink"/>
          <w:rFonts w:asciiTheme="minorHAnsi" w:hAnsiTheme="minorHAnsi" w:cstheme="minorHAnsi"/>
        </w:rPr>
      </w:pPr>
      <w:hyperlink r:id="rId72" w:history="1">
        <w:r w:rsidRPr="00231625">
          <w:rPr>
            <w:rStyle w:val="Hyperlink"/>
            <w:rFonts w:asciiTheme="minorHAnsi" w:hAnsiTheme="minorHAnsi" w:cstheme="minorHAnsi"/>
          </w:rPr>
          <w:t>https://www.legislation.gov.au/F2023L00400/latest/text</w:t>
        </w:r>
      </w:hyperlink>
    </w:p>
    <w:p w14:paraId="58DD47C4" w14:textId="721786DF" w:rsidR="00F86E7C" w:rsidRPr="00345CBD" w:rsidRDefault="00CE0EDC" w:rsidP="00BF44C2">
      <w:pPr>
        <w:pStyle w:val="Normal-beforehyperlink"/>
        <w:rPr>
          <w:rStyle w:val="Emphasis"/>
          <w:rFonts w:asciiTheme="minorHAnsi" w:hAnsiTheme="minorHAnsi" w:cstheme="minorHAnsi"/>
          <w:i w:val="0"/>
          <w:iCs/>
        </w:rPr>
      </w:pPr>
      <w:r>
        <w:rPr>
          <w:rStyle w:val="Hyperlink"/>
          <w:rFonts w:asciiTheme="minorHAnsi" w:hAnsiTheme="minorHAnsi" w:cstheme="minorHAnsi"/>
        </w:rPr>
        <w:br/>
      </w:r>
      <w:r w:rsidR="003614E5" w:rsidRPr="00345CBD">
        <w:rPr>
          <w:rStyle w:val="Emphasis"/>
          <w:rFonts w:asciiTheme="minorHAnsi" w:hAnsiTheme="minorHAnsi" w:cstheme="minorHAnsi"/>
          <w:i w:val="0"/>
          <w:iCs/>
        </w:rPr>
        <w:t>Higher Education Support (</w:t>
      </w:r>
      <w:r w:rsidR="00F86E7C" w:rsidRPr="00345CBD">
        <w:rPr>
          <w:rStyle w:val="Emphasis"/>
          <w:rFonts w:asciiTheme="minorHAnsi" w:hAnsiTheme="minorHAnsi" w:cstheme="minorHAnsi"/>
          <w:i w:val="0"/>
          <w:iCs/>
        </w:rPr>
        <w:t>Administration</w:t>
      </w:r>
      <w:r w:rsidR="003614E5" w:rsidRPr="00345CBD">
        <w:rPr>
          <w:rStyle w:val="Emphasis"/>
          <w:rFonts w:asciiTheme="minorHAnsi" w:hAnsiTheme="minorHAnsi" w:cstheme="minorHAnsi"/>
          <w:i w:val="0"/>
          <w:iCs/>
        </w:rPr>
        <w:t>)</w:t>
      </w:r>
      <w:r w:rsidR="00F86E7C" w:rsidRPr="00345CBD">
        <w:rPr>
          <w:rStyle w:val="Emphasis"/>
          <w:rFonts w:asciiTheme="minorHAnsi" w:hAnsiTheme="minorHAnsi" w:cstheme="minorHAnsi"/>
          <w:i w:val="0"/>
          <w:iCs/>
        </w:rPr>
        <w:t xml:space="preserve"> Guidelines 20</w:t>
      </w:r>
      <w:r w:rsidR="003614E5" w:rsidRPr="00345CBD">
        <w:rPr>
          <w:rStyle w:val="Emphasis"/>
          <w:rFonts w:asciiTheme="minorHAnsi" w:hAnsiTheme="minorHAnsi" w:cstheme="minorHAnsi"/>
          <w:i w:val="0"/>
          <w:iCs/>
        </w:rPr>
        <w:t>22</w:t>
      </w:r>
    </w:p>
    <w:p w14:paraId="58DD47C8" w14:textId="1FED68F0" w:rsidR="00F86E7C" w:rsidRPr="00CE0EDC" w:rsidRDefault="00CE0EDC" w:rsidP="00CE0EDC">
      <w:pPr>
        <w:pStyle w:val="Normal-beforehyperlink"/>
        <w:ind w:firstLine="709"/>
        <w:rPr>
          <w:rStyle w:val="Emphasis"/>
          <w:rFonts w:asciiTheme="minorHAnsi" w:hAnsiTheme="minorHAnsi" w:cstheme="minorHAnsi"/>
          <w:i w:val="0"/>
          <w:color w:val="0000FF"/>
          <w:u w:val="single"/>
        </w:rPr>
      </w:pPr>
      <w:hyperlink r:id="rId73" w:history="1">
        <w:r w:rsidRPr="00231625">
          <w:rPr>
            <w:rStyle w:val="Hyperlink"/>
            <w:rFonts w:asciiTheme="minorHAnsi" w:hAnsiTheme="minorHAnsi" w:cstheme="minorHAnsi"/>
          </w:rPr>
          <w:t>https://www.legislation.gov.au/F2022L00344/latest/text</w:t>
        </w:r>
      </w:hyperlink>
      <w:r>
        <w:rPr>
          <w:rStyle w:val="Hyperlink"/>
          <w:rFonts w:asciiTheme="minorHAnsi" w:hAnsiTheme="minorHAnsi" w:cstheme="minorHAnsi"/>
        </w:rPr>
        <w:br/>
      </w:r>
      <w:r>
        <w:rPr>
          <w:rStyle w:val="Hyperlink"/>
          <w:rFonts w:asciiTheme="minorHAnsi" w:hAnsiTheme="minorHAnsi" w:cstheme="minorHAnsi"/>
        </w:rPr>
        <w:br/>
      </w:r>
      <w:r w:rsidR="00F86E7C" w:rsidRPr="00B439C7">
        <w:rPr>
          <w:rStyle w:val="Emphasis"/>
          <w:rFonts w:asciiTheme="minorHAnsi" w:hAnsiTheme="minorHAnsi" w:cstheme="minorHAnsi"/>
        </w:rPr>
        <w:t>The Tertiary Education Quality and Standards Agency Act 2011</w:t>
      </w:r>
    </w:p>
    <w:p w14:paraId="58DD47C9" w14:textId="39D29782" w:rsidR="00F86E7C" w:rsidRPr="00B439C7" w:rsidRDefault="00B073FE" w:rsidP="00500E3A">
      <w:pPr>
        <w:pStyle w:val="Normal-indent"/>
        <w:rPr>
          <w:rFonts w:asciiTheme="minorHAnsi" w:hAnsiTheme="minorHAnsi" w:cstheme="minorHAnsi"/>
        </w:rPr>
      </w:pPr>
      <w:r w:rsidRPr="00B073FE">
        <w:rPr>
          <w:rFonts w:asciiTheme="minorHAnsi" w:hAnsiTheme="minorHAnsi" w:cstheme="minorHAnsi"/>
        </w:rPr>
        <w:t xml:space="preserve"> </w:t>
      </w:r>
      <w:hyperlink r:id="rId74" w:history="1">
        <w:r w:rsidRPr="00A57B6C">
          <w:rPr>
            <w:rStyle w:val="Hyperlink"/>
            <w:rFonts w:asciiTheme="minorHAnsi" w:hAnsiTheme="minorHAnsi" w:cstheme="minorHAnsi"/>
          </w:rPr>
          <w:t>https://www.legislation.gov.au/Series/C2011A00073</w:t>
        </w:r>
      </w:hyperlink>
      <w:r>
        <w:rPr>
          <w:rFonts w:asciiTheme="minorHAnsi" w:hAnsiTheme="minorHAnsi" w:cstheme="minorHAnsi"/>
        </w:rPr>
        <w:t xml:space="preserve"> </w:t>
      </w:r>
    </w:p>
    <w:p w14:paraId="58DD47D0" w14:textId="77777777" w:rsidR="00040854" w:rsidRPr="00B439C7" w:rsidRDefault="00040854" w:rsidP="001E514C">
      <w:pPr>
        <w:pStyle w:val="BodyText"/>
        <w:rPr>
          <w:rStyle w:val="Emphasis"/>
          <w:rFonts w:asciiTheme="minorHAnsi" w:hAnsiTheme="minorHAnsi" w:cstheme="minorHAnsi"/>
        </w:rPr>
      </w:pPr>
      <w:r w:rsidRPr="00B439C7">
        <w:rPr>
          <w:rStyle w:val="Emphasis"/>
          <w:rFonts w:asciiTheme="minorHAnsi" w:hAnsiTheme="minorHAnsi" w:cstheme="minorHAnsi"/>
        </w:rPr>
        <w:t>Education Services for Overseas Students Act 2000</w:t>
      </w:r>
    </w:p>
    <w:p w14:paraId="08C00931" w14:textId="054B34E6" w:rsidR="002C1661" w:rsidRPr="00B439C7" w:rsidRDefault="002C1661" w:rsidP="009B5D95">
      <w:pPr>
        <w:rPr>
          <w:rFonts w:asciiTheme="minorHAnsi" w:hAnsiTheme="minorHAnsi" w:cstheme="minorHAnsi"/>
        </w:rPr>
      </w:pPr>
      <w:r w:rsidRPr="00B439C7">
        <w:rPr>
          <w:rFonts w:asciiTheme="minorHAnsi" w:hAnsiTheme="minorHAnsi" w:cstheme="minorHAnsi"/>
        </w:rPr>
        <w:tab/>
      </w:r>
      <w:hyperlink r:id="rId75" w:history="1">
        <w:r w:rsidRPr="00B439C7">
          <w:rPr>
            <w:rStyle w:val="Hyperlink"/>
            <w:rFonts w:asciiTheme="minorHAnsi" w:hAnsiTheme="minorHAnsi" w:cstheme="minorHAnsi"/>
          </w:rPr>
          <w:t>https://www.legislation.gov.au/Series/C2004A00757</w:t>
        </w:r>
      </w:hyperlink>
    </w:p>
    <w:p w14:paraId="58DD47D9" w14:textId="77777777" w:rsidR="002D230E" w:rsidRPr="00B439C7" w:rsidRDefault="002D230E" w:rsidP="00F86E7C">
      <w:pPr>
        <w:rPr>
          <w:rStyle w:val="Strong"/>
          <w:rFonts w:asciiTheme="minorHAnsi" w:hAnsiTheme="minorHAnsi" w:cstheme="minorHAnsi"/>
        </w:rPr>
      </w:pPr>
      <w:r w:rsidRPr="00B439C7">
        <w:rPr>
          <w:rStyle w:val="Strong"/>
          <w:rFonts w:asciiTheme="minorHAnsi" w:hAnsiTheme="minorHAnsi" w:cstheme="minorHAnsi"/>
        </w:rPr>
        <w:t>Other relevant legislation</w:t>
      </w:r>
    </w:p>
    <w:p w14:paraId="1D3E895A" w14:textId="61D30D2F" w:rsidR="00376ED1" w:rsidRPr="00B439C7" w:rsidRDefault="00376ED1" w:rsidP="00376ED1">
      <w:pPr>
        <w:pStyle w:val="Normal-beforehyperlink"/>
        <w:rPr>
          <w:rStyle w:val="Emphasis"/>
          <w:rFonts w:asciiTheme="minorHAnsi" w:hAnsiTheme="minorHAnsi" w:cstheme="minorHAnsi"/>
        </w:rPr>
      </w:pPr>
      <w:hyperlink r:id="rId76" w:history="1">
        <w:r w:rsidRPr="00B439C7">
          <w:rPr>
            <w:rStyle w:val="Emphasis"/>
            <w:rFonts w:asciiTheme="minorHAnsi" w:hAnsiTheme="minorHAnsi" w:cstheme="minorHAnsi"/>
          </w:rPr>
          <w:t>Privacy (Tax File Number) Rule 2015</w:t>
        </w:r>
      </w:hyperlink>
    </w:p>
    <w:p w14:paraId="4A20A41E" w14:textId="25EBFA29" w:rsidR="002C1661" w:rsidRPr="00B439C7" w:rsidRDefault="00376ED1" w:rsidP="002C1661">
      <w:pPr>
        <w:rPr>
          <w:rFonts w:asciiTheme="minorHAnsi" w:hAnsiTheme="minorHAnsi" w:cstheme="minorHAnsi"/>
        </w:rPr>
      </w:pPr>
      <w:r w:rsidRPr="00B439C7">
        <w:rPr>
          <w:rStyle w:val="Emphasis"/>
          <w:rFonts w:asciiTheme="minorHAnsi" w:hAnsiTheme="minorHAnsi" w:cstheme="minorHAnsi"/>
        </w:rPr>
        <w:tab/>
      </w:r>
      <w:hyperlink r:id="rId77" w:history="1">
        <w:r w:rsidR="00B56DDA" w:rsidRPr="00B439C7">
          <w:rPr>
            <w:rStyle w:val="Hyperlink"/>
            <w:rFonts w:asciiTheme="minorHAnsi" w:hAnsiTheme="minorHAnsi" w:cstheme="minorHAnsi"/>
          </w:rPr>
          <w:t>https://www.legislation.gov.au/Details/F2015L00249</w:t>
        </w:r>
      </w:hyperlink>
    </w:p>
    <w:p w14:paraId="58DD47DD" w14:textId="77777777" w:rsidR="00F86E7C" w:rsidRPr="00B439C7" w:rsidRDefault="00F86E7C" w:rsidP="00BF44C2">
      <w:pPr>
        <w:pStyle w:val="Normal-beforehyperlink"/>
        <w:rPr>
          <w:rStyle w:val="Emphasis"/>
          <w:rFonts w:asciiTheme="minorHAnsi" w:hAnsiTheme="minorHAnsi" w:cstheme="minorHAnsi"/>
        </w:rPr>
      </w:pPr>
      <w:r w:rsidRPr="00B439C7">
        <w:rPr>
          <w:rStyle w:val="Emphasis"/>
          <w:rFonts w:asciiTheme="minorHAnsi" w:hAnsiTheme="minorHAnsi" w:cstheme="minorHAnsi"/>
        </w:rPr>
        <w:t>Privacy Act 1988</w:t>
      </w:r>
    </w:p>
    <w:p w14:paraId="58DD47DE" w14:textId="72708B0B" w:rsidR="00F86E7C" w:rsidRPr="00B073FE" w:rsidRDefault="00B073FE" w:rsidP="00500E3A">
      <w:pPr>
        <w:pStyle w:val="Normal-indent"/>
        <w:rPr>
          <w:rStyle w:val="Hyperlink"/>
          <w:rFonts w:asciiTheme="minorHAnsi" w:hAnsiTheme="minorHAnsi" w:cstheme="minorHAnsi"/>
        </w:rPr>
      </w:pPr>
      <w:hyperlink r:id="rId78" w:history="1">
        <w:r w:rsidRPr="00B073FE">
          <w:rPr>
            <w:rStyle w:val="Hyperlink"/>
            <w:rFonts w:asciiTheme="minorHAnsi" w:hAnsiTheme="minorHAnsi" w:cstheme="minorHAnsi"/>
          </w:rPr>
          <w:t>https://www.legislation.gov.au/Series/C2004A03712</w:t>
        </w:r>
      </w:hyperlink>
      <w:r w:rsidRPr="00B073FE">
        <w:rPr>
          <w:rFonts w:asciiTheme="minorHAnsi" w:hAnsiTheme="minorHAnsi" w:cstheme="minorHAnsi"/>
        </w:rPr>
        <w:t xml:space="preserve"> </w:t>
      </w:r>
      <w:hyperlink r:id="rId79" w:history="1">
        <w:r w:rsidRPr="00B073FE">
          <w:rPr>
            <w:rStyle w:val="Hyperlink"/>
            <w:rFonts w:asciiTheme="minorHAnsi" w:hAnsiTheme="minorHAnsi" w:cstheme="minorHAnsi"/>
          </w:rPr>
          <w:t xml:space="preserve"> </w:t>
        </w:r>
      </w:hyperlink>
    </w:p>
    <w:p w14:paraId="58DD47DF" w14:textId="77777777" w:rsidR="0087199D" w:rsidRPr="00B439C7" w:rsidRDefault="0087199D" w:rsidP="00376ED1">
      <w:pPr>
        <w:pStyle w:val="Normal-beforehyperlink"/>
        <w:rPr>
          <w:rStyle w:val="Emphasis"/>
          <w:rFonts w:asciiTheme="minorHAnsi" w:hAnsiTheme="minorHAnsi" w:cstheme="minorHAnsi"/>
        </w:rPr>
      </w:pPr>
      <w:r w:rsidRPr="00B439C7">
        <w:rPr>
          <w:rStyle w:val="Emphasis"/>
          <w:rFonts w:asciiTheme="minorHAnsi" w:hAnsiTheme="minorHAnsi" w:cstheme="minorHAnsi"/>
        </w:rPr>
        <w:t>Corporations Act 2001</w:t>
      </w:r>
    </w:p>
    <w:p w14:paraId="58DD47E0" w14:textId="7CE86212" w:rsidR="0087199D" w:rsidRPr="00B073FE" w:rsidRDefault="00B073FE" w:rsidP="00376ED1">
      <w:pPr>
        <w:pStyle w:val="Normal-indent"/>
        <w:rPr>
          <w:rStyle w:val="Hyperlink"/>
          <w:rFonts w:asciiTheme="minorHAnsi" w:hAnsiTheme="minorHAnsi" w:cstheme="minorHAnsi"/>
          <w:i/>
        </w:rPr>
      </w:pPr>
      <w:hyperlink r:id="rId80" w:history="1">
        <w:r w:rsidRPr="00B073FE">
          <w:rPr>
            <w:rStyle w:val="Hyperlink"/>
            <w:rFonts w:asciiTheme="minorHAnsi" w:hAnsiTheme="minorHAnsi" w:cstheme="minorHAnsi"/>
          </w:rPr>
          <w:t>https://www.legislation.gov.au/Series/C2004A00818</w:t>
        </w:r>
      </w:hyperlink>
      <w:r w:rsidRPr="00B073FE">
        <w:rPr>
          <w:rFonts w:asciiTheme="minorHAnsi" w:hAnsiTheme="minorHAnsi" w:cstheme="minorHAnsi"/>
        </w:rPr>
        <w:t xml:space="preserve"> </w:t>
      </w:r>
    </w:p>
    <w:p w14:paraId="58DD47E1" w14:textId="77777777" w:rsidR="00F86E7C" w:rsidRPr="00B439C7" w:rsidRDefault="003664ED" w:rsidP="00D07F34">
      <w:pPr>
        <w:pStyle w:val="H3-Appendix"/>
        <w:rPr>
          <w:rFonts w:asciiTheme="minorHAnsi" w:hAnsiTheme="minorHAnsi" w:cstheme="minorHAnsi"/>
          <w:color w:val="0070C0"/>
        </w:rPr>
      </w:pPr>
      <w:bookmarkStart w:id="279" w:name="_Ref356557552"/>
      <w:bookmarkStart w:id="280" w:name="_Ref356558812"/>
      <w:bookmarkStart w:id="281" w:name="_Ref356558860"/>
      <w:bookmarkStart w:id="282" w:name="_Ref356566403"/>
      <w:bookmarkStart w:id="283" w:name="_Ref356568437"/>
      <w:bookmarkStart w:id="284" w:name="_Ref356912914"/>
      <w:bookmarkStart w:id="285" w:name="_Toc212557168"/>
      <w:r w:rsidRPr="00B439C7">
        <w:rPr>
          <w:rStyle w:val="Heading3Char"/>
          <w:rFonts w:asciiTheme="minorHAnsi" w:hAnsiTheme="minorHAnsi" w:cstheme="minorHAnsi"/>
          <w:b/>
          <w:bCs/>
          <w:color w:val="0070C0"/>
        </w:rPr>
        <w:t xml:space="preserve">Links for </w:t>
      </w:r>
      <w:r w:rsidRPr="00B439C7">
        <w:rPr>
          <w:rFonts w:asciiTheme="minorHAnsi" w:hAnsiTheme="minorHAnsi" w:cstheme="minorHAnsi"/>
          <w:color w:val="0070C0"/>
        </w:rPr>
        <w:t>o</w:t>
      </w:r>
      <w:r w:rsidR="00F86E7C" w:rsidRPr="00B439C7">
        <w:rPr>
          <w:rFonts w:asciiTheme="minorHAnsi" w:hAnsiTheme="minorHAnsi" w:cstheme="minorHAnsi"/>
          <w:color w:val="0070C0"/>
        </w:rPr>
        <w:t>ther information</w:t>
      </w:r>
      <w:bookmarkEnd w:id="279"/>
      <w:bookmarkEnd w:id="280"/>
      <w:bookmarkEnd w:id="281"/>
      <w:bookmarkEnd w:id="282"/>
      <w:bookmarkEnd w:id="283"/>
      <w:r w:rsidR="00124C09" w:rsidRPr="00B439C7">
        <w:rPr>
          <w:rFonts w:asciiTheme="minorHAnsi" w:hAnsiTheme="minorHAnsi" w:cstheme="minorHAnsi"/>
          <w:color w:val="0070C0"/>
        </w:rPr>
        <w:t xml:space="preserve"> for providers</w:t>
      </w:r>
      <w:bookmarkEnd w:id="284"/>
      <w:bookmarkEnd w:id="285"/>
    </w:p>
    <w:p w14:paraId="58DD47E2" w14:textId="77777777" w:rsidR="0077567C" w:rsidRPr="00B439C7" w:rsidRDefault="00231CEA" w:rsidP="00F86E7C">
      <w:pPr>
        <w:rPr>
          <w:rStyle w:val="Strong"/>
          <w:rFonts w:asciiTheme="minorHAnsi" w:hAnsiTheme="minorHAnsi" w:cstheme="minorHAnsi"/>
        </w:rPr>
      </w:pPr>
      <w:r w:rsidRPr="00B439C7">
        <w:rPr>
          <w:rStyle w:val="Strong"/>
          <w:rFonts w:asciiTheme="minorHAnsi" w:hAnsiTheme="minorHAnsi" w:cstheme="minorHAnsi"/>
        </w:rPr>
        <w:t>Administrative i</w:t>
      </w:r>
      <w:r w:rsidR="0077567C" w:rsidRPr="00B439C7">
        <w:rPr>
          <w:rStyle w:val="Strong"/>
          <w:rFonts w:asciiTheme="minorHAnsi" w:hAnsiTheme="minorHAnsi" w:cstheme="minorHAnsi"/>
        </w:rPr>
        <w:t>nformation</w:t>
      </w:r>
    </w:p>
    <w:p w14:paraId="58DD47E3" w14:textId="77777777" w:rsidR="00500E3A" w:rsidRPr="00B439C7" w:rsidRDefault="00124C09" w:rsidP="00BF44C2">
      <w:pPr>
        <w:pStyle w:val="Normal-beforehyperlink"/>
        <w:rPr>
          <w:rFonts w:asciiTheme="minorHAnsi" w:hAnsiTheme="minorHAnsi" w:cstheme="minorHAnsi"/>
        </w:rPr>
      </w:pPr>
      <w:r w:rsidRPr="00B439C7">
        <w:rPr>
          <w:rFonts w:asciiTheme="minorHAnsi" w:hAnsiTheme="minorHAnsi" w:cstheme="minorHAnsi"/>
        </w:rPr>
        <w:t>A</w:t>
      </w:r>
      <w:r w:rsidR="00F86E7C" w:rsidRPr="00B439C7">
        <w:rPr>
          <w:rFonts w:asciiTheme="minorHAnsi" w:hAnsiTheme="minorHAnsi" w:cstheme="minorHAnsi"/>
        </w:rPr>
        <w:t>dministr</w:t>
      </w:r>
      <w:r w:rsidR="00231CEA" w:rsidRPr="00B439C7">
        <w:rPr>
          <w:rFonts w:asciiTheme="minorHAnsi" w:hAnsiTheme="minorHAnsi" w:cstheme="minorHAnsi"/>
        </w:rPr>
        <w:t>ative information for providers</w:t>
      </w:r>
    </w:p>
    <w:p w14:paraId="5DA40934" w14:textId="77777777" w:rsidR="00CE0EDC" w:rsidRDefault="00CE0EDC" w:rsidP="00CE0EDC">
      <w:pPr>
        <w:pStyle w:val="Normal-beforehyperlink"/>
        <w:rPr>
          <w:rFonts w:asciiTheme="minorHAnsi" w:hAnsiTheme="minorHAnsi" w:cstheme="minorHAnsi"/>
        </w:rPr>
      </w:pPr>
      <w:r>
        <w:rPr>
          <w:rFonts w:asciiTheme="minorHAnsi" w:hAnsiTheme="minorHAnsi" w:cstheme="minorHAnsi"/>
        </w:rPr>
        <w:tab/>
      </w:r>
      <w:hyperlink r:id="rId81" w:history="1">
        <w:r w:rsidRPr="00CE0EDC">
          <w:rPr>
            <w:rStyle w:val="Hyperlink"/>
            <w:rFonts w:asciiTheme="minorHAnsi" w:hAnsiTheme="minorHAnsi" w:cstheme="minorHAnsi"/>
          </w:rPr>
          <w:t>https://www.education.gov.au/higher-education-loan-program/help-resources-providers</w:t>
        </w:r>
      </w:hyperlink>
      <w:r>
        <w:rPr>
          <w:rFonts w:asciiTheme="minorHAnsi" w:hAnsiTheme="minorHAnsi" w:cstheme="minorHAnsi"/>
        </w:rPr>
        <w:br/>
      </w:r>
      <w:r>
        <w:rPr>
          <w:rFonts w:asciiTheme="minorHAnsi" w:hAnsiTheme="minorHAnsi" w:cstheme="minorHAnsi"/>
        </w:rPr>
        <w:br/>
      </w:r>
      <w:r w:rsidR="004B094B" w:rsidRPr="00B439C7">
        <w:rPr>
          <w:rFonts w:asciiTheme="minorHAnsi" w:hAnsiTheme="minorHAnsi" w:cstheme="minorHAnsi"/>
        </w:rPr>
        <w:t xml:space="preserve">Funding clusters and Indexed rates page - </w:t>
      </w:r>
      <w:r w:rsidR="00F86E7C" w:rsidRPr="00B439C7">
        <w:rPr>
          <w:rFonts w:asciiTheme="minorHAnsi" w:hAnsiTheme="minorHAnsi" w:cstheme="minorHAnsi"/>
        </w:rPr>
        <w:t>updated rates (FEE-HE</w:t>
      </w:r>
      <w:r w:rsidR="00500E3A" w:rsidRPr="00B439C7">
        <w:rPr>
          <w:rFonts w:asciiTheme="minorHAnsi" w:hAnsiTheme="minorHAnsi" w:cstheme="minorHAnsi"/>
        </w:rPr>
        <w:t xml:space="preserve">LP limit, </w:t>
      </w:r>
      <w:r w:rsidR="00C557DE" w:rsidRPr="00B439C7">
        <w:rPr>
          <w:rFonts w:asciiTheme="minorHAnsi" w:hAnsiTheme="minorHAnsi" w:cstheme="minorHAnsi"/>
        </w:rPr>
        <w:t>s</w:t>
      </w:r>
      <w:r w:rsidR="00725F1E" w:rsidRPr="00B439C7">
        <w:rPr>
          <w:rFonts w:asciiTheme="minorHAnsi" w:hAnsiTheme="minorHAnsi" w:cstheme="minorHAnsi"/>
        </w:rPr>
        <w:t xml:space="preserve">tudent services and amenities fee </w:t>
      </w:r>
      <w:r w:rsidR="00500E3A" w:rsidRPr="00B439C7">
        <w:rPr>
          <w:rFonts w:asciiTheme="minorHAnsi" w:hAnsiTheme="minorHAnsi" w:cstheme="minorHAnsi"/>
        </w:rPr>
        <w:t>maximums, etc</w:t>
      </w:r>
      <w:r w:rsidR="00495B5C" w:rsidRPr="00B439C7">
        <w:rPr>
          <w:rFonts w:asciiTheme="minorHAnsi" w:hAnsiTheme="minorHAnsi" w:cstheme="minorHAnsi"/>
        </w:rPr>
        <w:t xml:space="preserve">.) </w:t>
      </w:r>
    </w:p>
    <w:p w14:paraId="3C285043" w14:textId="7AA0B0C1" w:rsidR="00CE0EDC" w:rsidRPr="00CE0EDC" w:rsidRDefault="00CE0EDC" w:rsidP="00CE0EDC">
      <w:pPr>
        <w:pStyle w:val="Normal-beforehyperlink"/>
        <w:ind w:left="720"/>
        <w:rPr>
          <w:rStyle w:val="Hyperlink"/>
        </w:rPr>
      </w:pPr>
      <w:hyperlink r:id="rId82" w:history="1">
        <w:r w:rsidRPr="00231625">
          <w:rPr>
            <w:rStyle w:val="Hyperlink"/>
            <w:rFonts w:asciiTheme="minorHAnsi" w:hAnsiTheme="minorHAnsi" w:cstheme="minorHAnsi"/>
          </w:rPr>
          <w:t>https://www.education.gov.au/higher-education-loan-program/approved-hep-information/funding-clusters-and-indexed-rates</w:t>
        </w:r>
      </w:hyperlink>
    </w:p>
    <w:p w14:paraId="58DD47E7" w14:textId="04C0B165" w:rsidR="0077567C" w:rsidRPr="00B439C7" w:rsidRDefault="00231CEA" w:rsidP="00F86E7C">
      <w:pPr>
        <w:rPr>
          <w:rStyle w:val="Strong"/>
          <w:rFonts w:asciiTheme="minorHAnsi" w:hAnsiTheme="minorHAnsi" w:cstheme="minorHAnsi"/>
        </w:rPr>
      </w:pPr>
      <w:r w:rsidRPr="00B439C7">
        <w:rPr>
          <w:rStyle w:val="Strong"/>
          <w:rFonts w:asciiTheme="minorHAnsi" w:hAnsiTheme="minorHAnsi" w:cstheme="minorHAnsi"/>
        </w:rPr>
        <w:t>Data r</w:t>
      </w:r>
      <w:r w:rsidR="0077567C" w:rsidRPr="00B439C7">
        <w:rPr>
          <w:rStyle w:val="Strong"/>
          <w:rFonts w:asciiTheme="minorHAnsi" w:hAnsiTheme="minorHAnsi" w:cstheme="minorHAnsi"/>
        </w:rPr>
        <w:t>eporting</w:t>
      </w:r>
    </w:p>
    <w:p w14:paraId="58DD47E8" w14:textId="7D8CEAA7" w:rsidR="00F86E7C" w:rsidRPr="00B439C7" w:rsidRDefault="004168AC" w:rsidP="00BF44C2">
      <w:pPr>
        <w:pStyle w:val="Normal-beforehyperlink"/>
        <w:rPr>
          <w:rFonts w:asciiTheme="minorHAnsi" w:hAnsiTheme="minorHAnsi" w:cstheme="minorHAnsi"/>
        </w:rPr>
      </w:pPr>
      <w:r>
        <w:rPr>
          <w:rFonts w:asciiTheme="minorHAnsi" w:hAnsiTheme="minorHAnsi" w:cstheme="minorHAnsi"/>
        </w:rPr>
        <w:t>TCSI</w:t>
      </w:r>
      <w:r w:rsidR="00F86E7C" w:rsidRPr="00B439C7">
        <w:rPr>
          <w:rFonts w:asciiTheme="minorHAnsi" w:hAnsiTheme="minorHAnsi" w:cstheme="minorHAnsi"/>
        </w:rPr>
        <w:t xml:space="preserve"> </w:t>
      </w:r>
      <w:r w:rsidR="00AB13AA" w:rsidRPr="00B439C7">
        <w:rPr>
          <w:rFonts w:asciiTheme="minorHAnsi" w:hAnsiTheme="minorHAnsi" w:cstheme="minorHAnsi"/>
        </w:rPr>
        <w:t xml:space="preserve">- </w:t>
      </w:r>
      <w:r w:rsidR="00F86E7C" w:rsidRPr="00B439C7">
        <w:rPr>
          <w:rFonts w:asciiTheme="minorHAnsi" w:hAnsiTheme="minorHAnsi" w:cstheme="minorHAnsi"/>
        </w:rPr>
        <w:t>website</w:t>
      </w:r>
      <w:r w:rsidR="00AB13AA" w:rsidRPr="00B439C7">
        <w:rPr>
          <w:rFonts w:asciiTheme="minorHAnsi" w:hAnsiTheme="minorHAnsi" w:cstheme="minorHAnsi"/>
        </w:rPr>
        <w:t xml:space="preserve"> provides </w:t>
      </w:r>
      <w:r w:rsidR="00F86E7C" w:rsidRPr="00B439C7">
        <w:rPr>
          <w:rFonts w:asciiTheme="minorHAnsi" w:hAnsiTheme="minorHAnsi" w:cstheme="minorHAnsi"/>
        </w:rPr>
        <w:t xml:space="preserve">advice about the collection of statistical </w:t>
      </w:r>
      <w:r w:rsidR="00AB13AA" w:rsidRPr="00B439C7">
        <w:rPr>
          <w:rFonts w:asciiTheme="minorHAnsi" w:hAnsiTheme="minorHAnsi" w:cstheme="minorHAnsi"/>
        </w:rPr>
        <w:t>information, reporting requirements</w:t>
      </w:r>
      <w:r w:rsidR="00773B4F" w:rsidRPr="00B439C7">
        <w:rPr>
          <w:rFonts w:asciiTheme="minorHAnsi" w:hAnsiTheme="minorHAnsi" w:cstheme="minorHAnsi"/>
        </w:rPr>
        <w:t>.</w:t>
      </w:r>
    </w:p>
    <w:p w14:paraId="58DD47E9" w14:textId="2B90238C" w:rsidR="00AB13AA" w:rsidRPr="00B439C7" w:rsidRDefault="00376ED1" w:rsidP="007C1E7B">
      <w:pPr>
        <w:rPr>
          <w:rFonts w:asciiTheme="minorHAnsi" w:hAnsiTheme="minorHAnsi" w:cstheme="minorHAnsi"/>
        </w:rPr>
      </w:pPr>
      <w:r w:rsidRPr="00B439C7">
        <w:rPr>
          <w:rFonts w:asciiTheme="minorHAnsi" w:hAnsiTheme="minorHAnsi" w:cstheme="minorHAnsi"/>
        </w:rPr>
        <w:tab/>
      </w:r>
      <w:hyperlink r:id="rId83" w:history="1">
        <w:r w:rsidR="00CE0EDC" w:rsidRPr="00231625">
          <w:rPr>
            <w:rStyle w:val="Hyperlink"/>
            <w:rFonts w:asciiTheme="minorHAnsi" w:hAnsiTheme="minorHAnsi" w:cstheme="minorHAnsi"/>
          </w:rPr>
          <w:t>https://www.tcsisupport.gov.au/</w:t>
        </w:r>
      </w:hyperlink>
      <w:r w:rsidR="00345CBD">
        <w:rPr>
          <w:rFonts w:asciiTheme="minorHAnsi" w:hAnsiTheme="minorHAnsi" w:cstheme="minorHAnsi"/>
        </w:rPr>
        <w:t xml:space="preserve"> </w:t>
      </w:r>
      <w:r w:rsidR="00B073FE">
        <w:rPr>
          <w:rFonts w:asciiTheme="minorHAnsi" w:hAnsiTheme="minorHAnsi" w:cstheme="minorHAnsi"/>
        </w:rPr>
        <w:t xml:space="preserve"> </w:t>
      </w:r>
    </w:p>
    <w:p w14:paraId="58DD47EA" w14:textId="77777777" w:rsidR="0077567C" w:rsidRPr="00B439C7" w:rsidRDefault="0077567C" w:rsidP="007C1E7B">
      <w:pPr>
        <w:rPr>
          <w:rStyle w:val="Strong"/>
          <w:rFonts w:asciiTheme="minorHAnsi" w:hAnsiTheme="minorHAnsi" w:cstheme="minorHAnsi"/>
        </w:rPr>
      </w:pPr>
      <w:r w:rsidRPr="00B439C7">
        <w:rPr>
          <w:rStyle w:val="Strong"/>
          <w:rFonts w:asciiTheme="minorHAnsi" w:hAnsiTheme="minorHAnsi" w:cstheme="minorHAnsi"/>
        </w:rPr>
        <w:t xml:space="preserve">National </w:t>
      </w:r>
      <w:r w:rsidR="00231CEA" w:rsidRPr="00B439C7">
        <w:rPr>
          <w:rStyle w:val="Strong"/>
          <w:rFonts w:asciiTheme="minorHAnsi" w:hAnsiTheme="minorHAnsi" w:cstheme="minorHAnsi"/>
        </w:rPr>
        <w:t>e</w:t>
      </w:r>
      <w:r w:rsidRPr="00B439C7">
        <w:rPr>
          <w:rStyle w:val="Strong"/>
          <w:rFonts w:asciiTheme="minorHAnsi" w:hAnsiTheme="minorHAnsi" w:cstheme="minorHAnsi"/>
        </w:rPr>
        <w:t xml:space="preserve">ducational </w:t>
      </w:r>
      <w:r w:rsidR="00231CEA" w:rsidRPr="00B439C7">
        <w:rPr>
          <w:rStyle w:val="Strong"/>
          <w:rFonts w:asciiTheme="minorHAnsi" w:hAnsiTheme="minorHAnsi" w:cstheme="minorHAnsi"/>
        </w:rPr>
        <w:t>r</w:t>
      </w:r>
      <w:r w:rsidRPr="00B439C7">
        <w:rPr>
          <w:rStyle w:val="Strong"/>
          <w:rFonts w:asciiTheme="minorHAnsi" w:hAnsiTheme="minorHAnsi" w:cstheme="minorHAnsi"/>
        </w:rPr>
        <w:t>egisters</w:t>
      </w:r>
    </w:p>
    <w:p w14:paraId="58DD47ED" w14:textId="77777777" w:rsidR="00CE3142" w:rsidRPr="00B439C7" w:rsidRDefault="00CE3142" w:rsidP="00BF44C2">
      <w:pPr>
        <w:pStyle w:val="Normal-beforehyperlink"/>
        <w:rPr>
          <w:rFonts w:asciiTheme="minorHAnsi" w:hAnsiTheme="minorHAnsi" w:cstheme="minorHAnsi"/>
        </w:rPr>
      </w:pPr>
      <w:r w:rsidRPr="00B439C7">
        <w:rPr>
          <w:rFonts w:asciiTheme="minorHAnsi" w:hAnsiTheme="minorHAnsi" w:cstheme="minorHAnsi"/>
        </w:rPr>
        <w:t>National Register of higher education providers</w:t>
      </w:r>
    </w:p>
    <w:p w14:paraId="58DD47EE" w14:textId="77777777" w:rsidR="005975A8" w:rsidRPr="00B439C7" w:rsidRDefault="00CE3142" w:rsidP="00500E3A">
      <w:pPr>
        <w:pStyle w:val="Normal-indent"/>
        <w:rPr>
          <w:rFonts w:asciiTheme="minorHAnsi" w:hAnsiTheme="minorHAnsi" w:cstheme="minorHAnsi"/>
        </w:rPr>
      </w:pPr>
      <w:hyperlink r:id="rId84" w:history="1">
        <w:r w:rsidRPr="00B439C7">
          <w:rPr>
            <w:rStyle w:val="Hyperlink"/>
            <w:rFonts w:asciiTheme="minorHAnsi" w:hAnsiTheme="minorHAnsi" w:cstheme="minorHAnsi"/>
          </w:rPr>
          <w:t>http://www.teqsa.gov.au/national-register</w:t>
        </w:r>
      </w:hyperlink>
    </w:p>
    <w:p w14:paraId="58DD47EF" w14:textId="77777777" w:rsidR="0077567C" w:rsidRPr="002B34AC" w:rsidRDefault="0077567C" w:rsidP="00231CEA">
      <w:pPr>
        <w:rPr>
          <w:rStyle w:val="Strong"/>
          <w:rFonts w:asciiTheme="minorHAnsi" w:hAnsiTheme="minorHAnsi" w:cstheme="minorHAnsi"/>
        </w:rPr>
      </w:pPr>
      <w:r w:rsidRPr="002B34AC">
        <w:rPr>
          <w:rStyle w:val="Strong"/>
          <w:rFonts w:asciiTheme="minorHAnsi" w:hAnsiTheme="minorHAnsi" w:cstheme="minorHAnsi"/>
        </w:rPr>
        <w:t xml:space="preserve">Other </w:t>
      </w:r>
      <w:r w:rsidR="00231CEA" w:rsidRPr="002B34AC">
        <w:rPr>
          <w:rStyle w:val="Strong"/>
          <w:rFonts w:asciiTheme="minorHAnsi" w:hAnsiTheme="minorHAnsi" w:cstheme="minorHAnsi"/>
        </w:rPr>
        <w:t>relevant l</w:t>
      </w:r>
      <w:r w:rsidRPr="002B34AC">
        <w:rPr>
          <w:rStyle w:val="Strong"/>
          <w:rFonts w:asciiTheme="minorHAnsi" w:hAnsiTheme="minorHAnsi" w:cstheme="minorHAnsi"/>
        </w:rPr>
        <w:t>inks</w:t>
      </w:r>
    </w:p>
    <w:p w14:paraId="58DD47F0" w14:textId="77777777" w:rsidR="0077567C" w:rsidRPr="002B34AC" w:rsidRDefault="0077567C" w:rsidP="00BF44C2">
      <w:pPr>
        <w:pStyle w:val="Normal-beforehyperlink"/>
        <w:rPr>
          <w:rFonts w:asciiTheme="minorHAnsi" w:hAnsiTheme="minorHAnsi" w:cstheme="minorHAnsi"/>
        </w:rPr>
      </w:pPr>
      <w:r w:rsidRPr="002B34AC">
        <w:rPr>
          <w:rFonts w:asciiTheme="minorHAnsi" w:hAnsiTheme="minorHAnsi" w:cstheme="minorHAnsi"/>
        </w:rPr>
        <w:t>Information for students</w:t>
      </w:r>
    </w:p>
    <w:p w14:paraId="58DD47F1" w14:textId="77777777" w:rsidR="0077567C" w:rsidRPr="002B34AC" w:rsidRDefault="0077567C" w:rsidP="0077567C">
      <w:pPr>
        <w:pStyle w:val="Normal-indent"/>
        <w:rPr>
          <w:rFonts w:asciiTheme="minorHAnsi" w:hAnsiTheme="minorHAnsi" w:cstheme="minorHAnsi"/>
        </w:rPr>
      </w:pPr>
      <w:hyperlink r:id="rId85" w:history="1">
        <w:r w:rsidRPr="002B34AC">
          <w:rPr>
            <w:rStyle w:val="Hyperlink"/>
            <w:rFonts w:asciiTheme="minorHAnsi" w:hAnsiTheme="minorHAnsi" w:cstheme="minorHAnsi"/>
          </w:rPr>
          <w:t>http://studyassist.gov.au</w:t>
        </w:r>
      </w:hyperlink>
    </w:p>
    <w:p w14:paraId="58DD47F2" w14:textId="77777777" w:rsidR="0077567C" w:rsidRPr="002B34AC" w:rsidRDefault="0077567C" w:rsidP="00BF44C2">
      <w:pPr>
        <w:pStyle w:val="Normal-beforehyperlink"/>
        <w:rPr>
          <w:rFonts w:asciiTheme="minorHAnsi" w:hAnsiTheme="minorHAnsi" w:cstheme="minorHAnsi"/>
        </w:rPr>
      </w:pPr>
      <w:r w:rsidRPr="002B34AC">
        <w:rPr>
          <w:rFonts w:asciiTheme="minorHAnsi" w:hAnsiTheme="minorHAnsi" w:cstheme="minorHAnsi"/>
        </w:rPr>
        <w:lastRenderedPageBreak/>
        <w:t>Guidelines for the certification of documents</w:t>
      </w:r>
    </w:p>
    <w:p w14:paraId="58DD47F3" w14:textId="7F63FA4A" w:rsidR="004B094B" w:rsidRPr="00B073FE" w:rsidRDefault="00B073FE" w:rsidP="003D3A6B">
      <w:pPr>
        <w:pStyle w:val="Normal-indent"/>
        <w:rPr>
          <w:rStyle w:val="Hyperlink"/>
          <w:rFonts w:asciiTheme="minorHAnsi" w:hAnsiTheme="minorHAnsi" w:cstheme="minorHAnsi"/>
        </w:rPr>
      </w:pPr>
      <w:hyperlink r:id="rId86" w:history="1">
        <w:r w:rsidRPr="00B073FE">
          <w:rPr>
            <w:rStyle w:val="Hyperlink"/>
            <w:rFonts w:asciiTheme="minorHAnsi" w:hAnsiTheme="minorHAnsi" w:cstheme="minorHAnsi"/>
          </w:rPr>
          <w:t>https://www.dese.gov.au/help-and-other-information/applying-become-help-provider/guidelines-certification-documents</w:t>
        </w:r>
      </w:hyperlink>
      <w:r w:rsidRPr="00B073FE">
        <w:rPr>
          <w:rFonts w:asciiTheme="minorHAnsi" w:hAnsiTheme="minorHAnsi" w:cstheme="minorHAnsi"/>
        </w:rPr>
        <w:t xml:space="preserve"> </w:t>
      </w:r>
    </w:p>
    <w:p w14:paraId="58DD47F4" w14:textId="77777777" w:rsidR="0077567C" w:rsidRPr="002B34AC" w:rsidRDefault="0077567C" w:rsidP="00BF44C2">
      <w:pPr>
        <w:pStyle w:val="Normal-beforehyperlink"/>
        <w:rPr>
          <w:rFonts w:asciiTheme="minorHAnsi" w:hAnsiTheme="minorHAnsi" w:cstheme="minorHAnsi"/>
        </w:rPr>
      </w:pPr>
      <w:r w:rsidRPr="002B34AC">
        <w:rPr>
          <w:rFonts w:asciiTheme="minorHAnsi" w:hAnsiTheme="minorHAnsi" w:cstheme="minorHAnsi"/>
        </w:rPr>
        <w:t>Parliamentary Sitting Calendar</w:t>
      </w:r>
    </w:p>
    <w:p w14:paraId="58DD47F5" w14:textId="292312AE" w:rsidR="00DC5458" w:rsidRPr="002B34AC" w:rsidRDefault="00B56DDA" w:rsidP="00D4167B">
      <w:pPr>
        <w:pStyle w:val="Normal-indent"/>
        <w:rPr>
          <w:rStyle w:val="Hyperlink"/>
          <w:rFonts w:asciiTheme="minorHAnsi" w:hAnsiTheme="minorHAnsi" w:cstheme="minorHAnsi"/>
        </w:rPr>
      </w:pPr>
      <w:r w:rsidRPr="002B34AC">
        <w:rPr>
          <w:rStyle w:val="Hyperlink"/>
          <w:rFonts w:asciiTheme="minorHAnsi" w:hAnsiTheme="minorHAnsi" w:cstheme="minorHAnsi"/>
        </w:rPr>
        <w:fldChar w:fldCharType="begin"/>
      </w:r>
      <w:r w:rsidR="002B34AC">
        <w:rPr>
          <w:rStyle w:val="Hyperlink"/>
          <w:rFonts w:asciiTheme="minorHAnsi" w:hAnsiTheme="minorHAnsi" w:cstheme="minorHAnsi"/>
        </w:rPr>
        <w:instrText>HYPERLINK "https://www.aph.gov.au/News_and_Events/Events_Calendar/Events_Search_Result" \l "range=yearly&amp;display=calendar&amp;from=2020-01-01&amp;to=2020-12-31&amp;senate=1&amp;house=1&amp;estimates=1&amp;sb=1&amp;sa=1&amp;ss=1&amp;committees=0&amp;sh=0&amp;hh=0&amp;jh=0&amp;sc=0&amp;ir=0&amp;visit=0&amp;tr=0&amp;se=0&amp;ex=0&amp;od=0&amp;general=0&amp;pubhol=1"</w:instrText>
      </w:r>
      <w:r w:rsidRPr="002B34AC">
        <w:rPr>
          <w:rStyle w:val="Hyperlink"/>
          <w:rFonts w:asciiTheme="minorHAnsi" w:hAnsiTheme="minorHAnsi" w:cstheme="minorHAnsi"/>
        </w:rPr>
      </w:r>
      <w:r w:rsidRPr="002B34AC">
        <w:rPr>
          <w:rStyle w:val="Hyperlink"/>
          <w:rFonts w:asciiTheme="minorHAnsi" w:hAnsiTheme="minorHAnsi" w:cstheme="minorHAnsi"/>
        </w:rPr>
        <w:fldChar w:fldCharType="separate"/>
      </w:r>
      <w:r w:rsidR="0077567C" w:rsidRPr="002B34AC">
        <w:rPr>
          <w:rStyle w:val="Hyperlink"/>
          <w:rFonts w:asciiTheme="minorHAnsi" w:hAnsiTheme="minorHAnsi" w:cstheme="minorHAnsi"/>
        </w:rPr>
        <w:t>http://www.aph.gov.au/About_Parliament/Sitting_Calendar</w:t>
      </w:r>
    </w:p>
    <w:p w14:paraId="58DD47F6" w14:textId="0C4871DB" w:rsidR="00FC0640" w:rsidRPr="002B34AC" w:rsidRDefault="00B56DDA" w:rsidP="00BF44C2">
      <w:pPr>
        <w:pStyle w:val="Normal-beforehyperlink"/>
        <w:rPr>
          <w:rFonts w:asciiTheme="minorHAnsi" w:hAnsiTheme="minorHAnsi" w:cstheme="minorHAnsi"/>
        </w:rPr>
      </w:pPr>
      <w:r w:rsidRPr="002B34AC">
        <w:rPr>
          <w:rStyle w:val="Hyperlink"/>
          <w:rFonts w:asciiTheme="minorHAnsi" w:hAnsiTheme="minorHAnsi" w:cstheme="minorHAnsi"/>
        </w:rPr>
        <w:fldChar w:fldCharType="end"/>
      </w:r>
      <w:r w:rsidR="00FC0640" w:rsidRPr="002B34AC">
        <w:rPr>
          <w:rFonts w:asciiTheme="minorHAnsi" w:hAnsiTheme="minorHAnsi" w:cstheme="minorHAnsi"/>
        </w:rPr>
        <w:t>The Australian</w:t>
      </w:r>
      <w:r w:rsidR="00BF44C2" w:rsidRPr="002B34AC">
        <w:rPr>
          <w:rFonts w:asciiTheme="minorHAnsi" w:hAnsiTheme="minorHAnsi" w:cstheme="minorHAnsi"/>
        </w:rPr>
        <w:t xml:space="preserve"> Qualifications Framework (AQF)</w:t>
      </w:r>
    </w:p>
    <w:p w14:paraId="58DD47F7" w14:textId="15DC9A59" w:rsidR="00FC0640" w:rsidRPr="00B439C7" w:rsidRDefault="00FC0640" w:rsidP="00BF44C2">
      <w:pPr>
        <w:pStyle w:val="Normal-indent"/>
        <w:rPr>
          <w:rFonts w:asciiTheme="minorHAnsi" w:hAnsiTheme="minorHAnsi" w:cstheme="minorHAnsi"/>
        </w:rPr>
      </w:pPr>
      <w:hyperlink r:id="rId87" w:history="1">
        <w:r w:rsidRPr="002B34AC">
          <w:rPr>
            <w:rStyle w:val="Hyperlink"/>
            <w:rFonts w:asciiTheme="minorHAnsi" w:hAnsiTheme="minorHAnsi" w:cstheme="minorHAnsi"/>
          </w:rPr>
          <w:t>http://aqf.edu.au</w:t>
        </w:r>
      </w:hyperlink>
    </w:p>
    <w:p w14:paraId="58DD47FA" w14:textId="77777777" w:rsidR="0035718B" w:rsidRPr="00B439C7" w:rsidRDefault="0035718B" w:rsidP="002E3C61">
      <w:pPr>
        <w:pStyle w:val="H2-Appendix"/>
        <w:rPr>
          <w:rFonts w:asciiTheme="minorHAnsi" w:hAnsiTheme="minorHAnsi" w:cstheme="minorHAnsi"/>
        </w:rPr>
      </w:pPr>
      <w:bookmarkStart w:id="286" w:name="_Ref356557196"/>
      <w:bookmarkStart w:id="287" w:name="_Ref356557200"/>
      <w:bookmarkStart w:id="288" w:name="_Ref356558464"/>
      <w:bookmarkStart w:id="289" w:name="_Toc212557169"/>
      <w:r w:rsidRPr="00B439C7">
        <w:rPr>
          <w:rFonts w:asciiTheme="minorHAnsi" w:hAnsiTheme="minorHAnsi" w:cstheme="minorHAnsi"/>
        </w:rPr>
        <w:lastRenderedPageBreak/>
        <w:t xml:space="preserve">Summary </w:t>
      </w:r>
      <w:r w:rsidR="009448BC" w:rsidRPr="00B439C7">
        <w:rPr>
          <w:rFonts w:asciiTheme="minorHAnsi" w:hAnsiTheme="minorHAnsi" w:cstheme="minorHAnsi"/>
        </w:rPr>
        <w:t>c</w:t>
      </w:r>
      <w:r w:rsidRPr="00B439C7">
        <w:rPr>
          <w:rFonts w:asciiTheme="minorHAnsi" w:hAnsiTheme="minorHAnsi" w:cstheme="minorHAnsi"/>
        </w:rPr>
        <w:t>hecklist for application</w:t>
      </w:r>
      <w:bookmarkEnd w:id="286"/>
      <w:bookmarkEnd w:id="287"/>
      <w:bookmarkEnd w:id="288"/>
      <w:bookmarkEnd w:id="289"/>
    </w:p>
    <w:p w14:paraId="58DD47FB" w14:textId="7C6A37F5" w:rsidR="00F75C72" w:rsidRPr="00B439C7" w:rsidRDefault="00F75C72" w:rsidP="00935429">
      <w:pPr>
        <w:rPr>
          <w:rFonts w:asciiTheme="minorHAnsi" w:hAnsiTheme="minorHAnsi" w:cstheme="minorHAnsi"/>
        </w:rPr>
      </w:pPr>
      <w:r w:rsidRPr="00B439C7">
        <w:rPr>
          <w:rFonts w:asciiTheme="minorHAnsi" w:hAnsiTheme="minorHAnsi" w:cstheme="minorHAnsi"/>
        </w:rPr>
        <w:t>If your organisation is a listed higher education provider</w:t>
      </w:r>
      <w:r w:rsidR="00114F20" w:rsidRPr="00B439C7">
        <w:rPr>
          <w:rFonts w:asciiTheme="minorHAnsi" w:hAnsiTheme="minorHAnsi" w:cstheme="minorHAnsi"/>
        </w:rPr>
        <w:t xml:space="preserve"> (Table A or Table B of the Act)</w:t>
      </w:r>
      <w:r w:rsidR="00BB7FFB" w:rsidRPr="00B439C7">
        <w:rPr>
          <w:rFonts w:asciiTheme="minorHAnsi" w:hAnsiTheme="minorHAnsi" w:cstheme="minorHAnsi"/>
        </w:rPr>
        <w:t>,</w:t>
      </w:r>
      <w:r w:rsidRPr="00B439C7">
        <w:rPr>
          <w:rFonts w:asciiTheme="minorHAnsi" w:hAnsiTheme="minorHAnsi" w:cstheme="minorHAnsi"/>
        </w:rPr>
        <w:t xml:space="preserve"> then </w:t>
      </w:r>
      <w:r w:rsidR="007C6DB0" w:rsidRPr="00B439C7">
        <w:rPr>
          <w:rFonts w:asciiTheme="minorHAnsi" w:hAnsiTheme="minorHAnsi" w:cstheme="minorHAnsi"/>
        </w:rPr>
        <w:t>S</w:t>
      </w:r>
      <w:r w:rsidRPr="00B439C7">
        <w:rPr>
          <w:rFonts w:asciiTheme="minorHAnsi" w:hAnsiTheme="minorHAnsi" w:cstheme="minorHAnsi"/>
        </w:rPr>
        <w:t>ection</w:t>
      </w:r>
      <w:r w:rsidR="00114F20" w:rsidRPr="00B439C7">
        <w:rPr>
          <w:rFonts w:asciiTheme="minorHAnsi" w:hAnsiTheme="minorHAnsi" w:cstheme="minorHAnsi"/>
        </w:rPr>
        <w:t xml:space="preserve"> </w:t>
      </w:r>
      <w:r w:rsidR="00114F20" w:rsidRPr="00B439C7">
        <w:rPr>
          <w:rFonts w:asciiTheme="minorHAnsi" w:hAnsiTheme="minorHAnsi" w:cstheme="minorHAnsi"/>
        </w:rPr>
        <w:fldChar w:fldCharType="begin"/>
      </w:r>
      <w:r w:rsidR="00114F20" w:rsidRPr="00B439C7">
        <w:rPr>
          <w:rFonts w:asciiTheme="minorHAnsi" w:hAnsiTheme="minorHAnsi" w:cstheme="minorHAnsi"/>
        </w:rPr>
        <w:instrText xml:space="preserve"> REF _Ref356812284 \r \h </w:instrText>
      </w:r>
      <w:r w:rsidR="003D027E" w:rsidRPr="00B439C7">
        <w:rPr>
          <w:rFonts w:asciiTheme="minorHAnsi" w:hAnsiTheme="minorHAnsi" w:cstheme="minorHAnsi"/>
        </w:rPr>
        <w:instrText xml:space="preserve"> \* MERGEFORMAT </w:instrText>
      </w:r>
      <w:r w:rsidR="00114F20" w:rsidRPr="00B439C7">
        <w:rPr>
          <w:rFonts w:asciiTheme="minorHAnsi" w:hAnsiTheme="minorHAnsi" w:cstheme="minorHAnsi"/>
        </w:rPr>
      </w:r>
      <w:r w:rsidR="00114F20" w:rsidRPr="00B439C7">
        <w:rPr>
          <w:rFonts w:asciiTheme="minorHAnsi" w:hAnsiTheme="minorHAnsi" w:cstheme="minorHAnsi"/>
        </w:rPr>
        <w:fldChar w:fldCharType="separate"/>
      </w:r>
      <w:r w:rsidR="002A0B1C">
        <w:rPr>
          <w:rFonts w:asciiTheme="minorHAnsi" w:hAnsiTheme="minorHAnsi" w:cstheme="minorHAnsi"/>
        </w:rPr>
        <w:t>2.1</w:t>
      </w:r>
      <w:r w:rsidR="00114F20" w:rsidRPr="00B439C7">
        <w:rPr>
          <w:rFonts w:asciiTheme="minorHAnsi" w:hAnsiTheme="minorHAnsi" w:cstheme="minorHAnsi"/>
        </w:rPr>
        <w:fldChar w:fldCharType="end"/>
      </w:r>
      <w:r w:rsidR="00510128" w:rsidRPr="00B439C7">
        <w:rPr>
          <w:rFonts w:asciiTheme="minorHAnsi" w:hAnsiTheme="minorHAnsi" w:cstheme="minorHAnsi"/>
        </w:rPr>
        <w:t>,</w:t>
      </w:r>
      <w:r w:rsidRPr="00B439C7">
        <w:rPr>
          <w:rFonts w:asciiTheme="minorHAnsi" w:hAnsiTheme="minorHAnsi" w:cstheme="minorHAnsi"/>
        </w:rPr>
        <w:t xml:space="preserve"> </w:t>
      </w:r>
      <w:r w:rsidR="00114F20" w:rsidRPr="00B439C7">
        <w:rPr>
          <w:rFonts w:asciiTheme="minorHAnsi" w:hAnsiTheme="minorHAnsi" w:cstheme="minorHAnsi"/>
        </w:rPr>
        <w:fldChar w:fldCharType="begin"/>
      </w:r>
      <w:r w:rsidR="00114F20" w:rsidRPr="00B439C7">
        <w:rPr>
          <w:rFonts w:asciiTheme="minorHAnsi" w:hAnsiTheme="minorHAnsi" w:cstheme="minorHAnsi"/>
        </w:rPr>
        <w:instrText xml:space="preserve"> REF _Ref356812294 \h </w:instrText>
      </w:r>
      <w:r w:rsidR="003D027E" w:rsidRPr="00B439C7">
        <w:rPr>
          <w:rFonts w:asciiTheme="minorHAnsi" w:hAnsiTheme="minorHAnsi" w:cstheme="minorHAnsi"/>
        </w:rPr>
        <w:instrText xml:space="preserve"> \* MERGEFORMAT </w:instrText>
      </w:r>
      <w:r w:rsidR="00114F20" w:rsidRPr="00B439C7">
        <w:rPr>
          <w:rFonts w:asciiTheme="minorHAnsi" w:hAnsiTheme="minorHAnsi" w:cstheme="minorHAnsi"/>
        </w:rPr>
      </w:r>
      <w:r w:rsidR="00114F20" w:rsidRPr="00B439C7">
        <w:rPr>
          <w:rFonts w:asciiTheme="minorHAnsi" w:hAnsiTheme="minorHAnsi" w:cstheme="minorHAnsi"/>
        </w:rPr>
        <w:fldChar w:fldCharType="separate"/>
      </w:r>
      <w:r w:rsidR="002A0B1C" w:rsidRPr="002A0B1C">
        <w:rPr>
          <w:rFonts w:asciiTheme="minorHAnsi" w:hAnsiTheme="minorHAnsi" w:cstheme="minorHAnsi"/>
        </w:rPr>
        <w:t>Listed higher education providers</w:t>
      </w:r>
      <w:r w:rsidR="00114F20" w:rsidRPr="00B439C7">
        <w:rPr>
          <w:rFonts w:asciiTheme="minorHAnsi" w:hAnsiTheme="minorHAnsi" w:cstheme="minorHAnsi"/>
        </w:rPr>
        <w:fldChar w:fldCharType="end"/>
      </w:r>
      <w:r w:rsidR="00510128" w:rsidRPr="00B439C7">
        <w:rPr>
          <w:rFonts w:asciiTheme="minorHAnsi" w:hAnsiTheme="minorHAnsi" w:cstheme="minorHAnsi"/>
        </w:rPr>
        <w:t>,</w:t>
      </w:r>
      <w:r w:rsidRPr="00B439C7">
        <w:rPr>
          <w:rFonts w:asciiTheme="minorHAnsi" w:hAnsiTheme="minorHAnsi" w:cstheme="minorHAnsi"/>
        </w:rPr>
        <w:t xml:space="preserve"> covers how you apply.</w:t>
      </w:r>
      <w:r w:rsidR="00D2440C" w:rsidRPr="00B439C7">
        <w:rPr>
          <w:rFonts w:asciiTheme="minorHAnsi" w:hAnsiTheme="minorHAnsi" w:cstheme="minorHAnsi"/>
        </w:rPr>
        <w:t xml:space="preserve"> </w:t>
      </w:r>
      <w:r w:rsidRPr="00B439C7">
        <w:rPr>
          <w:rFonts w:asciiTheme="minorHAnsi" w:hAnsiTheme="minorHAnsi" w:cstheme="minorHAnsi"/>
        </w:rPr>
        <w:t>The rest of this checklist is for all other organisations.</w:t>
      </w:r>
    </w:p>
    <w:p w14:paraId="58DD47FC" w14:textId="77777777" w:rsidR="003A5249" w:rsidRPr="00B439C7" w:rsidRDefault="003A5249" w:rsidP="00935429">
      <w:pPr>
        <w:rPr>
          <w:rFonts w:asciiTheme="minorHAnsi" w:hAnsiTheme="minorHAnsi" w:cstheme="minorHAnsi"/>
        </w:rPr>
      </w:pPr>
      <w:r w:rsidRPr="00B439C7">
        <w:rPr>
          <w:rFonts w:asciiTheme="minorHAnsi" w:hAnsiTheme="minorHAnsi" w:cstheme="minorHAnsi"/>
        </w:rPr>
        <w:t>All information is entered into HITS</w:t>
      </w:r>
      <w:r w:rsidR="00935429" w:rsidRPr="00B439C7">
        <w:rPr>
          <w:rFonts w:asciiTheme="minorHAnsi" w:hAnsiTheme="minorHAnsi" w:cstheme="minorHAnsi"/>
        </w:rPr>
        <w:t>. Copies of documents are provided by uploading them to HITS.</w:t>
      </w:r>
    </w:p>
    <w:p w14:paraId="58DD47FD" w14:textId="77777777" w:rsidR="00935429" w:rsidRPr="00B439C7" w:rsidRDefault="00935429" w:rsidP="00935429">
      <w:pPr>
        <w:rPr>
          <w:rFonts w:asciiTheme="minorHAnsi" w:hAnsiTheme="minorHAnsi" w:cstheme="minorHAnsi"/>
        </w:rPr>
      </w:pPr>
      <w:r w:rsidRPr="00B439C7">
        <w:rPr>
          <w:rFonts w:asciiTheme="minorHAnsi" w:hAnsiTheme="minorHAnsi" w:cstheme="minorHAnsi"/>
        </w:rPr>
        <w:t xml:space="preserve">If </w:t>
      </w:r>
      <w:r w:rsidR="009D3A5A" w:rsidRPr="00B439C7">
        <w:rPr>
          <w:rFonts w:asciiTheme="minorHAnsi" w:hAnsiTheme="minorHAnsi" w:cstheme="minorHAnsi"/>
        </w:rPr>
        <w:t>your organisation</w:t>
      </w:r>
      <w:r w:rsidRPr="00B439C7">
        <w:rPr>
          <w:rFonts w:asciiTheme="minorHAnsi" w:hAnsiTheme="minorHAnsi" w:cstheme="minorHAnsi"/>
        </w:rPr>
        <w:t xml:space="preserve"> has not provided enough information when lodg</w:t>
      </w:r>
      <w:r w:rsidR="00BB7FFB" w:rsidRPr="00B439C7">
        <w:rPr>
          <w:rFonts w:asciiTheme="minorHAnsi" w:hAnsiTheme="minorHAnsi" w:cstheme="minorHAnsi"/>
        </w:rPr>
        <w:t>ing you</w:t>
      </w:r>
      <w:r w:rsidR="00686B49" w:rsidRPr="00B439C7">
        <w:rPr>
          <w:rFonts w:asciiTheme="minorHAnsi" w:hAnsiTheme="minorHAnsi" w:cstheme="minorHAnsi"/>
        </w:rPr>
        <w:t>r application</w:t>
      </w:r>
      <w:r w:rsidR="00BB7FFB" w:rsidRPr="00B439C7">
        <w:rPr>
          <w:rFonts w:asciiTheme="minorHAnsi" w:hAnsiTheme="minorHAnsi" w:cstheme="minorHAnsi"/>
        </w:rPr>
        <w:t>,</w:t>
      </w:r>
      <w:r w:rsidRPr="00B439C7">
        <w:rPr>
          <w:rFonts w:asciiTheme="minorHAnsi" w:hAnsiTheme="minorHAnsi" w:cstheme="minorHAnsi"/>
        </w:rPr>
        <w:t xml:space="preserve"> the </w:t>
      </w:r>
      <w:r w:rsidR="00E4133E" w:rsidRPr="00B439C7">
        <w:rPr>
          <w:rFonts w:asciiTheme="minorHAnsi" w:hAnsiTheme="minorHAnsi" w:cstheme="minorHAnsi"/>
        </w:rPr>
        <w:t>application will not be accepted and will be returned to</w:t>
      </w:r>
      <w:r w:rsidRPr="00B439C7">
        <w:rPr>
          <w:rFonts w:asciiTheme="minorHAnsi" w:hAnsiTheme="minorHAnsi" w:cstheme="minorHAnsi"/>
        </w:rPr>
        <w:t xml:space="preserve"> ‘draft’ status</w:t>
      </w:r>
      <w:r w:rsidR="00E4133E" w:rsidRPr="00B439C7">
        <w:rPr>
          <w:rFonts w:asciiTheme="minorHAnsi" w:hAnsiTheme="minorHAnsi" w:cstheme="minorHAnsi"/>
        </w:rPr>
        <w:t>. Your organisation</w:t>
      </w:r>
      <w:r w:rsidRPr="00B439C7">
        <w:rPr>
          <w:rFonts w:asciiTheme="minorHAnsi" w:hAnsiTheme="minorHAnsi" w:cstheme="minorHAnsi"/>
        </w:rPr>
        <w:t xml:space="preserve"> will be </w:t>
      </w:r>
      <w:r w:rsidR="00E4133E" w:rsidRPr="00B439C7">
        <w:rPr>
          <w:rFonts w:asciiTheme="minorHAnsi" w:hAnsiTheme="minorHAnsi" w:cstheme="minorHAnsi"/>
        </w:rPr>
        <w:t xml:space="preserve">required </w:t>
      </w:r>
      <w:r w:rsidRPr="00B439C7">
        <w:rPr>
          <w:rFonts w:asciiTheme="minorHAnsi" w:hAnsiTheme="minorHAnsi" w:cstheme="minorHAnsi"/>
        </w:rPr>
        <w:t xml:space="preserve">to provide </w:t>
      </w:r>
      <w:r w:rsidR="00E4133E" w:rsidRPr="00B439C7">
        <w:rPr>
          <w:rFonts w:asciiTheme="minorHAnsi" w:hAnsiTheme="minorHAnsi" w:cstheme="minorHAnsi"/>
        </w:rPr>
        <w:t xml:space="preserve">the required </w:t>
      </w:r>
      <w:r w:rsidRPr="00B439C7">
        <w:rPr>
          <w:rFonts w:asciiTheme="minorHAnsi" w:hAnsiTheme="minorHAnsi" w:cstheme="minorHAnsi"/>
        </w:rPr>
        <w:t>information</w:t>
      </w:r>
      <w:r w:rsidR="00E4133E" w:rsidRPr="00B439C7">
        <w:rPr>
          <w:rFonts w:asciiTheme="minorHAnsi" w:hAnsiTheme="minorHAnsi" w:cstheme="minorHAnsi"/>
        </w:rPr>
        <w:t xml:space="preserve"> as referred to in this guide</w:t>
      </w:r>
      <w:r w:rsidRPr="00B439C7">
        <w:rPr>
          <w:rFonts w:asciiTheme="minorHAnsi" w:hAnsiTheme="minorHAnsi" w:cstheme="minorHAnsi"/>
        </w:rPr>
        <w:t>.</w:t>
      </w:r>
    </w:p>
    <w:p w14:paraId="58DD47FE" w14:textId="77777777" w:rsidR="00B24150" w:rsidRPr="00B439C7" w:rsidRDefault="00B24150" w:rsidP="003762DA">
      <w:pPr>
        <w:rPr>
          <w:rStyle w:val="Strong"/>
          <w:rFonts w:asciiTheme="minorHAnsi" w:hAnsiTheme="minorHAnsi" w:cstheme="minorHAnsi"/>
        </w:rPr>
      </w:pPr>
      <w:r w:rsidRPr="00B439C7">
        <w:rPr>
          <w:rStyle w:val="Strong"/>
          <w:rFonts w:asciiTheme="minorHAnsi" w:hAnsiTheme="minorHAnsi" w:cstheme="minorHAnsi"/>
        </w:rPr>
        <w:t xml:space="preserve">It is essential </w:t>
      </w:r>
      <w:r w:rsidR="00BB7FFB" w:rsidRPr="00B439C7">
        <w:rPr>
          <w:rStyle w:val="Strong"/>
          <w:rFonts w:asciiTheme="minorHAnsi" w:hAnsiTheme="minorHAnsi" w:cstheme="minorHAnsi"/>
        </w:rPr>
        <w:t xml:space="preserve">that </w:t>
      </w:r>
      <w:r w:rsidRPr="00B439C7">
        <w:rPr>
          <w:rStyle w:val="Strong"/>
          <w:rFonts w:asciiTheme="minorHAnsi" w:hAnsiTheme="minorHAnsi" w:cstheme="minorHAnsi"/>
        </w:rPr>
        <w:t xml:space="preserve">the documents you load </w:t>
      </w:r>
      <w:r w:rsidR="00E4133E" w:rsidRPr="00B439C7">
        <w:rPr>
          <w:rStyle w:val="Strong"/>
          <w:rFonts w:asciiTheme="minorHAnsi" w:hAnsiTheme="minorHAnsi" w:cstheme="minorHAnsi"/>
        </w:rPr>
        <w:t>in</w:t>
      </w:r>
      <w:r w:rsidRPr="00B439C7">
        <w:rPr>
          <w:rStyle w:val="Strong"/>
          <w:rFonts w:asciiTheme="minorHAnsi" w:hAnsiTheme="minorHAnsi" w:cstheme="minorHAnsi"/>
        </w:rPr>
        <w:t>to HITS cover all the requireme</w:t>
      </w:r>
      <w:r w:rsidR="002E3C61" w:rsidRPr="00B439C7">
        <w:rPr>
          <w:rStyle w:val="Strong"/>
          <w:rFonts w:asciiTheme="minorHAnsi" w:hAnsiTheme="minorHAnsi" w:cstheme="minorHAnsi"/>
        </w:rPr>
        <w:t xml:space="preserve">nts in this application guide. </w:t>
      </w:r>
      <w:r w:rsidRPr="00B439C7">
        <w:rPr>
          <w:rStyle w:val="Strong"/>
          <w:rFonts w:asciiTheme="minorHAnsi" w:hAnsiTheme="minorHAnsi" w:cstheme="minorHAnsi"/>
        </w:rPr>
        <w:t xml:space="preserve">The application guide is based on the </w:t>
      </w:r>
      <w:hyperlink r:id="rId88" w:history="1">
        <w:r w:rsidR="00A507E8" w:rsidRPr="00B439C7">
          <w:rPr>
            <w:rStyle w:val="Strong"/>
            <w:rFonts w:asciiTheme="minorHAnsi" w:hAnsiTheme="minorHAnsi" w:cstheme="minorHAnsi"/>
          </w:rPr>
          <w:t>A</w:t>
        </w:r>
        <w:r w:rsidRPr="00B439C7">
          <w:rPr>
            <w:rStyle w:val="Strong"/>
            <w:rFonts w:asciiTheme="minorHAnsi" w:hAnsiTheme="minorHAnsi" w:cstheme="minorHAnsi"/>
          </w:rPr>
          <w:t>ct</w:t>
        </w:r>
      </w:hyperlink>
      <w:r w:rsidRPr="00B439C7">
        <w:rPr>
          <w:rStyle w:val="Strong"/>
          <w:rFonts w:asciiTheme="minorHAnsi" w:hAnsiTheme="minorHAnsi" w:cstheme="minorHAnsi"/>
        </w:rPr>
        <w:t xml:space="preserve"> and other legislation and covers mandatory requirements for your organisation to be approved. Failure to comply with </w:t>
      </w:r>
      <w:r w:rsidR="005F1999" w:rsidRPr="00B439C7">
        <w:rPr>
          <w:rStyle w:val="Strong"/>
          <w:rFonts w:asciiTheme="minorHAnsi" w:hAnsiTheme="minorHAnsi" w:cstheme="minorHAnsi"/>
        </w:rPr>
        <w:t xml:space="preserve">the </w:t>
      </w:r>
      <w:r w:rsidRPr="00B439C7">
        <w:rPr>
          <w:rStyle w:val="Strong"/>
          <w:rFonts w:asciiTheme="minorHAnsi" w:hAnsiTheme="minorHAnsi" w:cstheme="minorHAnsi"/>
        </w:rPr>
        <w:t xml:space="preserve">legislative </w:t>
      </w:r>
      <w:r w:rsidR="00BB7FFB" w:rsidRPr="00B439C7">
        <w:rPr>
          <w:rStyle w:val="Strong"/>
          <w:rFonts w:asciiTheme="minorHAnsi" w:hAnsiTheme="minorHAnsi" w:cstheme="minorHAnsi"/>
        </w:rPr>
        <w:t xml:space="preserve">requirements </w:t>
      </w:r>
      <w:r w:rsidRPr="00B439C7">
        <w:rPr>
          <w:rStyle w:val="Strong"/>
          <w:rFonts w:asciiTheme="minorHAnsi" w:hAnsiTheme="minorHAnsi" w:cstheme="minorHAnsi"/>
        </w:rPr>
        <w:t xml:space="preserve">may result in non-approval, or may extend the timeframe </w:t>
      </w:r>
      <w:r w:rsidR="003E4C3D" w:rsidRPr="00B439C7">
        <w:rPr>
          <w:rStyle w:val="Strong"/>
          <w:rFonts w:asciiTheme="minorHAnsi" w:hAnsiTheme="minorHAnsi" w:cstheme="minorHAnsi"/>
        </w:rPr>
        <w:t>for</w:t>
      </w:r>
      <w:r w:rsidRPr="00B439C7">
        <w:rPr>
          <w:rStyle w:val="Strong"/>
          <w:rFonts w:asciiTheme="minorHAnsi" w:hAnsiTheme="minorHAnsi" w:cstheme="minorHAnsi"/>
        </w:rPr>
        <w:t xml:space="preserve"> approval.</w:t>
      </w:r>
    </w:p>
    <w:p w14:paraId="58DD47FF" w14:textId="77777777" w:rsidR="00683D1F" w:rsidRPr="00B439C7" w:rsidRDefault="00683D1F" w:rsidP="003762DA">
      <w:pPr>
        <w:pStyle w:val="H3-Appendix"/>
        <w:rPr>
          <w:rFonts w:asciiTheme="minorHAnsi" w:hAnsiTheme="minorHAnsi" w:cstheme="minorHAnsi"/>
          <w:color w:val="0070C0"/>
        </w:rPr>
      </w:pPr>
      <w:bookmarkStart w:id="290" w:name="_Toc356386074"/>
      <w:bookmarkStart w:id="291" w:name="_Toc212557170"/>
      <w:bookmarkEnd w:id="290"/>
      <w:r w:rsidRPr="00B439C7">
        <w:rPr>
          <w:rFonts w:asciiTheme="minorHAnsi" w:hAnsiTheme="minorHAnsi" w:cstheme="minorHAnsi"/>
          <w:color w:val="0070C0"/>
        </w:rPr>
        <w:t xml:space="preserve">Summary </w:t>
      </w:r>
      <w:r w:rsidR="00BB7FFB" w:rsidRPr="00B439C7">
        <w:rPr>
          <w:rFonts w:asciiTheme="minorHAnsi" w:hAnsiTheme="minorHAnsi" w:cstheme="minorHAnsi"/>
          <w:color w:val="0070C0"/>
        </w:rPr>
        <w:t>c</w:t>
      </w:r>
      <w:r w:rsidRPr="00B439C7">
        <w:rPr>
          <w:rFonts w:asciiTheme="minorHAnsi" w:hAnsiTheme="minorHAnsi" w:cstheme="minorHAnsi"/>
          <w:color w:val="0070C0"/>
        </w:rPr>
        <w:t xml:space="preserve">hecklist for </w:t>
      </w:r>
      <w:r w:rsidR="00BB7FFB" w:rsidRPr="00B439C7">
        <w:rPr>
          <w:rFonts w:asciiTheme="minorHAnsi" w:hAnsiTheme="minorHAnsi" w:cstheme="minorHAnsi"/>
          <w:color w:val="0070C0"/>
        </w:rPr>
        <w:t>o</w:t>
      </w:r>
      <w:r w:rsidRPr="00B439C7">
        <w:rPr>
          <w:rFonts w:asciiTheme="minorHAnsi" w:hAnsiTheme="minorHAnsi" w:cstheme="minorHAnsi"/>
          <w:color w:val="0070C0"/>
        </w:rPr>
        <w:t xml:space="preserve">rganisational </w:t>
      </w:r>
      <w:r w:rsidR="00BB7FFB" w:rsidRPr="00B439C7">
        <w:rPr>
          <w:rFonts w:asciiTheme="minorHAnsi" w:hAnsiTheme="minorHAnsi" w:cstheme="minorHAnsi"/>
          <w:color w:val="0070C0"/>
        </w:rPr>
        <w:t>r</w:t>
      </w:r>
      <w:r w:rsidRPr="00B439C7">
        <w:rPr>
          <w:rFonts w:asciiTheme="minorHAnsi" w:hAnsiTheme="minorHAnsi" w:cstheme="minorHAnsi"/>
          <w:color w:val="0070C0"/>
        </w:rPr>
        <w:t>equirements</w:t>
      </w:r>
      <w:bookmarkEnd w:id="291"/>
    </w:p>
    <w:p w14:paraId="58DD4800" w14:textId="77777777" w:rsidR="00683D1F" w:rsidRPr="00B439C7" w:rsidRDefault="00683D1F" w:rsidP="00AF4018">
      <w:pPr>
        <w:rPr>
          <w:rFonts w:asciiTheme="minorHAnsi" w:hAnsiTheme="minorHAnsi" w:cstheme="minorHAnsi"/>
        </w:rPr>
      </w:pPr>
      <w:r w:rsidRPr="00B439C7">
        <w:rPr>
          <w:rStyle w:val="Strong"/>
          <w:rFonts w:asciiTheme="minorHAnsi" w:hAnsiTheme="minorHAnsi" w:cstheme="minorHAnsi"/>
        </w:rPr>
        <w:t xml:space="preserve">All </w:t>
      </w:r>
      <w:r w:rsidR="00651A5A" w:rsidRPr="00B439C7">
        <w:rPr>
          <w:rStyle w:val="Strong"/>
          <w:rFonts w:asciiTheme="minorHAnsi" w:hAnsiTheme="minorHAnsi" w:cstheme="minorHAnsi"/>
        </w:rPr>
        <w:t>organisations</w:t>
      </w:r>
      <w:r w:rsidRPr="00B439C7">
        <w:rPr>
          <w:rStyle w:val="Strong"/>
          <w:rFonts w:asciiTheme="minorHAnsi" w:hAnsiTheme="minorHAnsi" w:cstheme="minorHAnsi"/>
        </w:rPr>
        <w:t xml:space="preserve"> must enter into HITS</w:t>
      </w:r>
      <w:r w:rsidR="00D5170C" w:rsidRPr="00B439C7">
        <w:rPr>
          <w:rFonts w:asciiTheme="minorHAnsi" w:hAnsiTheme="minorHAnsi" w:cstheme="minorHAnsi"/>
        </w:rPr>
        <w:t>:</w:t>
      </w:r>
    </w:p>
    <w:permStart w:id="2032172797" w:edGrp="everyone"/>
    <w:p w14:paraId="58DD4801" w14:textId="77777777" w:rsidR="00C86A63"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2032172797"/>
      <w:r w:rsidRPr="00B439C7">
        <w:rPr>
          <w:rFonts w:asciiTheme="minorHAnsi" w:hAnsiTheme="minorHAnsi" w:cstheme="minorHAnsi"/>
        </w:rPr>
        <w:tab/>
      </w:r>
      <w:r w:rsidR="00C86A63" w:rsidRPr="00B439C7">
        <w:rPr>
          <w:rFonts w:asciiTheme="minorHAnsi" w:hAnsiTheme="minorHAnsi" w:cstheme="minorHAnsi"/>
        </w:rPr>
        <w:t>Full le</w:t>
      </w:r>
      <w:r w:rsidR="00D5170C" w:rsidRPr="00B439C7">
        <w:rPr>
          <w:rFonts w:asciiTheme="minorHAnsi" w:hAnsiTheme="minorHAnsi" w:cstheme="minorHAnsi"/>
        </w:rPr>
        <w:t>gal name and address</w:t>
      </w:r>
    </w:p>
    <w:permStart w:id="949298623" w:edGrp="everyone"/>
    <w:p w14:paraId="58DD4802" w14:textId="104636E6" w:rsidR="00C86A63"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949298623"/>
      <w:r w:rsidRPr="00B439C7">
        <w:rPr>
          <w:rFonts w:asciiTheme="minorHAnsi" w:hAnsiTheme="minorHAnsi" w:cstheme="minorHAnsi"/>
        </w:rPr>
        <w:tab/>
      </w:r>
      <w:r w:rsidR="00C86A63" w:rsidRPr="00B439C7">
        <w:rPr>
          <w:rFonts w:asciiTheme="minorHAnsi" w:hAnsiTheme="minorHAnsi" w:cstheme="minorHAnsi"/>
        </w:rPr>
        <w:t>Relevant identifying num</w:t>
      </w:r>
      <w:r w:rsidR="00D5170C" w:rsidRPr="00B439C7">
        <w:rPr>
          <w:rFonts w:asciiTheme="minorHAnsi" w:hAnsiTheme="minorHAnsi" w:cstheme="minorHAnsi"/>
        </w:rPr>
        <w:t xml:space="preserve">ber </w:t>
      </w:r>
      <w:r w:rsidR="00221B93" w:rsidRPr="00B439C7">
        <w:rPr>
          <w:rFonts w:asciiTheme="minorHAnsi" w:hAnsiTheme="minorHAnsi" w:cstheme="minorHAnsi"/>
        </w:rPr>
        <w:t>i</w:t>
      </w:r>
      <w:r w:rsidR="00D23EF6">
        <w:rPr>
          <w:rFonts w:asciiTheme="minorHAnsi" w:hAnsiTheme="minorHAnsi" w:cstheme="minorHAnsi"/>
        </w:rPr>
        <w:t>.</w:t>
      </w:r>
      <w:r w:rsidR="00221B93" w:rsidRPr="00B439C7">
        <w:rPr>
          <w:rFonts w:asciiTheme="minorHAnsi" w:hAnsiTheme="minorHAnsi" w:cstheme="minorHAnsi"/>
        </w:rPr>
        <w:t>e</w:t>
      </w:r>
      <w:r w:rsidR="00D23EF6">
        <w:rPr>
          <w:rFonts w:asciiTheme="minorHAnsi" w:hAnsiTheme="minorHAnsi" w:cstheme="minorHAnsi"/>
        </w:rPr>
        <w:t>.</w:t>
      </w:r>
      <w:r w:rsidR="00D5170C" w:rsidRPr="00B439C7">
        <w:rPr>
          <w:rFonts w:asciiTheme="minorHAnsi" w:hAnsiTheme="minorHAnsi" w:cstheme="minorHAnsi"/>
        </w:rPr>
        <w:t xml:space="preserve"> (ACN/ABN/Assn number)</w:t>
      </w:r>
    </w:p>
    <w:permStart w:id="1280074233" w:edGrp="everyone"/>
    <w:p w14:paraId="58DD4803" w14:textId="63C1BBDE" w:rsidR="00C86A63"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280074233"/>
      <w:r w:rsidRPr="00B439C7">
        <w:rPr>
          <w:rFonts w:asciiTheme="minorHAnsi" w:hAnsiTheme="minorHAnsi" w:cstheme="minorHAnsi"/>
        </w:rPr>
        <w:tab/>
      </w:r>
      <w:r w:rsidR="00C86A63" w:rsidRPr="00B439C7">
        <w:rPr>
          <w:rFonts w:asciiTheme="minorHAnsi" w:hAnsiTheme="minorHAnsi" w:cstheme="minorHAnsi"/>
        </w:rPr>
        <w:t>Organisation National Register Code i</w:t>
      </w:r>
      <w:r w:rsidR="00D23EF6">
        <w:rPr>
          <w:rFonts w:asciiTheme="minorHAnsi" w:hAnsiTheme="minorHAnsi" w:cstheme="minorHAnsi"/>
        </w:rPr>
        <w:t>.</w:t>
      </w:r>
      <w:r w:rsidR="00C86A63" w:rsidRPr="00B439C7">
        <w:rPr>
          <w:rFonts w:asciiTheme="minorHAnsi" w:hAnsiTheme="minorHAnsi" w:cstheme="minorHAnsi"/>
        </w:rPr>
        <w:t>e</w:t>
      </w:r>
      <w:r w:rsidR="00D23EF6">
        <w:rPr>
          <w:rFonts w:asciiTheme="minorHAnsi" w:hAnsiTheme="minorHAnsi" w:cstheme="minorHAnsi"/>
        </w:rPr>
        <w:t>.</w:t>
      </w:r>
      <w:r w:rsidR="00C86A63" w:rsidRPr="00B439C7">
        <w:rPr>
          <w:rFonts w:asciiTheme="minorHAnsi" w:hAnsiTheme="minorHAnsi" w:cstheme="minorHAnsi"/>
        </w:rPr>
        <w:t xml:space="preserve"> TGA or </w:t>
      </w:r>
      <w:r w:rsidR="00C45676" w:rsidRPr="00B439C7">
        <w:rPr>
          <w:rFonts w:asciiTheme="minorHAnsi" w:hAnsiTheme="minorHAnsi" w:cstheme="minorHAnsi"/>
        </w:rPr>
        <w:t>TEQSA</w:t>
      </w:r>
    </w:p>
    <w:permStart w:id="544757038" w:edGrp="everyone"/>
    <w:p w14:paraId="58DD4804" w14:textId="77777777" w:rsidR="00C86A63"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544757038"/>
      <w:r w:rsidRPr="00B439C7">
        <w:rPr>
          <w:rFonts w:asciiTheme="minorHAnsi" w:hAnsiTheme="minorHAnsi" w:cstheme="minorHAnsi"/>
        </w:rPr>
        <w:tab/>
      </w:r>
      <w:r w:rsidR="00C86A63" w:rsidRPr="00B439C7">
        <w:rPr>
          <w:rFonts w:asciiTheme="minorHAnsi" w:hAnsiTheme="minorHAnsi" w:cstheme="minorHAnsi"/>
        </w:rPr>
        <w:t>All your organisation’s registered business names relevant to educational delivery</w:t>
      </w:r>
    </w:p>
    <w:permStart w:id="1470843206" w:edGrp="everyone"/>
    <w:p w14:paraId="58DD4805" w14:textId="77777777" w:rsidR="00C86A63"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470843206"/>
      <w:r w:rsidRPr="00B439C7">
        <w:rPr>
          <w:rFonts w:asciiTheme="minorHAnsi" w:hAnsiTheme="minorHAnsi" w:cstheme="minorHAnsi"/>
        </w:rPr>
        <w:tab/>
      </w:r>
      <w:r w:rsidR="00C86A63" w:rsidRPr="00B439C7">
        <w:rPr>
          <w:rFonts w:asciiTheme="minorHAnsi" w:hAnsiTheme="minorHAnsi" w:cstheme="minorHAnsi"/>
        </w:rPr>
        <w:t>Names and contact details of at least five contact officers</w:t>
      </w:r>
    </w:p>
    <w:permStart w:id="2078804451" w:edGrp="everyone"/>
    <w:p w14:paraId="58DD4806" w14:textId="77777777" w:rsidR="00C86A63"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2078804451"/>
      <w:r w:rsidRPr="00B439C7">
        <w:rPr>
          <w:rFonts w:asciiTheme="minorHAnsi" w:hAnsiTheme="minorHAnsi" w:cstheme="minorHAnsi"/>
        </w:rPr>
        <w:tab/>
      </w:r>
      <w:r w:rsidR="00A62B6D" w:rsidRPr="00B439C7">
        <w:rPr>
          <w:rFonts w:asciiTheme="minorHAnsi" w:hAnsiTheme="minorHAnsi" w:cstheme="minorHAnsi"/>
        </w:rPr>
        <w:t>Details</w:t>
      </w:r>
      <w:r w:rsidR="00C86A63" w:rsidRPr="00B439C7">
        <w:rPr>
          <w:rFonts w:asciiTheme="minorHAnsi" w:hAnsiTheme="minorHAnsi" w:cstheme="minorHAnsi"/>
        </w:rPr>
        <w:t xml:space="preserve"> of all persons of influence in your organisation</w:t>
      </w:r>
    </w:p>
    <w:permStart w:id="1863534395" w:edGrp="everyone"/>
    <w:p w14:paraId="58DD4807" w14:textId="7FCA6240" w:rsidR="008D66CD" w:rsidRPr="00B439C7" w:rsidRDefault="008D66CD" w:rsidP="008D66CD">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863534395"/>
      <w:r w:rsidRPr="00B439C7">
        <w:rPr>
          <w:rFonts w:asciiTheme="minorHAnsi" w:hAnsiTheme="minorHAnsi" w:cstheme="minorHAnsi"/>
        </w:rPr>
        <w:tab/>
        <w:t xml:space="preserve">Answer questions relating to the ‘fit and proper person’ test </w:t>
      </w:r>
      <w:r w:rsidR="00B2084F">
        <w:rPr>
          <w:rFonts w:asciiTheme="minorHAnsi" w:hAnsiTheme="minorHAnsi" w:cstheme="minorHAnsi"/>
        </w:rPr>
        <w:t>i</w:t>
      </w:r>
      <w:r w:rsidRPr="00B439C7">
        <w:rPr>
          <w:rFonts w:asciiTheme="minorHAnsi" w:hAnsiTheme="minorHAnsi" w:cstheme="minorHAnsi"/>
        </w:rPr>
        <w:t>n HITS and additional documents, if required.</w:t>
      </w:r>
    </w:p>
    <w:p w14:paraId="58DD4808" w14:textId="77777777" w:rsidR="00E4133E" w:rsidRPr="00B439C7" w:rsidRDefault="00E4133E" w:rsidP="00651A5A">
      <w:pPr>
        <w:rPr>
          <w:rStyle w:val="Strong"/>
          <w:rFonts w:asciiTheme="minorHAnsi" w:hAnsiTheme="minorHAnsi" w:cstheme="minorHAnsi"/>
        </w:rPr>
      </w:pPr>
      <w:r w:rsidRPr="00B439C7">
        <w:rPr>
          <w:rStyle w:val="Strong"/>
          <w:rFonts w:asciiTheme="minorHAnsi" w:hAnsiTheme="minorHAnsi" w:cstheme="minorHAnsi"/>
        </w:rPr>
        <w:t xml:space="preserve">All </w:t>
      </w:r>
      <w:r w:rsidR="003C140E" w:rsidRPr="00B439C7">
        <w:rPr>
          <w:rStyle w:val="Strong"/>
          <w:rFonts w:asciiTheme="minorHAnsi" w:hAnsiTheme="minorHAnsi" w:cstheme="minorHAnsi"/>
        </w:rPr>
        <w:t>organisations</w:t>
      </w:r>
      <w:r w:rsidRPr="00B439C7">
        <w:rPr>
          <w:rStyle w:val="Strong"/>
          <w:rFonts w:asciiTheme="minorHAnsi" w:hAnsiTheme="minorHAnsi" w:cstheme="minorHAnsi"/>
        </w:rPr>
        <w:t xml:space="preserve"> must </w:t>
      </w:r>
      <w:r w:rsidR="00651A5A" w:rsidRPr="00B439C7">
        <w:rPr>
          <w:rStyle w:val="Strong"/>
          <w:rFonts w:asciiTheme="minorHAnsi" w:hAnsiTheme="minorHAnsi" w:cstheme="minorHAnsi"/>
        </w:rPr>
        <w:t>upload the following document to HITS in the ‘Administration; statutory declaration’ category.</w:t>
      </w:r>
    </w:p>
    <w:permStart w:id="1448085142" w:edGrp="everyone"/>
    <w:p w14:paraId="58DD4809" w14:textId="3094240F" w:rsidR="00E4133E"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448085142"/>
      <w:r w:rsidRPr="00B439C7">
        <w:rPr>
          <w:rFonts w:asciiTheme="minorHAnsi" w:hAnsiTheme="minorHAnsi" w:cstheme="minorHAnsi"/>
        </w:rPr>
        <w:tab/>
      </w:r>
      <w:hyperlink r:id="rId89" w:history="1">
        <w:r w:rsidR="00CE0EDC" w:rsidRPr="00CE0EDC">
          <w:rPr>
            <w:rStyle w:val="Hyperlink"/>
            <w:rFonts w:asciiTheme="minorHAnsi" w:hAnsiTheme="minorHAnsi" w:cstheme="minorHAnsi"/>
          </w:rPr>
          <w:t>https://www.education.gov.au/higher-education-loan-program/resources/senior-authorised-officers-statutory-declaration</w:t>
        </w:r>
      </w:hyperlink>
    </w:p>
    <w:p w14:paraId="58DD480A" w14:textId="77777777" w:rsidR="00683D1F" w:rsidRPr="00B439C7" w:rsidRDefault="003C140E" w:rsidP="00651A5A">
      <w:pPr>
        <w:rPr>
          <w:rStyle w:val="Strong"/>
          <w:rFonts w:asciiTheme="minorHAnsi" w:hAnsiTheme="minorHAnsi" w:cstheme="minorHAnsi"/>
        </w:rPr>
      </w:pPr>
      <w:r w:rsidRPr="00B439C7">
        <w:rPr>
          <w:rStyle w:val="Strong"/>
          <w:rFonts w:asciiTheme="minorHAnsi" w:hAnsiTheme="minorHAnsi" w:cstheme="minorHAnsi"/>
        </w:rPr>
        <w:t xml:space="preserve">Organisations </w:t>
      </w:r>
      <w:r w:rsidR="00A62B6D" w:rsidRPr="00B439C7">
        <w:rPr>
          <w:rStyle w:val="Strong"/>
          <w:rFonts w:asciiTheme="minorHAnsi" w:hAnsiTheme="minorHAnsi" w:cstheme="minorHAnsi"/>
        </w:rPr>
        <w:t>that</w:t>
      </w:r>
      <w:r w:rsidRPr="00B439C7">
        <w:rPr>
          <w:rStyle w:val="Strong"/>
          <w:rFonts w:asciiTheme="minorHAnsi" w:hAnsiTheme="minorHAnsi" w:cstheme="minorHAnsi"/>
        </w:rPr>
        <w:t xml:space="preserve"> are not a </w:t>
      </w:r>
      <w:hyperlink w:anchor="_Specified_Applicants" w:history="1">
        <w:r w:rsidRPr="00B439C7">
          <w:rPr>
            <w:rStyle w:val="Strong"/>
            <w:rFonts w:asciiTheme="minorHAnsi" w:hAnsiTheme="minorHAnsi" w:cstheme="minorHAnsi"/>
          </w:rPr>
          <w:t>specified</w:t>
        </w:r>
      </w:hyperlink>
      <w:r w:rsidRPr="00B439C7">
        <w:rPr>
          <w:rStyle w:val="Strong"/>
          <w:rFonts w:asciiTheme="minorHAnsi" w:hAnsiTheme="minorHAnsi" w:cstheme="minorHAnsi"/>
        </w:rPr>
        <w:t xml:space="preserve"> body must also upload the following documents to HITS in the ‘Organisation information; establishing document’ category.</w:t>
      </w:r>
    </w:p>
    <w:permStart w:id="676725597" w:edGrp="everyone"/>
    <w:p w14:paraId="58DD480B" w14:textId="77777777" w:rsidR="00683D1F"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676725597"/>
      <w:r w:rsidRPr="00B439C7">
        <w:rPr>
          <w:rFonts w:asciiTheme="minorHAnsi" w:hAnsiTheme="minorHAnsi" w:cstheme="minorHAnsi"/>
        </w:rPr>
        <w:tab/>
      </w:r>
      <w:r w:rsidR="00A62B6D" w:rsidRPr="00B439C7">
        <w:rPr>
          <w:rFonts w:asciiTheme="minorHAnsi" w:hAnsiTheme="minorHAnsi" w:cstheme="minorHAnsi"/>
        </w:rPr>
        <w:t>C</w:t>
      </w:r>
      <w:r w:rsidR="00683D1F" w:rsidRPr="00B439C7">
        <w:rPr>
          <w:rFonts w:asciiTheme="minorHAnsi" w:hAnsiTheme="minorHAnsi" w:cstheme="minorHAnsi"/>
        </w:rPr>
        <w:t>ertificate of incorporation (incorporated associations) or certificate of registration (registered/incorporated companies)</w:t>
      </w:r>
    </w:p>
    <w:permStart w:id="546057536" w:edGrp="everyone"/>
    <w:p w14:paraId="58DD480C" w14:textId="77777777" w:rsidR="003C140E" w:rsidRPr="00B439C7" w:rsidRDefault="003C140E"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1"/>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546057536"/>
      <w:r w:rsidRPr="00B439C7">
        <w:rPr>
          <w:rFonts w:asciiTheme="minorHAnsi" w:hAnsiTheme="minorHAnsi" w:cstheme="minorHAnsi"/>
        </w:rPr>
        <w:tab/>
        <w:t>If applicable, registration of change of name certificates</w:t>
      </w:r>
    </w:p>
    <w:permStart w:id="1953517572" w:edGrp="everyone"/>
    <w:p w14:paraId="58DD480D" w14:textId="26E84D70" w:rsidR="00A507E8" w:rsidRPr="00B439C7" w:rsidRDefault="00850D54"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953517572"/>
      <w:r w:rsidRPr="00B439C7">
        <w:rPr>
          <w:rFonts w:asciiTheme="minorHAnsi" w:hAnsiTheme="minorHAnsi" w:cstheme="minorHAnsi"/>
        </w:rPr>
        <w:tab/>
      </w:r>
      <w:r w:rsidR="00A507E8" w:rsidRPr="00B439C7">
        <w:rPr>
          <w:rFonts w:asciiTheme="minorHAnsi" w:hAnsiTheme="minorHAnsi" w:cstheme="minorHAnsi"/>
        </w:rPr>
        <w:t xml:space="preserve">For incorporated associations, a </w:t>
      </w:r>
      <w:hyperlink r:id="rId90" w:history="1">
        <w:r w:rsidR="00A507E8" w:rsidRPr="00A479E2">
          <w:rPr>
            <w:rStyle w:val="Hyperlink"/>
            <w:rFonts w:asciiTheme="minorHAnsi" w:hAnsiTheme="minorHAnsi" w:cstheme="minorHAnsi"/>
          </w:rPr>
          <w:t>certified copy</w:t>
        </w:r>
      </w:hyperlink>
      <w:r w:rsidR="00A507E8" w:rsidRPr="00B439C7">
        <w:rPr>
          <w:rFonts w:asciiTheme="minorHAnsi" w:hAnsiTheme="minorHAnsi" w:cstheme="minorHAnsi"/>
        </w:rPr>
        <w:t xml:space="preserve"> of the latest annual meeting minutes</w:t>
      </w:r>
    </w:p>
    <w:permStart w:id="1598835465" w:edGrp="everyone"/>
    <w:p w14:paraId="58DD480E" w14:textId="77777777" w:rsidR="00D26305" w:rsidRPr="00B439C7" w:rsidRDefault="00D26305"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598835465"/>
      <w:r w:rsidRPr="00B439C7">
        <w:rPr>
          <w:rFonts w:asciiTheme="minorHAnsi" w:hAnsiTheme="minorHAnsi" w:cstheme="minorHAnsi"/>
        </w:rPr>
        <w:tab/>
        <w:t>If applicable, current certificate/s of registration of business (trading) name, with the applicant as proprietor</w:t>
      </w:r>
    </w:p>
    <w:permStart w:id="333458021" w:edGrp="everyone"/>
    <w:p w14:paraId="58DD480F" w14:textId="77777777" w:rsidR="00D26305" w:rsidRPr="00B439C7" w:rsidRDefault="00D26305" w:rsidP="0092738A">
      <w:pPr>
        <w:pStyle w:val="Checklist"/>
        <w:rPr>
          <w:rFonts w:asciiTheme="minorHAnsi" w:hAnsiTheme="minorHAnsi" w:cstheme="minorHAnsi"/>
        </w:rPr>
      </w:pPr>
      <w:r w:rsidRPr="00B439C7">
        <w:rPr>
          <w:rFonts w:asciiTheme="minorHAnsi" w:hAnsiTheme="minorHAnsi" w:cstheme="minorHAnsi"/>
        </w:rPr>
        <w:lastRenderedPageBreak/>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333458021"/>
      <w:r w:rsidRPr="00B439C7">
        <w:rPr>
          <w:rFonts w:asciiTheme="minorHAnsi" w:hAnsiTheme="minorHAnsi" w:cstheme="minorHAnsi"/>
        </w:rPr>
        <w:tab/>
        <w:t>If applicable, copy of the relevant trust deed</w:t>
      </w:r>
    </w:p>
    <w:permStart w:id="606415992" w:edGrp="everyone"/>
    <w:p w14:paraId="58DD4814" w14:textId="3F0F1980" w:rsidR="00683D1F" w:rsidRPr="00B439C7" w:rsidRDefault="00850D54" w:rsidP="00645F9B">
      <w:pPr>
        <w:pStyle w:val="Checklist"/>
        <w:rPr>
          <w:rFonts w:asciiTheme="minorHAnsi" w:hAnsiTheme="minorHAnsi" w:cstheme="minorHAnsi"/>
          <w:sz w:val="2"/>
          <w:szCs w:val="2"/>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606415992"/>
      <w:r w:rsidRPr="00B439C7">
        <w:rPr>
          <w:rFonts w:asciiTheme="minorHAnsi" w:hAnsiTheme="minorHAnsi" w:cstheme="minorHAnsi"/>
        </w:rPr>
        <w:tab/>
      </w:r>
      <w:r w:rsidR="00683D1F" w:rsidRPr="00B439C7">
        <w:rPr>
          <w:rFonts w:asciiTheme="minorHAnsi" w:hAnsiTheme="minorHAnsi" w:cstheme="minorHAnsi"/>
        </w:rPr>
        <w:t xml:space="preserve">A </w:t>
      </w:r>
      <w:hyperlink r:id="rId91" w:history="1">
        <w:r w:rsidR="00CE0EDC" w:rsidRPr="00A479E2">
          <w:rPr>
            <w:rStyle w:val="Hyperlink"/>
            <w:rFonts w:asciiTheme="minorHAnsi" w:hAnsiTheme="minorHAnsi" w:cstheme="minorHAnsi"/>
          </w:rPr>
          <w:t>certified copy</w:t>
        </w:r>
      </w:hyperlink>
      <w:r w:rsidR="00683D1F" w:rsidRPr="00B439C7">
        <w:rPr>
          <w:rFonts w:asciiTheme="minorHAnsi" w:hAnsiTheme="minorHAnsi" w:cstheme="minorHAnsi"/>
        </w:rPr>
        <w:t xml:space="preserve"> of the constitution or memorandum and articles of association</w:t>
      </w:r>
    </w:p>
    <w:p w14:paraId="58DD481B" w14:textId="77777777" w:rsidR="0082136E" w:rsidRPr="00B439C7" w:rsidRDefault="009D247D" w:rsidP="00A9779B">
      <w:pPr>
        <w:pStyle w:val="H3-Appendix"/>
        <w:rPr>
          <w:rFonts w:asciiTheme="minorHAnsi" w:hAnsiTheme="minorHAnsi" w:cstheme="minorHAnsi"/>
          <w:color w:val="0070C0"/>
        </w:rPr>
      </w:pPr>
      <w:bookmarkStart w:id="292" w:name="_Ref356557172"/>
      <w:bookmarkStart w:id="293" w:name="_Toc212557171"/>
      <w:r w:rsidRPr="00B439C7">
        <w:rPr>
          <w:rFonts w:asciiTheme="minorHAnsi" w:hAnsiTheme="minorHAnsi" w:cstheme="minorHAnsi"/>
          <w:color w:val="0070C0"/>
        </w:rPr>
        <w:t xml:space="preserve">Summary </w:t>
      </w:r>
      <w:r w:rsidR="005333AB" w:rsidRPr="00B439C7">
        <w:rPr>
          <w:rFonts w:asciiTheme="minorHAnsi" w:hAnsiTheme="minorHAnsi" w:cstheme="minorHAnsi"/>
          <w:color w:val="0070C0"/>
        </w:rPr>
        <w:t>c</w:t>
      </w:r>
      <w:r w:rsidR="0082136E" w:rsidRPr="00B439C7">
        <w:rPr>
          <w:rFonts w:asciiTheme="minorHAnsi" w:hAnsiTheme="minorHAnsi" w:cstheme="minorHAnsi"/>
          <w:color w:val="0070C0"/>
        </w:rPr>
        <w:t>hecklist for financial viability</w:t>
      </w:r>
      <w:bookmarkEnd w:id="292"/>
      <w:bookmarkEnd w:id="293"/>
    </w:p>
    <w:p w14:paraId="58DD481E" w14:textId="7C6C89A9" w:rsidR="00D761E2" w:rsidRPr="00B439C7" w:rsidRDefault="00D761E2" w:rsidP="00F85695">
      <w:pPr>
        <w:pStyle w:val="Checklist"/>
        <w:ind w:left="0" w:firstLine="0"/>
        <w:rPr>
          <w:rStyle w:val="Strong"/>
          <w:rFonts w:asciiTheme="minorHAnsi" w:hAnsiTheme="minorHAnsi" w:cstheme="minorHAnsi"/>
        </w:rPr>
      </w:pPr>
      <w:r w:rsidRPr="00B439C7">
        <w:rPr>
          <w:rStyle w:val="Strong"/>
          <w:rFonts w:asciiTheme="minorHAnsi" w:hAnsiTheme="minorHAnsi" w:cstheme="minorHAnsi"/>
        </w:rPr>
        <w:t>From all applicants</w:t>
      </w:r>
      <w:r w:rsidR="00F85695" w:rsidRPr="00B439C7">
        <w:rPr>
          <w:rStyle w:val="Strong"/>
          <w:rFonts w:asciiTheme="minorHAnsi" w:hAnsiTheme="minorHAnsi" w:cstheme="minorHAnsi"/>
        </w:rPr>
        <w:t xml:space="preserve"> (excluding specified kinds of bodies or organisations established to provide higher education under the legislation specified at paragraphs 2.1.1 to 2.1.7) </w:t>
      </w:r>
      <w:r w:rsidRPr="00B439C7">
        <w:rPr>
          <w:rStyle w:val="Strong"/>
          <w:rFonts w:asciiTheme="minorHAnsi" w:hAnsiTheme="minorHAnsi" w:cstheme="minorHAnsi"/>
        </w:rPr>
        <w:t xml:space="preserve">in accordance with paragraph </w:t>
      </w:r>
      <w:r w:rsidR="00D74C8A" w:rsidRPr="00B439C7">
        <w:rPr>
          <w:rStyle w:val="Strong"/>
          <w:rFonts w:asciiTheme="minorHAnsi" w:hAnsiTheme="minorHAnsi" w:cstheme="minorHAnsi"/>
        </w:rPr>
        <w:t>2.5</w:t>
      </w:r>
      <w:r w:rsidRPr="00B439C7">
        <w:rPr>
          <w:rStyle w:val="Strong"/>
          <w:rFonts w:asciiTheme="minorHAnsi" w:hAnsiTheme="minorHAnsi" w:cstheme="minorHAnsi"/>
        </w:rPr>
        <w:t xml:space="preserve"> of the FVI:</w:t>
      </w:r>
    </w:p>
    <w:permStart w:id="1677293585" w:edGrp="everyone"/>
    <w:p w14:paraId="58DD481F"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677293585"/>
      <w:r w:rsidRPr="00B439C7">
        <w:rPr>
          <w:rFonts w:asciiTheme="minorHAnsi" w:hAnsiTheme="minorHAnsi" w:cstheme="minorHAnsi"/>
        </w:rPr>
        <w:tab/>
        <w:t>Current audited annual financial statements prepared in accordance with Appendix 2 of the FVI</w:t>
      </w:r>
    </w:p>
    <w:permStart w:id="1433207846" w:edGrp="everyone"/>
    <w:p w14:paraId="58DD4820"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433207846"/>
      <w:r w:rsidRPr="00B439C7">
        <w:rPr>
          <w:rFonts w:asciiTheme="minorHAnsi" w:hAnsiTheme="minorHAnsi" w:cstheme="minorHAnsi"/>
        </w:rPr>
        <w:tab/>
        <w:t>Auditor’s independence declaration</w:t>
      </w:r>
    </w:p>
    <w:permStart w:id="726599667" w:edGrp="everyone"/>
    <w:p w14:paraId="58DD4821"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726599667"/>
      <w:r w:rsidRPr="00B439C7">
        <w:rPr>
          <w:rFonts w:asciiTheme="minorHAnsi" w:hAnsiTheme="minorHAnsi" w:cstheme="minorHAnsi"/>
        </w:rPr>
        <w:tab/>
        <w:t>Independent auditor’s report</w:t>
      </w:r>
    </w:p>
    <w:permStart w:id="1533950588" w:edGrp="everyone"/>
    <w:p w14:paraId="58DD4822" w14:textId="547669D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533950588"/>
      <w:r w:rsidRPr="00B439C7">
        <w:rPr>
          <w:rFonts w:asciiTheme="minorHAnsi" w:hAnsiTheme="minorHAnsi" w:cstheme="minorHAnsi"/>
        </w:rPr>
        <w:tab/>
        <w:t>Certificate of the auditor</w:t>
      </w:r>
    </w:p>
    <w:permStart w:id="683302198" w:edGrp="everyone"/>
    <w:p w14:paraId="58DD4823"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683302198"/>
      <w:r w:rsidRPr="00B439C7">
        <w:rPr>
          <w:rFonts w:asciiTheme="minorHAnsi" w:hAnsiTheme="minorHAnsi" w:cstheme="minorHAnsi"/>
        </w:rPr>
        <w:tab/>
        <w:t>Previous three annual financial statements prepared in accordance with Appendix 2 of the FVI</w:t>
      </w:r>
    </w:p>
    <w:permStart w:id="1083580709" w:edGrp="everyone"/>
    <w:p w14:paraId="58DD4824"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083580709"/>
      <w:r w:rsidRPr="00B439C7">
        <w:rPr>
          <w:rFonts w:asciiTheme="minorHAnsi" w:hAnsiTheme="minorHAnsi" w:cstheme="minorHAnsi"/>
        </w:rPr>
        <w:tab/>
        <w:t>Completed Financial Performance in HITS</w:t>
      </w:r>
    </w:p>
    <w:permStart w:id="1603209815" w:edGrp="everyone"/>
    <w:p w14:paraId="58DD4825"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603209815"/>
      <w:r w:rsidRPr="00B439C7">
        <w:rPr>
          <w:rFonts w:asciiTheme="minorHAnsi" w:hAnsiTheme="minorHAnsi" w:cstheme="minorHAnsi"/>
        </w:rPr>
        <w:tab/>
        <w:t>Declaration of statutory obligations</w:t>
      </w:r>
    </w:p>
    <w:permStart w:id="55069904" w:edGrp="everyone"/>
    <w:p w14:paraId="58DD4826"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55069904"/>
      <w:r w:rsidRPr="00B439C7">
        <w:rPr>
          <w:rFonts w:asciiTheme="minorHAnsi" w:hAnsiTheme="minorHAnsi" w:cstheme="minorHAnsi"/>
        </w:rPr>
        <w:tab/>
        <w:t>Business/strategic plan</w:t>
      </w:r>
    </w:p>
    <w:permStart w:id="1641291733" w:edGrp="everyone"/>
    <w:p w14:paraId="58DD4827"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641291733"/>
      <w:r w:rsidRPr="00B439C7">
        <w:rPr>
          <w:rFonts w:asciiTheme="minorHAnsi" w:hAnsiTheme="minorHAnsi" w:cstheme="minorHAnsi"/>
        </w:rPr>
        <w:tab/>
        <w:t>Student enrolments</w:t>
      </w:r>
    </w:p>
    <w:permStart w:id="1828937166" w:edGrp="everyone"/>
    <w:p w14:paraId="58DD4828"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828937166"/>
      <w:r w:rsidRPr="00B439C7">
        <w:rPr>
          <w:rFonts w:asciiTheme="minorHAnsi" w:hAnsiTheme="minorHAnsi" w:cstheme="minorHAnsi"/>
        </w:rPr>
        <w:tab/>
        <w:t>Budget forecasts</w:t>
      </w:r>
    </w:p>
    <w:permStart w:id="135617969" w:edGrp="everyone"/>
    <w:p w14:paraId="58DD4829"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35617969"/>
      <w:r w:rsidRPr="00B439C7">
        <w:rPr>
          <w:rFonts w:asciiTheme="minorHAnsi" w:hAnsiTheme="minorHAnsi" w:cstheme="minorHAnsi"/>
        </w:rPr>
        <w:tab/>
        <w:t>Staff employees</w:t>
      </w:r>
    </w:p>
    <w:p w14:paraId="58DD482A" w14:textId="77777777" w:rsidR="00D761E2" w:rsidRPr="00B439C7" w:rsidRDefault="00D761E2" w:rsidP="00E034A5">
      <w:pPr>
        <w:pStyle w:val="Checklist"/>
        <w:rPr>
          <w:rStyle w:val="Strong"/>
          <w:rFonts w:asciiTheme="minorHAnsi" w:hAnsiTheme="minorHAnsi" w:cstheme="minorHAnsi"/>
        </w:rPr>
      </w:pPr>
      <w:r w:rsidRPr="00B439C7">
        <w:rPr>
          <w:rStyle w:val="Strong"/>
          <w:rFonts w:asciiTheme="minorHAnsi" w:hAnsiTheme="minorHAnsi" w:cstheme="minorHAnsi"/>
        </w:rPr>
        <w:t xml:space="preserve">From all other applicants, in accordance with paragraph </w:t>
      </w:r>
      <w:r w:rsidR="00D74C8A" w:rsidRPr="00B439C7">
        <w:rPr>
          <w:rStyle w:val="Strong"/>
          <w:rFonts w:asciiTheme="minorHAnsi" w:hAnsiTheme="minorHAnsi" w:cstheme="minorHAnsi"/>
        </w:rPr>
        <w:t>2.6</w:t>
      </w:r>
      <w:r w:rsidRPr="00B439C7">
        <w:rPr>
          <w:rStyle w:val="Strong"/>
          <w:rFonts w:asciiTheme="minorHAnsi" w:hAnsiTheme="minorHAnsi" w:cstheme="minorHAnsi"/>
        </w:rPr>
        <w:t xml:space="preserve"> of the FVI:</w:t>
      </w:r>
    </w:p>
    <w:permStart w:id="802041215" w:edGrp="everyone"/>
    <w:p w14:paraId="58DD482B"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802041215"/>
      <w:r w:rsidRPr="00B439C7">
        <w:rPr>
          <w:rFonts w:asciiTheme="minorHAnsi" w:hAnsiTheme="minorHAnsi" w:cstheme="minorHAnsi"/>
        </w:rPr>
        <w:tab/>
        <w:t>Consolidated financial statements for subsidiaries</w:t>
      </w:r>
    </w:p>
    <w:permStart w:id="43924823" w:edGrp="everyone"/>
    <w:p w14:paraId="58DD482C"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43924823"/>
      <w:r w:rsidRPr="00B439C7">
        <w:rPr>
          <w:rFonts w:asciiTheme="minorHAnsi" w:hAnsiTheme="minorHAnsi" w:cstheme="minorHAnsi"/>
        </w:rPr>
        <w:tab/>
        <w:t>Associated entity information</w:t>
      </w:r>
    </w:p>
    <w:permStart w:id="1797071719" w:edGrp="everyone"/>
    <w:p w14:paraId="58DD482D"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797071719"/>
      <w:r w:rsidRPr="00B439C7">
        <w:rPr>
          <w:rFonts w:asciiTheme="minorHAnsi" w:hAnsiTheme="minorHAnsi" w:cstheme="minorHAnsi"/>
        </w:rPr>
        <w:tab/>
        <w:t>Statement of independence</w:t>
      </w:r>
    </w:p>
    <w:permStart w:id="1369535454" w:edGrp="everyone"/>
    <w:p w14:paraId="58DD482E"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369535454"/>
      <w:r w:rsidRPr="00B439C7">
        <w:rPr>
          <w:rFonts w:asciiTheme="minorHAnsi" w:hAnsiTheme="minorHAnsi" w:cstheme="minorHAnsi"/>
        </w:rPr>
        <w:tab/>
        <w:t>Details of payment plan(s)</w:t>
      </w:r>
    </w:p>
    <w:permStart w:id="117462688" w:edGrp="everyone"/>
    <w:p w14:paraId="58DD482F"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17462688"/>
      <w:r w:rsidRPr="00B439C7">
        <w:rPr>
          <w:rFonts w:asciiTheme="minorHAnsi" w:hAnsiTheme="minorHAnsi" w:cstheme="minorHAnsi"/>
        </w:rPr>
        <w:tab/>
        <w:t>Auditor correspondence</w:t>
      </w:r>
    </w:p>
    <w:permStart w:id="2057391095" w:edGrp="everyone"/>
    <w:p w14:paraId="58DD4830"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2057391095"/>
      <w:r w:rsidRPr="00B439C7">
        <w:rPr>
          <w:rFonts w:asciiTheme="minorHAnsi" w:hAnsiTheme="minorHAnsi" w:cstheme="minorHAnsi"/>
        </w:rPr>
        <w:tab/>
        <w:t>Deed(s) of Guarantee</w:t>
      </w:r>
    </w:p>
    <w:permStart w:id="1690847529" w:edGrp="everyone"/>
    <w:p w14:paraId="58DD4831"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690847529"/>
      <w:r w:rsidRPr="00B439C7">
        <w:rPr>
          <w:rFonts w:asciiTheme="minorHAnsi" w:hAnsiTheme="minorHAnsi" w:cstheme="minorHAnsi"/>
        </w:rPr>
        <w:tab/>
        <w:t>Capital injection agreement(s)</w:t>
      </w:r>
    </w:p>
    <w:permStart w:id="1943799537" w:edGrp="everyone"/>
    <w:p w14:paraId="58DD4832"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943799537"/>
      <w:r w:rsidRPr="00B439C7">
        <w:rPr>
          <w:rFonts w:asciiTheme="minorHAnsi" w:hAnsiTheme="minorHAnsi" w:cstheme="minorHAnsi"/>
        </w:rPr>
        <w:tab/>
        <w:t>Evidence supporting capital injections and/or guarantees</w:t>
      </w:r>
    </w:p>
    <w:permStart w:id="1774393007" w:edGrp="everyone"/>
    <w:p w14:paraId="58DD4833"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774393007"/>
      <w:r w:rsidRPr="00B439C7">
        <w:rPr>
          <w:rFonts w:asciiTheme="minorHAnsi" w:hAnsiTheme="minorHAnsi" w:cstheme="minorHAnsi"/>
        </w:rPr>
        <w:tab/>
        <w:t>Details of changes to reporting period</w:t>
      </w:r>
    </w:p>
    <w:permStart w:id="1692100777" w:edGrp="everyone"/>
    <w:p w14:paraId="58DD4835" w14:textId="77777777" w:rsidR="00E034A5" w:rsidRPr="00B439C7" w:rsidRDefault="00E034A5" w:rsidP="00E034A5">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692100777"/>
      <w:r w:rsidRPr="00B439C7">
        <w:rPr>
          <w:rFonts w:asciiTheme="minorHAnsi" w:hAnsiTheme="minorHAnsi" w:cstheme="minorHAnsi"/>
        </w:rPr>
        <w:tab/>
        <w:t>Other relevant documents</w:t>
      </w:r>
    </w:p>
    <w:p w14:paraId="58DD4836" w14:textId="77777777" w:rsidR="00D761E2" w:rsidRPr="00B439C7" w:rsidRDefault="00D761E2" w:rsidP="00D761E2">
      <w:pPr>
        <w:rPr>
          <w:rStyle w:val="Strong"/>
          <w:rFonts w:asciiTheme="minorHAnsi" w:hAnsiTheme="minorHAnsi" w:cstheme="minorHAnsi"/>
        </w:rPr>
      </w:pPr>
      <w:r w:rsidRPr="00B439C7">
        <w:rPr>
          <w:rStyle w:val="Strong"/>
          <w:rFonts w:asciiTheme="minorHAnsi" w:hAnsiTheme="minorHAnsi" w:cstheme="minorHAnsi"/>
        </w:rPr>
        <w:lastRenderedPageBreak/>
        <w:t>From new or reconstituted reporting entities, supplementary information in accordance with paragraph 2.7 of the FVI:</w:t>
      </w:r>
    </w:p>
    <w:permStart w:id="1816033350" w:edGrp="everyone"/>
    <w:p w14:paraId="58DD4837" w14:textId="77777777" w:rsidR="00AA4271" w:rsidRPr="00B439C7" w:rsidRDefault="00AA4271" w:rsidP="00AA4271">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816033350"/>
      <w:r w:rsidRPr="00B439C7">
        <w:rPr>
          <w:rFonts w:asciiTheme="minorHAnsi" w:hAnsiTheme="minorHAnsi" w:cstheme="minorHAnsi"/>
        </w:rPr>
        <w:tab/>
        <w:t>Bank statements</w:t>
      </w:r>
    </w:p>
    <w:permStart w:id="715017311" w:edGrp="everyone"/>
    <w:p w14:paraId="58DD4838" w14:textId="77777777" w:rsidR="00AA4271" w:rsidRPr="00B439C7" w:rsidRDefault="00AA4271" w:rsidP="00AA4271">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715017311"/>
      <w:r w:rsidRPr="00B439C7">
        <w:rPr>
          <w:rFonts w:asciiTheme="minorHAnsi" w:hAnsiTheme="minorHAnsi" w:cstheme="minorHAnsi"/>
        </w:rPr>
        <w:tab/>
        <w:t>Copies of loan agreement(s)</w:t>
      </w:r>
    </w:p>
    <w:permStart w:id="1453155490" w:edGrp="everyone"/>
    <w:p w14:paraId="58DD483A" w14:textId="6F9C9A93" w:rsidR="00AA4271" w:rsidRPr="00B439C7" w:rsidRDefault="00AA4271" w:rsidP="00AA4271">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453155490"/>
      <w:r w:rsidRPr="00B439C7">
        <w:rPr>
          <w:rFonts w:asciiTheme="minorHAnsi" w:hAnsiTheme="minorHAnsi" w:cstheme="minorHAnsi"/>
        </w:rPr>
        <w:tab/>
        <w:t>Details of changes in trading history (if available)</w:t>
      </w:r>
    </w:p>
    <w:permStart w:id="2006261157" w:edGrp="everyone"/>
    <w:p w14:paraId="543779EF" w14:textId="77777777" w:rsidR="00FD7D54" w:rsidRPr="00B439C7" w:rsidRDefault="00FD7D54" w:rsidP="00FD7D54">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2006261157"/>
      <w:r w:rsidRPr="00B439C7">
        <w:rPr>
          <w:rFonts w:asciiTheme="minorHAnsi" w:hAnsiTheme="minorHAnsi" w:cstheme="minorHAnsi"/>
        </w:rPr>
        <w:tab/>
        <w:t>Additional risk mitigation strategies</w:t>
      </w:r>
    </w:p>
    <w:permStart w:id="19667822" w:edGrp="everyone"/>
    <w:p w14:paraId="58DD483B" w14:textId="77777777" w:rsidR="00AA4271" w:rsidRPr="00B439C7" w:rsidRDefault="00AA4271" w:rsidP="00AA4271">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9667822"/>
      <w:r w:rsidRPr="00B439C7">
        <w:rPr>
          <w:rFonts w:asciiTheme="minorHAnsi" w:hAnsiTheme="minorHAnsi" w:cstheme="minorHAnsi"/>
        </w:rPr>
        <w:tab/>
        <w:t>Other relevant documents</w:t>
      </w:r>
    </w:p>
    <w:p w14:paraId="58DD483D" w14:textId="77777777" w:rsidR="00D761E2" w:rsidRPr="00B439C7" w:rsidRDefault="00D761E2" w:rsidP="00D761E2">
      <w:pPr>
        <w:rPr>
          <w:rStyle w:val="Strong"/>
          <w:rFonts w:asciiTheme="minorHAnsi" w:hAnsiTheme="minorHAnsi" w:cstheme="minorHAnsi"/>
        </w:rPr>
      </w:pPr>
      <w:r w:rsidRPr="00B439C7">
        <w:rPr>
          <w:rStyle w:val="Strong"/>
          <w:rFonts w:asciiTheme="minorHAnsi" w:hAnsiTheme="minorHAnsi" w:cstheme="minorHAnsi"/>
        </w:rPr>
        <w:t>From applicants with trustee arrangements in place, supplementary information in accordance with paragraph 2.</w:t>
      </w:r>
      <w:r w:rsidR="00D74C8A" w:rsidRPr="00B439C7">
        <w:rPr>
          <w:rStyle w:val="Strong"/>
          <w:rFonts w:asciiTheme="minorHAnsi" w:hAnsiTheme="minorHAnsi" w:cstheme="minorHAnsi"/>
        </w:rPr>
        <w:t>8</w:t>
      </w:r>
      <w:r w:rsidRPr="00B439C7">
        <w:rPr>
          <w:rStyle w:val="Strong"/>
          <w:rFonts w:asciiTheme="minorHAnsi" w:hAnsiTheme="minorHAnsi" w:cstheme="minorHAnsi"/>
        </w:rPr>
        <w:t xml:space="preserve"> of the FVI:</w:t>
      </w:r>
    </w:p>
    <w:permStart w:id="504576834" w:edGrp="everyone"/>
    <w:p w14:paraId="58DD483E" w14:textId="77777777" w:rsidR="00D761E2" w:rsidRPr="00B439C7" w:rsidRDefault="00D761E2" w:rsidP="00D761E2">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504576834"/>
      <w:r w:rsidRPr="00B439C7">
        <w:rPr>
          <w:rFonts w:asciiTheme="minorHAnsi" w:hAnsiTheme="minorHAnsi" w:cstheme="minorHAnsi"/>
        </w:rPr>
        <w:tab/>
        <w:t>A written statement from the applicant’s legal advisor</w:t>
      </w:r>
    </w:p>
    <w:permStart w:id="1286563975" w:edGrp="everyone"/>
    <w:p w14:paraId="58DD483F" w14:textId="77777777" w:rsidR="00D761E2" w:rsidRPr="00B439C7" w:rsidRDefault="00D761E2" w:rsidP="00D761E2">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286563975"/>
      <w:r w:rsidRPr="00B439C7">
        <w:rPr>
          <w:rFonts w:asciiTheme="minorHAnsi" w:hAnsiTheme="minorHAnsi" w:cstheme="minorHAnsi"/>
        </w:rPr>
        <w:tab/>
        <w:t>A certified copy of the trustee deed</w:t>
      </w:r>
    </w:p>
    <w:permStart w:id="900933725" w:edGrp="everyone"/>
    <w:p w14:paraId="58DD4840" w14:textId="77777777" w:rsidR="00D761E2" w:rsidRPr="00B439C7" w:rsidRDefault="00D761E2" w:rsidP="00D761E2">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900933725"/>
      <w:r w:rsidRPr="00B439C7">
        <w:rPr>
          <w:rFonts w:asciiTheme="minorHAnsi" w:hAnsiTheme="minorHAnsi" w:cstheme="minorHAnsi"/>
        </w:rPr>
        <w:tab/>
        <w:t>A written statement from the applicant’s public accountant</w:t>
      </w:r>
    </w:p>
    <w:p w14:paraId="58DD4841" w14:textId="77777777" w:rsidR="0082136E" w:rsidRPr="00B439C7" w:rsidRDefault="009D247D" w:rsidP="00D761E2">
      <w:pPr>
        <w:pStyle w:val="H3-Appendix"/>
        <w:rPr>
          <w:rFonts w:asciiTheme="minorHAnsi" w:hAnsiTheme="minorHAnsi" w:cstheme="minorHAnsi"/>
        </w:rPr>
      </w:pPr>
      <w:bookmarkStart w:id="294" w:name="_Toc212557172"/>
      <w:r w:rsidRPr="00B439C7">
        <w:rPr>
          <w:rFonts w:asciiTheme="minorHAnsi" w:hAnsiTheme="minorHAnsi" w:cstheme="minorHAnsi"/>
          <w:color w:val="0070C0"/>
        </w:rPr>
        <w:t xml:space="preserve">Summary </w:t>
      </w:r>
      <w:r w:rsidR="005333AB" w:rsidRPr="00B439C7">
        <w:rPr>
          <w:rFonts w:asciiTheme="minorHAnsi" w:hAnsiTheme="minorHAnsi" w:cstheme="minorHAnsi"/>
          <w:color w:val="0070C0"/>
        </w:rPr>
        <w:t>c</w:t>
      </w:r>
      <w:r w:rsidR="0082136E" w:rsidRPr="00B439C7">
        <w:rPr>
          <w:rFonts w:asciiTheme="minorHAnsi" w:hAnsiTheme="minorHAnsi" w:cstheme="minorHAnsi"/>
          <w:color w:val="0070C0"/>
        </w:rPr>
        <w:t xml:space="preserve">hecklist for </w:t>
      </w:r>
      <w:r w:rsidR="005333AB" w:rsidRPr="00B439C7">
        <w:rPr>
          <w:rFonts w:asciiTheme="minorHAnsi" w:hAnsiTheme="minorHAnsi" w:cstheme="minorHAnsi"/>
          <w:color w:val="0070C0"/>
        </w:rPr>
        <w:t>f</w:t>
      </w:r>
      <w:r w:rsidR="0082136E" w:rsidRPr="00B439C7">
        <w:rPr>
          <w:rFonts w:asciiTheme="minorHAnsi" w:hAnsiTheme="minorHAnsi" w:cstheme="minorHAnsi"/>
          <w:color w:val="0070C0"/>
        </w:rPr>
        <w:t xml:space="preserve">airness and </w:t>
      </w:r>
      <w:r w:rsidR="005333AB" w:rsidRPr="00B439C7">
        <w:rPr>
          <w:rFonts w:asciiTheme="minorHAnsi" w:hAnsiTheme="minorHAnsi" w:cstheme="minorHAnsi"/>
          <w:color w:val="0070C0"/>
        </w:rPr>
        <w:t>p</w:t>
      </w:r>
      <w:r w:rsidR="0082136E" w:rsidRPr="00B439C7">
        <w:rPr>
          <w:rFonts w:asciiTheme="minorHAnsi" w:hAnsiTheme="minorHAnsi" w:cstheme="minorHAnsi"/>
          <w:color w:val="0070C0"/>
        </w:rPr>
        <w:t>rivacy</w:t>
      </w:r>
      <w:bookmarkEnd w:id="294"/>
    </w:p>
    <w:p w14:paraId="58DD4842" w14:textId="77777777" w:rsidR="00197449" w:rsidRPr="00B439C7" w:rsidRDefault="00197449" w:rsidP="00510128">
      <w:pPr>
        <w:keepNext/>
        <w:rPr>
          <w:rStyle w:val="Strong"/>
          <w:rFonts w:asciiTheme="minorHAnsi" w:hAnsiTheme="minorHAnsi" w:cstheme="minorHAnsi"/>
        </w:rPr>
      </w:pPr>
      <w:r w:rsidRPr="00B439C7">
        <w:rPr>
          <w:rStyle w:val="Strong"/>
          <w:rFonts w:asciiTheme="minorHAnsi" w:hAnsiTheme="minorHAnsi" w:cstheme="minorHAnsi"/>
        </w:rPr>
        <w:t>Upload the following documents to HITS in the ‘Procedural Information; fair treatment and equal opportunity requirement’ category.</w:t>
      </w:r>
    </w:p>
    <w:p w14:paraId="58DD4843" w14:textId="1022615F" w:rsidR="00197449" w:rsidRPr="00B439C7" w:rsidRDefault="00197449" w:rsidP="00197449">
      <w:pPr>
        <w:pStyle w:val="Heading6"/>
        <w:rPr>
          <w:rFonts w:asciiTheme="minorHAnsi" w:hAnsiTheme="minorHAnsi" w:cstheme="minorHAnsi"/>
        </w:rPr>
      </w:pPr>
      <w:r w:rsidRPr="00B439C7">
        <w:rPr>
          <w:rFonts w:asciiTheme="minorHAnsi" w:hAnsiTheme="minorHAnsi" w:cstheme="minorHAnsi"/>
        </w:rPr>
        <w:t xml:space="preserve">Fairness </w:t>
      </w:r>
    </w:p>
    <w:permStart w:id="2061589709" w:edGrp="everyone"/>
    <w:p w14:paraId="58DD4844" w14:textId="77777777" w:rsidR="00197449" w:rsidRPr="00B439C7" w:rsidRDefault="00197449"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2061589709"/>
      <w:r w:rsidRPr="00B439C7">
        <w:rPr>
          <w:rFonts w:asciiTheme="minorHAnsi" w:hAnsiTheme="minorHAnsi" w:cstheme="minorHAnsi"/>
        </w:rPr>
        <w:tab/>
        <w:t>Policy or procedures showing fair treatment and equal opportunities for students and prospective students. This document must include details of how your organisation selects students for admission. This must include:</w:t>
      </w:r>
    </w:p>
    <w:permStart w:id="20993626" w:edGrp="everyone"/>
    <w:p w14:paraId="58DD4845" w14:textId="77777777" w:rsidR="00197449" w:rsidRPr="00B439C7" w:rsidRDefault="00197449" w:rsidP="00434983">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20993626"/>
      <w:r w:rsidRPr="00B439C7">
        <w:rPr>
          <w:rFonts w:asciiTheme="minorHAnsi" w:hAnsiTheme="minorHAnsi" w:cstheme="minorHAnsi"/>
        </w:rPr>
        <w:tab/>
        <w:t>Details of how selection procedures are published</w:t>
      </w:r>
    </w:p>
    <w:permStart w:id="1091572534" w:edGrp="everyone"/>
    <w:p w14:paraId="58DD4846" w14:textId="77777777" w:rsidR="00197449" w:rsidRPr="00B439C7" w:rsidRDefault="00197449" w:rsidP="00434983">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091572534"/>
      <w:r w:rsidRPr="00B439C7">
        <w:rPr>
          <w:rFonts w:asciiTheme="minorHAnsi" w:hAnsiTheme="minorHAnsi" w:cstheme="minorHAnsi"/>
        </w:rPr>
        <w:tab/>
        <w:t>Entry criteria (educational and other)</w:t>
      </w:r>
    </w:p>
    <w:permStart w:id="1417755240" w:edGrp="everyone"/>
    <w:p w14:paraId="58DD4847" w14:textId="77777777" w:rsidR="00197449" w:rsidRPr="00B439C7" w:rsidRDefault="00197449" w:rsidP="00434983">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417755240"/>
      <w:r w:rsidRPr="00B439C7">
        <w:rPr>
          <w:rFonts w:asciiTheme="minorHAnsi" w:hAnsiTheme="minorHAnsi" w:cstheme="minorHAnsi"/>
        </w:rPr>
        <w:tab/>
        <w:t>Selection methodology</w:t>
      </w:r>
    </w:p>
    <w:permStart w:id="932655998" w:edGrp="everyone"/>
    <w:p w14:paraId="58DD4848" w14:textId="77777777" w:rsidR="00197449" w:rsidRDefault="00197449" w:rsidP="00434983">
      <w:pPr>
        <w:pStyle w:val="Checklist-indented"/>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932655998"/>
      <w:r w:rsidRPr="00B439C7">
        <w:rPr>
          <w:rFonts w:asciiTheme="minorHAnsi" w:hAnsiTheme="minorHAnsi" w:cstheme="minorHAnsi"/>
        </w:rPr>
        <w:tab/>
        <w:t>A copy of the student application for admission, or similar forms used for student selection</w:t>
      </w:r>
    </w:p>
    <w:permStart w:id="1571643130" w:edGrp="everyone"/>
    <w:p w14:paraId="14F6E6A5" w14:textId="2BB10A5B" w:rsidR="00345CBD" w:rsidRPr="00B439C7" w:rsidRDefault="00345CBD" w:rsidP="00345CBD">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571643130"/>
      <w:r w:rsidRPr="00B439C7">
        <w:rPr>
          <w:rFonts w:asciiTheme="minorHAnsi" w:hAnsiTheme="minorHAnsi" w:cstheme="minorHAnsi"/>
        </w:rPr>
        <w:tab/>
      </w:r>
      <w:r w:rsidR="00B55082" w:rsidRPr="00B55082">
        <w:rPr>
          <w:rFonts w:asciiTheme="minorHAnsi" w:hAnsiTheme="minorHAnsi" w:cstheme="minorHAnsi"/>
        </w:rPr>
        <w:t>A Support for Students Policy that outlines your organisation’s processes for identifying students that are at risk of not successfully completing their units of study and details the supports available to assist students to successfully complete the units of study in which they are enrolled</w:t>
      </w:r>
    </w:p>
    <w:p w14:paraId="58DD4849" w14:textId="77777777" w:rsidR="00197449" w:rsidRPr="00B439C7" w:rsidRDefault="00197449" w:rsidP="00197449">
      <w:pPr>
        <w:pStyle w:val="Heading6"/>
        <w:rPr>
          <w:rFonts w:asciiTheme="minorHAnsi" w:hAnsiTheme="minorHAnsi" w:cstheme="minorHAnsi"/>
        </w:rPr>
      </w:pPr>
      <w:r w:rsidRPr="00B439C7">
        <w:rPr>
          <w:rFonts w:asciiTheme="minorHAnsi" w:hAnsiTheme="minorHAnsi" w:cstheme="minorHAnsi"/>
        </w:rPr>
        <w:t>Grievances</w:t>
      </w:r>
    </w:p>
    <w:p w14:paraId="58DD484A" w14:textId="77777777" w:rsidR="00197449" w:rsidRPr="00B439C7" w:rsidRDefault="00197449" w:rsidP="00197449">
      <w:pPr>
        <w:rPr>
          <w:rStyle w:val="Strong"/>
          <w:rFonts w:asciiTheme="minorHAnsi" w:hAnsiTheme="minorHAnsi" w:cstheme="minorHAnsi"/>
        </w:rPr>
      </w:pPr>
      <w:r w:rsidRPr="00B439C7">
        <w:rPr>
          <w:rStyle w:val="Strong"/>
          <w:rFonts w:asciiTheme="minorHAnsi" w:hAnsiTheme="minorHAnsi" w:cstheme="minorHAnsi"/>
        </w:rPr>
        <w:t>Upload this document to HITS in the ‘Procedural information; grievance requirement’ category.</w:t>
      </w:r>
    </w:p>
    <w:permStart w:id="1481330244" w:edGrp="everyone"/>
    <w:p w14:paraId="58DD484B" w14:textId="77777777" w:rsidR="00197449" w:rsidRPr="00B439C7" w:rsidRDefault="00197449"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481330244"/>
      <w:r w:rsidRPr="00B439C7">
        <w:rPr>
          <w:rFonts w:asciiTheme="minorHAnsi" w:hAnsiTheme="minorHAnsi" w:cstheme="minorHAnsi"/>
        </w:rPr>
        <w:tab/>
        <w:t>A copy of your organisation’s grievance</w:t>
      </w:r>
      <w:r w:rsidR="00BC15AF" w:rsidRPr="00B439C7">
        <w:rPr>
          <w:rFonts w:asciiTheme="minorHAnsi" w:hAnsiTheme="minorHAnsi" w:cstheme="minorHAnsi"/>
        </w:rPr>
        <w:t xml:space="preserve"> policy and</w:t>
      </w:r>
      <w:r w:rsidRPr="00B439C7">
        <w:rPr>
          <w:rFonts w:asciiTheme="minorHAnsi" w:hAnsiTheme="minorHAnsi" w:cstheme="minorHAnsi"/>
        </w:rPr>
        <w:t xml:space="preserve"> procedures for academic matters and non</w:t>
      </w:r>
      <w:r w:rsidR="007E0CC8" w:rsidRPr="00B439C7">
        <w:rPr>
          <w:rFonts w:asciiTheme="minorHAnsi" w:hAnsiTheme="minorHAnsi" w:cstheme="minorHAnsi"/>
        </w:rPr>
        <w:noBreakHyphen/>
      </w:r>
      <w:r w:rsidRPr="00B439C7">
        <w:rPr>
          <w:rFonts w:asciiTheme="minorHAnsi" w:hAnsiTheme="minorHAnsi" w:cstheme="minorHAnsi"/>
        </w:rPr>
        <w:t>academic matters—th</w:t>
      </w:r>
      <w:r w:rsidR="00434983" w:rsidRPr="00B439C7">
        <w:rPr>
          <w:rFonts w:asciiTheme="minorHAnsi" w:hAnsiTheme="minorHAnsi" w:cstheme="minorHAnsi"/>
        </w:rPr>
        <w:t>ese may be combined or separate</w:t>
      </w:r>
    </w:p>
    <w:p w14:paraId="4019439E" w14:textId="68702473" w:rsidR="00BD299B" w:rsidRDefault="00BD299B" w:rsidP="000C795B">
      <w:pPr>
        <w:rPr>
          <w:rStyle w:val="Strong"/>
          <w:rFonts w:asciiTheme="minorHAnsi" w:hAnsiTheme="minorHAnsi" w:cstheme="minorHAnsi"/>
        </w:rPr>
      </w:pPr>
      <w:r>
        <w:rPr>
          <w:rStyle w:val="Strong"/>
          <w:rFonts w:asciiTheme="minorHAnsi" w:hAnsiTheme="minorHAnsi" w:cstheme="minorHAnsi"/>
        </w:rPr>
        <w:t>Privacy</w:t>
      </w:r>
    </w:p>
    <w:p w14:paraId="58DD484C" w14:textId="32AD5EC4" w:rsidR="000C795B" w:rsidRPr="00B439C7" w:rsidRDefault="000C795B" w:rsidP="000C795B">
      <w:pPr>
        <w:rPr>
          <w:rStyle w:val="Strong"/>
          <w:rFonts w:asciiTheme="minorHAnsi" w:hAnsiTheme="minorHAnsi" w:cstheme="minorHAnsi"/>
        </w:rPr>
      </w:pPr>
      <w:r w:rsidRPr="00B439C7">
        <w:rPr>
          <w:rStyle w:val="Strong"/>
          <w:rFonts w:asciiTheme="minorHAnsi" w:hAnsiTheme="minorHAnsi" w:cstheme="minorHAnsi"/>
        </w:rPr>
        <w:lastRenderedPageBreak/>
        <w:t>Upload the following document to HITS in the ‘Procedural information; personal information and privacy requirement’ category.</w:t>
      </w:r>
    </w:p>
    <w:permStart w:id="1795193292" w:edGrp="everyone"/>
    <w:p w14:paraId="58DD484D" w14:textId="77777777" w:rsidR="000C795B" w:rsidRPr="00B439C7" w:rsidRDefault="000C795B" w:rsidP="000C795B">
      <w:pPr>
        <w:pStyle w:val="Checklist"/>
        <w:rPr>
          <w:rFonts w:asciiTheme="minorHAnsi" w:hAnsiTheme="minorHAnsi" w:cstheme="minorHAnsi"/>
        </w:rPr>
      </w:pPr>
      <w:r w:rsidRPr="00B439C7">
        <w:rPr>
          <w:rFonts w:asciiTheme="minorHAnsi" w:hAnsiTheme="minorHAnsi" w:cstheme="minorHAnsi"/>
        </w:rPr>
        <w:fldChar w:fldCharType="begin">
          <w:ffData>
            <w:name w:val="Check2"/>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795193292"/>
      <w:r w:rsidRPr="00B439C7">
        <w:rPr>
          <w:rFonts w:asciiTheme="minorHAnsi" w:hAnsiTheme="minorHAnsi" w:cstheme="minorHAnsi"/>
        </w:rPr>
        <w:tab/>
        <w:t>Policy or procedures showing compliance with the privacy and p</w:t>
      </w:r>
      <w:r w:rsidR="00434983" w:rsidRPr="00B439C7">
        <w:rPr>
          <w:rFonts w:asciiTheme="minorHAnsi" w:hAnsiTheme="minorHAnsi" w:cstheme="minorHAnsi"/>
        </w:rPr>
        <w:t>ersonal information obligations</w:t>
      </w:r>
    </w:p>
    <w:p w14:paraId="58DD484E" w14:textId="77777777" w:rsidR="00683D1F" w:rsidRPr="00B439C7" w:rsidRDefault="009D247D" w:rsidP="00385198">
      <w:pPr>
        <w:pStyle w:val="H3-Appendix"/>
        <w:rPr>
          <w:rFonts w:asciiTheme="minorHAnsi" w:hAnsiTheme="minorHAnsi" w:cstheme="minorHAnsi"/>
          <w:color w:val="0070C0"/>
        </w:rPr>
      </w:pPr>
      <w:bookmarkStart w:id="295" w:name="_Toc356386079"/>
      <w:bookmarkStart w:id="296" w:name="_Toc356386080"/>
      <w:bookmarkStart w:id="297" w:name="_Toc212557173"/>
      <w:bookmarkEnd w:id="295"/>
      <w:bookmarkEnd w:id="296"/>
      <w:r w:rsidRPr="00B439C7">
        <w:rPr>
          <w:rFonts w:asciiTheme="minorHAnsi" w:hAnsiTheme="minorHAnsi" w:cstheme="minorHAnsi"/>
          <w:color w:val="0070C0"/>
        </w:rPr>
        <w:t xml:space="preserve">Summary </w:t>
      </w:r>
      <w:r w:rsidR="005333AB" w:rsidRPr="00B439C7">
        <w:rPr>
          <w:rFonts w:asciiTheme="minorHAnsi" w:hAnsiTheme="minorHAnsi" w:cstheme="minorHAnsi"/>
          <w:color w:val="0070C0"/>
        </w:rPr>
        <w:t>c</w:t>
      </w:r>
      <w:r w:rsidRPr="00B439C7">
        <w:rPr>
          <w:rFonts w:asciiTheme="minorHAnsi" w:hAnsiTheme="minorHAnsi" w:cstheme="minorHAnsi"/>
          <w:color w:val="0070C0"/>
        </w:rPr>
        <w:t xml:space="preserve">hecklist for </w:t>
      </w:r>
      <w:r w:rsidR="005333AB" w:rsidRPr="00B439C7">
        <w:rPr>
          <w:rFonts w:asciiTheme="minorHAnsi" w:hAnsiTheme="minorHAnsi" w:cstheme="minorHAnsi"/>
          <w:color w:val="0070C0"/>
        </w:rPr>
        <w:t>f</w:t>
      </w:r>
      <w:r w:rsidR="00683D1F" w:rsidRPr="00B439C7">
        <w:rPr>
          <w:rFonts w:asciiTheme="minorHAnsi" w:hAnsiTheme="minorHAnsi" w:cstheme="minorHAnsi"/>
          <w:color w:val="0070C0"/>
        </w:rPr>
        <w:t>ees</w:t>
      </w:r>
      <w:bookmarkEnd w:id="297"/>
    </w:p>
    <w:p w14:paraId="58DD484F" w14:textId="77777777" w:rsidR="00197449" w:rsidRPr="00B439C7" w:rsidRDefault="00197449" w:rsidP="00197449">
      <w:pPr>
        <w:rPr>
          <w:rStyle w:val="Strong"/>
          <w:rFonts w:asciiTheme="minorHAnsi" w:hAnsiTheme="minorHAnsi" w:cstheme="minorHAnsi"/>
        </w:rPr>
      </w:pPr>
      <w:r w:rsidRPr="00B439C7">
        <w:rPr>
          <w:rStyle w:val="Strong"/>
          <w:rFonts w:asciiTheme="minorHAnsi" w:hAnsiTheme="minorHAnsi" w:cstheme="minorHAnsi"/>
        </w:rPr>
        <w:t>Upload the following documents to HITS in the ‘Procedural information; fees requirement’ category.</w:t>
      </w:r>
    </w:p>
    <w:permStart w:id="1202402065" w:edGrp="everyone"/>
    <w:p w14:paraId="58DD4850" w14:textId="59307A34" w:rsidR="002F33DD" w:rsidRPr="00B439C7" w:rsidRDefault="00EA7FC5"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202402065"/>
      <w:r w:rsidRPr="00B439C7">
        <w:rPr>
          <w:rFonts w:asciiTheme="minorHAnsi" w:hAnsiTheme="minorHAnsi" w:cstheme="minorHAnsi"/>
        </w:rPr>
        <w:tab/>
      </w:r>
      <w:r w:rsidR="002F33DD" w:rsidRPr="00B439C7">
        <w:rPr>
          <w:rFonts w:asciiTheme="minorHAnsi" w:hAnsiTheme="minorHAnsi" w:cstheme="minorHAnsi"/>
        </w:rPr>
        <w:t xml:space="preserve">The completed </w:t>
      </w:r>
      <w:hyperlink r:id="rId92" w:history="1">
        <w:r w:rsidR="002F33DD" w:rsidRPr="00A479E2">
          <w:rPr>
            <w:rStyle w:val="Hyperlink"/>
            <w:rFonts w:asciiTheme="minorHAnsi" w:hAnsiTheme="minorHAnsi" w:cstheme="minorHAnsi"/>
          </w:rPr>
          <w:t>Fees requirement form</w:t>
        </w:r>
      </w:hyperlink>
    </w:p>
    <w:permStart w:id="1770003670" w:edGrp="everyone"/>
    <w:p w14:paraId="58DD4851" w14:textId="77777777" w:rsidR="002F33DD" w:rsidRPr="00B439C7" w:rsidRDefault="00EA7FC5"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1770003670"/>
      <w:r w:rsidRPr="00B439C7">
        <w:rPr>
          <w:rFonts w:asciiTheme="minorHAnsi" w:hAnsiTheme="minorHAnsi" w:cstheme="minorHAnsi"/>
        </w:rPr>
        <w:tab/>
      </w:r>
      <w:r w:rsidR="002F33DD" w:rsidRPr="00B439C7">
        <w:rPr>
          <w:rFonts w:asciiTheme="minorHAnsi" w:hAnsiTheme="minorHAnsi" w:cstheme="minorHAnsi"/>
        </w:rPr>
        <w:t>Your organisation’s refund policy</w:t>
      </w:r>
      <w:r w:rsidR="00702639" w:rsidRPr="00B439C7">
        <w:rPr>
          <w:rFonts w:asciiTheme="minorHAnsi" w:hAnsiTheme="minorHAnsi" w:cstheme="minorHAnsi"/>
        </w:rPr>
        <w:t xml:space="preserve"> </w:t>
      </w:r>
      <w:r w:rsidR="009D3A5A" w:rsidRPr="00B439C7">
        <w:rPr>
          <w:rFonts w:asciiTheme="minorHAnsi" w:hAnsiTheme="minorHAnsi" w:cstheme="minorHAnsi"/>
        </w:rPr>
        <w:t>and the</w:t>
      </w:r>
      <w:r w:rsidR="002F33DD" w:rsidRPr="00B439C7">
        <w:rPr>
          <w:rFonts w:asciiTheme="minorHAnsi" w:hAnsiTheme="minorHAnsi" w:cstheme="minorHAnsi"/>
        </w:rPr>
        <w:t xml:space="preserve"> student review procedure for re-credit of their FEE-HELP balance and r</w:t>
      </w:r>
      <w:r w:rsidR="00434983" w:rsidRPr="00B439C7">
        <w:rPr>
          <w:rFonts w:asciiTheme="minorHAnsi" w:hAnsiTheme="minorHAnsi" w:cstheme="minorHAnsi"/>
        </w:rPr>
        <w:t>emission of their FEE-HELP debt</w:t>
      </w:r>
    </w:p>
    <w:p w14:paraId="58DD4852" w14:textId="77777777" w:rsidR="00683D1F" w:rsidRPr="00B439C7" w:rsidRDefault="009D247D" w:rsidP="00385198">
      <w:pPr>
        <w:pStyle w:val="H3-Appendix"/>
        <w:rPr>
          <w:rFonts w:asciiTheme="minorHAnsi" w:hAnsiTheme="minorHAnsi" w:cstheme="minorHAnsi"/>
          <w:color w:val="0070C0"/>
        </w:rPr>
      </w:pPr>
      <w:bookmarkStart w:id="298" w:name="_Toc212557174"/>
      <w:r w:rsidRPr="00B439C7">
        <w:rPr>
          <w:rFonts w:asciiTheme="minorHAnsi" w:hAnsiTheme="minorHAnsi" w:cstheme="minorHAnsi"/>
          <w:color w:val="0070C0"/>
        </w:rPr>
        <w:t xml:space="preserve">Summary </w:t>
      </w:r>
      <w:r w:rsidR="005333AB" w:rsidRPr="00B439C7">
        <w:rPr>
          <w:rFonts w:asciiTheme="minorHAnsi" w:hAnsiTheme="minorHAnsi" w:cstheme="minorHAnsi"/>
          <w:color w:val="0070C0"/>
        </w:rPr>
        <w:t>c</w:t>
      </w:r>
      <w:r w:rsidRPr="00B439C7">
        <w:rPr>
          <w:rFonts w:asciiTheme="minorHAnsi" w:hAnsiTheme="minorHAnsi" w:cstheme="minorHAnsi"/>
          <w:color w:val="0070C0"/>
        </w:rPr>
        <w:t xml:space="preserve">hecklist for </w:t>
      </w:r>
      <w:r w:rsidR="005333AB" w:rsidRPr="00B439C7">
        <w:rPr>
          <w:rFonts w:asciiTheme="minorHAnsi" w:hAnsiTheme="minorHAnsi" w:cstheme="minorHAnsi"/>
          <w:color w:val="0070C0"/>
        </w:rPr>
        <w:t>c</w:t>
      </w:r>
      <w:r w:rsidR="00683D1F" w:rsidRPr="00B439C7">
        <w:rPr>
          <w:rFonts w:asciiTheme="minorHAnsi" w:hAnsiTheme="minorHAnsi" w:cstheme="minorHAnsi"/>
          <w:color w:val="0070C0"/>
        </w:rPr>
        <w:t>ompliance with ongoing requirements</w:t>
      </w:r>
      <w:bookmarkEnd w:id="298"/>
    </w:p>
    <w:p w14:paraId="58DD4853" w14:textId="77777777" w:rsidR="00197449" w:rsidRPr="00B439C7" w:rsidRDefault="00197449" w:rsidP="00197449">
      <w:pPr>
        <w:rPr>
          <w:rStyle w:val="Strong"/>
          <w:rFonts w:asciiTheme="minorHAnsi" w:hAnsiTheme="minorHAnsi" w:cstheme="minorHAnsi"/>
        </w:rPr>
      </w:pPr>
      <w:r w:rsidRPr="00B439C7">
        <w:rPr>
          <w:rStyle w:val="Strong"/>
          <w:rFonts w:asciiTheme="minorHAnsi" w:hAnsiTheme="minorHAnsi" w:cstheme="minorHAnsi"/>
        </w:rPr>
        <w:t>Upload the following document to HITS in the ‘Administration; other’ category.</w:t>
      </w:r>
    </w:p>
    <w:permStart w:id="885205125" w:edGrp="everyone"/>
    <w:p w14:paraId="58DD4854" w14:textId="160117CE" w:rsidR="009D247D" w:rsidRPr="00B439C7" w:rsidRDefault="00EA7FC5" w:rsidP="0092738A">
      <w:pPr>
        <w:pStyle w:val="Checklist"/>
        <w:rPr>
          <w:rFonts w:asciiTheme="minorHAnsi" w:hAnsiTheme="minorHAnsi" w:cstheme="minorHAnsi"/>
        </w:rPr>
      </w:pPr>
      <w:r w:rsidRPr="00B439C7">
        <w:rPr>
          <w:rFonts w:asciiTheme="minorHAnsi" w:hAnsiTheme="minorHAnsi" w:cstheme="minorHAnsi"/>
        </w:rPr>
        <w:fldChar w:fldCharType="begin">
          <w:ffData>
            <w:name w:val="Check3"/>
            <w:enabled/>
            <w:calcOnExit w:val="0"/>
            <w:checkBox>
              <w:sizeAuto/>
              <w:default w:val="0"/>
            </w:checkBox>
          </w:ffData>
        </w:fldChar>
      </w:r>
      <w:r w:rsidRPr="00B439C7">
        <w:rPr>
          <w:rFonts w:asciiTheme="minorHAnsi" w:hAnsiTheme="minorHAnsi" w:cstheme="minorHAnsi"/>
        </w:rPr>
        <w:instrText xml:space="preserve"> FORMCHECKBOX </w:instrText>
      </w:r>
      <w:r w:rsidRPr="00B439C7">
        <w:rPr>
          <w:rFonts w:asciiTheme="minorHAnsi" w:hAnsiTheme="minorHAnsi" w:cstheme="minorHAnsi"/>
        </w:rPr>
      </w:r>
      <w:r w:rsidRPr="00B439C7">
        <w:rPr>
          <w:rFonts w:asciiTheme="minorHAnsi" w:hAnsiTheme="minorHAnsi" w:cstheme="minorHAnsi"/>
        </w:rPr>
        <w:fldChar w:fldCharType="separate"/>
      </w:r>
      <w:r w:rsidRPr="00B439C7">
        <w:rPr>
          <w:rFonts w:asciiTheme="minorHAnsi" w:hAnsiTheme="minorHAnsi" w:cstheme="minorHAnsi"/>
        </w:rPr>
        <w:fldChar w:fldCharType="end"/>
      </w:r>
      <w:permEnd w:id="885205125"/>
      <w:r w:rsidRPr="00B439C7">
        <w:rPr>
          <w:rFonts w:asciiTheme="minorHAnsi" w:hAnsiTheme="minorHAnsi" w:cstheme="minorHAnsi"/>
        </w:rPr>
        <w:tab/>
      </w:r>
      <w:hyperlink r:id="rId93" w:history="1">
        <w:r w:rsidR="00CE0EDC">
          <w:rPr>
            <w:rStyle w:val="Hyperlink"/>
            <w:rFonts w:asciiTheme="minorHAnsi" w:hAnsiTheme="minorHAnsi" w:cstheme="minorHAnsi"/>
          </w:rPr>
          <w:t>Declaration of Compliance with Reporting Requirements</w:t>
        </w:r>
      </w:hyperlink>
      <w:r w:rsidR="00462495" w:rsidRPr="00B439C7">
        <w:rPr>
          <w:rFonts w:asciiTheme="minorHAnsi" w:hAnsiTheme="minorHAnsi" w:cstheme="minorHAnsi"/>
        </w:rPr>
        <w:t xml:space="preserve"> </w:t>
      </w:r>
    </w:p>
    <w:sectPr w:rsidR="009D247D" w:rsidRPr="00B439C7" w:rsidSect="00351C8B">
      <w:headerReference w:type="even" r:id="rId94"/>
      <w:type w:val="continuous"/>
      <w:pgSz w:w="11906" w:h="16838" w:code="9"/>
      <w:pgMar w:top="162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F1C10" w14:textId="77777777" w:rsidR="00DC121E" w:rsidRDefault="00DC121E">
      <w:r>
        <w:separator/>
      </w:r>
    </w:p>
    <w:p w14:paraId="6BB486D9" w14:textId="77777777" w:rsidR="00DC121E" w:rsidRDefault="00DC121E"/>
    <w:p w14:paraId="07A6288C" w14:textId="77777777" w:rsidR="00DC121E" w:rsidRDefault="00DC121E"/>
  </w:endnote>
  <w:endnote w:type="continuationSeparator" w:id="0">
    <w:p w14:paraId="7D383B1D" w14:textId="77777777" w:rsidR="00DC121E" w:rsidRDefault="00DC121E">
      <w:r>
        <w:continuationSeparator/>
      </w:r>
    </w:p>
    <w:p w14:paraId="7140D047" w14:textId="77777777" w:rsidR="00DC121E" w:rsidRDefault="00DC121E"/>
    <w:p w14:paraId="5E8320AA" w14:textId="77777777" w:rsidR="00DC121E" w:rsidRDefault="00DC1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4865" w14:textId="5EDC429A" w:rsidR="00797D99" w:rsidRDefault="00797D99" w:rsidP="005763CA">
    <w:pPr>
      <w:pStyle w:val="DIISRTEFOOTE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r>
      <w:rPr>
        <w:rStyle w:val="PageNumber"/>
      </w:rPr>
      <w:tab/>
    </w:r>
    <w:r w:rsidRPr="00BA4A72">
      <w:t>Department of Education</w:t>
    </w:r>
  </w:p>
  <w:p w14:paraId="58DD4866" w14:textId="2075BBB2" w:rsidR="00797D99" w:rsidRDefault="00797D99" w:rsidP="005763CA">
    <w:pPr>
      <w:pStyle w:val="DIISRTEFOOTER"/>
    </w:pPr>
    <w:r>
      <w:tab/>
      <w:t xml:space="preserve">FEE-HELP Provider Application Guide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4867" w14:textId="7E6BBEBB" w:rsidR="00797D99" w:rsidRDefault="00797D99" w:rsidP="005763CA">
    <w:pPr>
      <w:pStyle w:val="DIISRTEFOOTER"/>
    </w:pPr>
    <w:r w:rsidRPr="009866F9">
      <w:t>Department of Education</w:t>
    </w:r>
    <w:sdt>
      <w:sdtPr>
        <w:id w:val="1492528393"/>
        <w:docPartObj>
          <w:docPartGallery w:val="Page Numbers (Bottom of Page)"/>
          <w:docPartUnique/>
        </w:docPartObj>
      </w:sdtPr>
      <w:sdtEndPr/>
      <w:sdtContent>
        <w:r>
          <w:tab/>
        </w:r>
        <w:r>
          <w:fldChar w:fldCharType="begin"/>
        </w:r>
        <w:r>
          <w:instrText xml:space="preserve"> PAGE   \* MERGEFORMAT </w:instrText>
        </w:r>
        <w:r>
          <w:fldChar w:fldCharType="separate"/>
        </w:r>
        <w:r>
          <w:rPr>
            <w:noProof/>
          </w:rPr>
          <w:t>17</w:t>
        </w:r>
        <w:r>
          <w:rPr>
            <w:noProof/>
          </w:rPr>
          <w:fldChar w:fldCharType="end"/>
        </w:r>
      </w:sdtContent>
    </w:sdt>
  </w:p>
  <w:p w14:paraId="58DD4868" w14:textId="44874FB9" w:rsidR="00797D99" w:rsidRPr="00C520E2" w:rsidRDefault="00797D99" w:rsidP="005763CA">
    <w:pPr>
      <w:pStyle w:val="DIISRTEFOOTER"/>
    </w:pPr>
    <w:r>
      <w:t>FEE-HELP Provider Application Guide</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486A" w14:textId="7A53D2A7" w:rsidR="00797D99" w:rsidRDefault="00797D99" w:rsidP="00EC0075">
    <w:pPr>
      <w:pStyle w:val="Footer"/>
    </w:pPr>
    <w:r w:rsidRPr="00BA4A72">
      <w:t>Department of Education</w:t>
    </w:r>
  </w:p>
  <w:p w14:paraId="58DD486B" w14:textId="5A638E54" w:rsidR="00797D99" w:rsidRDefault="00797D99">
    <w:pPr>
      <w:pStyle w:val="Footer"/>
    </w:pPr>
    <w:r>
      <w:t>FEE-HELP Provider Application 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D235" w14:textId="77777777" w:rsidR="00DC121E" w:rsidRDefault="00DC121E">
      <w:r>
        <w:separator/>
      </w:r>
    </w:p>
    <w:p w14:paraId="5FBB1085" w14:textId="77777777" w:rsidR="00DC121E" w:rsidRDefault="00DC121E"/>
    <w:p w14:paraId="2675B348" w14:textId="77777777" w:rsidR="00DC121E" w:rsidRDefault="00DC121E"/>
  </w:footnote>
  <w:footnote w:type="continuationSeparator" w:id="0">
    <w:p w14:paraId="16E848B4" w14:textId="77777777" w:rsidR="00DC121E" w:rsidRDefault="00DC121E">
      <w:r>
        <w:continuationSeparator/>
      </w:r>
    </w:p>
    <w:p w14:paraId="6839DDC8" w14:textId="77777777" w:rsidR="00DC121E" w:rsidRDefault="00DC121E"/>
    <w:p w14:paraId="0EFE2AEF" w14:textId="77777777" w:rsidR="00DC121E" w:rsidRDefault="00DC12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4863" w14:textId="77777777" w:rsidR="00797D99" w:rsidRDefault="00797D99" w:rsidP="009866F9"/>
  <w:p w14:paraId="58DD4864" w14:textId="77777777" w:rsidR="00797D99" w:rsidRDefault="00797D99" w:rsidP="009866F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4869" w14:textId="54C3D7D2" w:rsidR="00797D99" w:rsidRDefault="0096191D">
    <w:pPr>
      <w:pStyle w:val="Header"/>
    </w:pPr>
    <w:r>
      <w:rPr>
        <w:noProof/>
      </w:rPr>
      <w:drawing>
        <wp:inline distT="0" distB="0" distL="0" distR="0" wp14:anchorId="783B7631" wp14:editId="1C322D04">
          <wp:extent cx="2273300" cy="571500"/>
          <wp:effectExtent l="0" t="0" r="0" b="0"/>
          <wp:docPr id="1" name="Picture 1"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10;Department of Educat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3300" cy="571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486C" w14:textId="77777777" w:rsidR="00797D99" w:rsidRDefault="00797D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EFAFF7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C08C6E4"/>
    <w:lvl w:ilvl="0">
      <w:start w:val="1"/>
      <w:numFmt w:val="bullet"/>
      <w:pStyle w:val="Tablebullet"/>
      <w:lvlText w:val=""/>
      <w:lvlJc w:val="left"/>
      <w:pPr>
        <w:tabs>
          <w:tab w:val="num" w:pos="360"/>
        </w:tabs>
        <w:ind w:left="360" w:hanging="360"/>
      </w:pPr>
      <w:rPr>
        <w:rFonts w:ascii="Wingdings" w:hAnsi="Wingdings" w:hint="default"/>
      </w:rPr>
    </w:lvl>
  </w:abstractNum>
  <w:abstractNum w:abstractNumId="2" w15:restartNumberingAfterBreak="0">
    <w:nsid w:val="019604A7"/>
    <w:multiLevelType w:val="multilevel"/>
    <w:tmpl w:val="AAE81802"/>
    <w:lvl w:ilvl="0">
      <w:start w:val="1"/>
      <w:numFmt w:val="decimal"/>
      <w:lvlText w:val="Appendix %1"/>
      <w:lvlJc w:val="left"/>
      <w:pPr>
        <w:ind w:left="1211" w:hanging="360"/>
      </w:pPr>
      <w:rPr>
        <w:rFonts w:ascii="Arial" w:hAnsi="Arial" w:hint="default"/>
        <w:b/>
        <w:sz w:val="36"/>
      </w:rPr>
    </w:lvl>
    <w:lvl w:ilvl="1">
      <w:start w:val="1"/>
      <w:numFmt w:val="decimal"/>
      <w:pStyle w:val="App-List-Lev2"/>
      <w:lvlText w:val="A%1.%2"/>
      <w:lvlJc w:val="left"/>
      <w:pPr>
        <w:ind w:left="709" w:hanging="709"/>
      </w:pPr>
      <w:rPr>
        <w:rFonts w:hint="default"/>
      </w:rPr>
    </w:lvl>
    <w:lvl w:ilvl="2">
      <w:start w:val="1"/>
      <w:numFmt w:val="decimal"/>
      <w:pStyle w:val="App-List-Lev3"/>
      <w:lvlText w:val="A%1.%2.%3"/>
      <w:lvlJc w:val="left"/>
      <w:pPr>
        <w:ind w:left="1080" w:hanging="360"/>
      </w:pPr>
      <w:rPr>
        <w:rFonts w:hint="default"/>
      </w:rPr>
    </w:lvl>
    <w:lvl w:ilvl="3">
      <w:start w:val="1"/>
      <w:numFmt w:val="bullet"/>
      <w:pStyle w:val="App-List-Lev4"/>
      <w:lvlText w:val=""/>
      <w:lvlJc w:val="left"/>
      <w:pPr>
        <w:ind w:left="1440" w:hanging="360"/>
      </w:pPr>
      <w:rPr>
        <w:rFonts w:ascii="Wingdings" w:hAnsi="Wingdings" w:hint="default"/>
      </w:rPr>
    </w:lvl>
    <w:lvl w:ilvl="4">
      <w:start w:val="1"/>
      <w:numFmt w:val="bullet"/>
      <w:pStyle w:val="App-List-Lev5"/>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04530D42"/>
    <w:multiLevelType w:val="multilevel"/>
    <w:tmpl w:val="8FCADC24"/>
    <w:lvl w:ilvl="0">
      <w:start w:val="1"/>
      <w:numFmt w:val="decimal"/>
      <w:lvlText w:val="%1."/>
      <w:lvlJc w:val="left"/>
      <w:pPr>
        <w:ind w:left="0" w:firstLine="0"/>
      </w:pPr>
      <w:rPr>
        <w:rFonts w:hint="default"/>
      </w:rPr>
    </w:lvl>
    <w:lvl w:ilvl="1">
      <w:start w:val="1"/>
      <w:numFmt w:val="decimal"/>
      <w:pStyle w:val="Normal-list-11"/>
      <w:lvlText w:val="%1.%2"/>
      <w:lvlJc w:val="left"/>
      <w:pPr>
        <w:ind w:left="567" w:hanging="567"/>
      </w:pPr>
      <w:rPr>
        <w:rFonts w:hint="default"/>
      </w:rPr>
    </w:lvl>
    <w:lvl w:ilvl="2">
      <w:start w:val="1"/>
      <w:numFmt w:val="decimal"/>
      <w:pStyle w:val="Normal-list-111"/>
      <w:lvlText w:val="%1.%2.%3"/>
      <w:lvlJc w:val="left"/>
      <w:pPr>
        <w:ind w:left="1418" w:hanging="851"/>
      </w:pPr>
      <w:rPr>
        <w:rFonts w:hint="default"/>
      </w:rPr>
    </w:lvl>
    <w:lvl w:ilvl="3">
      <w:start w:val="1"/>
      <w:numFmt w:val="bullet"/>
      <w:pStyle w:val="Normal-list-a"/>
      <w:lvlText w:val=""/>
      <w:lvlJc w:val="left"/>
      <w:pPr>
        <w:ind w:left="1701" w:hanging="283"/>
      </w:pPr>
      <w:rPr>
        <w:rFonts w:ascii="Wingdings" w:hAnsi="Wingdings" w:hint="default"/>
      </w:rPr>
    </w:lvl>
    <w:lvl w:ilvl="4">
      <w:start w:val="1"/>
      <w:numFmt w:val="bullet"/>
      <w:pStyle w:val="Normal-list-i"/>
      <w:lvlText w:val=""/>
      <w:lvlJc w:val="left"/>
      <w:pPr>
        <w:ind w:left="2268" w:hanging="567"/>
      </w:pPr>
      <w:rPr>
        <w:rFonts w:ascii="Symbol" w:hAnsi="Symbol" w:hint="default"/>
      </w:rPr>
    </w:lvl>
    <w:lvl w:ilvl="5">
      <w:start w:val="1"/>
      <w:numFmt w:val="none"/>
      <w:lvlText w:val=""/>
      <w:lvlJc w:val="left"/>
      <w:pPr>
        <w:ind w:left="2835"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4" w15:restartNumberingAfterBreak="0">
    <w:nsid w:val="10901724"/>
    <w:multiLevelType w:val="multilevel"/>
    <w:tmpl w:val="4BF098B6"/>
    <w:styleLink w:val="Listabc"/>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7F2112"/>
    <w:multiLevelType w:val="hybridMultilevel"/>
    <w:tmpl w:val="CAE67A62"/>
    <w:lvl w:ilvl="0" w:tplc="0C090001">
      <w:start w:val="1"/>
      <w:numFmt w:val="bullet"/>
      <w:lvlText w:val=""/>
      <w:lvlJc w:val="left"/>
      <w:pPr>
        <w:ind w:left="1493" w:hanging="360"/>
      </w:pPr>
      <w:rPr>
        <w:rFonts w:ascii="Symbol" w:hAnsi="Symbol" w:hint="default"/>
      </w:rPr>
    </w:lvl>
    <w:lvl w:ilvl="1" w:tplc="0C090003">
      <w:start w:val="1"/>
      <w:numFmt w:val="bullet"/>
      <w:lvlText w:val="o"/>
      <w:lvlJc w:val="left"/>
      <w:pPr>
        <w:ind w:left="2213" w:hanging="360"/>
      </w:pPr>
      <w:rPr>
        <w:rFonts w:ascii="Courier New" w:hAnsi="Courier New" w:cs="Courier New" w:hint="default"/>
      </w:rPr>
    </w:lvl>
    <w:lvl w:ilvl="2" w:tplc="0C090005">
      <w:start w:val="1"/>
      <w:numFmt w:val="bullet"/>
      <w:lvlText w:val=""/>
      <w:lvlJc w:val="left"/>
      <w:pPr>
        <w:ind w:left="2933" w:hanging="360"/>
      </w:pPr>
      <w:rPr>
        <w:rFonts w:ascii="Wingdings" w:hAnsi="Wingdings" w:hint="default"/>
      </w:rPr>
    </w:lvl>
    <w:lvl w:ilvl="3" w:tplc="0C090001">
      <w:start w:val="1"/>
      <w:numFmt w:val="bullet"/>
      <w:lvlText w:val=""/>
      <w:lvlJc w:val="left"/>
      <w:pPr>
        <w:ind w:left="3653" w:hanging="360"/>
      </w:pPr>
      <w:rPr>
        <w:rFonts w:ascii="Symbol" w:hAnsi="Symbol" w:hint="default"/>
      </w:rPr>
    </w:lvl>
    <w:lvl w:ilvl="4" w:tplc="0C090003">
      <w:start w:val="1"/>
      <w:numFmt w:val="bullet"/>
      <w:lvlText w:val="o"/>
      <w:lvlJc w:val="left"/>
      <w:pPr>
        <w:ind w:left="4373" w:hanging="360"/>
      </w:pPr>
      <w:rPr>
        <w:rFonts w:ascii="Courier New" w:hAnsi="Courier New" w:cs="Courier New" w:hint="default"/>
      </w:rPr>
    </w:lvl>
    <w:lvl w:ilvl="5" w:tplc="0C090005">
      <w:start w:val="1"/>
      <w:numFmt w:val="bullet"/>
      <w:lvlText w:val=""/>
      <w:lvlJc w:val="left"/>
      <w:pPr>
        <w:ind w:left="5093" w:hanging="360"/>
      </w:pPr>
      <w:rPr>
        <w:rFonts w:ascii="Wingdings" w:hAnsi="Wingdings" w:hint="default"/>
      </w:rPr>
    </w:lvl>
    <w:lvl w:ilvl="6" w:tplc="0C090001">
      <w:start w:val="1"/>
      <w:numFmt w:val="bullet"/>
      <w:lvlText w:val=""/>
      <w:lvlJc w:val="left"/>
      <w:pPr>
        <w:ind w:left="5813" w:hanging="360"/>
      </w:pPr>
      <w:rPr>
        <w:rFonts w:ascii="Symbol" w:hAnsi="Symbol" w:hint="default"/>
      </w:rPr>
    </w:lvl>
    <w:lvl w:ilvl="7" w:tplc="0C090003">
      <w:start w:val="1"/>
      <w:numFmt w:val="bullet"/>
      <w:lvlText w:val="o"/>
      <w:lvlJc w:val="left"/>
      <w:pPr>
        <w:ind w:left="6533" w:hanging="360"/>
      </w:pPr>
      <w:rPr>
        <w:rFonts w:ascii="Courier New" w:hAnsi="Courier New" w:cs="Courier New" w:hint="default"/>
      </w:rPr>
    </w:lvl>
    <w:lvl w:ilvl="8" w:tplc="0C090005">
      <w:start w:val="1"/>
      <w:numFmt w:val="bullet"/>
      <w:lvlText w:val=""/>
      <w:lvlJc w:val="left"/>
      <w:pPr>
        <w:ind w:left="7253" w:hanging="360"/>
      </w:pPr>
      <w:rPr>
        <w:rFonts w:ascii="Wingdings" w:hAnsi="Wingdings" w:hint="default"/>
      </w:rPr>
    </w:lvl>
  </w:abstractNum>
  <w:abstractNum w:abstractNumId="6" w15:restartNumberingAfterBreak="0">
    <w:nsid w:val="21520691"/>
    <w:multiLevelType w:val="multilevel"/>
    <w:tmpl w:val="F2425D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BE71D3"/>
    <w:multiLevelType w:val="multilevel"/>
    <w:tmpl w:val="0A0814E0"/>
    <w:lvl w:ilvl="0">
      <w:start w:val="1"/>
      <w:numFmt w:val="decimal"/>
      <w:pStyle w:val="ListContinue2"/>
      <w:lvlText w:val="%1"/>
      <w:lvlJc w:val="left"/>
      <w:pPr>
        <w:tabs>
          <w:tab w:val="num" w:pos="0"/>
        </w:tabs>
        <w:ind w:left="360" w:hanging="360"/>
      </w:pPr>
      <w:rPr>
        <w:rFonts w:hint="default"/>
        <w:sz w:val="20"/>
      </w:rPr>
    </w:lvl>
    <w:lvl w:ilvl="1">
      <w:start w:val="1"/>
      <w:numFmt w:val="lowerRoman"/>
      <w:lvlText w:val="%2)"/>
      <w:lvlJc w:val="left"/>
      <w:pPr>
        <w:tabs>
          <w:tab w:val="num" w:pos="0"/>
        </w:tabs>
        <w:ind w:left="720" w:hanging="360"/>
      </w:pPr>
      <w:rPr>
        <w:rFonts w:hint="default"/>
      </w:rPr>
    </w:lvl>
    <w:lvl w:ilvl="2">
      <w:start w:val="1"/>
      <w:numFmt w:val="lowerLetter"/>
      <w:lvlText w:val="%3)"/>
      <w:lvlJc w:val="left"/>
      <w:pPr>
        <w:tabs>
          <w:tab w:val="num" w:pos="0"/>
        </w:tabs>
        <w:ind w:left="1080" w:hanging="360"/>
      </w:pPr>
      <w:rPr>
        <w:rFonts w:hint="default"/>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8" w15:restartNumberingAfterBreak="0">
    <w:nsid w:val="2DE023B1"/>
    <w:multiLevelType w:val="multilevel"/>
    <w:tmpl w:val="32623874"/>
    <w:lvl w:ilvl="0">
      <w:start w:val="1"/>
      <w:numFmt w:val="lowerLetter"/>
      <w:pStyle w:val="Lista"/>
      <w:lvlText w:val="%1)"/>
      <w:lvlJc w:val="left"/>
      <w:pPr>
        <w:ind w:left="360" w:hanging="360"/>
      </w:pPr>
      <w:rPr>
        <w:rFonts w:hint="default"/>
      </w:rPr>
    </w:lvl>
    <w:lvl w:ilvl="1">
      <w:start w:val="1"/>
      <w:numFmt w:val="lowerRoman"/>
      <w:pStyle w:val="Lista-i"/>
      <w:lvlText w:val="%2)"/>
      <w:lvlJc w:val="left"/>
      <w:pPr>
        <w:ind w:left="786" w:hanging="360"/>
      </w:pPr>
      <w:rPr>
        <w:rFonts w:hint="default"/>
      </w:rPr>
    </w:lvl>
    <w:lvl w:ilvl="2">
      <w:start w:val="1"/>
      <w:numFmt w:val="bullet"/>
      <w:pStyle w:val="Lista-i-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EB2F5C"/>
    <w:multiLevelType w:val="hybridMultilevel"/>
    <w:tmpl w:val="FB4C4110"/>
    <w:lvl w:ilvl="0" w:tplc="0C09000F">
      <w:start w:val="1"/>
      <w:numFmt w:val="decimal"/>
      <w:lvlText w:val="%1."/>
      <w:lvlJc w:val="left"/>
      <w:pPr>
        <w:ind w:left="720" w:hanging="360"/>
      </w:pPr>
    </w:lvl>
    <w:lvl w:ilvl="1" w:tplc="CC44F16C">
      <w:start w:val="1"/>
      <w:numFmt w:val="lowerLetter"/>
      <w:lvlText w:val="%2."/>
      <w:lvlJc w:val="left"/>
      <w:pPr>
        <w:ind w:left="1440" w:hanging="360"/>
      </w:pPr>
      <w:rPr>
        <w:i w:val="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4D930AC"/>
    <w:multiLevelType w:val="multilevel"/>
    <w:tmpl w:val="20DCDE3C"/>
    <w:styleLink w:val="List-App4"/>
    <w:lvl w:ilvl="0">
      <w:start w:val="1"/>
      <w:numFmt w:val="none"/>
      <w:lvlText w:val=""/>
      <w:lvlJc w:val="left"/>
      <w:pPr>
        <w:ind w:left="360" w:hanging="360"/>
      </w:pPr>
      <w:rPr>
        <w:rFonts w:ascii="Arial" w:hAnsi="Arial" w:hint="default"/>
        <w:sz w:val="32"/>
      </w:rPr>
    </w:lvl>
    <w:lvl w:ilvl="1">
      <w:start w:val="1"/>
      <w:numFmt w:val="decimal"/>
      <w:lvlText w:val="A4.%2%1"/>
      <w:lvlJc w:val="left"/>
      <w:pPr>
        <w:tabs>
          <w:tab w:val="num" w:pos="0"/>
        </w:tabs>
        <w:ind w:left="357" w:hanging="357"/>
      </w:pPr>
      <w:rPr>
        <w:rFonts w:ascii="Arial" w:hAnsi="Arial" w:hint="default"/>
        <w:sz w:val="22"/>
      </w:rPr>
    </w:lvl>
    <w:lvl w:ilvl="2">
      <w:start w:val="1"/>
      <w:numFmt w:val="decimal"/>
      <w:lvlText w:val="A4.%1.%2.%3"/>
      <w:lvlJc w:val="left"/>
      <w:pPr>
        <w:tabs>
          <w:tab w:val="num" w:pos="0"/>
        </w:tabs>
        <w:ind w:left="1080" w:hanging="360"/>
      </w:pPr>
      <w:rPr>
        <w:rFonts w:hint="default"/>
        <w:i w:val="0"/>
      </w:rPr>
    </w:lvl>
    <w:lvl w:ilvl="3">
      <w:start w:val="1"/>
      <w:numFmt w:val="lowerLetter"/>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3BD51955"/>
    <w:multiLevelType w:val="multilevel"/>
    <w:tmpl w:val="2966B798"/>
    <w:lvl w:ilvl="0">
      <w:start w:val="1"/>
      <w:numFmt w:val="bullet"/>
      <w:pStyle w:val="ListContinue"/>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3D7E4C9A"/>
    <w:multiLevelType w:val="multilevel"/>
    <w:tmpl w:val="5768A4DE"/>
    <w:styleLink w:val="StyleOutlinenumberedWingdingssymbolLeft254cmHanging"/>
    <w:lvl w:ilvl="0">
      <w:start w:val="1"/>
      <w:numFmt w:val="decimal"/>
      <w:lvlText w:val="Appendix %1"/>
      <w:lvlJc w:val="left"/>
      <w:pPr>
        <w:ind w:left="2126" w:hanging="283"/>
      </w:pPr>
      <w:rPr>
        <w:rFonts w:ascii="Arial" w:hAnsi="Arial" w:hint="default"/>
        <w:b/>
        <w:sz w:val="36"/>
      </w:rPr>
    </w:lvl>
    <w:lvl w:ilvl="1">
      <w:start w:val="1"/>
      <w:numFmt w:val="decimal"/>
      <w:lvlText w:val="A%1.%2"/>
      <w:lvlJc w:val="left"/>
      <w:pPr>
        <w:ind w:left="720" w:hanging="360"/>
      </w:pPr>
      <w:rPr>
        <w:rFonts w:hint="default"/>
      </w:rPr>
    </w:lvl>
    <w:lvl w:ilvl="2">
      <w:start w:val="1"/>
      <w:numFmt w:val="decimal"/>
      <w:lvlText w:val="A%1.%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Wingdings" w:hAnsi="Wingdings" w:hint="default"/>
        <w:color w:val="333333"/>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45867877"/>
    <w:multiLevelType w:val="multilevel"/>
    <w:tmpl w:val="114CD8C6"/>
    <w:lvl w:ilvl="0">
      <w:start w:val="1"/>
      <w:numFmt w:val="decimal"/>
      <w:pStyle w:val="H2-Appendix"/>
      <w:lvlText w:val="Appendix %1"/>
      <w:lvlJc w:val="left"/>
      <w:pPr>
        <w:ind w:left="1211" w:hanging="1211"/>
      </w:pPr>
      <w:rPr>
        <w:rFonts w:ascii="Arial" w:hAnsi="Arial" w:hint="default"/>
        <w:b/>
        <w:sz w:val="36"/>
      </w:rPr>
    </w:lvl>
    <w:lvl w:ilvl="1">
      <w:start w:val="1"/>
      <w:numFmt w:val="decimal"/>
      <w:pStyle w:val="H3-Appendix"/>
      <w:lvlText w:val="A%1.%2"/>
      <w:lvlJc w:val="left"/>
      <w:pPr>
        <w:ind w:left="709" w:hanging="709"/>
      </w:pPr>
      <w:rPr>
        <w:rFonts w:hint="default"/>
        <w:color w:val="0070C0"/>
      </w:rPr>
    </w:lvl>
    <w:lvl w:ilvl="2">
      <w:start w:val="1"/>
      <w:numFmt w:val="decimal"/>
      <w:pStyle w:val="H4-Appendix"/>
      <w:lvlText w:val="A%1.%2.%3"/>
      <w:lvlJc w:val="left"/>
      <w:pPr>
        <w:ind w:left="1080" w:hanging="1080"/>
      </w:pPr>
      <w:rPr>
        <w:rFont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47235D7E"/>
    <w:multiLevelType w:val="multilevel"/>
    <w:tmpl w:val="D70C951E"/>
    <w:styleLink w:val="StyleOutlinenumbered16ptBoldCustomColorRGB20610928"/>
    <w:lvl w:ilvl="0">
      <w:start w:val="1"/>
      <w:numFmt w:val="lowerLetter"/>
      <w:lvlText w:val="%1)"/>
      <w:lvlJc w:val="left"/>
      <w:pPr>
        <w:ind w:left="360" w:hanging="360"/>
      </w:pPr>
      <w:rPr>
        <w:rFonts w:ascii="Arial" w:hAnsi="Arial"/>
        <w:b w:val="0"/>
        <w:bCs/>
        <w:color w:val="auto"/>
        <w:sz w:val="22"/>
      </w:rPr>
    </w:lvl>
    <w:lvl w:ilvl="1">
      <w:start w:val="1"/>
      <w:numFmt w:val="lowerRoman"/>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7D55C7"/>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FE6A7F"/>
    <w:multiLevelType w:val="multilevel"/>
    <w:tmpl w:val="986286E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00D4B79"/>
    <w:multiLevelType w:val="hybridMultilevel"/>
    <w:tmpl w:val="32567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E57625"/>
    <w:multiLevelType w:val="multilevel"/>
    <w:tmpl w:val="0C09001D"/>
    <w:styleLink w:val="Appendix"/>
    <w:lvl w:ilvl="0">
      <w:start w:val="1"/>
      <w:numFmt w:val="decimal"/>
      <w:lvlText w:val="%1)"/>
      <w:lvlJc w:val="left"/>
      <w:pPr>
        <w:ind w:left="360" w:hanging="360"/>
      </w:pPr>
      <w:rPr>
        <w:rFonts w:ascii="Arial" w:hAnsi="Arial"/>
        <w:b/>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D96353"/>
    <w:multiLevelType w:val="hybridMultilevel"/>
    <w:tmpl w:val="4C9EC5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AA21A44"/>
    <w:multiLevelType w:val="multilevel"/>
    <w:tmpl w:val="64824F7A"/>
    <w:lvl w:ilvl="0">
      <w:start w:val="1"/>
      <w:numFmt w:val="bullet"/>
      <w:pStyle w:val="ListBullet"/>
      <w:lvlText w:val=""/>
      <w:lvlJc w:val="left"/>
      <w:pPr>
        <w:ind w:left="714" w:hanging="357"/>
      </w:pPr>
      <w:rPr>
        <w:rFonts w:ascii="Wingdings" w:hAnsi="Wingdings" w:hint="default"/>
      </w:rPr>
    </w:lvl>
    <w:lvl w:ilvl="1">
      <w:start w:val="1"/>
      <w:numFmt w:val="bullet"/>
      <w:lvlText w:val="o"/>
      <w:lvlJc w:val="left"/>
      <w:pPr>
        <w:ind w:left="1077"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A12285"/>
    <w:multiLevelType w:val="multilevel"/>
    <w:tmpl w:val="7C6E1284"/>
    <w:styleLink w:val="Main-Headings"/>
    <w:lvl w:ilvl="0">
      <w:start w:val="1"/>
      <w:numFmt w:val="decimal"/>
      <w:pStyle w:val="Heading2"/>
      <w:lvlText w:val="%1."/>
      <w:lvlJc w:val="left"/>
      <w:pPr>
        <w:ind w:left="0" w:firstLine="0"/>
      </w:pPr>
      <w:rPr>
        <w:rFonts w:hint="default"/>
      </w:rPr>
    </w:lvl>
    <w:lvl w:ilvl="1">
      <w:start w:val="1"/>
      <w:numFmt w:val="decimal"/>
      <w:pStyle w:val="Heading3"/>
      <w:lvlText w:val="%1.%2"/>
      <w:lvlJc w:val="left"/>
      <w:pPr>
        <w:ind w:left="567" w:hanging="567"/>
      </w:pPr>
      <w:rPr>
        <w:rFonts w:hint="default"/>
      </w:rPr>
    </w:lvl>
    <w:lvl w:ilvl="2">
      <w:start w:val="1"/>
      <w:numFmt w:val="decimal"/>
      <w:pStyle w:val="Heading4"/>
      <w:lvlText w:val="%1.%2.%3"/>
      <w:lvlJc w:val="left"/>
      <w:pPr>
        <w:ind w:left="1418" w:hanging="1418"/>
      </w:pPr>
      <w:rPr>
        <w:rFonts w:hint="default"/>
      </w:rPr>
    </w:lvl>
    <w:lvl w:ilvl="3">
      <w:start w:val="1"/>
      <w:numFmt w:val="bullet"/>
      <w:lvlText w:val=""/>
      <w:lvlJc w:val="left"/>
      <w:pPr>
        <w:ind w:left="1701" w:hanging="283"/>
      </w:pPr>
      <w:rPr>
        <w:rFonts w:ascii="Wingdings" w:hAnsi="Wingdings" w:hint="default"/>
      </w:rPr>
    </w:lvl>
    <w:lvl w:ilvl="4">
      <w:start w:val="1"/>
      <w:numFmt w:val="bullet"/>
      <w:lvlText w:val=""/>
      <w:lvlJc w:val="left"/>
      <w:pPr>
        <w:ind w:left="2268" w:hanging="567"/>
      </w:pPr>
      <w:rPr>
        <w:rFonts w:ascii="Symbol" w:hAnsi="Symbol" w:hint="default"/>
      </w:rPr>
    </w:lvl>
    <w:lvl w:ilvl="5">
      <w:start w:val="1"/>
      <w:numFmt w:val="none"/>
      <w:lvlText w:val=""/>
      <w:lvlJc w:val="left"/>
      <w:pPr>
        <w:ind w:left="2835"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22" w15:restartNumberingAfterBreak="0">
    <w:nsid w:val="7C1057C6"/>
    <w:multiLevelType w:val="hybridMultilevel"/>
    <w:tmpl w:val="2E944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0807286">
    <w:abstractNumId w:val="1"/>
  </w:num>
  <w:num w:numId="2" w16cid:durableId="1068839785">
    <w:abstractNumId w:val="0"/>
  </w:num>
  <w:num w:numId="3" w16cid:durableId="537358402">
    <w:abstractNumId w:val="11"/>
  </w:num>
  <w:num w:numId="4" w16cid:durableId="1144548362">
    <w:abstractNumId w:val="7"/>
  </w:num>
  <w:num w:numId="5" w16cid:durableId="287858609">
    <w:abstractNumId w:val="6"/>
  </w:num>
  <w:num w:numId="6" w16cid:durableId="2118016505">
    <w:abstractNumId w:val="15"/>
  </w:num>
  <w:num w:numId="7" w16cid:durableId="1219197777">
    <w:abstractNumId w:val="18"/>
  </w:num>
  <w:num w:numId="8" w16cid:durableId="2083872471">
    <w:abstractNumId w:val="2"/>
  </w:num>
  <w:num w:numId="9" w16cid:durableId="705764302">
    <w:abstractNumId w:val="3"/>
  </w:num>
  <w:num w:numId="10" w16cid:durableId="526062435">
    <w:abstractNumId w:val="10"/>
  </w:num>
  <w:num w:numId="11" w16cid:durableId="1542013973">
    <w:abstractNumId w:val="12"/>
  </w:num>
  <w:num w:numId="12" w16cid:durableId="136533453">
    <w:abstractNumId w:val="21"/>
  </w:num>
  <w:num w:numId="13" w16cid:durableId="2599882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3801724">
    <w:abstractNumId w:val="4"/>
  </w:num>
  <w:num w:numId="15" w16cid:durableId="1887177191">
    <w:abstractNumId w:val="20"/>
  </w:num>
  <w:num w:numId="16" w16cid:durableId="1949854150">
    <w:abstractNumId w:val="13"/>
  </w:num>
  <w:num w:numId="17" w16cid:durableId="369033587">
    <w:abstractNumId w:val="8"/>
  </w:num>
  <w:num w:numId="18" w16cid:durableId="1572546903">
    <w:abstractNumId w:val="14"/>
  </w:num>
  <w:num w:numId="19" w16cid:durableId="16378374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7187569">
    <w:abstractNumId w:val="17"/>
  </w:num>
  <w:num w:numId="21" w16cid:durableId="1456680297">
    <w:abstractNumId w:val="16"/>
  </w:num>
  <w:num w:numId="22" w16cid:durableId="1471942069">
    <w:abstractNumId w:val="9"/>
  </w:num>
  <w:num w:numId="23" w16cid:durableId="717357501">
    <w:abstractNumId w:val="5"/>
  </w:num>
  <w:num w:numId="24" w16cid:durableId="183442359">
    <w:abstractNumId w:val="19"/>
  </w:num>
  <w:num w:numId="25" w16cid:durableId="1152790954">
    <w:abstractNumId w:val="20"/>
  </w:num>
  <w:num w:numId="26" w16cid:durableId="575359247">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NotTrackFormatting/>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B0A"/>
    <w:rsid w:val="00003E58"/>
    <w:rsid w:val="00004749"/>
    <w:rsid w:val="00004A11"/>
    <w:rsid w:val="000065F0"/>
    <w:rsid w:val="000067A0"/>
    <w:rsid w:val="00011352"/>
    <w:rsid w:val="000115A6"/>
    <w:rsid w:val="0001175C"/>
    <w:rsid w:val="00011A57"/>
    <w:rsid w:val="000124BB"/>
    <w:rsid w:val="00012FF3"/>
    <w:rsid w:val="000157FC"/>
    <w:rsid w:val="00015F0B"/>
    <w:rsid w:val="00016097"/>
    <w:rsid w:val="000168BA"/>
    <w:rsid w:val="00020D0B"/>
    <w:rsid w:val="0002104C"/>
    <w:rsid w:val="00021810"/>
    <w:rsid w:val="000250D2"/>
    <w:rsid w:val="00025DD6"/>
    <w:rsid w:val="000265B4"/>
    <w:rsid w:val="00026992"/>
    <w:rsid w:val="00026F74"/>
    <w:rsid w:val="000320A6"/>
    <w:rsid w:val="0003344D"/>
    <w:rsid w:val="0003351D"/>
    <w:rsid w:val="00034EFF"/>
    <w:rsid w:val="000350F9"/>
    <w:rsid w:val="000369C9"/>
    <w:rsid w:val="00036D00"/>
    <w:rsid w:val="000374E6"/>
    <w:rsid w:val="00040854"/>
    <w:rsid w:val="000408F9"/>
    <w:rsid w:val="00041309"/>
    <w:rsid w:val="00044A77"/>
    <w:rsid w:val="00045508"/>
    <w:rsid w:val="00045970"/>
    <w:rsid w:val="00051011"/>
    <w:rsid w:val="0005117A"/>
    <w:rsid w:val="00054313"/>
    <w:rsid w:val="0005785A"/>
    <w:rsid w:val="00057BA8"/>
    <w:rsid w:val="00057E3F"/>
    <w:rsid w:val="00062286"/>
    <w:rsid w:val="000632EA"/>
    <w:rsid w:val="00063B2F"/>
    <w:rsid w:val="00064624"/>
    <w:rsid w:val="00067D6D"/>
    <w:rsid w:val="000711E6"/>
    <w:rsid w:val="00072585"/>
    <w:rsid w:val="0007317C"/>
    <w:rsid w:val="0007360D"/>
    <w:rsid w:val="00074131"/>
    <w:rsid w:val="00076711"/>
    <w:rsid w:val="00077454"/>
    <w:rsid w:val="000777B9"/>
    <w:rsid w:val="00077ED2"/>
    <w:rsid w:val="00081BEF"/>
    <w:rsid w:val="0009098E"/>
    <w:rsid w:val="00094508"/>
    <w:rsid w:val="000949F0"/>
    <w:rsid w:val="000954A5"/>
    <w:rsid w:val="00095E73"/>
    <w:rsid w:val="00096B51"/>
    <w:rsid w:val="00097886"/>
    <w:rsid w:val="000A2410"/>
    <w:rsid w:val="000A4841"/>
    <w:rsid w:val="000A592B"/>
    <w:rsid w:val="000A66A6"/>
    <w:rsid w:val="000A6EF1"/>
    <w:rsid w:val="000A7284"/>
    <w:rsid w:val="000B0EF4"/>
    <w:rsid w:val="000B1D90"/>
    <w:rsid w:val="000B3521"/>
    <w:rsid w:val="000B4B32"/>
    <w:rsid w:val="000B598A"/>
    <w:rsid w:val="000B6259"/>
    <w:rsid w:val="000B6F25"/>
    <w:rsid w:val="000C0B89"/>
    <w:rsid w:val="000C2398"/>
    <w:rsid w:val="000C2D0E"/>
    <w:rsid w:val="000C2FE3"/>
    <w:rsid w:val="000C3B95"/>
    <w:rsid w:val="000C57B7"/>
    <w:rsid w:val="000C5A1F"/>
    <w:rsid w:val="000C750E"/>
    <w:rsid w:val="000C795B"/>
    <w:rsid w:val="000D1A3D"/>
    <w:rsid w:val="000D3571"/>
    <w:rsid w:val="000D4790"/>
    <w:rsid w:val="000D5277"/>
    <w:rsid w:val="000D77A2"/>
    <w:rsid w:val="000E086A"/>
    <w:rsid w:val="000E185C"/>
    <w:rsid w:val="000E2053"/>
    <w:rsid w:val="000E2801"/>
    <w:rsid w:val="000E2EAB"/>
    <w:rsid w:val="000E4B31"/>
    <w:rsid w:val="000E4C79"/>
    <w:rsid w:val="000E4F7C"/>
    <w:rsid w:val="000E6394"/>
    <w:rsid w:val="000E65B9"/>
    <w:rsid w:val="000E75C8"/>
    <w:rsid w:val="000F181F"/>
    <w:rsid w:val="000F34A7"/>
    <w:rsid w:val="000F458C"/>
    <w:rsid w:val="000F4623"/>
    <w:rsid w:val="000F4E9C"/>
    <w:rsid w:val="000F6C63"/>
    <w:rsid w:val="00100F8A"/>
    <w:rsid w:val="0010104B"/>
    <w:rsid w:val="001026B4"/>
    <w:rsid w:val="0010365F"/>
    <w:rsid w:val="00103F48"/>
    <w:rsid w:val="00103F8B"/>
    <w:rsid w:val="001046E7"/>
    <w:rsid w:val="00105BEF"/>
    <w:rsid w:val="001070D9"/>
    <w:rsid w:val="00110601"/>
    <w:rsid w:val="0011096A"/>
    <w:rsid w:val="00111393"/>
    <w:rsid w:val="00111B32"/>
    <w:rsid w:val="00112295"/>
    <w:rsid w:val="0011289A"/>
    <w:rsid w:val="001132D8"/>
    <w:rsid w:val="00114F20"/>
    <w:rsid w:val="0011697F"/>
    <w:rsid w:val="00117980"/>
    <w:rsid w:val="00120916"/>
    <w:rsid w:val="001209D0"/>
    <w:rsid w:val="0012109B"/>
    <w:rsid w:val="0012185E"/>
    <w:rsid w:val="00122D86"/>
    <w:rsid w:val="00123721"/>
    <w:rsid w:val="00124036"/>
    <w:rsid w:val="0012472B"/>
    <w:rsid w:val="00124C09"/>
    <w:rsid w:val="00125006"/>
    <w:rsid w:val="00125B94"/>
    <w:rsid w:val="001261B6"/>
    <w:rsid w:val="00126727"/>
    <w:rsid w:val="00126F11"/>
    <w:rsid w:val="001271BA"/>
    <w:rsid w:val="001272D8"/>
    <w:rsid w:val="00127913"/>
    <w:rsid w:val="00130DB2"/>
    <w:rsid w:val="00132102"/>
    <w:rsid w:val="00134C59"/>
    <w:rsid w:val="0013501F"/>
    <w:rsid w:val="00135362"/>
    <w:rsid w:val="001374FF"/>
    <w:rsid w:val="00137BA1"/>
    <w:rsid w:val="00143572"/>
    <w:rsid w:val="00145894"/>
    <w:rsid w:val="00145919"/>
    <w:rsid w:val="0014699C"/>
    <w:rsid w:val="00151F53"/>
    <w:rsid w:val="001527E9"/>
    <w:rsid w:val="00152DDD"/>
    <w:rsid w:val="0015352D"/>
    <w:rsid w:val="00153D85"/>
    <w:rsid w:val="00154454"/>
    <w:rsid w:val="0015506A"/>
    <w:rsid w:val="00157234"/>
    <w:rsid w:val="001573FC"/>
    <w:rsid w:val="0016044A"/>
    <w:rsid w:val="001618A4"/>
    <w:rsid w:val="00161B0F"/>
    <w:rsid w:val="001633DA"/>
    <w:rsid w:val="00164C00"/>
    <w:rsid w:val="00166D6F"/>
    <w:rsid w:val="00167059"/>
    <w:rsid w:val="00170CC8"/>
    <w:rsid w:val="0017301E"/>
    <w:rsid w:val="00174C12"/>
    <w:rsid w:val="00174D4F"/>
    <w:rsid w:val="001803A4"/>
    <w:rsid w:val="00180A54"/>
    <w:rsid w:val="00180DF9"/>
    <w:rsid w:val="00181BC7"/>
    <w:rsid w:val="00181C19"/>
    <w:rsid w:val="00184141"/>
    <w:rsid w:val="00184562"/>
    <w:rsid w:val="00184F28"/>
    <w:rsid w:val="001902BB"/>
    <w:rsid w:val="00190E43"/>
    <w:rsid w:val="0019265F"/>
    <w:rsid w:val="00192785"/>
    <w:rsid w:val="00193AEE"/>
    <w:rsid w:val="00193E05"/>
    <w:rsid w:val="00197449"/>
    <w:rsid w:val="001A210D"/>
    <w:rsid w:val="001A4191"/>
    <w:rsid w:val="001A4E0C"/>
    <w:rsid w:val="001A70FF"/>
    <w:rsid w:val="001A7C6C"/>
    <w:rsid w:val="001B16BF"/>
    <w:rsid w:val="001B21A5"/>
    <w:rsid w:val="001B5B43"/>
    <w:rsid w:val="001B5E46"/>
    <w:rsid w:val="001B6E7C"/>
    <w:rsid w:val="001B74FB"/>
    <w:rsid w:val="001C091F"/>
    <w:rsid w:val="001C1094"/>
    <w:rsid w:val="001C1876"/>
    <w:rsid w:val="001C2788"/>
    <w:rsid w:val="001C337C"/>
    <w:rsid w:val="001C35DF"/>
    <w:rsid w:val="001C367D"/>
    <w:rsid w:val="001C3B8A"/>
    <w:rsid w:val="001C6AAA"/>
    <w:rsid w:val="001C7D4D"/>
    <w:rsid w:val="001D39F1"/>
    <w:rsid w:val="001D3C28"/>
    <w:rsid w:val="001D3C89"/>
    <w:rsid w:val="001D54D0"/>
    <w:rsid w:val="001D6BEA"/>
    <w:rsid w:val="001D6FD8"/>
    <w:rsid w:val="001E140B"/>
    <w:rsid w:val="001E473D"/>
    <w:rsid w:val="001E514C"/>
    <w:rsid w:val="001E6510"/>
    <w:rsid w:val="001F1450"/>
    <w:rsid w:val="001F3EDD"/>
    <w:rsid w:val="001F42F4"/>
    <w:rsid w:val="001F4C77"/>
    <w:rsid w:val="001F6273"/>
    <w:rsid w:val="00200074"/>
    <w:rsid w:val="00200BEB"/>
    <w:rsid w:val="0020126A"/>
    <w:rsid w:val="00201429"/>
    <w:rsid w:val="002015CB"/>
    <w:rsid w:val="00202C6A"/>
    <w:rsid w:val="00202F64"/>
    <w:rsid w:val="002047CC"/>
    <w:rsid w:val="002056CE"/>
    <w:rsid w:val="00205C0F"/>
    <w:rsid w:val="00206D91"/>
    <w:rsid w:val="002109E7"/>
    <w:rsid w:val="00211051"/>
    <w:rsid w:val="002117D1"/>
    <w:rsid w:val="00213A37"/>
    <w:rsid w:val="00214F7E"/>
    <w:rsid w:val="002151E6"/>
    <w:rsid w:val="002160E0"/>
    <w:rsid w:val="00216F96"/>
    <w:rsid w:val="0022156D"/>
    <w:rsid w:val="00221B93"/>
    <w:rsid w:val="00221E7C"/>
    <w:rsid w:val="00224781"/>
    <w:rsid w:val="00225F8F"/>
    <w:rsid w:val="00225FD8"/>
    <w:rsid w:val="00226D9E"/>
    <w:rsid w:val="00226FA4"/>
    <w:rsid w:val="002278A8"/>
    <w:rsid w:val="00227963"/>
    <w:rsid w:val="00230757"/>
    <w:rsid w:val="00230C8F"/>
    <w:rsid w:val="00231BB9"/>
    <w:rsid w:val="00231CEA"/>
    <w:rsid w:val="0023207D"/>
    <w:rsid w:val="00235ECC"/>
    <w:rsid w:val="00235F09"/>
    <w:rsid w:val="00237A4A"/>
    <w:rsid w:val="00237B10"/>
    <w:rsid w:val="00237CA4"/>
    <w:rsid w:val="002402DD"/>
    <w:rsid w:val="00241681"/>
    <w:rsid w:val="00241EAD"/>
    <w:rsid w:val="0024325A"/>
    <w:rsid w:val="00244297"/>
    <w:rsid w:val="002450EC"/>
    <w:rsid w:val="002468AE"/>
    <w:rsid w:val="002469E4"/>
    <w:rsid w:val="00246FC6"/>
    <w:rsid w:val="00250908"/>
    <w:rsid w:val="00251D8B"/>
    <w:rsid w:val="0025327B"/>
    <w:rsid w:val="002549D9"/>
    <w:rsid w:val="002560DD"/>
    <w:rsid w:val="0026211B"/>
    <w:rsid w:val="00262490"/>
    <w:rsid w:val="00262C56"/>
    <w:rsid w:val="00265AEA"/>
    <w:rsid w:val="002663E6"/>
    <w:rsid w:val="00266C73"/>
    <w:rsid w:val="002704EA"/>
    <w:rsid w:val="00272396"/>
    <w:rsid w:val="002736DA"/>
    <w:rsid w:val="002753DC"/>
    <w:rsid w:val="0027712F"/>
    <w:rsid w:val="00280E6E"/>
    <w:rsid w:val="00282C47"/>
    <w:rsid w:val="002834A0"/>
    <w:rsid w:val="00283A8E"/>
    <w:rsid w:val="00284261"/>
    <w:rsid w:val="00284609"/>
    <w:rsid w:val="00284EC9"/>
    <w:rsid w:val="00286525"/>
    <w:rsid w:val="00290500"/>
    <w:rsid w:val="00290870"/>
    <w:rsid w:val="002908A2"/>
    <w:rsid w:val="00291A1A"/>
    <w:rsid w:val="00292303"/>
    <w:rsid w:val="00294FC1"/>
    <w:rsid w:val="00295475"/>
    <w:rsid w:val="00295944"/>
    <w:rsid w:val="00295EFD"/>
    <w:rsid w:val="00296C3C"/>
    <w:rsid w:val="00296C6A"/>
    <w:rsid w:val="002A0928"/>
    <w:rsid w:val="002A0B1C"/>
    <w:rsid w:val="002A264C"/>
    <w:rsid w:val="002A3AAD"/>
    <w:rsid w:val="002A5495"/>
    <w:rsid w:val="002A5962"/>
    <w:rsid w:val="002A69AB"/>
    <w:rsid w:val="002A730D"/>
    <w:rsid w:val="002A73CB"/>
    <w:rsid w:val="002A7AA3"/>
    <w:rsid w:val="002B065B"/>
    <w:rsid w:val="002B0735"/>
    <w:rsid w:val="002B1647"/>
    <w:rsid w:val="002B1A5E"/>
    <w:rsid w:val="002B2F5E"/>
    <w:rsid w:val="002B34AC"/>
    <w:rsid w:val="002B48C5"/>
    <w:rsid w:val="002C1190"/>
    <w:rsid w:val="002C1661"/>
    <w:rsid w:val="002C1AE1"/>
    <w:rsid w:val="002C21AC"/>
    <w:rsid w:val="002C2478"/>
    <w:rsid w:val="002C3316"/>
    <w:rsid w:val="002C4B11"/>
    <w:rsid w:val="002C75B3"/>
    <w:rsid w:val="002C7957"/>
    <w:rsid w:val="002D0E4F"/>
    <w:rsid w:val="002D1142"/>
    <w:rsid w:val="002D2226"/>
    <w:rsid w:val="002D230E"/>
    <w:rsid w:val="002D28B3"/>
    <w:rsid w:val="002D2E12"/>
    <w:rsid w:val="002D2FD6"/>
    <w:rsid w:val="002D34DE"/>
    <w:rsid w:val="002D4C37"/>
    <w:rsid w:val="002D6F07"/>
    <w:rsid w:val="002D7555"/>
    <w:rsid w:val="002E1395"/>
    <w:rsid w:val="002E179B"/>
    <w:rsid w:val="002E27C2"/>
    <w:rsid w:val="002E3C61"/>
    <w:rsid w:val="002E6966"/>
    <w:rsid w:val="002E7DD7"/>
    <w:rsid w:val="002F0E38"/>
    <w:rsid w:val="002F1A60"/>
    <w:rsid w:val="002F2151"/>
    <w:rsid w:val="002F33DD"/>
    <w:rsid w:val="002F6A6F"/>
    <w:rsid w:val="003046D0"/>
    <w:rsid w:val="0031001A"/>
    <w:rsid w:val="003168EF"/>
    <w:rsid w:val="003177AB"/>
    <w:rsid w:val="00322785"/>
    <w:rsid w:val="003227FF"/>
    <w:rsid w:val="003231F6"/>
    <w:rsid w:val="003257CC"/>
    <w:rsid w:val="00330186"/>
    <w:rsid w:val="003328A4"/>
    <w:rsid w:val="0033324C"/>
    <w:rsid w:val="003347A4"/>
    <w:rsid w:val="00335ADA"/>
    <w:rsid w:val="00335E8F"/>
    <w:rsid w:val="00337F13"/>
    <w:rsid w:val="00340207"/>
    <w:rsid w:val="00341B86"/>
    <w:rsid w:val="0034372D"/>
    <w:rsid w:val="00343A18"/>
    <w:rsid w:val="0034494A"/>
    <w:rsid w:val="00345CBD"/>
    <w:rsid w:val="00347515"/>
    <w:rsid w:val="00350277"/>
    <w:rsid w:val="00351C8B"/>
    <w:rsid w:val="00352FBB"/>
    <w:rsid w:val="0035316D"/>
    <w:rsid w:val="00353262"/>
    <w:rsid w:val="003537FB"/>
    <w:rsid w:val="00353A43"/>
    <w:rsid w:val="003545AB"/>
    <w:rsid w:val="003547CB"/>
    <w:rsid w:val="0035718B"/>
    <w:rsid w:val="00357300"/>
    <w:rsid w:val="0035790F"/>
    <w:rsid w:val="003607A3"/>
    <w:rsid w:val="00360DE8"/>
    <w:rsid w:val="003613E0"/>
    <w:rsid w:val="003614E5"/>
    <w:rsid w:val="00361DB4"/>
    <w:rsid w:val="0036202A"/>
    <w:rsid w:val="00362459"/>
    <w:rsid w:val="00362662"/>
    <w:rsid w:val="00362CD2"/>
    <w:rsid w:val="003632E3"/>
    <w:rsid w:val="00363BC8"/>
    <w:rsid w:val="00364F1B"/>
    <w:rsid w:val="003654A7"/>
    <w:rsid w:val="003664ED"/>
    <w:rsid w:val="00371D7B"/>
    <w:rsid w:val="00374E85"/>
    <w:rsid w:val="003762DA"/>
    <w:rsid w:val="00376875"/>
    <w:rsid w:val="00376ED1"/>
    <w:rsid w:val="003772EA"/>
    <w:rsid w:val="00377E29"/>
    <w:rsid w:val="00380D68"/>
    <w:rsid w:val="00385198"/>
    <w:rsid w:val="00385BE8"/>
    <w:rsid w:val="00385D71"/>
    <w:rsid w:val="00386B47"/>
    <w:rsid w:val="00387D24"/>
    <w:rsid w:val="00390032"/>
    <w:rsid w:val="00390506"/>
    <w:rsid w:val="003908F3"/>
    <w:rsid w:val="003925F7"/>
    <w:rsid w:val="00392D03"/>
    <w:rsid w:val="003951DB"/>
    <w:rsid w:val="0039562E"/>
    <w:rsid w:val="00396AE0"/>
    <w:rsid w:val="0039784E"/>
    <w:rsid w:val="003A1655"/>
    <w:rsid w:val="003A2376"/>
    <w:rsid w:val="003A443E"/>
    <w:rsid w:val="003A5249"/>
    <w:rsid w:val="003A62A7"/>
    <w:rsid w:val="003A6D51"/>
    <w:rsid w:val="003B2AF3"/>
    <w:rsid w:val="003B63DA"/>
    <w:rsid w:val="003C140E"/>
    <w:rsid w:val="003C2576"/>
    <w:rsid w:val="003C2E20"/>
    <w:rsid w:val="003C31E6"/>
    <w:rsid w:val="003C371D"/>
    <w:rsid w:val="003C3C91"/>
    <w:rsid w:val="003C51F3"/>
    <w:rsid w:val="003C6091"/>
    <w:rsid w:val="003C6801"/>
    <w:rsid w:val="003C691A"/>
    <w:rsid w:val="003D027E"/>
    <w:rsid w:val="003D3A6B"/>
    <w:rsid w:val="003D3D0C"/>
    <w:rsid w:val="003D3D75"/>
    <w:rsid w:val="003D5AD9"/>
    <w:rsid w:val="003D5D38"/>
    <w:rsid w:val="003D6692"/>
    <w:rsid w:val="003E19BC"/>
    <w:rsid w:val="003E1BED"/>
    <w:rsid w:val="003E2383"/>
    <w:rsid w:val="003E3763"/>
    <w:rsid w:val="003E4925"/>
    <w:rsid w:val="003E4B7B"/>
    <w:rsid w:val="003E4C3D"/>
    <w:rsid w:val="003E5DAF"/>
    <w:rsid w:val="003E7060"/>
    <w:rsid w:val="003F1431"/>
    <w:rsid w:val="003F1D58"/>
    <w:rsid w:val="003F628F"/>
    <w:rsid w:val="003F62EC"/>
    <w:rsid w:val="003F72F6"/>
    <w:rsid w:val="003F7D37"/>
    <w:rsid w:val="00401E1B"/>
    <w:rsid w:val="00401F16"/>
    <w:rsid w:val="0040253E"/>
    <w:rsid w:val="00403B1E"/>
    <w:rsid w:val="00406E6B"/>
    <w:rsid w:val="00407159"/>
    <w:rsid w:val="0040760F"/>
    <w:rsid w:val="00410B25"/>
    <w:rsid w:val="00410C1C"/>
    <w:rsid w:val="004134CB"/>
    <w:rsid w:val="004143C1"/>
    <w:rsid w:val="00415590"/>
    <w:rsid w:val="00416421"/>
    <w:rsid w:val="004168AC"/>
    <w:rsid w:val="004172AC"/>
    <w:rsid w:val="00417E65"/>
    <w:rsid w:val="00420816"/>
    <w:rsid w:val="00421165"/>
    <w:rsid w:val="00422485"/>
    <w:rsid w:val="00422959"/>
    <w:rsid w:val="00422ABF"/>
    <w:rsid w:val="00426A31"/>
    <w:rsid w:val="0042799A"/>
    <w:rsid w:val="00430751"/>
    <w:rsid w:val="0043337F"/>
    <w:rsid w:val="004333AE"/>
    <w:rsid w:val="004338D6"/>
    <w:rsid w:val="00434983"/>
    <w:rsid w:val="004356A7"/>
    <w:rsid w:val="00440895"/>
    <w:rsid w:val="004440A8"/>
    <w:rsid w:val="00444ECB"/>
    <w:rsid w:val="00445393"/>
    <w:rsid w:val="00450197"/>
    <w:rsid w:val="004531E6"/>
    <w:rsid w:val="004538D2"/>
    <w:rsid w:val="0045609D"/>
    <w:rsid w:val="004610B0"/>
    <w:rsid w:val="00462495"/>
    <w:rsid w:val="0046289C"/>
    <w:rsid w:val="004631D3"/>
    <w:rsid w:val="00464302"/>
    <w:rsid w:val="0046635F"/>
    <w:rsid w:val="00466470"/>
    <w:rsid w:val="00471FE5"/>
    <w:rsid w:val="00476B68"/>
    <w:rsid w:val="0047791B"/>
    <w:rsid w:val="00480CF9"/>
    <w:rsid w:val="00481998"/>
    <w:rsid w:val="00483221"/>
    <w:rsid w:val="0048353D"/>
    <w:rsid w:val="0048479F"/>
    <w:rsid w:val="004924FD"/>
    <w:rsid w:val="00492C07"/>
    <w:rsid w:val="004936D0"/>
    <w:rsid w:val="00494D79"/>
    <w:rsid w:val="0049510C"/>
    <w:rsid w:val="00495B5C"/>
    <w:rsid w:val="00495B68"/>
    <w:rsid w:val="00495F33"/>
    <w:rsid w:val="004965F2"/>
    <w:rsid w:val="004A03EB"/>
    <w:rsid w:val="004A2E4D"/>
    <w:rsid w:val="004A4377"/>
    <w:rsid w:val="004A6670"/>
    <w:rsid w:val="004A700C"/>
    <w:rsid w:val="004A7B98"/>
    <w:rsid w:val="004B094B"/>
    <w:rsid w:val="004B0FBC"/>
    <w:rsid w:val="004B1889"/>
    <w:rsid w:val="004B1DD9"/>
    <w:rsid w:val="004B2BC0"/>
    <w:rsid w:val="004B406C"/>
    <w:rsid w:val="004B52C1"/>
    <w:rsid w:val="004B70C0"/>
    <w:rsid w:val="004C019F"/>
    <w:rsid w:val="004C0220"/>
    <w:rsid w:val="004C0308"/>
    <w:rsid w:val="004C0380"/>
    <w:rsid w:val="004C1473"/>
    <w:rsid w:val="004C6009"/>
    <w:rsid w:val="004C6918"/>
    <w:rsid w:val="004C770F"/>
    <w:rsid w:val="004C7AD2"/>
    <w:rsid w:val="004D01A7"/>
    <w:rsid w:val="004D043E"/>
    <w:rsid w:val="004D0938"/>
    <w:rsid w:val="004D31FF"/>
    <w:rsid w:val="004D4CC9"/>
    <w:rsid w:val="004D508E"/>
    <w:rsid w:val="004D530F"/>
    <w:rsid w:val="004D55DA"/>
    <w:rsid w:val="004D5C50"/>
    <w:rsid w:val="004D60B7"/>
    <w:rsid w:val="004D62BA"/>
    <w:rsid w:val="004D72E5"/>
    <w:rsid w:val="004D75A9"/>
    <w:rsid w:val="004D77E4"/>
    <w:rsid w:val="004E24C3"/>
    <w:rsid w:val="004E4E07"/>
    <w:rsid w:val="004E52C1"/>
    <w:rsid w:val="004E556D"/>
    <w:rsid w:val="004E6555"/>
    <w:rsid w:val="004F0C53"/>
    <w:rsid w:val="004F0D11"/>
    <w:rsid w:val="004F29AF"/>
    <w:rsid w:val="004F2C77"/>
    <w:rsid w:val="004F2D85"/>
    <w:rsid w:val="004F58DC"/>
    <w:rsid w:val="004F5B05"/>
    <w:rsid w:val="004F5E76"/>
    <w:rsid w:val="004F60CC"/>
    <w:rsid w:val="004F6DA8"/>
    <w:rsid w:val="004F71CA"/>
    <w:rsid w:val="004F7453"/>
    <w:rsid w:val="00500E3A"/>
    <w:rsid w:val="00501A53"/>
    <w:rsid w:val="005021EE"/>
    <w:rsid w:val="00504BCA"/>
    <w:rsid w:val="00504D38"/>
    <w:rsid w:val="00506FE2"/>
    <w:rsid w:val="00510128"/>
    <w:rsid w:val="005103E9"/>
    <w:rsid w:val="00510B76"/>
    <w:rsid w:val="00511A0B"/>
    <w:rsid w:val="00511F2E"/>
    <w:rsid w:val="00512D9F"/>
    <w:rsid w:val="005137ED"/>
    <w:rsid w:val="00514330"/>
    <w:rsid w:val="00514F8F"/>
    <w:rsid w:val="005150EC"/>
    <w:rsid w:val="005164F2"/>
    <w:rsid w:val="00521255"/>
    <w:rsid w:val="00521506"/>
    <w:rsid w:val="00521729"/>
    <w:rsid w:val="005219EA"/>
    <w:rsid w:val="00524B59"/>
    <w:rsid w:val="00524D5A"/>
    <w:rsid w:val="005253F9"/>
    <w:rsid w:val="00526EC2"/>
    <w:rsid w:val="00527227"/>
    <w:rsid w:val="00527712"/>
    <w:rsid w:val="00530B31"/>
    <w:rsid w:val="005315B3"/>
    <w:rsid w:val="0053285A"/>
    <w:rsid w:val="005333AB"/>
    <w:rsid w:val="00533A15"/>
    <w:rsid w:val="00534920"/>
    <w:rsid w:val="00535AE2"/>
    <w:rsid w:val="005375A8"/>
    <w:rsid w:val="00541341"/>
    <w:rsid w:val="00542BAC"/>
    <w:rsid w:val="00543C93"/>
    <w:rsid w:val="00545509"/>
    <w:rsid w:val="005472E7"/>
    <w:rsid w:val="0054730A"/>
    <w:rsid w:val="005517E9"/>
    <w:rsid w:val="005520DD"/>
    <w:rsid w:val="00553809"/>
    <w:rsid w:val="00553CCA"/>
    <w:rsid w:val="00553EBA"/>
    <w:rsid w:val="00555D03"/>
    <w:rsid w:val="00555D09"/>
    <w:rsid w:val="0055669E"/>
    <w:rsid w:val="00556974"/>
    <w:rsid w:val="0056049D"/>
    <w:rsid w:val="00562DE6"/>
    <w:rsid w:val="00565B3E"/>
    <w:rsid w:val="00567934"/>
    <w:rsid w:val="00567DC3"/>
    <w:rsid w:val="00570C6E"/>
    <w:rsid w:val="00571387"/>
    <w:rsid w:val="005724B3"/>
    <w:rsid w:val="00573D39"/>
    <w:rsid w:val="00574619"/>
    <w:rsid w:val="00574F7C"/>
    <w:rsid w:val="00574FAC"/>
    <w:rsid w:val="0057509D"/>
    <w:rsid w:val="005763CA"/>
    <w:rsid w:val="00577A78"/>
    <w:rsid w:val="00577BEC"/>
    <w:rsid w:val="0058048D"/>
    <w:rsid w:val="00580AF2"/>
    <w:rsid w:val="00580C97"/>
    <w:rsid w:val="005844BE"/>
    <w:rsid w:val="005861AA"/>
    <w:rsid w:val="00586D1C"/>
    <w:rsid w:val="00587BE7"/>
    <w:rsid w:val="00590B0F"/>
    <w:rsid w:val="00590BBE"/>
    <w:rsid w:val="00591329"/>
    <w:rsid w:val="00592047"/>
    <w:rsid w:val="00593A1C"/>
    <w:rsid w:val="00594323"/>
    <w:rsid w:val="00594A72"/>
    <w:rsid w:val="005962B5"/>
    <w:rsid w:val="005975A8"/>
    <w:rsid w:val="005A1552"/>
    <w:rsid w:val="005A1790"/>
    <w:rsid w:val="005A3D41"/>
    <w:rsid w:val="005A4757"/>
    <w:rsid w:val="005A5A7E"/>
    <w:rsid w:val="005B06D9"/>
    <w:rsid w:val="005B0DA8"/>
    <w:rsid w:val="005B19DB"/>
    <w:rsid w:val="005B1E1F"/>
    <w:rsid w:val="005B604E"/>
    <w:rsid w:val="005B6C00"/>
    <w:rsid w:val="005B7BE5"/>
    <w:rsid w:val="005C1AFE"/>
    <w:rsid w:val="005C221B"/>
    <w:rsid w:val="005C302B"/>
    <w:rsid w:val="005C63BD"/>
    <w:rsid w:val="005D07EF"/>
    <w:rsid w:val="005D0D4F"/>
    <w:rsid w:val="005D1210"/>
    <w:rsid w:val="005D14FB"/>
    <w:rsid w:val="005D2415"/>
    <w:rsid w:val="005D4F32"/>
    <w:rsid w:val="005D53EC"/>
    <w:rsid w:val="005E18ED"/>
    <w:rsid w:val="005E2C2C"/>
    <w:rsid w:val="005E3C47"/>
    <w:rsid w:val="005E6BB0"/>
    <w:rsid w:val="005E6DA8"/>
    <w:rsid w:val="005F0C89"/>
    <w:rsid w:val="005F1999"/>
    <w:rsid w:val="005F227F"/>
    <w:rsid w:val="005F388D"/>
    <w:rsid w:val="005F3A9A"/>
    <w:rsid w:val="005F3D3F"/>
    <w:rsid w:val="005F70EE"/>
    <w:rsid w:val="006053DB"/>
    <w:rsid w:val="006058FA"/>
    <w:rsid w:val="00606B63"/>
    <w:rsid w:val="00610136"/>
    <w:rsid w:val="006119BF"/>
    <w:rsid w:val="00617BFD"/>
    <w:rsid w:val="006217A3"/>
    <w:rsid w:val="0062277A"/>
    <w:rsid w:val="0062282B"/>
    <w:rsid w:val="00623C72"/>
    <w:rsid w:val="00624188"/>
    <w:rsid w:val="00624317"/>
    <w:rsid w:val="006258CE"/>
    <w:rsid w:val="00631650"/>
    <w:rsid w:val="00635435"/>
    <w:rsid w:val="00636813"/>
    <w:rsid w:val="006368BD"/>
    <w:rsid w:val="00637547"/>
    <w:rsid w:val="00640334"/>
    <w:rsid w:val="00642834"/>
    <w:rsid w:val="00643EEF"/>
    <w:rsid w:val="00645B6F"/>
    <w:rsid w:val="00645F9B"/>
    <w:rsid w:val="006462D7"/>
    <w:rsid w:val="00646A2E"/>
    <w:rsid w:val="00647DD5"/>
    <w:rsid w:val="00650AC9"/>
    <w:rsid w:val="0065165E"/>
    <w:rsid w:val="00651A5A"/>
    <w:rsid w:val="00652459"/>
    <w:rsid w:val="00652DDB"/>
    <w:rsid w:val="00652FA2"/>
    <w:rsid w:val="00652FE0"/>
    <w:rsid w:val="00653167"/>
    <w:rsid w:val="00662996"/>
    <w:rsid w:val="006633D1"/>
    <w:rsid w:val="006637A7"/>
    <w:rsid w:val="00666C56"/>
    <w:rsid w:val="00676212"/>
    <w:rsid w:val="00677635"/>
    <w:rsid w:val="00680E88"/>
    <w:rsid w:val="00681483"/>
    <w:rsid w:val="00681F80"/>
    <w:rsid w:val="00682E5A"/>
    <w:rsid w:val="00683D1F"/>
    <w:rsid w:val="00684695"/>
    <w:rsid w:val="00684C17"/>
    <w:rsid w:val="0068514F"/>
    <w:rsid w:val="00686ADC"/>
    <w:rsid w:val="00686B49"/>
    <w:rsid w:val="00691610"/>
    <w:rsid w:val="00692BCC"/>
    <w:rsid w:val="0069395A"/>
    <w:rsid w:val="00694F52"/>
    <w:rsid w:val="006A17F9"/>
    <w:rsid w:val="006A1874"/>
    <w:rsid w:val="006A3AE4"/>
    <w:rsid w:val="006A44E5"/>
    <w:rsid w:val="006B003D"/>
    <w:rsid w:val="006B0526"/>
    <w:rsid w:val="006B0BE3"/>
    <w:rsid w:val="006B2E16"/>
    <w:rsid w:val="006B4627"/>
    <w:rsid w:val="006B5AFE"/>
    <w:rsid w:val="006B63F8"/>
    <w:rsid w:val="006B7ABD"/>
    <w:rsid w:val="006C079E"/>
    <w:rsid w:val="006C0B37"/>
    <w:rsid w:val="006C19F8"/>
    <w:rsid w:val="006C3A5B"/>
    <w:rsid w:val="006C49EA"/>
    <w:rsid w:val="006C54BB"/>
    <w:rsid w:val="006C6B6A"/>
    <w:rsid w:val="006D3284"/>
    <w:rsid w:val="006D3AFF"/>
    <w:rsid w:val="006D3FB6"/>
    <w:rsid w:val="006D4B5C"/>
    <w:rsid w:val="006D5812"/>
    <w:rsid w:val="006D5FF7"/>
    <w:rsid w:val="006D69AF"/>
    <w:rsid w:val="006D6F21"/>
    <w:rsid w:val="006E154A"/>
    <w:rsid w:val="006E44AA"/>
    <w:rsid w:val="006E44BB"/>
    <w:rsid w:val="006E6EEC"/>
    <w:rsid w:val="006F08AE"/>
    <w:rsid w:val="006F16A7"/>
    <w:rsid w:val="006F2923"/>
    <w:rsid w:val="006F317E"/>
    <w:rsid w:val="006F4348"/>
    <w:rsid w:val="006F5102"/>
    <w:rsid w:val="006F7784"/>
    <w:rsid w:val="00700920"/>
    <w:rsid w:val="00702639"/>
    <w:rsid w:val="007039E8"/>
    <w:rsid w:val="007040D4"/>
    <w:rsid w:val="00705FE5"/>
    <w:rsid w:val="00706972"/>
    <w:rsid w:val="00707B98"/>
    <w:rsid w:val="00707F59"/>
    <w:rsid w:val="007125CC"/>
    <w:rsid w:val="00713170"/>
    <w:rsid w:val="007146C7"/>
    <w:rsid w:val="00716808"/>
    <w:rsid w:val="00716DC3"/>
    <w:rsid w:val="00716FB7"/>
    <w:rsid w:val="0071739D"/>
    <w:rsid w:val="007178CF"/>
    <w:rsid w:val="00717E58"/>
    <w:rsid w:val="00721C28"/>
    <w:rsid w:val="00721FA0"/>
    <w:rsid w:val="00722D93"/>
    <w:rsid w:val="0072366D"/>
    <w:rsid w:val="0072456F"/>
    <w:rsid w:val="0072488F"/>
    <w:rsid w:val="00725A27"/>
    <w:rsid w:val="00725F19"/>
    <w:rsid w:val="00725F1E"/>
    <w:rsid w:val="00726D46"/>
    <w:rsid w:val="00726EE7"/>
    <w:rsid w:val="00727846"/>
    <w:rsid w:val="00727A4D"/>
    <w:rsid w:val="007303A2"/>
    <w:rsid w:val="0073080A"/>
    <w:rsid w:val="00730E91"/>
    <w:rsid w:val="007314F1"/>
    <w:rsid w:val="00731653"/>
    <w:rsid w:val="00731B07"/>
    <w:rsid w:val="00731BB0"/>
    <w:rsid w:val="00731F44"/>
    <w:rsid w:val="00733D0C"/>
    <w:rsid w:val="00733F37"/>
    <w:rsid w:val="00734A3D"/>
    <w:rsid w:val="00735A88"/>
    <w:rsid w:val="007365BE"/>
    <w:rsid w:val="0073724D"/>
    <w:rsid w:val="00740A12"/>
    <w:rsid w:val="00740BE1"/>
    <w:rsid w:val="007442B2"/>
    <w:rsid w:val="00744A64"/>
    <w:rsid w:val="007472AF"/>
    <w:rsid w:val="007474D8"/>
    <w:rsid w:val="00751523"/>
    <w:rsid w:val="007520CD"/>
    <w:rsid w:val="007535B6"/>
    <w:rsid w:val="0075575F"/>
    <w:rsid w:val="00756EB8"/>
    <w:rsid w:val="00757759"/>
    <w:rsid w:val="00760468"/>
    <w:rsid w:val="0076141F"/>
    <w:rsid w:val="00761F70"/>
    <w:rsid w:val="007636A1"/>
    <w:rsid w:val="00763D7B"/>
    <w:rsid w:val="00764277"/>
    <w:rsid w:val="007645E2"/>
    <w:rsid w:val="0076474D"/>
    <w:rsid w:val="00766438"/>
    <w:rsid w:val="00772FC5"/>
    <w:rsid w:val="00773A49"/>
    <w:rsid w:val="00773B4F"/>
    <w:rsid w:val="00774471"/>
    <w:rsid w:val="007745D2"/>
    <w:rsid w:val="00774E8D"/>
    <w:rsid w:val="0077567C"/>
    <w:rsid w:val="00775A63"/>
    <w:rsid w:val="00776308"/>
    <w:rsid w:val="00776BB2"/>
    <w:rsid w:val="00777EA1"/>
    <w:rsid w:val="00777F0B"/>
    <w:rsid w:val="00781CC7"/>
    <w:rsid w:val="00785217"/>
    <w:rsid w:val="007853FF"/>
    <w:rsid w:val="00785A84"/>
    <w:rsid w:val="00786AE4"/>
    <w:rsid w:val="00786CE0"/>
    <w:rsid w:val="007913BD"/>
    <w:rsid w:val="00792649"/>
    <w:rsid w:val="00794907"/>
    <w:rsid w:val="00795FE0"/>
    <w:rsid w:val="0079761C"/>
    <w:rsid w:val="00797D99"/>
    <w:rsid w:val="007A2847"/>
    <w:rsid w:val="007A3852"/>
    <w:rsid w:val="007A438E"/>
    <w:rsid w:val="007A4F6F"/>
    <w:rsid w:val="007A5265"/>
    <w:rsid w:val="007A52B3"/>
    <w:rsid w:val="007A550B"/>
    <w:rsid w:val="007A7D66"/>
    <w:rsid w:val="007B0C43"/>
    <w:rsid w:val="007B3911"/>
    <w:rsid w:val="007B5C10"/>
    <w:rsid w:val="007B5D46"/>
    <w:rsid w:val="007B5FAD"/>
    <w:rsid w:val="007B7624"/>
    <w:rsid w:val="007C10CE"/>
    <w:rsid w:val="007C1B45"/>
    <w:rsid w:val="007C1E7B"/>
    <w:rsid w:val="007C5149"/>
    <w:rsid w:val="007C5519"/>
    <w:rsid w:val="007C6DB0"/>
    <w:rsid w:val="007C7421"/>
    <w:rsid w:val="007C7BA2"/>
    <w:rsid w:val="007C7FDA"/>
    <w:rsid w:val="007D118D"/>
    <w:rsid w:val="007D3353"/>
    <w:rsid w:val="007D3B52"/>
    <w:rsid w:val="007D497E"/>
    <w:rsid w:val="007D5072"/>
    <w:rsid w:val="007D57D5"/>
    <w:rsid w:val="007D64EB"/>
    <w:rsid w:val="007D6732"/>
    <w:rsid w:val="007D7979"/>
    <w:rsid w:val="007E0986"/>
    <w:rsid w:val="007E0CC8"/>
    <w:rsid w:val="007E10C3"/>
    <w:rsid w:val="007E1BBE"/>
    <w:rsid w:val="007E293E"/>
    <w:rsid w:val="007E2E76"/>
    <w:rsid w:val="007E34EA"/>
    <w:rsid w:val="007E4588"/>
    <w:rsid w:val="007E50E4"/>
    <w:rsid w:val="007E568E"/>
    <w:rsid w:val="007E6344"/>
    <w:rsid w:val="007E64A9"/>
    <w:rsid w:val="007E67CB"/>
    <w:rsid w:val="007E799E"/>
    <w:rsid w:val="007E7AB7"/>
    <w:rsid w:val="007F0EFD"/>
    <w:rsid w:val="007F104C"/>
    <w:rsid w:val="007F253B"/>
    <w:rsid w:val="007F2AA8"/>
    <w:rsid w:val="007F2CF0"/>
    <w:rsid w:val="007F420E"/>
    <w:rsid w:val="007F480E"/>
    <w:rsid w:val="007F72E5"/>
    <w:rsid w:val="007F7636"/>
    <w:rsid w:val="00801250"/>
    <w:rsid w:val="00803425"/>
    <w:rsid w:val="00803A99"/>
    <w:rsid w:val="00803E6E"/>
    <w:rsid w:val="00804192"/>
    <w:rsid w:val="00804F85"/>
    <w:rsid w:val="00806E34"/>
    <w:rsid w:val="00807203"/>
    <w:rsid w:val="00810F34"/>
    <w:rsid w:val="00811332"/>
    <w:rsid w:val="00813419"/>
    <w:rsid w:val="00813AF7"/>
    <w:rsid w:val="00815128"/>
    <w:rsid w:val="0081513E"/>
    <w:rsid w:val="00817604"/>
    <w:rsid w:val="00817DF0"/>
    <w:rsid w:val="008207F9"/>
    <w:rsid w:val="0082136A"/>
    <w:rsid w:val="0082136E"/>
    <w:rsid w:val="008227F3"/>
    <w:rsid w:val="00824B70"/>
    <w:rsid w:val="00825C4A"/>
    <w:rsid w:val="0082678C"/>
    <w:rsid w:val="00830876"/>
    <w:rsid w:val="00833AD8"/>
    <w:rsid w:val="008343FA"/>
    <w:rsid w:val="0083602E"/>
    <w:rsid w:val="008361A1"/>
    <w:rsid w:val="00836892"/>
    <w:rsid w:val="00840620"/>
    <w:rsid w:val="00845E7B"/>
    <w:rsid w:val="008501F8"/>
    <w:rsid w:val="008507D0"/>
    <w:rsid w:val="00850D54"/>
    <w:rsid w:val="00856F96"/>
    <w:rsid w:val="0086039E"/>
    <w:rsid w:val="0086068E"/>
    <w:rsid w:val="00862C4C"/>
    <w:rsid w:val="008644C5"/>
    <w:rsid w:val="0086497D"/>
    <w:rsid w:val="0086669F"/>
    <w:rsid w:val="0087052E"/>
    <w:rsid w:val="0087199D"/>
    <w:rsid w:val="00873E54"/>
    <w:rsid w:val="0087455F"/>
    <w:rsid w:val="00874D58"/>
    <w:rsid w:val="00875624"/>
    <w:rsid w:val="00881784"/>
    <w:rsid w:val="00881E6E"/>
    <w:rsid w:val="00882F4F"/>
    <w:rsid w:val="008840BB"/>
    <w:rsid w:val="008841FD"/>
    <w:rsid w:val="008853B5"/>
    <w:rsid w:val="0089021F"/>
    <w:rsid w:val="00890EB8"/>
    <w:rsid w:val="00891990"/>
    <w:rsid w:val="0089377A"/>
    <w:rsid w:val="008949D5"/>
    <w:rsid w:val="00895F88"/>
    <w:rsid w:val="008964CF"/>
    <w:rsid w:val="00897E48"/>
    <w:rsid w:val="008A1CE6"/>
    <w:rsid w:val="008A2058"/>
    <w:rsid w:val="008A48BB"/>
    <w:rsid w:val="008B052E"/>
    <w:rsid w:val="008B16E8"/>
    <w:rsid w:val="008B2635"/>
    <w:rsid w:val="008B2716"/>
    <w:rsid w:val="008B3AEE"/>
    <w:rsid w:val="008B3DA3"/>
    <w:rsid w:val="008B4D03"/>
    <w:rsid w:val="008B600C"/>
    <w:rsid w:val="008C2E3E"/>
    <w:rsid w:val="008C31A8"/>
    <w:rsid w:val="008C4BB1"/>
    <w:rsid w:val="008C5366"/>
    <w:rsid w:val="008C5A3E"/>
    <w:rsid w:val="008D0189"/>
    <w:rsid w:val="008D06BB"/>
    <w:rsid w:val="008D0E28"/>
    <w:rsid w:val="008D14BB"/>
    <w:rsid w:val="008D1B1F"/>
    <w:rsid w:val="008D1E49"/>
    <w:rsid w:val="008D23AC"/>
    <w:rsid w:val="008D23F5"/>
    <w:rsid w:val="008D338D"/>
    <w:rsid w:val="008D58EF"/>
    <w:rsid w:val="008D66CD"/>
    <w:rsid w:val="008E0546"/>
    <w:rsid w:val="008E0B19"/>
    <w:rsid w:val="008E0B28"/>
    <w:rsid w:val="008E1D0F"/>
    <w:rsid w:val="008E21DE"/>
    <w:rsid w:val="008E2620"/>
    <w:rsid w:val="008E2B29"/>
    <w:rsid w:val="008E4CFB"/>
    <w:rsid w:val="008E64A2"/>
    <w:rsid w:val="008E722B"/>
    <w:rsid w:val="008F00C2"/>
    <w:rsid w:val="008F0BDB"/>
    <w:rsid w:val="008F113B"/>
    <w:rsid w:val="008F3893"/>
    <w:rsid w:val="008F3A67"/>
    <w:rsid w:val="008F4817"/>
    <w:rsid w:val="008F485D"/>
    <w:rsid w:val="0090032C"/>
    <w:rsid w:val="009013D5"/>
    <w:rsid w:val="009013F7"/>
    <w:rsid w:val="009014EB"/>
    <w:rsid w:val="009022BE"/>
    <w:rsid w:val="0090273F"/>
    <w:rsid w:val="00902A96"/>
    <w:rsid w:val="009030A0"/>
    <w:rsid w:val="00903B1D"/>
    <w:rsid w:val="00904D3E"/>
    <w:rsid w:val="00904F9D"/>
    <w:rsid w:val="00905224"/>
    <w:rsid w:val="0090582F"/>
    <w:rsid w:val="00906265"/>
    <w:rsid w:val="00910DA3"/>
    <w:rsid w:val="00911852"/>
    <w:rsid w:val="00911CAB"/>
    <w:rsid w:val="00914317"/>
    <w:rsid w:val="00914786"/>
    <w:rsid w:val="00916BA0"/>
    <w:rsid w:val="009175A0"/>
    <w:rsid w:val="00917FBE"/>
    <w:rsid w:val="00920883"/>
    <w:rsid w:val="0092289A"/>
    <w:rsid w:val="00924A08"/>
    <w:rsid w:val="00925303"/>
    <w:rsid w:val="00925317"/>
    <w:rsid w:val="009260D7"/>
    <w:rsid w:val="0092738A"/>
    <w:rsid w:val="009276B2"/>
    <w:rsid w:val="00931920"/>
    <w:rsid w:val="00931A10"/>
    <w:rsid w:val="009330FA"/>
    <w:rsid w:val="0093453D"/>
    <w:rsid w:val="00935429"/>
    <w:rsid w:val="00935A47"/>
    <w:rsid w:val="00935C24"/>
    <w:rsid w:val="0093666B"/>
    <w:rsid w:val="00937941"/>
    <w:rsid w:val="009402DD"/>
    <w:rsid w:val="00942A7D"/>
    <w:rsid w:val="009433BC"/>
    <w:rsid w:val="00943B3E"/>
    <w:rsid w:val="009448BC"/>
    <w:rsid w:val="00945A4C"/>
    <w:rsid w:val="0094658C"/>
    <w:rsid w:val="00946954"/>
    <w:rsid w:val="0094730B"/>
    <w:rsid w:val="0094788E"/>
    <w:rsid w:val="00947C5A"/>
    <w:rsid w:val="00950B31"/>
    <w:rsid w:val="00951190"/>
    <w:rsid w:val="00953008"/>
    <w:rsid w:val="00954A6E"/>
    <w:rsid w:val="00954E99"/>
    <w:rsid w:val="00954FFA"/>
    <w:rsid w:val="009572E9"/>
    <w:rsid w:val="00957CEB"/>
    <w:rsid w:val="0096191D"/>
    <w:rsid w:val="009621E2"/>
    <w:rsid w:val="0096226B"/>
    <w:rsid w:val="00965384"/>
    <w:rsid w:val="00965990"/>
    <w:rsid w:val="00966B89"/>
    <w:rsid w:val="00966D86"/>
    <w:rsid w:val="00967284"/>
    <w:rsid w:val="0097066C"/>
    <w:rsid w:val="00970D57"/>
    <w:rsid w:val="00971432"/>
    <w:rsid w:val="00971A87"/>
    <w:rsid w:val="009720EE"/>
    <w:rsid w:val="00972EA5"/>
    <w:rsid w:val="009742A9"/>
    <w:rsid w:val="00974765"/>
    <w:rsid w:val="009747F1"/>
    <w:rsid w:val="00974AA9"/>
    <w:rsid w:val="0097528E"/>
    <w:rsid w:val="0097579E"/>
    <w:rsid w:val="00975FE0"/>
    <w:rsid w:val="00976CBA"/>
    <w:rsid w:val="00981044"/>
    <w:rsid w:val="00981612"/>
    <w:rsid w:val="00981B2E"/>
    <w:rsid w:val="00982D69"/>
    <w:rsid w:val="009866F9"/>
    <w:rsid w:val="00987896"/>
    <w:rsid w:val="009902CB"/>
    <w:rsid w:val="00992581"/>
    <w:rsid w:val="0099442A"/>
    <w:rsid w:val="00995B0D"/>
    <w:rsid w:val="00995BE6"/>
    <w:rsid w:val="00996101"/>
    <w:rsid w:val="00996459"/>
    <w:rsid w:val="0099724B"/>
    <w:rsid w:val="009978D8"/>
    <w:rsid w:val="00997D58"/>
    <w:rsid w:val="009A0BB0"/>
    <w:rsid w:val="009A2137"/>
    <w:rsid w:val="009A2576"/>
    <w:rsid w:val="009A31C8"/>
    <w:rsid w:val="009A3649"/>
    <w:rsid w:val="009A3E28"/>
    <w:rsid w:val="009A7197"/>
    <w:rsid w:val="009A746B"/>
    <w:rsid w:val="009B39D1"/>
    <w:rsid w:val="009B3A02"/>
    <w:rsid w:val="009B4953"/>
    <w:rsid w:val="009B5D95"/>
    <w:rsid w:val="009B6336"/>
    <w:rsid w:val="009B7838"/>
    <w:rsid w:val="009C09E3"/>
    <w:rsid w:val="009C2B4D"/>
    <w:rsid w:val="009C4D38"/>
    <w:rsid w:val="009C7C98"/>
    <w:rsid w:val="009C7E05"/>
    <w:rsid w:val="009D247D"/>
    <w:rsid w:val="009D3756"/>
    <w:rsid w:val="009D3A5A"/>
    <w:rsid w:val="009D71F1"/>
    <w:rsid w:val="009D73AF"/>
    <w:rsid w:val="009E1E5A"/>
    <w:rsid w:val="009E362B"/>
    <w:rsid w:val="009E489B"/>
    <w:rsid w:val="009E6143"/>
    <w:rsid w:val="009F05CC"/>
    <w:rsid w:val="009F1591"/>
    <w:rsid w:val="009F318C"/>
    <w:rsid w:val="009F39CE"/>
    <w:rsid w:val="009F39DA"/>
    <w:rsid w:val="009F4828"/>
    <w:rsid w:val="009F5DF7"/>
    <w:rsid w:val="009F5F13"/>
    <w:rsid w:val="009F61BD"/>
    <w:rsid w:val="009F6984"/>
    <w:rsid w:val="009F6A07"/>
    <w:rsid w:val="009F7D2E"/>
    <w:rsid w:val="00A00A8B"/>
    <w:rsid w:val="00A01915"/>
    <w:rsid w:val="00A01B04"/>
    <w:rsid w:val="00A049EB"/>
    <w:rsid w:val="00A06C5A"/>
    <w:rsid w:val="00A112DA"/>
    <w:rsid w:val="00A1208F"/>
    <w:rsid w:val="00A134A5"/>
    <w:rsid w:val="00A13BAB"/>
    <w:rsid w:val="00A1528E"/>
    <w:rsid w:val="00A17D50"/>
    <w:rsid w:val="00A20352"/>
    <w:rsid w:val="00A2469A"/>
    <w:rsid w:val="00A25226"/>
    <w:rsid w:val="00A25CAC"/>
    <w:rsid w:val="00A300FC"/>
    <w:rsid w:val="00A30E0A"/>
    <w:rsid w:val="00A33059"/>
    <w:rsid w:val="00A35267"/>
    <w:rsid w:val="00A35693"/>
    <w:rsid w:val="00A35BA5"/>
    <w:rsid w:val="00A35CA9"/>
    <w:rsid w:val="00A36776"/>
    <w:rsid w:val="00A374CD"/>
    <w:rsid w:val="00A37797"/>
    <w:rsid w:val="00A401FA"/>
    <w:rsid w:val="00A40631"/>
    <w:rsid w:val="00A40FC3"/>
    <w:rsid w:val="00A424C2"/>
    <w:rsid w:val="00A43F90"/>
    <w:rsid w:val="00A44B14"/>
    <w:rsid w:val="00A46852"/>
    <w:rsid w:val="00A476D7"/>
    <w:rsid w:val="00A479E2"/>
    <w:rsid w:val="00A507E8"/>
    <w:rsid w:val="00A50D07"/>
    <w:rsid w:val="00A512BA"/>
    <w:rsid w:val="00A520C5"/>
    <w:rsid w:val="00A52918"/>
    <w:rsid w:val="00A52B94"/>
    <w:rsid w:val="00A54C37"/>
    <w:rsid w:val="00A54D68"/>
    <w:rsid w:val="00A5501A"/>
    <w:rsid w:val="00A55742"/>
    <w:rsid w:val="00A57E48"/>
    <w:rsid w:val="00A61DCB"/>
    <w:rsid w:val="00A620B0"/>
    <w:rsid w:val="00A62B6D"/>
    <w:rsid w:val="00A64B6E"/>
    <w:rsid w:val="00A74F11"/>
    <w:rsid w:val="00A75130"/>
    <w:rsid w:val="00A75348"/>
    <w:rsid w:val="00A75757"/>
    <w:rsid w:val="00A76973"/>
    <w:rsid w:val="00A8093A"/>
    <w:rsid w:val="00A80D4B"/>
    <w:rsid w:val="00A81DF5"/>
    <w:rsid w:val="00A8211B"/>
    <w:rsid w:val="00A8441F"/>
    <w:rsid w:val="00A8540E"/>
    <w:rsid w:val="00A86E74"/>
    <w:rsid w:val="00A87315"/>
    <w:rsid w:val="00A87457"/>
    <w:rsid w:val="00A9125A"/>
    <w:rsid w:val="00A91E4E"/>
    <w:rsid w:val="00A93246"/>
    <w:rsid w:val="00A9769F"/>
    <w:rsid w:val="00A9779B"/>
    <w:rsid w:val="00A97A51"/>
    <w:rsid w:val="00AA0B96"/>
    <w:rsid w:val="00AA1E1E"/>
    <w:rsid w:val="00AA2752"/>
    <w:rsid w:val="00AA279E"/>
    <w:rsid w:val="00AA2E00"/>
    <w:rsid w:val="00AA4271"/>
    <w:rsid w:val="00AA44FD"/>
    <w:rsid w:val="00AA6AD9"/>
    <w:rsid w:val="00AA7182"/>
    <w:rsid w:val="00AB13AA"/>
    <w:rsid w:val="00AB3E70"/>
    <w:rsid w:val="00AB5B79"/>
    <w:rsid w:val="00AB785E"/>
    <w:rsid w:val="00AC079A"/>
    <w:rsid w:val="00AC0884"/>
    <w:rsid w:val="00AC2766"/>
    <w:rsid w:val="00AC5C15"/>
    <w:rsid w:val="00AC64FF"/>
    <w:rsid w:val="00AC7926"/>
    <w:rsid w:val="00AD0F40"/>
    <w:rsid w:val="00AD27B1"/>
    <w:rsid w:val="00AD2EA4"/>
    <w:rsid w:val="00AD44D9"/>
    <w:rsid w:val="00AD4927"/>
    <w:rsid w:val="00AD5454"/>
    <w:rsid w:val="00AE06E0"/>
    <w:rsid w:val="00AE17EF"/>
    <w:rsid w:val="00AE4C3E"/>
    <w:rsid w:val="00AE5FB4"/>
    <w:rsid w:val="00AF06C8"/>
    <w:rsid w:val="00AF100D"/>
    <w:rsid w:val="00AF1267"/>
    <w:rsid w:val="00AF1B49"/>
    <w:rsid w:val="00AF3846"/>
    <w:rsid w:val="00AF4018"/>
    <w:rsid w:val="00AF5560"/>
    <w:rsid w:val="00B00F25"/>
    <w:rsid w:val="00B02645"/>
    <w:rsid w:val="00B02AB3"/>
    <w:rsid w:val="00B046EE"/>
    <w:rsid w:val="00B04F4C"/>
    <w:rsid w:val="00B0558B"/>
    <w:rsid w:val="00B0601C"/>
    <w:rsid w:val="00B073FE"/>
    <w:rsid w:val="00B079BC"/>
    <w:rsid w:val="00B07F01"/>
    <w:rsid w:val="00B1220C"/>
    <w:rsid w:val="00B122A8"/>
    <w:rsid w:val="00B13424"/>
    <w:rsid w:val="00B13F1D"/>
    <w:rsid w:val="00B15F9E"/>
    <w:rsid w:val="00B16578"/>
    <w:rsid w:val="00B1796F"/>
    <w:rsid w:val="00B2084F"/>
    <w:rsid w:val="00B214D5"/>
    <w:rsid w:val="00B21919"/>
    <w:rsid w:val="00B23C49"/>
    <w:rsid w:val="00B23FB4"/>
    <w:rsid w:val="00B24150"/>
    <w:rsid w:val="00B26122"/>
    <w:rsid w:val="00B30AE1"/>
    <w:rsid w:val="00B31A0A"/>
    <w:rsid w:val="00B36071"/>
    <w:rsid w:val="00B36AD4"/>
    <w:rsid w:val="00B36FBF"/>
    <w:rsid w:val="00B37403"/>
    <w:rsid w:val="00B37488"/>
    <w:rsid w:val="00B40044"/>
    <w:rsid w:val="00B40315"/>
    <w:rsid w:val="00B41E7D"/>
    <w:rsid w:val="00B439C7"/>
    <w:rsid w:val="00B45458"/>
    <w:rsid w:val="00B454B7"/>
    <w:rsid w:val="00B45FC1"/>
    <w:rsid w:val="00B47F9E"/>
    <w:rsid w:val="00B50F6C"/>
    <w:rsid w:val="00B5113D"/>
    <w:rsid w:val="00B5481F"/>
    <w:rsid w:val="00B55082"/>
    <w:rsid w:val="00B5648A"/>
    <w:rsid w:val="00B56DDA"/>
    <w:rsid w:val="00B619B3"/>
    <w:rsid w:val="00B6471F"/>
    <w:rsid w:val="00B6499B"/>
    <w:rsid w:val="00B654BD"/>
    <w:rsid w:val="00B66CBE"/>
    <w:rsid w:val="00B7195C"/>
    <w:rsid w:val="00B71C69"/>
    <w:rsid w:val="00B750DC"/>
    <w:rsid w:val="00B761AC"/>
    <w:rsid w:val="00B765C1"/>
    <w:rsid w:val="00B76B39"/>
    <w:rsid w:val="00B77AD7"/>
    <w:rsid w:val="00B81BAD"/>
    <w:rsid w:val="00B82B1C"/>
    <w:rsid w:val="00B85973"/>
    <w:rsid w:val="00B85E66"/>
    <w:rsid w:val="00B8625F"/>
    <w:rsid w:val="00B86EE3"/>
    <w:rsid w:val="00B87BEA"/>
    <w:rsid w:val="00B87E4F"/>
    <w:rsid w:val="00B9015E"/>
    <w:rsid w:val="00B907C3"/>
    <w:rsid w:val="00B9172F"/>
    <w:rsid w:val="00B9227A"/>
    <w:rsid w:val="00B92A2F"/>
    <w:rsid w:val="00B92FBE"/>
    <w:rsid w:val="00B9455C"/>
    <w:rsid w:val="00B95974"/>
    <w:rsid w:val="00B95BFA"/>
    <w:rsid w:val="00B975F2"/>
    <w:rsid w:val="00BA2E80"/>
    <w:rsid w:val="00BA324C"/>
    <w:rsid w:val="00BA4E63"/>
    <w:rsid w:val="00BA550C"/>
    <w:rsid w:val="00BA7F64"/>
    <w:rsid w:val="00BB0094"/>
    <w:rsid w:val="00BB2258"/>
    <w:rsid w:val="00BB236C"/>
    <w:rsid w:val="00BB293B"/>
    <w:rsid w:val="00BB2F5F"/>
    <w:rsid w:val="00BB3CC2"/>
    <w:rsid w:val="00BB5617"/>
    <w:rsid w:val="00BB5F3B"/>
    <w:rsid w:val="00BB61DF"/>
    <w:rsid w:val="00BB7FFB"/>
    <w:rsid w:val="00BC0604"/>
    <w:rsid w:val="00BC15AF"/>
    <w:rsid w:val="00BC4289"/>
    <w:rsid w:val="00BC7ADA"/>
    <w:rsid w:val="00BD0770"/>
    <w:rsid w:val="00BD123C"/>
    <w:rsid w:val="00BD138A"/>
    <w:rsid w:val="00BD1ED9"/>
    <w:rsid w:val="00BD28FE"/>
    <w:rsid w:val="00BD299B"/>
    <w:rsid w:val="00BD3A22"/>
    <w:rsid w:val="00BD6377"/>
    <w:rsid w:val="00BD7AE5"/>
    <w:rsid w:val="00BE1320"/>
    <w:rsid w:val="00BE3720"/>
    <w:rsid w:val="00BE3C23"/>
    <w:rsid w:val="00BE5E17"/>
    <w:rsid w:val="00BE622A"/>
    <w:rsid w:val="00BF119A"/>
    <w:rsid w:val="00BF19C2"/>
    <w:rsid w:val="00BF3343"/>
    <w:rsid w:val="00BF39E4"/>
    <w:rsid w:val="00BF44C2"/>
    <w:rsid w:val="00BF505C"/>
    <w:rsid w:val="00BF6D71"/>
    <w:rsid w:val="00BF6E68"/>
    <w:rsid w:val="00BF7078"/>
    <w:rsid w:val="00BF71DD"/>
    <w:rsid w:val="00BF7A14"/>
    <w:rsid w:val="00C00CBD"/>
    <w:rsid w:val="00C030DD"/>
    <w:rsid w:val="00C03E01"/>
    <w:rsid w:val="00C04DAB"/>
    <w:rsid w:val="00C06197"/>
    <w:rsid w:val="00C07703"/>
    <w:rsid w:val="00C07D29"/>
    <w:rsid w:val="00C07F73"/>
    <w:rsid w:val="00C11101"/>
    <w:rsid w:val="00C11CF0"/>
    <w:rsid w:val="00C12BF4"/>
    <w:rsid w:val="00C1375C"/>
    <w:rsid w:val="00C14C55"/>
    <w:rsid w:val="00C232E8"/>
    <w:rsid w:val="00C23B9E"/>
    <w:rsid w:val="00C23CC3"/>
    <w:rsid w:val="00C26CFE"/>
    <w:rsid w:val="00C30560"/>
    <w:rsid w:val="00C305D2"/>
    <w:rsid w:val="00C307A1"/>
    <w:rsid w:val="00C317C5"/>
    <w:rsid w:val="00C33B12"/>
    <w:rsid w:val="00C33BD4"/>
    <w:rsid w:val="00C34E80"/>
    <w:rsid w:val="00C352C3"/>
    <w:rsid w:val="00C3659A"/>
    <w:rsid w:val="00C36655"/>
    <w:rsid w:val="00C36C3A"/>
    <w:rsid w:val="00C434E3"/>
    <w:rsid w:val="00C45676"/>
    <w:rsid w:val="00C51013"/>
    <w:rsid w:val="00C52007"/>
    <w:rsid w:val="00C520E2"/>
    <w:rsid w:val="00C53761"/>
    <w:rsid w:val="00C54242"/>
    <w:rsid w:val="00C54DBA"/>
    <w:rsid w:val="00C557DE"/>
    <w:rsid w:val="00C5639C"/>
    <w:rsid w:val="00C57763"/>
    <w:rsid w:val="00C60F0E"/>
    <w:rsid w:val="00C63BCA"/>
    <w:rsid w:val="00C65C82"/>
    <w:rsid w:val="00C70B0E"/>
    <w:rsid w:val="00C7268D"/>
    <w:rsid w:val="00C73915"/>
    <w:rsid w:val="00C745BB"/>
    <w:rsid w:val="00C748EA"/>
    <w:rsid w:val="00C76FB8"/>
    <w:rsid w:val="00C80A8C"/>
    <w:rsid w:val="00C82457"/>
    <w:rsid w:val="00C850E0"/>
    <w:rsid w:val="00C86A63"/>
    <w:rsid w:val="00C93581"/>
    <w:rsid w:val="00C95359"/>
    <w:rsid w:val="00C955A9"/>
    <w:rsid w:val="00C97531"/>
    <w:rsid w:val="00C97773"/>
    <w:rsid w:val="00C97CFE"/>
    <w:rsid w:val="00CA1333"/>
    <w:rsid w:val="00CA3555"/>
    <w:rsid w:val="00CA50BD"/>
    <w:rsid w:val="00CA5E44"/>
    <w:rsid w:val="00CB2D1E"/>
    <w:rsid w:val="00CB3EB0"/>
    <w:rsid w:val="00CB3FDC"/>
    <w:rsid w:val="00CB44C7"/>
    <w:rsid w:val="00CB4FEB"/>
    <w:rsid w:val="00CB5B62"/>
    <w:rsid w:val="00CB63D2"/>
    <w:rsid w:val="00CB7288"/>
    <w:rsid w:val="00CB7B8B"/>
    <w:rsid w:val="00CC007F"/>
    <w:rsid w:val="00CC4614"/>
    <w:rsid w:val="00CC7801"/>
    <w:rsid w:val="00CD019F"/>
    <w:rsid w:val="00CD0649"/>
    <w:rsid w:val="00CD0656"/>
    <w:rsid w:val="00CD2734"/>
    <w:rsid w:val="00CD616D"/>
    <w:rsid w:val="00CD623A"/>
    <w:rsid w:val="00CD7721"/>
    <w:rsid w:val="00CE0A43"/>
    <w:rsid w:val="00CE0EDC"/>
    <w:rsid w:val="00CE1EB3"/>
    <w:rsid w:val="00CE23E0"/>
    <w:rsid w:val="00CE3142"/>
    <w:rsid w:val="00CE3518"/>
    <w:rsid w:val="00CE6D88"/>
    <w:rsid w:val="00CF03EC"/>
    <w:rsid w:val="00CF0586"/>
    <w:rsid w:val="00CF207C"/>
    <w:rsid w:val="00CF25EA"/>
    <w:rsid w:val="00CF2C4D"/>
    <w:rsid w:val="00CF2CDC"/>
    <w:rsid w:val="00CF3291"/>
    <w:rsid w:val="00CF3D25"/>
    <w:rsid w:val="00CF4184"/>
    <w:rsid w:val="00CF6661"/>
    <w:rsid w:val="00D00425"/>
    <w:rsid w:val="00D00F5A"/>
    <w:rsid w:val="00D01EB3"/>
    <w:rsid w:val="00D02BFF"/>
    <w:rsid w:val="00D035F1"/>
    <w:rsid w:val="00D04D7D"/>
    <w:rsid w:val="00D052DB"/>
    <w:rsid w:val="00D06958"/>
    <w:rsid w:val="00D074EC"/>
    <w:rsid w:val="00D07F34"/>
    <w:rsid w:val="00D10303"/>
    <w:rsid w:val="00D10545"/>
    <w:rsid w:val="00D118B5"/>
    <w:rsid w:val="00D148E8"/>
    <w:rsid w:val="00D14AB6"/>
    <w:rsid w:val="00D23160"/>
    <w:rsid w:val="00D23EF6"/>
    <w:rsid w:val="00D2440C"/>
    <w:rsid w:val="00D26305"/>
    <w:rsid w:val="00D30B0E"/>
    <w:rsid w:val="00D317E1"/>
    <w:rsid w:val="00D32748"/>
    <w:rsid w:val="00D3310B"/>
    <w:rsid w:val="00D336ED"/>
    <w:rsid w:val="00D33AC1"/>
    <w:rsid w:val="00D40585"/>
    <w:rsid w:val="00D4167B"/>
    <w:rsid w:val="00D4256D"/>
    <w:rsid w:val="00D42707"/>
    <w:rsid w:val="00D42B55"/>
    <w:rsid w:val="00D43764"/>
    <w:rsid w:val="00D459A6"/>
    <w:rsid w:val="00D45CEB"/>
    <w:rsid w:val="00D47105"/>
    <w:rsid w:val="00D479F3"/>
    <w:rsid w:val="00D50A47"/>
    <w:rsid w:val="00D5170C"/>
    <w:rsid w:val="00D525E2"/>
    <w:rsid w:val="00D534BE"/>
    <w:rsid w:val="00D54DE0"/>
    <w:rsid w:val="00D555D0"/>
    <w:rsid w:val="00D564D3"/>
    <w:rsid w:val="00D56B0A"/>
    <w:rsid w:val="00D574B2"/>
    <w:rsid w:val="00D574DD"/>
    <w:rsid w:val="00D57FC1"/>
    <w:rsid w:val="00D60F76"/>
    <w:rsid w:val="00D637A0"/>
    <w:rsid w:val="00D6644E"/>
    <w:rsid w:val="00D708CB"/>
    <w:rsid w:val="00D74C8A"/>
    <w:rsid w:val="00D76064"/>
    <w:rsid w:val="00D761E2"/>
    <w:rsid w:val="00D76D67"/>
    <w:rsid w:val="00D813B7"/>
    <w:rsid w:val="00D8333E"/>
    <w:rsid w:val="00D834B9"/>
    <w:rsid w:val="00D8471F"/>
    <w:rsid w:val="00D8657C"/>
    <w:rsid w:val="00D87555"/>
    <w:rsid w:val="00D90650"/>
    <w:rsid w:val="00D911B8"/>
    <w:rsid w:val="00D91BDC"/>
    <w:rsid w:val="00D951B0"/>
    <w:rsid w:val="00D953F3"/>
    <w:rsid w:val="00D95FBB"/>
    <w:rsid w:val="00D97BB3"/>
    <w:rsid w:val="00DA02A5"/>
    <w:rsid w:val="00DA054A"/>
    <w:rsid w:val="00DA3929"/>
    <w:rsid w:val="00DA3C7F"/>
    <w:rsid w:val="00DA4220"/>
    <w:rsid w:val="00DA4BB4"/>
    <w:rsid w:val="00DA621B"/>
    <w:rsid w:val="00DA6D79"/>
    <w:rsid w:val="00DA7DFF"/>
    <w:rsid w:val="00DB01B9"/>
    <w:rsid w:val="00DB03D5"/>
    <w:rsid w:val="00DB2C7A"/>
    <w:rsid w:val="00DB41AC"/>
    <w:rsid w:val="00DB6720"/>
    <w:rsid w:val="00DB74E2"/>
    <w:rsid w:val="00DC0274"/>
    <w:rsid w:val="00DC0D6D"/>
    <w:rsid w:val="00DC121E"/>
    <w:rsid w:val="00DC4375"/>
    <w:rsid w:val="00DC5458"/>
    <w:rsid w:val="00DC57FD"/>
    <w:rsid w:val="00DC5D31"/>
    <w:rsid w:val="00DC6203"/>
    <w:rsid w:val="00DC6993"/>
    <w:rsid w:val="00DC7359"/>
    <w:rsid w:val="00DC73B7"/>
    <w:rsid w:val="00DC7A73"/>
    <w:rsid w:val="00DD0E54"/>
    <w:rsid w:val="00DD0E81"/>
    <w:rsid w:val="00DD0EF7"/>
    <w:rsid w:val="00DD11A3"/>
    <w:rsid w:val="00DD13BC"/>
    <w:rsid w:val="00DD580F"/>
    <w:rsid w:val="00DD62D8"/>
    <w:rsid w:val="00DD630F"/>
    <w:rsid w:val="00DD6691"/>
    <w:rsid w:val="00DD7048"/>
    <w:rsid w:val="00DE38F4"/>
    <w:rsid w:val="00DE3A3D"/>
    <w:rsid w:val="00DE4A62"/>
    <w:rsid w:val="00DF017D"/>
    <w:rsid w:val="00DF02F7"/>
    <w:rsid w:val="00DF2A85"/>
    <w:rsid w:val="00DF387D"/>
    <w:rsid w:val="00DF3B3E"/>
    <w:rsid w:val="00DF3F5A"/>
    <w:rsid w:val="00DF4D02"/>
    <w:rsid w:val="00DF7407"/>
    <w:rsid w:val="00E034A5"/>
    <w:rsid w:val="00E036D3"/>
    <w:rsid w:val="00E03FAD"/>
    <w:rsid w:val="00E050F3"/>
    <w:rsid w:val="00E0593E"/>
    <w:rsid w:val="00E07F12"/>
    <w:rsid w:val="00E104A5"/>
    <w:rsid w:val="00E117DB"/>
    <w:rsid w:val="00E11A39"/>
    <w:rsid w:val="00E11BFC"/>
    <w:rsid w:val="00E15315"/>
    <w:rsid w:val="00E15FE4"/>
    <w:rsid w:val="00E16144"/>
    <w:rsid w:val="00E17600"/>
    <w:rsid w:val="00E20247"/>
    <w:rsid w:val="00E2147D"/>
    <w:rsid w:val="00E21CD1"/>
    <w:rsid w:val="00E23B2C"/>
    <w:rsid w:val="00E2436A"/>
    <w:rsid w:val="00E24AF8"/>
    <w:rsid w:val="00E25D2E"/>
    <w:rsid w:val="00E309E7"/>
    <w:rsid w:val="00E314F7"/>
    <w:rsid w:val="00E31CBF"/>
    <w:rsid w:val="00E33790"/>
    <w:rsid w:val="00E34703"/>
    <w:rsid w:val="00E355E9"/>
    <w:rsid w:val="00E364AB"/>
    <w:rsid w:val="00E36F0A"/>
    <w:rsid w:val="00E37470"/>
    <w:rsid w:val="00E374FE"/>
    <w:rsid w:val="00E4133E"/>
    <w:rsid w:val="00E41FBE"/>
    <w:rsid w:val="00E424DB"/>
    <w:rsid w:val="00E450DE"/>
    <w:rsid w:val="00E50E3B"/>
    <w:rsid w:val="00E5310B"/>
    <w:rsid w:val="00E53D26"/>
    <w:rsid w:val="00E54930"/>
    <w:rsid w:val="00E559CC"/>
    <w:rsid w:val="00E5602A"/>
    <w:rsid w:val="00E564E0"/>
    <w:rsid w:val="00E56D1A"/>
    <w:rsid w:val="00E572E9"/>
    <w:rsid w:val="00E577E4"/>
    <w:rsid w:val="00E6057F"/>
    <w:rsid w:val="00E60A70"/>
    <w:rsid w:val="00E620EF"/>
    <w:rsid w:val="00E63097"/>
    <w:rsid w:val="00E64582"/>
    <w:rsid w:val="00E64C0B"/>
    <w:rsid w:val="00E6602A"/>
    <w:rsid w:val="00E70388"/>
    <w:rsid w:val="00E704EE"/>
    <w:rsid w:val="00E71533"/>
    <w:rsid w:val="00E71D92"/>
    <w:rsid w:val="00E72119"/>
    <w:rsid w:val="00E72BE9"/>
    <w:rsid w:val="00E73AC4"/>
    <w:rsid w:val="00E74297"/>
    <w:rsid w:val="00E74F3F"/>
    <w:rsid w:val="00E7560F"/>
    <w:rsid w:val="00E779D9"/>
    <w:rsid w:val="00E801DE"/>
    <w:rsid w:val="00E83E86"/>
    <w:rsid w:val="00E841FC"/>
    <w:rsid w:val="00E84BE7"/>
    <w:rsid w:val="00E85568"/>
    <w:rsid w:val="00E87248"/>
    <w:rsid w:val="00E937F4"/>
    <w:rsid w:val="00E943B0"/>
    <w:rsid w:val="00E94F25"/>
    <w:rsid w:val="00E96F31"/>
    <w:rsid w:val="00EA134B"/>
    <w:rsid w:val="00EA4F05"/>
    <w:rsid w:val="00EA6F88"/>
    <w:rsid w:val="00EA7FC5"/>
    <w:rsid w:val="00EB12B7"/>
    <w:rsid w:val="00EB1DAA"/>
    <w:rsid w:val="00EB3313"/>
    <w:rsid w:val="00EB45F2"/>
    <w:rsid w:val="00EB47F0"/>
    <w:rsid w:val="00EB54E5"/>
    <w:rsid w:val="00EC0075"/>
    <w:rsid w:val="00EC0108"/>
    <w:rsid w:val="00EC1025"/>
    <w:rsid w:val="00EC5D1B"/>
    <w:rsid w:val="00EC6236"/>
    <w:rsid w:val="00EC78FB"/>
    <w:rsid w:val="00EC7C2D"/>
    <w:rsid w:val="00ED0527"/>
    <w:rsid w:val="00ED0D39"/>
    <w:rsid w:val="00ED1355"/>
    <w:rsid w:val="00ED2A82"/>
    <w:rsid w:val="00ED42F1"/>
    <w:rsid w:val="00ED4785"/>
    <w:rsid w:val="00EE01BD"/>
    <w:rsid w:val="00EE2284"/>
    <w:rsid w:val="00EE2E18"/>
    <w:rsid w:val="00EE315A"/>
    <w:rsid w:val="00EE50BC"/>
    <w:rsid w:val="00EE599E"/>
    <w:rsid w:val="00EE5A0A"/>
    <w:rsid w:val="00EE5C4A"/>
    <w:rsid w:val="00EF1FBC"/>
    <w:rsid w:val="00EF2588"/>
    <w:rsid w:val="00EF75BC"/>
    <w:rsid w:val="00F03472"/>
    <w:rsid w:val="00F03BE8"/>
    <w:rsid w:val="00F03F36"/>
    <w:rsid w:val="00F04102"/>
    <w:rsid w:val="00F04202"/>
    <w:rsid w:val="00F0558C"/>
    <w:rsid w:val="00F07ECE"/>
    <w:rsid w:val="00F14BF8"/>
    <w:rsid w:val="00F16161"/>
    <w:rsid w:val="00F17565"/>
    <w:rsid w:val="00F20211"/>
    <w:rsid w:val="00F22A35"/>
    <w:rsid w:val="00F23158"/>
    <w:rsid w:val="00F25880"/>
    <w:rsid w:val="00F2758C"/>
    <w:rsid w:val="00F31E91"/>
    <w:rsid w:val="00F3257E"/>
    <w:rsid w:val="00F32EE4"/>
    <w:rsid w:val="00F3545A"/>
    <w:rsid w:val="00F355DF"/>
    <w:rsid w:val="00F3654E"/>
    <w:rsid w:val="00F37189"/>
    <w:rsid w:val="00F37755"/>
    <w:rsid w:val="00F402D0"/>
    <w:rsid w:val="00F413D7"/>
    <w:rsid w:val="00F41D06"/>
    <w:rsid w:val="00F421AA"/>
    <w:rsid w:val="00F43404"/>
    <w:rsid w:val="00F44157"/>
    <w:rsid w:val="00F44D1A"/>
    <w:rsid w:val="00F451DC"/>
    <w:rsid w:val="00F45626"/>
    <w:rsid w:val="00F457F8"/>
    <w:rsid w:val="00F45D29"/>
    <w:rsid w:val="00F45E2A"/>
    <w:rsid w:val="00F4768D"/>
    <w:rsid w:val="00F50A66"/>
    <w:rsid w:val="00F50B73"/>
    <w:rsid w:val="00F50D94"/>
    <w:rsid w:val="00F51463"/>
    <w:rsid w:val="00F51749"/>
    <w:rsid w:val="00F5260F"/>
    <w:rsid w:val="00F53AED"/>
    <w:rsid w:val="00F53B86"/>
    <w:rsid w:val="00F57099"/>
    <w:rsid w:val="00F629AA"/>
    <w:rsid w:val="00F64E46"/>
    <w:rsid w:val="00F70976"/>
    <w:rsid w:val="00F71FA7"/>
    <w:rsid w:val="00F72D61"/>
    <w:rsid w:val="00F75C72"/>
    <w:rsid w:val="00F762C0"/>
    <w:rsid w:val="00F7643A"/>
    <w:rsid w:val="00F76DC8"/>
    <w:rsid w:val="00F80931"/>
    <w:rsid w:val="00F80B0C"/>
    <w:rsid w:val="00F833D3"/>
    <w:rsid w:val="00F83F0B"/>
    <w:rsid w:val="00F83F4F"/>
    <w:rsid w:val="00F84D29"/>
    <w:rsid w:val="00F85695"/>
    <w:rsid w:val="00F85A56"/>
    <w:rsid w:val="00F867C5"/>
    <w:rsid w:val="00F86E7C"/>
    <w:rsid w:val="00F9062F"/>
    <w:rsid w:val="00F93316"/>
    <w:rsid w:val="00F939FE"/>
    <w:rsid w:val="00F9414A"/>
    <w:rsid w:val="00F95BC2"/>
    <w:rsid w:val="00F96EBE"/>
    <w:rsid w:val="00FA240A"/>
    <w:rsid w:val="00FA2B40"/>
    <w:rsid w:val="00FA35EE"/>
    <w:rsid w:val="00FA3EDD"/>
    <w:rsid w:val="00FA4479"/>
    <w:rsid w:val="00FA44CF"/>
    <w:rsid w:val="00FA5134"/>
    <w:rsid w:val="00FA58BE"/>
    <w:rsid w:val="00FA714B"/>
    <w:rsid w:val="00FA735A"/>
    <w:rsid w:val="00FA76E6"/>
    <w:rsid w:val="00FA7E87"/>
    <w:rsid w:val="00FB1A21"/>
    <w:rsid w:val="00FB36A0"/>
    <w:rsid w:val="00FB3B2D"/>
    <w:rsid w:val="00FB54E1"/>
    <w:rsid w:val="00FB7487"/>
    <w:rsid w:val="00FC0399"/>
    <w:rsid w:val="00FC0640"/>
    <w:rsid w:val="00FC2068"/>
    <w:rsid w:val="00FC4656"/>
    <w:rsid w:val="00FC4B8E"/>
    <w:rsid w:val="00FC5A65"/>
    <w:rsid w:val="00FD0A8D"/>
    <w:rsid w:val="00FD2F2D"/>
    <w:rsid w:val="00FD7D54"/>
    <w:rsid w:val="00FE2EA3"/>
    <w:rsid w:val="00FE7AFD"/>
    <w:rsid w:val="00FF0999"/>
    <w:rsid w:val="00FF1D16"/>
    <w:rsid w:val="00FF27B7"/>
    <w:rsid w:val="00FF3794"/>
    <w:rsid w:val="00FF50E8"/>
    <w:rsid w:val="00FF524D"/>
    <w:rsid w:val="00FF71AF"/>
    <w:rsid w:val="5E43B5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43DA"/>
  <w15:docId w15:val="{ED0551D2-1C62-4ED7-843C-054EAB52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locked="1"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locked="1"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6B"/>
    <w:pPr>
      <w:spacing w:after="200"/>
    </w:pPr>
    <w:rPr>
      <w:rFonts w:ascii="Arial" w:hAnsi="Arial"/>
      <w:sz w:val="22"/>
      <w:szCs w:val="24"/>
      <w:lang w:eastAsia="en-US"/>
    </w:rPr>
  </w:style>
  <w:style w:type="paragraph" w:styleId="Heading1">
    <w:name w:val="heading 1"/>
    <w:basedOn w:val="Normal"/>
    <w:next w:val="Normal"/>
    <w:link w:val="Heading1Char"/>
    <w:autoRedefine/>
    <w:qFormat/>
    <w:rsid w:val="00BF505C"/>
    <w:pPr>
      <w:keepNext/>
      <w:spacing w:after="600"/>
      <w:outlineLvl w:val="0"/>
    </w:pPr>
    <w:rPr>
      <w:rFonts w:cs="Arial"/>
      <w:b/>
      <w:bCs/>
      <w:color w:val="0070C0"/>
      <w:kern w:val="32"/>
      <w:sz w:val="40"/>
      <w:szCs w:val="44"/>
    </w:rPr>
  </w:style>
  <w:style w:type="paragraph" w:styleId="Heading2">
    <w:name w:val="heading 2"/>
    <w:basedOn w:val="Normal"/>
    <w:next w:val="Normal"/>
    <w:link w:val="Heading2Char"/>
    <w:qFormat/>
    <w:rsid w:val="00F3257E"/>
    <w:pPr>
      <w:keepNext/>
      <w:pageBreakBefore/>
      <w:numPr>
        <w:numId w:val="12"/>
      </w:numPr>
      <w:outlineLvl w:val="1"/>
    </w:pPr>
    <w:rPr>
      <w:rFonts w:cs="Arial"/>
      <w:b/>
      <w:bCs/>
      <w:iCs/>
      <w:sz w:val="36"/>
      <w:szCs w:val="28"/>
    </w:rPr>
  </w:style>
  <w:style w:type="paragraph" w:styleId="Heading3">
    <w:name w:val="heading 3"/>
    <w:basedOn w:val="Normal"/>
    <w:next w:val="Normal"/>
    <w:link w:val="Heading3Char"/>
    <w:qFormat/>
    <w:rsid w:val="00F3257E"/>
    <w:pPr>
      <w:keepNext/>
      <w:numPr>
        <w:ilvl w:val="1"/>
        <w:numId w:val="12"/>
      </w:numPr>
      <w:spacing w:before="240"/>
      <w:outlineLvl w:val="2"/>
    </w:pPr>
    <w:rPr>
      <w:rFonts w:cs="Arial"/>
      <w:b/>
      <w:bCs/>
      <w:color w:val="CE6D1C"/>
      <w:sz w:val="32"/>
      <w:szCs w:val="26"/>
    </w:rPr>
  </w:style>
  <w:style w:type="paragraph" w:styleId="Heading4">
    <w:name w:val="heading 4"/>
    <w:basedOn w:val="Normal"/>
    <w:next w:val="Normal"/>
    <w:link w:val="Heading4Char"/>
    <w:autoRedefine/>
    <w:qFormat/>
    <w:rsid w:val="00795FE0"/>
    <w:pPr>
      <w:keepNext/>
      <w:numPr>
        <w:ilvl w:val="2"/>
        <w:numId w:val="12"/>
      </w:numPr>
      <w:spacing w:before="240"/>
      <w:outlineLvl w:val="3"/>
    </w:pPr>
    <w:rPr>
      <w:b/>
      <w:bCs/>
      <w:sz w:val="28"/>
      <w:szCs w:val="28"/>
    </w:rPr>
  </w:style>
  <w:style w:type="paragraph" w:styleId="Heading5">
    <w:name w:val="heading 5"/>
    <w:basedOn w:val="Normal"/>
    <w:next w:val="Normal"/>
    <w:link w:val="Heading5Char"/>
    <w:autoRedefine/>
    <w:qFormat/>
    <w:rsid w:val="006368BD"/>
    <w:pPr>
      <w:keepNext/>
      <w:outlineLvl w:val="4"/>
    </w:pPr>
    <w:rPr>
      <w:rFonts w:asciiTheme="minorHAnsi" w:hAnsiTheme="minorHAnsi" w:cstheme="minorHAnsi"/>
      <w:b/>
      <w:bCs/>
      <w:sz w:val="26"/>
      <w:szCs w:val="26"/>
      <w:lang w:eastAsia="en-AU"/>
    </w:rPr>
  </w:style>
  <w:style w:type="paragraph" w:styleId="Heading6">
    <w:name w:val="heading 6"/>
    <w:basedOn w:val="Normal"/>
    <w:next w:val="Normal"/>
    <w:link w:val="Heading6Char"/>
    <w:qFormat/>
    <w:rsid w:val="0012472B"/>
    <w:pPr>
      <w:keepNext/>
      <w:keepLines/>
      <w:spacing w:before="200" w:after="120"/>
      <w:outlineLvl w:val="5"/>
    </w:pPr>
    <w:rPr>
      <w:rFonts w:eastAsiaTheme="majorEastAsia" w:cstheme="majorBidi"/>
      <w:b/>
      <w:iCs/>
    </w:rPr>
  </w:style>
  <w:style w:type="paragraph" w:styleId="Heading7">
    <w:name w:val="heading 7"/>
    <w:basedOn w:val="Normal"/>
    <w:next w:val="Normal"/>
    <w:link w:val="Heading7Char"/>
    <w:semiHidden/>
    <w:unhideWhenUsed/>
    <w:qFormat/>
    <w:rsid w:val="00AA1E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A1E1E"/>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A1E1E"/>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ISRTEFOOTER">
    <w:name w:val="DIISRTE FOOTER"/>
    <w:basedOn w:val="Normal"/>
    <w:autoRedefine/>
    <w:locked/>
    <w:rsid w:val="005763CA"/>
    <w:pPr>
      <w:tabs>
        <w:tab w:val="right" w:pos="8959"/>
      </w:tabs>
      <w:spacing w:before="240" w:after="0" w:line="360" w:lineRule="auto"/>
      <w:ind w:right="357"/>
      <w:contextualSpacing/>
    </w:pPr>
    <w:rPr>
      <w:sz w:val="16"/>
    </w:rPr>
  </w:style>
  <w:style w:type="paragraph" w:styleId="BodyTextIndent2">
    <w:name w:val="Body Text Indent 2"/>
    <w:basedOn w:val="Normal"/>
    <w:link w:val="BodyTextIndent2Char"/>
    <w:semiHidden/>
    <w:rsid w:val="00AA1E1E"/>
    <w:pPr>
      <w:spacing w:line="480" w:lineRule="auto"/>
      <w:ind w:left="283"/>
    </w:pPr>
  </w:style>
  <w:style w:type="paragraph" w:customStyle="1" w:styleId="CSMsubheadings">
    <w:name w:val="CSM sub headings"/>
    <w:basedOn w:val="Normal"/>
    <w:semiHidden/>
    <w:locked/>
    <w:rsid w:val="00AA1E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567"/>
    </w:pPr>
    <w:rPr>
      <w:rFonts w:ascii="Helvetica" w:hAnsi="Helvetica"/>
      <w:b/>
      <w:color w:val="56678E"/>
      <w:lang w:val="en-US"/>
    </w:rPr>
  </w:style>
  <w:style w:type="table" w:customStyle="1" w:styleId="DIISRTETableThree">
    <w:name w:val="DIISRTE Table Three"/>
    <w:basedOn w:val="TableNormal"/>
    <w:locked/>
    <w:rsid w:val="00AA1E1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lastRow">
      <w:rPr>
        <w:rFonts w:ascii="Arial" w:hAnsi="Arial"/>
        <w:b/>
        <w:sz w:val="20"/>
      </w:rPr>
    </w:tblStylePr>
    <w:tblStylePr w:type="firstCol">
      <w:rPr>
        <w:rFonts w:ascii="Arial" w:hAnsi="Arial"/>
        <w:b/>
        <w:sz w:val="20"/>
      </w:rPr>
    </w:tblStylePr>
  </w:style>
  <w:style w:type="table" w:customStyle="1" w:styleId="DIISRTETableTwo">
    <w:name w:val="DIISRTE Table Two"/>
    <w:basedOn w:val="TableNormal"/>
    <w:locked/>
    <w:rsid w:val="00AA1E1E"/>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rial" w:hAnsi="Arial"/>
        <w:b/>
        <w:sz w:val="20"/>
      </w:rPr>
    </w:tblStylePr>
    <w:tblStylePr w:type="firstCol">
      <w:rPr>
        <w:rFonts w:ascii="Arial" w:hAnsi="Arial"/>
        <w:b/>
        <w:sz w:val="20"/>
      </w:rPr>
    </w:tblStylePr>
    <w:tblStylePr w:type="lastCol">
      <w:rPr>
        <w:b/>
      </w:rPr>
      <w:tblPr/>
      <w:tcPr>
        <w:tcBorders>
          <w:top w:val="nil"/>
          <w:left w:val="nil"/>
          <w:bottom w:val="nil"/>
          <w:right w:val="nil"/>
          <w:insideH w:val="nil"/>
          <w:insideV w:val="nil"/>
          <w:tl2br w:val="nil"/>
          <w:tr2bl w:val="nil"/>
        </w:tcBorders>
      </w:tcPr>
    </w:tblStylePr>
  </w:style>
  <w:style w:type="paragraph" w:customStyle="1" w:styleId="FMHeader">
    <w:name w:val="FM Header"/>
    <w:semiHidden/>
    <w:locked/>
    <w:rsid w:val="00AA1E1E"/>
    <w:pPr>
      <w:spacing w:before="120" w:after="120" w:line="360" w:lineRule="auto"/>
    </w:pPr>
    <w:rPr>
      <w:rFonts w:ascii="Arial" w:hAnsi="Arial"/>
      <w:b/>
      <w:color w:val="165387"/>
      <w:sz w:val="40"/>
      <w:szCs w:val="24"/>
      <w:lang w:eastAsia="en-US"/>
    </w:rPr>
  </w:style>
  <w:style w:type="paragraph" w:customStyle="1" w:styleId="PilbrowBodyText">
    <w:name w:val="Pilbrow Body Text"/>
    <w:semiHidden/>
    <w:locked/>
    <w:rsid w:val="00AA1E1E"/>
    <w:pPr>
      <w:spacing w:before="120" w:after="120" w:line="360" w:lineRule="auto"/>
      <w:ind w:left="-425" w:right="-204"/>
    </w:pPr>
    <w:rPr>
      <w:rFonts w:ascii="Arial" w:hAnsi="Arial"/>
      <w:b/>
      <w:color w:val="D35200"/>
      <w:sz w:val="28"/>
      <w:szCs w:val="24"/>
      <w:lang w:eastAsia="en-US"/>
    </w:rPr>
  </w:style>
  <w:style w:type="paragraph" w:customStyle="1" w:styleId="PilbrowHeaderCover">
    <w:name w:val="Pilbrow Header Cover"/>
    <w:semiHidden/>
    <w:locked/>
    <w:rsid w:val="00AA1E1E"/>
    <w:pPr>
      <w:spacing w:before="360" w:after="360"/>
      <w:ind w:left="-425" w:right="-204"/>
    </w:pPr>
    <w:rPr>
      <w:rFonts w:ascii="Arial" w:hAnsi="Arial"/>
      <w:b/>
      <w:color w:val="D1530B"/>
      <w:sz w:val="48"/>
      <w:szCs w:val="24"/>
      <w:lang w:eastAsia="en-US"/>
    </w:rPr>
  </w:style>
  <w:style w:type="paragraph" w:customStyle="1" w:styleId="PilbrowHeaderOne">
    <w:name w:val="Pilbrow Header One"/>
    <w:next w:val="PilbrowBodyText"/>
    <w:semiHidden/>
    <w:locked/>
    <w:rsid w:val="00AA1E1E"/>
    <w:rPr>
      <w:rFonts w:ascii="Arial" w:hAnsi="Arial"/>
      <w:b/>
      <w:color w:val="D35200"/>
      <w:sz w:val="32"/>
      <w:szCs w:val="24"/>
      <w:lang w:eastAsia="en-US"/>
    </w:rPr>
  </w:style>
  <w:style w:type="paragraph" w:customStyle="1" w:styleId="PilbrowHeaderOnenotab">
    <w:name w:val="Pilbrow Header One (no tab)"/>
    <w:semiHidden/>
    <w:locked/>
    <w:rsid w:val="00AA1E1E"/>
    <w:rPr>
      <w:rFonts w:ascii="Arial" w:hAnsi="Arial"/>
      <w:b/>
      <w:color w:val="D35200"/>
      <w:sz w:val="32"/>
      <w:szCs w:val="24"/>
      <w:lang w:eastAsia="en-US"/>
    </w:rPr>
  </w:style>
  <w:style w:type="paragraph" w:customStyle="1" w:styleId="PilbrowHeaderTwo">
    <w:name w:val="Pilbrow Header Two"/>
    <w:basedOn w:val="PilbrowBodyText"/>
    <w:semiHidden/>
    <w:locked/>
    <w:rsid w:val="00AA1E1E"/>
    <w:rPr>
      <w:color w:val="333333"/>
    </w:rPr>
  </w:style>
  <w:style w:type="paragraph" w:customStyle="1" w:styleId="PilbrowSubHeaderCover">
    <w:name w:val="Pilbrow Sub Header Cover"/>
    <w:basedOn w:val="PilbrowHeaderCover"/>
    <w:semiHidden/>
    <w:locked/>
    <w:rsid w:val="00AA1E1E"/>
    <w:rPr>
      <w:color w:val="333333"/>
      <w:sz w:val="36"/>
    </w:rPr>
  </w:style>
  <w:style w:type="paragraph" w:customStyle="1" w:styleId="PlibrowHeaderOnenotab">
    <w:name w:val="Plibrow Header One (no tab)"/>
    <w:basedOn w:val="PilbrowBodyText"/>
    <w:semiHidden/>
    <w:locked/>
    <w:rsid w:val="00AA1E1E"/>
    <w:pPr>
      <w:ind w:left="0"/>
    </w:pPr>
    <w:rPr>
      <w:sz w:val="32"/>
    </w:rPr>
  </w:style>
  <w:style w:type="paragraph" w:styleId="Header">
    <w:name w:val="header"/>
    <w:basedOn w:val="Normal"/>
    <w:link w:val="HeaderChar"/>
    <w:autoRedefine/>
    <w:rsid w:val="00AA1E1E"/>
    <w:pPr>
      <w:tabs>
        <w:tab w:val="center" w:pos="4320"/>
        <w:tab w:val="right" w:pos="8640"/>
      </w:tabs>
    </w:pPr>
    <w:rPr>
      <w:sz w:val="18"/>
    </w:rPr>
  </w:style>
  <w:style w:type="paragraph" w:styleId="TOC1">
    <w:name w:val="toc 1"/>
    <w:basedOn w:val="Normal"/>
    <w:next w:val="Normal"/>
    <w:autoRedefine/>
    <w:uiPriority w:val="39"/>
    <w:qFormat/>
    <w:rsid w:val="00D10303"/>
    <w:pPr>
      <w:tabs>
        <w:tab w:val="right" w:leader="dot" w:pos="8296"/>
      </w:tabs>
    </w:pPr>
    <w:rPr>
      <w:rFonts w:ascii="Calibri" w:hAnsi="Calibri"/>
    </w:rPr>
  </w:style>
  <w:style w:type="paragraph" w:styleId="ListBullet">
    <w:name w:val="List Bullet"/>
    <w:basedOn w:val="Normal"/>
    <w:rsid w:val="009276B2"/>
    <w:pPr>
      <w:numPr>
        <w:numId w:val="15"/>
      </w:numPr>
      <w:spacing w:after="240"/>
      <w:contextualSpacing/>
    </w:pPr>
    <w:rPr>
      <w:lang w:eastAsia="en-AU"/>
    </w:rPr>
  </w:style>
  <w:style w:type="paragraph" w:styleId="ListNumber">
    <w:name w:val="List Number"/>
    <w:basedOn w:val="Normal"/>
    <w:rsid w:val="00AA1E1E"/>
    <w:pPr>
      <w:numPr>
        <w:numId w:val="2"/>
      </w:numPr>
    </w:pPr>
  </w:style>
  <w:style w:type="table" w:customStyle="1" w:styleId="DIISRTETableOne">
    <w:name w:val="DIISRTE Table One"/>
    <w:basedOn w:val="TableNormal"/>
    <w:locked/>
    <w:rsid w:val="00AA1E1E"/>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rial" w:hAnsi="Arial"/>
        <w:b/>
        <w:sz w:val="20"/>
      </w:rPr>
    </w:tblStylePr>
    <w:tblStylePr w:type="firstCol">
      <w:rPr>
        <w:rFonts w:ascii="Arial" w:hAnsi="Arial"/>
        <w:b/>
        <w:sz w:val="20"/>
      </w:rPr>
    </w:tblStylePr>
  </w:style>
  <w:style w:type="paragraph" w:styleId="TOC2">
    <w:name w:val="toc 2"/>
    <w:basedOn w:val="Normal"/>
    <w:next w:val="Normal"/>
    <w:autoRedefine/>
    <w:uiPriority w:val="39"/>
    <w:qFormat/>
    <w:rsid w:val="00415590"/>
    <w:pPr>
      <w:keepNext/>
      <w:tabs>
        <w:tab w:val="left" w:pos="426"/>
        <w:tab w:val="left" w:pos="1540"/>
        <w:tab w:val="right" w:leader="dot" w:pos="8364"/>
      </w:tabs>
      <w:spacing w:before="120" w:after="60"/>
    </w:pPr>
    <w:rPr>
      <w:rFonts w:ascii="Calibri" w:hAnsi="Calibri"/>
      <w:noProof/>
    </w:rPr>
  </w:style>
  <w:style w:type="paragraph" w:styleId="TOC3">
    <w:name w:val="toc 3"/>
    <w:basedOn w:val="Normal"/>
    <w:next w:val="Normal"/>
    <w:autoRedefine/>
    <w:uiPriority w:val="39"/>
    <w:qFormat/>
    <w:rsid w:val="00D10303"/>
    <w:pPr>
      <w:tabs>
        <w:tab w:val="left" w:pos="993"/>
        <w:tab w:val="right" w:leader="dot" w:pos="8364"/>
      </w:tabs>
      <w:spacing w:after="60"/>
      <w:ind w:left="482" w:hanging="56"/>
    </w:pPr>
    <w:rPr>
      <w:rFonts w:ascii="Calibri" w:hAnsi="Calibri"/>
    </w:rPr>
  </w:style>
  <w:style w:type="paragraph" w:styleId="TOC4">
    <w:name w:val="toc 4"/>
    <w:basedOn w:val="Normal"/>
    <w:next w:val="Normal"/>
    <w:autoRedefine/>
    <w:uiPriority w:val="39"/>
    <w:rsid w:val="00D10303"/>
    <w:pPr>
      <w:tabs>
        <w:tab w:val="left" w:pos="1843"/>
        <w:tab w:val="right" w:leader="dot" w:pos="8364"/>
      </w:tabs>
      <w:spacing w:after="60"/>
      <w:ind w:left="993"/>
    </w:pPr>
    <w:rPr>
      <w:rFonts w:ascii="Calibri" w:hAnsi="Calibri"/>
    </w:rPr>
  </w:style>
  <w:style w:type="paragraph" w:styleId="TOC5">
    <w:name w:val="toc 5"/>
    <w:basedOn w:val="Normal"/>
    <w:next w:val="Normal"/>
    <w:autoRedefine/>
    <w:uiPriority w:val="39"/>
    <w:rsid w:val="00AA1E1E"/>
    <w:pPr>
      <w:ind w:left="960"/>
    </w:pPr>
  </w:style>
  <w:style w:type="character" w:styleId="Hyperlink">
    <w:name w:val="Hyperlink"/>
    <w:uiPriority w:val="99"/>
    <w:rsid w:val="00AA1E1E"/>
    <w:rPr>
      <w:color w:val="0000FF"/>
      <w:u w:val="single"/>
    </w:rPr>
  </w:style>
  <w:style w:type="character" w:styleId="PageNumber">
    <w:name w:val="page number"/>
    <w:rsid w:val="00AA1E1E"/>
    <w:rPr>
      <w:rFonts w:ascii="Arial" w:hAnsi="Arial"/>
      <w:sz w:val="16"/>
    </w:rPr>
  </w:style>
  <w:style w:type="paragraph" w:styleId="HTMLAddress">
    <w:name w:val="HTML Address"/>
    <w:basedOn w:val="Normal"/>
    <w:link w:val="HTMLAddressChar"/>
    <w:rsid w:val="00AA1E1E"/>
    <w:rPr>
      <w:i/>
      <w:iCs/>
    </w:rPr>
  </w:style>
  <w:style w:type="character" w:styleId="Strong">
    <w:name w:val="Strong"/>
    <w:uiPriority w:val="22"/>
    <w:qFormat/>
    <w:rsid w:val="00AA1E1E"/>
    <w:rPr>
      <w:b/>
    </w:rPr>
  </w:style>
  <w:style w:type="character" w:styleId="Emphasis">
    <w:name w:val="Emphasis"/>
    <w:uiPriority w:val="20"/>
    <w:qFormat/>
    <w:rsid w:val="0019265F"/>
    <w:rPr>
      <w:i/>
      <w:color w:val="auto"/>
    </w:rPr>
  </w:style>
  <w:style w:type="paragraph" w:styleId="BodyTextIndent">
    <w:name w:val="Body Text Indent"/>
    <w:basedOn w:val="Normal"/>
    <w:next w:val="Normal"/>
    <w:link w:val="BodyTextIndentChar"/>
    <w:autoRedefine/>
    <w:rsid w:val="00AA1E1E"/>
    <w:pPr>
      <w:ind w:left="360"/>
    </w:pPr>
  </w:style>
  <w:style w:type="paragraph" w:styleId="Footer">
    <w:name w:val="footer"/>
    <w:basedOn w:val="Normal"/>
    <w:link w:val="FooterChar"/>
    <w:uiPriority w:val="99"/>
    <w:rsid w:val="00AA1E1E"/>
    <w:pPr>
      <w:tabs>
        <w:tab w:val="center" w:pos="4320"/>
        <w:tab w:val="right" w:pos="8640"/>
      </w:tabs>
    </w:pPr>
    <w:rPr>
      <w:sz w:val="18"/>
    </w:rPr>
  </w:style>
  <w:style w:type="paragraph" w:styleId="TOC6">
    <w:name w:val="toc 6"/>
    <w:basedOn w:val="Normal"/>
    <w:next w:val="Normal"/>
    <w:autoRedefine/>
    <w:uiPriority w:val="39"/>
    <w:rsid w:val="00AA1E1E"/>
    <w:pPr>
      <w:ind w:left="1200"/>
    </w:pPr>
  </w:style>
  <w:style w:type="paragraph" w:styleId="ListContinue2">
    <w:name w:val="List Continue 2"/>
    <w:basedOn w:val="Normal"/>
    <w:rsid w:val="00AA1E1E"/>
    <w:pPr>
      <w:numPr>
        <w:numId w:val="4"/>
      </w:numPr>
    </w:pPr>
  </w:style>
  <w:style w:type="paragraph" w:styleId="BodyText">
    <w:name w:val="Body Text"/>
    <w:basedOn w:val="Normal"/>
    <w:link w:val="BodyTextChar"/>
    <w:rsid w:val="00AA1E1E"/>
  </w:style>
  <w:style w:type="paragraph" w:styleId="ListContinue">
    <w:name w:val="List Continue"/>
    <w:basedOn w:val="Normal"/>
    <w:rsid w:val="00AA1E1E"/>
    <w:pPr>
      <w:numPr>
        <w:numId w:val="3"/>
      </w:numPr>
    </w:pPr>
  </w:style>
  <w:style w:type="paragraph" w:styleId="Caption">
    <w:name w:val="caption"/>
    <w:basedOn w:val="Normal"/>
    <w:next w:val="Normal"/>
    <w:qFormat/>
    <w:rsid w:val="00AA1E1E"/>
    <w:pPr>
      <w:keepNext/>
      <w:spacing w:after="60"/>
    </w:pPr>
    <w:rPr>
      <w:rFonts w:eastAsia="MS Mincho"/>
      <w:b/>
      <w:sz w:val="20"/>
      <w:lang w:val="en-US"/>
    </w:rPr>
  </w:style>
  <w:style w:type="paragraph" w:styleId="BlockText">
    <w:name w:val="Block Text"/>
    <w:basedOn w:val="Normal"/>
    <w:rsid w:val="00AA1E1E"/>
    <w:pPr>
      <w:ind w:left="357" w:right="357"/>
    </w:pPr>
    <w:rPr>
      <w:rFonts w:eastAsia="MS Mincho"/>
      <w:color w:val="000000"/>
      <w:sz w:val="20"/>
      <w:lang w:val="en-US"/>
    </w:rPr>
  </w:style>
  <w:style w:type="paragraph" w:styleId="TOCHeading">
    <w:name w:val="TOC Heading"/>
    <w:basedOn w:val="Heading1"/>
    <w:next w:val="Normal"/>
    <w:uiPriority w:val="39"/>
    <w:unhideWhenUsed/>
    <w:qFormat/>
    <w:rsid w:val="00AA1E1E"/>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styleId="List">
    <w:name w:val="List"/>
    <w:basedOn w:val="BodyText"/>
    <w:rsid w:val="00AA1E1E"/>
    <w:pPr>
      <w:widowControl w:val="0"/>
      <w:suppressAutoHyphens/>
      <w:spacing w:after="120"/>
    </w:pPr>
    <w:rPr>
      <w:rFonts w:ascii="Times New Roman" w:eastAsia="SimSun" w:hAnsi="Times New Roman" w:cs="Mangal"/>
      <w:kern w:val="1"/>
      <w:lang w:eastAsia="hi-IN" w:bidi="hi-IN"/>
    </w:rPr>
  </w:style>
  <w:style w:type="paragraph" w:styleId="BalloonText">
    <w:name w:val="Balloon Text"/>
    <w:basedOn w:val="Normal"/>
    <w:link w:val="BalloonTextChar"/>
    <w:uiPriority w:val="99"/>
    <w:unhideWhenUsed/>
    <w:rsid w:val="00AA1E1E"/>
    <w:pPr>
      <w:widowControl w:val="0"/>
      <w:suppressAutoHyphens/>
    </w:pPr>
    <w:rPr>
      <w:rFonts w:ascii="Tahoma" w:eastAsia="SimSun" w:hAnsi="Tahoma" w:cs="Mangal"/>
      <w:kern w:val="1"/>
      <w:sz w:val="16"/>
      <w:szCs w:val="14"/>
      <w:lang w:eastAsia="hi-IN" w:bidi="hi-IN"/>
    </w:rPr>
  </w:style>
  <w:style w:type="character" w:customStyle="1" w:styleId="BalloonTextChar">
    <w:name w:val="Balloon Text Char"/>
    <w:basedOn w:val="DefaultParagraphFont"/>
    <w:link w:val="BalloonText"/>
    <w:uiPriority w:val="99"/>
    <w:rsid w:val="00AA1E1E"/>
    <w:rPr>
      <w:rFonts w:ascii="Tahoma" w:eastAsia="SimSun" w:hAnsi="Tahoma" w:cs="Mangal"/>
      <w:kern w:val="1"/>
      <w:sz w:val="16"/>
      <w:szCs w:val="14"/>
      <w:lang w:eastAsia="hi-IN" w:bidi="hi-IN"/>
    </w:rPr>
  </w:style>
  <w:style w:type="numbering" w:customStyle="1" w:styleId="Listabc">
    <w:name w:val="List abc"/>
    <w:uiPriority w:val="99"/>
    <w:rsid w:val="001573FC"/>
    <w:pPr>
      <w:numPr>
        <w:numId w:val="14"/>
      </w:numPr>
    </w:pPr>
  </w:style>
  <w:style w:type="paragraph" w:styleId="NoSpacing">
    <w:name w:val="No Spacing"/>
    <w:uiPriority w:val="1"/>
    <w:qFormat/>
    <w:rsid w:val="00AA1E1E"/>
    <w:pPr>
      <w:widowControl w:val="0"/>
      <w:suppressAutoHyphens/>
    </w:pPr>
    <w:rPr>
      <w:rFonts w:eastAsia="SimSun" w:cs="Mangal"/>
      <w:kern w:val="1"/>
      <w:sz w:val="24"/>
      <w:szCs w:val="21"/>
      <w:lang w:eastAsia="hi-IN" w:bidi="hi-IN"/>
    </w:rPr>
  </w:style>
  <w:style w:type="table" w:styleId="TableGrid">
    <w:name w:val="Table Grid"/>
    <w:basedOn w:val="TableNormal"/>
    <w:uiPriority w:val="59"/>
    <w:rsid w:val="00AA1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AA1E1E"/>
    <w:rPr>
      <w:color w:val="800080" w:themeColor="followedHyperlink"/>
      <w:u w:val="single"/>
    </w:rPr>
  </w:style>
  <w:style w:type="character" w:styleId="CommentReference">
    <w:name w:val="annotation reference"/>
    <w:basedOn w:val="DefaultParagraphFont"/>
    <w:uiPriority w:val="99"/>
    <w:rsid w:val="00AA1E1E"/>
    <w:rPr>
      <w:sz w:val="18"/>
      <w:szCs w:val="16"/>
    </w:rPr>
  </w:style>
  <w:style w:type="paragraph" w:styleId="ListParagraph">
    <w:name w:val="List Paragraph"/>
    <w:basedOn w:val="Normal"/>
    <w:uiPriority w:val="34"/>
    <w:qFormat/>
    <w:rsid w:val="00290500"/>
    <w:pPr>
      <w:ind w:left="720"/>
      <w:contextualSpacing/>
    </w:pPr>
  </w:style>
  <w:style w:type="paragraph" w:customStyle="1" w:styleId="H4-Appendix">
    <w:name w:val="H4-Appendix"/>
    <w:basedOn w:val="Heading4Nonum"/>
    <w:next w:val="Normal"/>
    <w:qFormat/>
    <w:rsid w:val="007C1B45"/>
    <w:pPr>
      <w:numPr>
        <w:ilvl w:val="2"/>
        <w:numId w:val="16"/>
      </w:numPr>
    </w:pPr>
  </w:style>
  <w:style w:type="numbering" w:customStyle="1" w:styleId="App-Main">
    <w:name w:val="App-Main"/>
    <w:uiPriority w:val="99"/>
    <w:rsid w:val="007C1B45"/>
  </w:style>
  <w:style w:type="numbering" w:customStyle="1" w:styleId="Main-Headings">
    <w:name w:val="Main-Headings"/>
    <w:uiPriority w:val="99"/>
    <w:rsid w:val="00F3257E"/>
    <w:pPr>
      <w:numPr>
        <w:numId w:val="12"/>
      </w:numPr>
    </w:pPr>
  </w:style>
  <w:style w:type="paragraph" w:styleId="Revision">
    <w:name w:val="Revision"/>
    <w:hidden/>
    <w:uiPriority w:val="99"/>
    <w:semiHidden/>
    <w:rsid w:val="00AA1E1E"/>
    <w:rPr>
      <w:rFonts w:ascii="Arial" w:hAnsi="Arial"/>
      <w:color w:val="333333"/>
      <w:sz w:val="24"/>
      <w:szCs w:val="24"/>
      <w:lang w:eastAsia="en-US"/>
    </w:rPr>
  </w:style>
  <w:style w:type="paragraph" w:styleId="IntenseQuote">
    <w:name w:val="Intense Quote"/>
    <w:basedOn w:val="Normal"/>
    <w:next w:val="Normal"/>
    <w:link w:val="IntenseQuoteChar"/>
    <w:uiPriority w:val="30"/>
    <w:qFormat/>
    <w:rsid w:val="00AA1E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A1E1E"/>
    <w:rPr>
      <w:rFonts w:ascii="Arial" w:hAnsi="Arial"/>
      <w:b/>
      <w:bCs/>
      <w:i/>
      <w:iCs/>
      <w:color w:val="4F81BD" w:themeColor="accent1"/>
      <w:sz w:val="22"/>
      <w:szCs w:val="24"/>
      <w:lang w:eastAsia="en-US"/>
    </w:rPr>
  </w:style>
  <w:style w:type="paragraph" w:customStyle="1" w:styleId="Checklist">
    <w:name w:val="Checklist"/>
    <w:basedOn w:val="Normal"/>
    <w:qFormat/>
    <w:rsid w:val="00AA1E1E"/>
    <w:pPr>
      <w:ind w:left="709" w:hanging="709"/>
    </w:pPr>
  </w:style>
  <w:style w:type="character" w:customStyle="1" w:styleId="Heading7Char">
    <w:name w:val="Heading 7 Char"/>
    <w:basedOn w:val="DefaultParagraphFont"/>
    <w:link w:val="Heading7"/>
    <w:semiHidden/>
    <w:rsid w:val="00AA1E1E"/>
    <w:rPr>
      <w:rFonts w:asciiTheme="majorHAnsi" w:eastAsiaTheme="majorEastAsia" w:hAnsiTheme="majorHAnsi" w:cstheme="majorBidi"/>
      <w:i/>
      <w:iCs/>
      <w:color w:val="404040" w:themeColor="text1" w:themeTint="BF"/>
      <w:sz w:val="22"/>
      <w:szCs w:val="24"/>
      <w:lang w:eastAsia="en-US"/>
    </w:rPr>
  </w:style>
  <w:style w:type="character" w:customStyle="1" w:styleId="Heading8Char">
    <w:name w:val="Heading 8 Char"/>
    <w:basedOn w:val="DefaultParagraphFont"/>
    <w:link w:val="Heading8"/>
    <w:semiHidden/>
    <w:rsid w:val="00AA1E1E"/>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AA1E1E"/>
    <w:rPr>
      <w:rFonts w:asciiTheme="majorHAnsi" w:eastAsiaTheme="majorEastAsia" w:hAnsiTheme="majorHAnsi" w:cstheme="majorBidi"/>
      <w:i/>
      <w:iCs/>
      <w:color w:val="404040" w:themeColor="text1" w:themeTint="BF"/>
      <w:lang w:eastAsia="en-US"/>
    </w:rPr>
  </w:style>
  <w:style w:type="paragraph" w:customStyle="1" w:styleId="H3-Appendix">
    <w:name w:val="H3-Appendix"/>
    <w:basedOn w:val="Heading3Nonum"/>
    <w:next w:val="Normal"/>
    <w:qFormat/>
    <w:rsid w:val="00237B10"/>
    <w:pPr>
      <w:numPr>
        <w:ilvl w:val="1"/>
        <w:numId w:val="16"/>
      </w:numPr>
      <w:spacing w:before="360"/>
    </w:pPr>
  </w:style>
  <w:style w:type="numbering" w:customStyle="1" w:styleId="StyleOutlinenumbered16ptBoldCustomColorRGB20610928">
    <w:name w:val="Style Outline numbered 16 pt Bold Custom Color(RGB(20610928))..."/>
    <w:basedOn w:val="NoList"/>
    <w:rsid w:val="001573FC"/>
    <w:pPr>
      <w:numPr>
        <w:numId w:val="18"/>
      </w:numPr>
    </w:pPr>
  </w:style>
  <w:style w:type="paragraph" w:customStyle="1" w:styleId="Normal-indent">
    <w:name w:val="Normal-indent"/>
    <w:basedOn w:val="Normal"/>
    <w:qFormat/>
    <w:rsid w:val="00500E3A"/>
    <w:pPr>
      <w:ind w:left="709"/>
    </w:pPr>
  </w:style>
  <w:style w:type="paragraph" w:customStyle="1" w:styleId="Tablebullet">
    <w:name w:val="Table bullet"/>
    <w:basedOn w:val="ListBullet"/>
    <w:qFormat/>
    <w:rsid w:val="00AA1E1E"/>
    <w:pPr>
      <w:numPr>
        <w:numId w:val="1"/>
      </w:numPr>
      <w:spacing w:before="120" w:after="0"/>
    </w:pPr>
    <w:rPr>
      <w:sz w:val="20"/>
    </w:rPr>
  </w:style>
  <w:style w:type="paragraph" w:customStyle="1" w:styleId="Lista-i-bullet">
    <w:name w:val="List a-i-bullet"/>
    <w:basedOn w:val="ListBullet"/>
    <w:qFormat/>
    <w:rsid w:val="001573FC"/>
    <w:pPr>
      <w:numPr>
        <w:ilvl w:val="2"/>
        <w:numId w:val="17"/>
      </w:numPr>
      <w:spacing w:after="60"/>
    </w:pPr>
  </w:style>
  <w:style w:type="paragraph" w:styleId="CommentText">
    <w:name w:val="annotation text"/>
    <w:basedOn w:val="Normal"/>
    <w:link w:val="CommentTextChar"/>
    <w:uiPriority w:val="99"/>
    <w:rsid w:val="003C140E"/>
    <w:rPr>
      <w:sz w:val="20"/>
      <w:szCs w:val="20"/>
    </w:rPr>
  </w:style>
  <w:style w:type="paragraph" w:customStyle="1" w:styleId="Checklist-indented">
    <w:name w:val="Checklist-indented"/>
    <w:basedOn w:val="Checklist"/>
    <w:qFormat/>
    <w:rsid w:val="00B95974"/>
    <w:pPr>
      <w:ind w:left="1134" w:hanging="567"/>
    </w:pPr>
  </w:style>
  <w:style w:type="numbering" w:styleId="111111">
    <w:name w:val="Outline List 2"/>
    <w:basedOn w:val="NoList"/>
    <w:locked/>
    <w:rsid w:val="00AA1E1E"/>
    <w:pPr>
      <w:numPr>
        <w:numId w:val="6"/>
      </w:numPr>
    </w:pPr>
  </w:style>
  <w:style w:type="numbering" w:customStyle="1" w:styleId="Appendix">
    <w:name w:val="Appendix"/>
    <w:uiPriority w:val="99"/>
    <w:rsid w:val="00AA1E1E"/>
    <w:pPr>
      <w:numPr>
        <w:numId w:val="7"/>
      </w:numPr>
    </w:pPr>
  </w:style>
  <w:style w:type="paragraph" w:customStyle="1" w:styleId="App-List-Lev2">
    <w:name w:val="App-List-Lev2"/>
    <w:qFormat/>
    <w:rsid w:val="00AA1E1E"/>
    <w:pPr>
      <w:numPr>
        <w:ilvl w:val="1"/>
        <w:numId w:val="8"/>
      </w:numPr>
      <w:spacing w:after="200"/>
    </w:pPr>
    <w:rPr>
      <w:rFonts w:ascii="Arial" w:hAnsi="Arial" w:cs="Arial"/>
      <w:bCs/>
      <w:sz w:val="22"/>
      <w:szCs w:val="22"/>
      <w:lang w:eastAsia="en-US"/>
    </w:rPr>
  </w:style>
  <w:style w:type="paragraph" w:customStyle="1" w:styleId="App-List-Lev3">
    <w:name w:val="App-List-Lev3"/>
    <w:qFormat/>
    <w:rsid w:val="00AA1E1E"/>
    <w:pPr>
      <w:numPr>
        <w:ilvl w:val="2"/>
        <w:numId w:val="8"/>
      </w:numPr>
      <w:tabs>
        <w:tab w:val="center" w:pos="1843"/>
      </w:tabs>
      <w:spacing w:after="120"/>
    </w:pPr>
    <w:rPr>
      <w:rFonts w:ascii="Arial" w:hAnsi="Arial" w:cs="Arial"/>
      <w:bCs/>
      <w:sz w:val="22"/>
      <w:szCs w:val="22"/>
      <w:lang w:eastAsia="en-US"/>
    </w:rPr>
  </w:style>
  <w:style w:type="paragraph" w:customStyle="1" w:styleId="App-List-Lev4">
    <w:name w:val="App-List-Lev4"/>
    <w:qFormat/>
    <w:rsid w:val="00AA1E1E"/>
    <w:pPr>
      <w:numPr>
        <w:ilvl w:val="3"/>
        <w:numId w:val="8"/>
      </w:numPr>
      <w:spacing w:after="120"/>
      <w:contextualSpacing/>
    </w:pPr>
    <w:rPr>
      <w:rFonts w:ascii="Arial" w:hAnsi="Arial"/>
      <w:color w:val="333333"/>
      <w:sz w:val="22"/>
      <w:szCs w:val="24"/>
    </w:rPr>
  </w:style>
  <w:style w:type="paragraph" w:customStyle="1" w:styleId="App-List-Lev5">
    <w:name w:val="App-List-Lev5"/>
    <w:qFormat/>
    <w:rsid w:val="00AA1E1E"/>
    <w:pPr>
      <w:numPr>
        <w:ilvl w:val="4"/>
        <w:numId w:val="8"/>
      </w:numPr>
      <w:spacing w:after="120"/>
      <w:contextualSpacing/>
    </w:pPr>
    <w:rPr>
      <w:rFonts w:ascii="Arial" w:hAnsi="Arial"/>
      <w:color w:val="333333"/>
      <w:sz w:val="22"/>
      <w:szCs w:val="24"/>
    </w:rPr>
  </w:style>
  <w:style w:type="character" w:customStyle="1" w:styleId="BodyTextChar">
    <w:name w:val="Body Text Char"/>
    <w:basedOn w:val="DefaultParagraphFont"/>
    <w:link w:val="BodyText"/>
    <w:rsid w:val="00AA1E1E"/>
    <w:rPr>
      <w:rFonts w:ascii="Arial" w:hAnsi="Arial"/>
      <w:color w:val="333333"/>
      <w:sz w:val="22"/>
      <w:szCs w:val="24"/>
      <w:lang w:eastAsia="en-US"/>
    </w:rPr>
  </w:style>
  <w:style w:type="character" w:customStyle="1" w:styleId="BodyTextIndentChar">
    <w:name w:val="Body Text Indent Char"/>
    <w:basedOn w:val="DefaultParagraphFont"/>
    <w:link w:val="BodyTextIndent"/>
    <w:rsid w:val="00AA1E1E"/>
    <w:rPr>
      <w:rFonts w:ascii="Arial" w:hAnsi="Arial"/>
      <w:color w:val="333333"/>
      <w:sz w:val="22"/>
      <w:szCs w:val="24"/>
      <w:lang w:eastAsia="en-US"/>
    </w:rPr>
  </w:style>
  <w:style w:type="character" w:customStyle="1" w:styleId="BodyTextIndent2Char">
    <w:name w:val="Body Text Indent 2 Char"/>
    <w:basedOn w:val="DefaultParagraphFont"/>
    <w:link w:val="BodyTextIndent2"/>
    <w:semiHidden/>
    <w:rsid w:val="00AA1E1E"/>
    <w:rPr>
      <w:rFonts w:ascii="Arial" w:hAnsi="Arial"/>
      <w:color w:val="333333"/>
      <w:sz w:val="22"/>
      <w:szCs w:val="24"/>
      <w:lang w:eastAsia="en-US"/>
    </w:rPr>
  </w:style>
  <w:style w:type="character" w:customStyle="1" w:styleId="FooterChar">
    <w:name w:val="Footer Char"/>
    <w:basedOn w:val="DefaultParagraphFont"/>
    <w:link w:val="Footer"/>
    <w:uiPriority w:val="99"/>
    <w:rsid w:val="00AA1E1E"/>
    <w:rPr>
      <w:rFonts w:ascii="Arial" w:hAnsi="Arial"/>
      <w:color w:val="333333"/>
      <w:sz w:val="18"/>
      <w:szCs w:val="24"/>
      <w:lang w:eastAsia="en-US"/>
    </w:rPr>
  </w:style>
  <w:style w:type="character" w:customStyle="1" w:styleId="Heading2Char">
    <w:name w:val="Heading 2 Char"/>
    <w:basedOn w:val="DefaultParagraphFont"/>
    <w:link w:val="Heading2"/>
    <w:rsid w:val="00F3257E"/>
    <w:rPr>
      <w:rFonts w:ascii="Arial" w:hAnsi="Arial" w:cs="Arial"/>
      <w:b/>
      <w:bCs/>
      <w:iCs/>
      <w:sz w:val="36"/>
      <w:szCs w:val="28"/>
      <w:lang w:eastAsia="en-US"/>
    </w:rPr>
  </w:style>
  <w:style w:type="paragraph" w:customStyle="1" w:styleId="Heading2Nonum">
    <w:name w:val="Heading 2 (No num)"/>
    <w:basedOn w:val="Heading2"/>
    <w:next w:val="Normal"/>
    <w:qFormat/>
    <w:rsid w:val="00AA1E1E"/>
    <w:pPr>
      <w:numPr>
        <w:numId w:val="0"/>
      </w:numPr>
    </w:pPr>
  </w:style>
  <w:style w:type="paragraph" w:customStyle="1" w:styleId="H2-Appendix">
    <w:name w:val="H2-Appendix"/>
    <w:basedOn w:val="Heading2Nonum"/>
    <w:next w:val="Normal"/>
    <w:qFormat/>
    <w:rsid w:val="007C1B45"/>
    <w:pPr>
      <w:numPr>
        <w:numId w:val="16"/>
      </w:numPr>
    </w:pPr>
  </w:style>
  <w:style w:type="character" w:customStyle="1" w:styleId="HeaderChar">
    <w:name w:val="Header Char"/>
    <w:basedOn w:val="DefaultParagraphFont"/>
    <w:link w:val="Header"/>
    <w:rsid w:val="00AA1E1E"/>
    <w:rPr>
      <w:rFonts w:ascii="Arial" w:hAnsi="Arial"/>
      <w:color w:val="333333"/>
      <w:sz w:val="18"/>
      <w:szCs w:val="24"/>
      <w:lang w:eastAsia="en-US"/>
    </w:rPr>
  </w:style>
  <w:style w:type="character" w:customStyle="1" w:styleId="Heading1Char">
    <w:name w:val="Heading 1 Char"/>
    <w:basedOn w:val="DefaultParagraphFont"/>
    <w:link w:val="Heading1"/>
    <w:rsid w:val="00BF505C"/>
    <w:rPr>
      <w:rFonts w:ascii="Arial" w:hAnsi="Arial" w:cs="Arial"/>
      <w:b/>
      <w:bCs/>
      <w:color w:val="0070C0"/>
      <w:kern w:val="32"/>
      <w:sz w:val="40"/>
      <w:szCs w:val="44"/>
      <w:lang w:eastAsia="en-US"/>
    </w:rPr>
  </w:style>
  <w:style w:type="character" w:customStyle="1" w:styleId="Heading3Char">
    <w:name w:val="Heading 3 Char"/>
    <w:basedOn w:val="DefaultParagraphFont"/>
    <w:link w:val="Heading3"/>
    <w:rsid w:val="00F3257E"/>
    <w:rPr>
      <w:rFonts w:ascii="Arial" w:hAnsi="Arial" w:cs="Arial"/>
      <w:b/>
      <w:bCs/>
      <w:color w:val="CE6D1C"/>
      <w:sz w:val="32"/>
      <w:szCs w:val="26"/>
      <w:lang w:eastAsia="en-US"/>
    </w:rPr>
  </w:style>
  <w:style w:type="paragraph" w:customStyle="1" w:styleId="Heading3Nonum">
    <w:name w:val="Heading 3 (No num)"/>
    <w:basedOn w:val="Heading3"/>
    <w:qFormat/>
    <w:rsid w:val="00AA1E1E"/>
    <w:pPr>
      <w:numPr>
        <w:ilvl w:val="0"/>
        <w:numId w:val="0"/>
      </w:numPr>
    </w:pPr>
  </w:style>
  <w:style w:type="character" w:customStyle="1" w:styleId="Heading4Char">
    <w:name w:val="Heading 4 Char"/>
    <w:basedOn w:val="DefaultParagraphFont"/>
    <w:link w:val="Heading4"/>
    <w:rsid w:val="00795FE0"/>
    <w:rPr>
      <w:rFonts w:ascii="Arial" w:hAnsi="Arial"/>
      <w:b/>
      <w:bCs/>
      <w:sz w:val="28"/>
      <w:szCs w:val="28"/>
      <w:lang w:eastAsia="en-US"/>
    </w:rPr>
  </w:style>
  <w:style w:type="paragraph" w:customStyle="1" w:styleId="Heading4Nonum">
    <w:name w:val="Heading 4 (No num)"/>
    <w:basedOn w:val="Heading4"/>
    <w:next w:val="Normal"/>
    <w:qFormat/>
    <w:rsid w:val="00AA1E1E"/>
    <w:pPr>
      <w:numPr>
        <w:ilvl w:val="0"/>
        <w:numId w:val="0"/>
      </w:numPr>
    </w:pPr>
  </w:style>
  <w:style w:type="character" w:customStyle="1" w:styleId="Heading5Char">
    <w:name w:val="Heading 5 Char"/>
    <w:basedOn w:val="DefaultParagraphFont"/>
    <w:link w:val="Heading5"/>
    <w:rsid w:val="006368BD"/>
    <w:rPr>
      <w:rFonts w:asciiTheme="minorHAnsi" w:hAnsiTheme="minorHAnsi" w:cstheme="minorHAnsi"/>
      <w:b/>
      <w:bCs/>
      <w:sz w:val="26"/>
      <w:szCs w:val="26"/>
    </w:rPr>
  </w:style>
  <w:style w:type="character" w:customStyle="1" w:styleId="HTMLAddressChar">
    <w:name w:val="HTML Address Char"/>
    <w:basedOn w:val="DefaultParagraphFont"/>
    <w:link w:val="HTMLAddress"/>
    <w:rsid w:val="00AA1E1E"/>
    <w:rPr>
      <w:rFonts w:ascii="Arial" w:hAnsi="Arial"/>
      <w:i/>
      <w:iCs/>
      <w:color w:val="333333"/>
      <w:sz w:val="22"/>
      <w:szCs w:val="24"/>
      <w:lang w:eastAsia="en-US"/>
    </w:rPr>
  </w:style>
  <w:style w:type="numbering" w:customStyle="1" w:styleId="List-App4">
    <w:name w:val="List-App4"/>
    <w:uiPriority w:val="99"/>
    <w:rsid w:val="00AA1E1E"/>
    <w:pPr>
      <w:numPr>
        <w:numId w:val="10"/>
      </w:numPr>
    </w:pPr>
  </w:style>
  <w:style w:type="paragraph" w:customStyle="1" w:styleId="Normal-list-11">
    <w:name w:val="Normal-list-1.1"/>
    <w:basedOn w:val="Normal"/>
    <w:qFormat/>
    <w:rsid w:val="00AA1E1E"/>
    <w:pPr>
      <w:numPr>
        <w:ilvl w:val="1"/>
        <w:numId w:val="9"/>
      </w:numPr>
    </w:pPr>
    <w:rPr>
      <w:rFonts w:cs="Arial"/>
      <w:bCs/>
      <w:szCs w:val="22"/>
    </w:rPr>
  </w:style>
  <w:style w:type="paragraph" w:customStyle="1" w:styleId="Normal-list-111">
    <w:name w:val="Normal-list-1.1.1"/>
    <w:basedOn w:val="Normal-list-11"/>
    <w:qFormat/>
    <w:rsid w:val="00AA1E1E"/>
    <w:pPr>
      <w:numPr>
        <w:ilvl w:val="2"/>
      </w:numPr>
      <w:spacing w:after="120"/>
    </w:pPr>
  </w:style>
  <w:style w:type="paragraph" w:customStyle="1" w:styleId="Normal-list-a">
    <w:name w:val="Normal-list-a"/>
    <w:basedOn w:val="Normal-list-111"/>
    <w:qFormat/>
    <w:rsid w:val="00AA1E1E"/>
    <w:pPr>
      <w:numPr>
        <w:ilvl w:val="3"/>
      </w:numPr>
      <w:contextualSpacing/>
    </w:pPr>
  </w:style>
  <w:style w:type="paragraph" w:customStyle="1" w:styleId="Normal-list-i">
    <w:name w:val="Normal-list-i"/>
    <w:basedOn w:val="Normal-list-a"/>
    <w:qFormat/>
    <w:rsid w:val="00AA1E1E"/>
    <w:pPr>
      <w:numPr>
        <w:ilvl w:val="4"/>
      </w:numPr>
    </w:pPr>
  </w:style>
  <w:style w:type="numbering" w:customStyle="1" w:styleId="StyleOutlinenumberedWingdingssymbolLeft254cmHanging">
    <w:name w:val="Style Outline numbered Wingdings (symbol) Left:  2.54 cm Hanging..."/>
    <w:basedOn w:val="NoList"/>
    <w:rsid w:val="00AA1E1E"/>
    <w:pPr>
      <w:numPr>
        <w:numId w:val="11"/>
      </w:numPr>
    </w:pPr>
  </w:style>
  <w:style w:type="paragraph" w:customStyle="1" w:styleId="Tableheading">
    <w:name w:val="Table heading"/>
    <w:basedOn w:val="Normal"/>
    <w:qFormat/>
    <w:rsid w:val="00AA1E1E"/>
    <w:pPr>
      <w:keepNext/>
      <w:spacing w:before="60" w:after="60"/>
    </w:pPr>
    <w:rPr>
      <w:b/>
      <w:sz w:val="20"/>
      <w:lang w:eastAsia="en-AU"/>
    </w:rPr>
  </w:style>
  <w:style w:type="paragraph" w:customStyle="1" w:styleId="Tabletext">
    <w:name w:val="Table text"/>
    <w:basedOn w:val="Normal"/>
    <w:qFormat/>
    <w:rsid w:val="00AA1E1E"/>
    <w:pPr>
      <w:spacing w:before="60" w:after="60"/>
    </w:pPr>
    <w:rPr>
      <w:sz w:val="20"/>
      <w:lang w:eastAsia="en-AU"/>
    </w:rPr>
  </w:style>
  <w:style w:type="character" w:customStyle="1" w:styleId="CommentTextChar">
    <w:name w:val="Comment Text Char"/>
    <w:basedOn w:val="DefaultParagraphFont"/>
    <w:link w:val="CommentText"/>
    <w:uiPriority w:val="99"/>
    <w:rsid w:val="003C140E"/>
    <w:rPr>
      <w:rFonts w:ascii="Arial" w:hAnsi="Arial"/>
      <w:color w:val="333333"/>
      <w:lang w:eastAsia="en-US"/>
    </w:rPr>
  </w:style>
  <w:style w:type="paragraph" w:styleId="CommentSubject">
    <w:name w:val="annotation subject"/>
    <w:basedOn w:val="CommentText"/>
    <w:next w:val="CommentText"/>
    <w:link w:val="CommentSubjectChar"/>
    <w:rsid w:val="003C140E"/>
    <w:rPr>
      <w:b/>
      <w:bCs/>
    </w:rPr>
  </w:style>
  <w:style w:type="character" w:customStyle="1" w:styleId="CommentSubjectChar">
    <w:name w:val="Comment Subject Char"/>
    <w:basedOn w:val="CommentTextChar"/>
    <w:link w:val="CommentSubject"/>
    <w:rsid w:val="003C140E"/>
    <w:rPr>
      <w:rFonts w:ascii="Arial" w:hAnsi="Arial"/>
      <w:b/>
      <w:bCs/>
      <w:color w:val="333333"/>
      <w:lang w:eastAsia="en-US"/>
    </w:rPr>
  </w:style>
  <w:style w:type="character" w:customStyle="1" w:styleId="Heading6Char">
    <w:name w:val="Heading 6 Char"/>
    <w:basedOn w:val="DefaultParagraphFont"/>
    <w:link w:val="Heading6"/>
    <w:rsid w:val="0012472B"/>
    <w:rPr>
      <w:rFonts w:ascii="Arial" w:eastAsiaTheme="majorEastAsia" w:hAnsi="Arial" w:cstheme="majorBidi"/>
      <w:b/>
      <w:iCs/>
      <w:sz w:val="22"/>
      <w:szCs w:val="24"/>
      <w:lang w:eastAsia="en-US"/>
    </w:rPr>
  </w:style>
  <w:style w:type="paragraph" w:customStyle="1" w:styleId="Lista-i">
    <w:name w:val="List a-i"/>
    <w:basedOn w:val="Normal"/>
    <w:qFormat/>
    <w:rsid w:val="001573FC"/>
    <w:pPr>
      <w:numPr>
        <w:ilvl w:val="1"/>
        <w:numId w:val="17"/>
      </w:numPr>
      <w:spacing w:after="60"/>
      <w:contextualSpacing/>
    </w:pPr>
  </w:style>
  <w:style w:type="paragraph" w:customStyle="1" w:styleId="Lista">
    <w:name w:val="List a"/>
    <w:basedOn w:val="Normal"/>
    <w:qFormat/>
    <w:rsid w:val="001573FC"/>
    <w:pPr>
      <w:numPr>
        <w:numId w:val="17"/>
      </w:numPr>
    </w:pPr>
    <w:rPr>
      <w:szCs w:val="22"/>
    </w:rPr>
  </w:style>
  <w:style w:type="paragraph" w:customStyle="1" w:styleId="Normal-aftertable">
    <w:name w:val="Normal-after table"/>
    <w:basedOn w:val="Normal"/>
    <w:next w:val="Normal"/>
    <w:qFormat/>
    <w:rsid w:val="00795FE0"/>
    <w:pPr>
      <w:spacing w:before="240"/>
    </w:pPr>
  </w:style>
  <w:style w:type="character" w:customStyle="1" w:styleId="legtitle1">
    <w:name w:val="legtitle1"/>
    <w:basedOn w:val="DefaultParagraphFont"/>
    <w:rsid w:val="00230757"/>
    <w:rPr>
      <w:rFonts w:ascii="Helvetica Neue" w:hAnsi="Helvetica Neue" w:hint="default"/>
      <w:b/>
      <w:bCs/>
      <w:color w:val="10418E"/>
      <w:sz w:val="40"/>
      <w:szCs w:val="40"/>
    </w:rPr>
  </w:style>
  <w:style w:type="paragraph" w:customStyle="1" w:styleId="Normal-beforehyperlink">
    <w:name w:val="Normal-before hyperlink"/>
    <w:basedOn w:val="Normal"/>
    <w:next w:val="Normal"/>
    <w:qFormat/>
    <w:rsid w:val="00BF44C2"/>
    <w:pPr>
      <w:spacing w:after="60"/>
    </w:pPr>
  </w:style>
  <w:style w:type="paragraph" w:styleId="NormalWeb">
    <w:name w:val="Normal (Web)"/>
    <w:basedOn w:val="Normal"/>
    <w:uiPriority w:val="99"/>
    <w:semiHidden/>
    <w:unhideWhenUsed/>
    <w:rsid w:val="00DB01B9"/>
    <w:pPr>
      <w:spacing w:before="240" w:after="240"/>
    </w:pPr>
    <w:rPr>
      <w:rFonts w:ascii="Times New Roman" w:hAnsi="Times New Roman"/>
      <w:sz w:val="24"/>
      <w:lang w:eastAsia="en-AU"/>
    </w:rPr>
  </w:style>
  <w:style w:type="character" w:customStyle="1" w:styleId="lexicon-term">
    <w:name w:val="lexicon-term"/>
    <w:basedOn w:val="DefaultParagraphFont"/>
    <w:rsid w:val="00DB01B9"/>
    <w:rPr>
      <w:strike w:val="0"/>
      <w:dstrike w:val="0"/>
      <w:u w:val="none"/>
      <w:effect w:val="none"/>
    </w:rPr>
  </w:style>
  <w:style w:type="character" w:styleId="UnresolvedMention">
    <w:name w:val="Unresolved Mention"/>
    <w:basedOn w:val="DefaultParagraphFont"/>
    <w:uiPriority w:val="99"/>
    <w:semiHidden/>
    <w:unhideWhenUsed/>
    <w:rsid w:val="00E23B2C"/>
    <w:rPr>
      <w:color w:val="605E5C"/>
      <w:shd w:val="clear" w:color="auto" w:fill="E1DFDD"/>
    </w:rPr>
  </w:style>
  <w:style w:type="character" w:customStyle="1" w:styleId="subsectionChar">
    <w:name w:val="subsection Char"/>
    <w:aliases w:val="ss Char"/>
    <w:basedOn w:val="DefaultParagraphFont"/>
    <w:link w:val="subsection"/>
    <w:locked/>
    <w:rsid w:val="00580AF2"/>
  </w:style>
  <w:style w:type="paragraph" w:customStyle="1" w:styleId="subsection">
    <w:name w:val="subsection"/>
    <w:aliases w:val="ss"/>
    <w:basedOn w:val="Normal"/>
    <w:link w:val="subsectionChar"/>
    <w:rsid w:val="00580AF2"/>
    <w:pPr>
      <w:spacing w:before="180" w:after="0"/>
      <w:ind w:left="1134" w:hanging="1134"/>
    </w:pPr>
    <w:rPr>
      <w:rFonts w:ascii="Times New Roman" w:hAnsi="Times New Roman"/>
      <w:sz w:val="20"/>
      <w:szCs w:val="20"/>
      <w:lang w:eastAsia="en-AU"/>
    </w:rPr>
  </w:style>
  <w:style w:type="paragraph" w:customStyle="1" w:styleId="paragraph">
    <w:name w:val="paragraph"/>
    <w:basedOn w:val="Normal"/>
    <w:rsid w:val="00580AF2"/>
    <w:pPr>
      <w:spacing w:before="100" w:beforeAutospacing="1" w:after="100" w:afterAutospacing="1"/>
    </w:pPr>
    <w:rPr>
      <w:rFonts w:ascii="Times New Roman" w:hAnsi="Times New Roman"/>
      <w:sz w:val="24"/>
      <w:lang w:eastAsia="en-AU"/>
    </w:rPr>
  </w:style>
  <w:style w:type="table" w:styleId="TableGridLight">
    <w:name w:val="Grid Table Light"/>
    <w:basedOn w:val="TableNormal"/>
    <w:uiPriority w:val="40"/>
    <w:rsid w:val="006368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TOC2BodyCalibri12pt">
    <w:name w:val="Style TOC 2 + +Body (Calibri) 12 pt"/>
    <w:basedOn w:val="TOC2"/>
    <w:autoRedefine/>
    <w:rsid w:val="00D10303"/>
    <w:pPr>
      <w:tabs>
        <w:tab w:val="clear" w:pos="1540"/>
      </w:tabs>
    </w:pPr>
    <w:rPr>
      <w:rFonts w:asciiTheme="minorHAnsi" w:hAnsiTheme="minorHAns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321">
      <w:bodyDiv w:val="1"/>
      <w:marLeft w:val="0"/>
      <w:marRight w:val="0"/>
      <w:marTop w:val="0"/>
      <w:marBottom w:val="0"/>
      <w:divBdr>
        <w:top w:val="none" w:sz="0" w:space="0" w:color="auto"/>
        <w:left w:val="none" w:sz="0" w:space="0" w:color="auto"/>
        <w:bottom w:val="none" w:sz="0" w:space="0" w:color="auto"/>
        <w:right w:val="none" w:sz="0" w:space="0" w:color="auto"/>
      </w:divBdr>
    </w:div>
    <w:div w:id="105077631">
      <w:bodyDiv w:val="1"/>
      <w:marLeft w:val="0"/>
      <w:marRight w:val="0"/>
      <w:marTop w:val="0"/>
      <w:marBottom w:val="0"/>
      <w:divBdr>
        <w:top w:val="none" w:sz="0" w:space="0" w:color="auto"/>
        <w:left w:val="none" w:sz="0" w:space="0" w:color="auto"/>
        <w:bottom w:val="none" w:sz="0" w:space="0" w:color="auto"/>
        <w:right w:val="none" w:sz="0" w:space="0" w:color="auto"/>
      </w:divBdr>
    </w:div>
    <w:div w:id="176583807">
      <w:bodyDiv w:val="1"/>
      <w:marLeft w:val="0"/>
      <w:marRight w:val="0"/>
      <w:marTop w:val="0"/>
      <w:marBottom w:val="0"/>
      <w:divBdr>
        <w:top w:val="none" w:sz="0" w:space="0" w:color="auto"/>
        <w:left w:val="none" w:sz="0" w:space="0" w:color="auto"/>
        <w:bottom w:val="none" w:sz="0" w:space="0" w:color="auto"/>
        <w:right w:val="none" w:sz="0" w:space="0" w:color="auto"/>
      </w:divBdr>
    </w:div>
    <w:div w:id="179324202">
      <w:bodyDiv w:val="1"/>
      <w:marLeft w:val="0"/>
      <w:marRight w:val="0"/>
      <w:marTop w:val="0"/>
      <w:marBottom w:val="0"/>
      <w:divBdr>
        <w:top w:val="none" w:sz="0" w:space="0" w:color="auto"/>
        <w:left w:val="none" w:sz="0" w:space="0" w:color="auto"/>
        <w:bottom w:val="none" w:sz="0" w:space="0" w:color="auto"/>
        <w:right w:val="none" w:sz="0" w:space="0" w:color="auto"/>
      </w:divBdr>
      <w:divsChild>
        <w:div w:id="1578905910">
          <w:marLeft w:val="0"/>
          <w:marRight w:val="0"/>
          <w:marTop w:val="0"/>
          <w:marBottom w:val="0"/>
          <w:divBdr>
            <w:top w:val="none" w:sz="0" w:space="0" w:color="auto"/>
            <w:left w:val="none" w:sz="0" w:space="0" w:color="auto"/>
            <w:bottom w:val="none" w:sz="0" w:space="0" w:color="auto"/>
            <w:right w:val="none" w:sz="0" w:space="0" w:color="auto"/>
          </w:divBdr>
          <w:divsChild>
            <w:div w:id="302465738">
              <w:marLeft w:val="0"/>
              <w:marRight w:val="0"/>
              <w:marTop w:val="0"/>
              <w:marBottom w:val="0"/>
              <w:divBdr>
                <w:top w:val="none" w:sz="0" w:space="0" w:color="auto"/>
                <w:left w:val="none" w:sz="0" w:space="0" w:color="auto"/>
                <w:bottom w:val="none" w:sz="0" w:space="0" w:color="auto"/>
                <w:right w:val="none" w:sz="0" w:space="0" w:color="auto"/>
              </w:divBdr>
              <w:divsChild>
                <w:div w:id="308441620">
                  <w:marLeft w:val="0"/>
                  <w:marRight w:val="0"/>
                  <w:marTop w:val="0"/>
                  <w:marBottom w:val="0"/>
                  <w:divBdr>
                    <w:top w:val="none" w:sz="0" w:space="0" w:color="auto"/>
                    <w:left w:val="none" w:sz="0" w:space="0" w:color="auto"/>
                    <w:bottom w:val="none" w:sz="0" w:space="0" w:color="auto"/>
                    <w:right w:val="none" w:sz="0" w:space="0" w:color="auto"/>
                  </w:divBdr>
                  <w:divsChild>
                    <w:div w:id="731580313">
                      <w:marLeft w:val="0"/>
                      <w:marRight w:val="0"/>
                      <w:marTop w:val="0"/>
                      <w:marBottom w:val="0"/>
                      <w:divBdr>
                        <w:top w:val="none" w:sz="0" w:space="0" w:color="auto"/>
                        <w:left w:val="none" w:sz="0" w:space="0" w:color="auto"/>
                        <w:bottom w:val="none" w:sz="0" w:space="0" w:color="auto"/>
                        <w:right w:val="none" w:sz="0" w:space="0" w:color="auto"/>
                      </w:divBdr>
                      <w:divsChild>
                        <w:div w:id="1825856126">
                          <w:marLeft w:val="0"/>
                          <w:marRight w:val="0"/>
                          <w:marTop w:val="0"/>
                          <w:marBottom w:val="0"/>
                          <w:divBdr>
                            <w:top w:val="none" w:sz="0" w:space="0" w:color="auto"/>
                            <w:left w:val="none" w:sz="0" w:space="0" w:color="auto"/>
                            <w:bottom w:val="none" w:sz="0" w:space="0" w:color="auto"/>
                            <w:right w:val="none" w:sz="0" w:space="0" w:color="auto"/>
                          </w:divBdr>
                          <w:divsChild>
                            <w:div w:id="1766461994">
                              <w:marLeft w:val="0"/>
                              <w:marRight w:val="0"/>
                              <w:marTop w:val="0"/>
                              <w:marBottom w:val="0"/>
                              <w:divBdr>
                                <w:top w:val="none" w:sz="0" w:space="0" w:color="auto"/>
                                <w:left w:val="none" w:sz="0" w:space="0" w:color="auto"/>
                                <w:bottom w:val="none" w:sz="0" w:space="0" w:color="auto"/>
                                <w:right w:val="none" w:sz="0" w:space="0" w:color="auto"/>
                              </w:divBdr>
                              <w:divsChild>
                                <w:div w:id="1644961640">
                                  <w:marLeft w:val="0"/>
                                  <w:marRight w:val="0"/>
                                  <w:marTop w:val="0"/>
                                  <w:marBottom w:val="0"/>
                                  <w:divBdr>
                                    <w:top w:val="none" w:sz="0" w:space="0" w:color="auto"/>
                                    <w:left w:val="none" w:sz="0" w:space="0" w:color="auto"/>
                                    <w:bottom w:val="none" w:sz="0" w:space="0" w:color="auto"/>
                                    <w:right w:val="none" w:sz="0" w:space="0" w:color="auto"/>
                                  </w:divBdr>
                                  <w:divsChild>
                                    <w:div w:id="10788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01363">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12154712">
      <w:bodyDiv w:val="1"/>
      <w:marLeft w:val="0"/>
      <w:marRight w:val="0"/>
      <w:marTop w:val="0"/>
      <w:marBottom w:val="0"/>
      <w:divBdr>
        <w:top w:val="none" w:sz="0" w:space="0" w:color="auto"/>
        <w:left w:val="none" w:sz="0" w:space="0" w:color="auto"/>
        <w:bottom w:val="none" w:sz="0" w:space="0" w:color="auto"/>
        <w:right w:val="none" w:sz="0" w:space="0" w:color="auto"/>
      </w:divBdr>
    </w:div>
    <w:div w:id="339164521">
      <w:bodyDiv w:val="1"/>
      <w:marLeft w:val="0"/>
      <w:marRight w:val="0"/>
      <w:marTop w:val="0"/>
      <w:marBottom w:val="0"/>
      <w:divBdr>
        <w:top w:val="none" w:sz="0" w:space="0" w:color="auto"/>
        <w:left w:val="none" w:sz="0" w:space="0" w:color="auto"/>
        <w:bottom w:val="none" w:sz="0" w:space="0" w:color="auto"/>
        <w:right w:val="none" w:sz="0" w:space="0" w:color="auto"/>
      </w:divBdr>
    </w:div>
    <w:div w:id="479931957">
      <w:bodyDiv w:val="1"/>
      <w:marLeft w:val="0"/>
      <w:marRight w:val="0"/>
      <w:marTop w:val="0"/>
      <w:marBottom w:val="0"/>
      <w:divBdr>
        <w:top w:val="none" w:sz="0" w:space="0" w:color="auto"/>
        <w:left w:val="none" w:sz="0" w:space="0" w:color="auto"/>
        <w:bottom w:val="none" w:sz="0" w:space="0" w:color="auto"/>
        <w:right w:val="none" w:sz="0" w:space="0" w:color="auto"/>
      </w:divBdr>
    </w:div>
    <w:div w:id="495071418">
      <w:bodyDiv w:val="1"/>
      <w:marLeft w:val="0"/>
      <w:marRight w:val="0"/>
      <w:marTop w:val="0"/>
      <w:marBottom w:val="0"/>
      <w:divBdr>
        <w:top w:val="none" w:sz="0" w:space="0" w:color="auto"/>
        <w:left w:val="none" w:sz="0" w:space="0" w:color="auto"/>
        <w:bottom w:val="none" w:sz="0" w:space="0" w:color="auto"/>
        <w:right w:val="none" w:sz="0" w:space="0" w:color="auto"/>
      </w:divBdr>
    </w:div>
    <w:div w:id="515190314">
      <w:bodyDiv w:val="1"/>
      <w:marLeft w:val="0"/>
      <w:marRight w:val="0"/>
      <w:marTop w:val="0"/>
      <w:marBottom w:val="0"/>
      <w:divBdr>
        <w:top w:val="none" w:sz="0" w:space="0" w:color="auto"/>
        <w:left w:val="none" w:sz="0" w:space="0" w:color="auto"/>
        <w:bottom w:val="none" w:sz="0" w:space="0" w:color="auto"/>
        <w:right w:val="none" w:sz="0" w:space="0" w:color="auto"/>
      </w:divBdr>
    </w:div>
    <w:div w:id="618150503">
      <w:bodyDiv w:val="1"/>
      <w:marLeft w:val="0"/>
      <w:marRight w:val="0"/>
      <w:marTop w:val="0"/>
      <w:marBottom w:val="0"/>
      <w:divBdr>
        <w:top w:val="none" w:sz="0" w:space="0" w:color="auto"/>
        <w:left w:val="none" w:sz="0" w:space="0" w:color="auto"/>
        <w:bottom w:val="none" w:sz="0" w:space="0" w:color="auto"/>
        <w:right w:val="none" w:sz="0" w:space="0" w:color="auto"/>
      </w:divBdr>
    </w:div>
    <w:div w:id="675693653">
      <w:bodyDiv w:val="1"/>
      <w:marLeft w:val="0"/>
      <w:marRight w:val="0"/>
      <w:marTop w:val="0"/>
      <w:marBottom w:val="0"/>
      <w:divBdr>
        <w:top w:val="none" w:sz="0" w:space="0" w:color="auto"/>
        <w:left w:val="none" w:sz="0" w:space="0" w:color="auto"/>
        <w:bottom w:val="none" w:sz="0" w:space="0" w:color="auto"/>
        <w:right w:val="none" w:sz="0" w:space="0" w:color="auto"/>
      </w:divBdr>
    </w:div>
    <w:div w:id="746151364">
      <w:bodyDiv w:val="1"/>
      <w:marLeft w:val="0"/>
      <w:marRight w:val="0"/>
      <w:marTop w:val="0"/>
      <w:marBottom w:val="0"/>
      <w:divBdr>
        <w:top w:val="none" w:sz="0" w:space="0" w:color="auto"/>
        <w:left w:val="none" w:sz="0" w:space="0" w:color="auto"/>
        <w:bottom w:val="none" w:sz="0" w:space="0" w:color="auto"/>
        <w:right w:val="none" w:sz="0" w:space="0" w:color="auto"/>
      </w:divBdr>
    </w:div>
    <w:div w:id="920332120">
      <w:bodyDiv w:val="1"/>
      <w:marLeft w:val="0"/>
      <w:marRight w:val="0"/>
      <w:marTop w:val="0"/>
      <w:marBottom w:val="0"/>
      <w:divBdr>
        <w:top w:val="none" w:sz="0" w:space="0" w:color="auto"/>
        <w:left w:val="none" w:sz="0" w:space="0" w:color="auto"/>
        <w:bottom w:val="none" w:sz="0" w:space="0" w:color="auto"/>
        <w:right w:val="none" w:sz="0" w:space="0" w:color="auto"/>
      </w:divBdr>
    </w:div>
    <w:div w:id="1142455669">
      <w:bodyDiv w:val="1"/>
      <w:marLeft w:val="0"/>
      <w:marRight w:val="0"/>
      <w:marTop w:val="0"/>
      <w:marBottom w:val="0"/>
      <w:divBdr>
        <w:top w:val="none" w:sz="0" w:space="0" w:color="auto"/>
        <w:left w:val="none" w:sz="0" w:space="0" w:color="auto"/>
        <w:bottom w:val="none" w:sz="0" w:space="0" w:color="auto"/>
        <w:right w:val="none" w:sz="0" w:space="0" w:color="auto"/>
      </w:divBdr>
    </w:div>
    <w:div w:id="1265382260">
      <w:bodyDiv w:val="1"/>
      <w:marLeft w:val="0"/>
      <w:marRight w:val="0"/>
      <w:marTop w:val="0"/>
      <w:marBottom w:val="0"/>
      <w:divBdr>
        <w:top w:val="none" w:sz="0" w:space="0" w:color="auto"/>
        <w:left w:val="none" w:sz="0" w:space="0" w:color="auto"/>
        <w:bottom w:val="none" w:sz="0" w:space="0" w:color="auto"/>
        <w:right w:val="none" w:sz="0" w:space="0" w:color="auto"/>
      </w:divBdr>
      <w:divsChild>
        <w:div w:id="1623612891">
          <w:marLeft w:val="0"/>
          <w:marRight w:val="0"/>
          <w:marTop w:val="0"/>
          <w:marBottom w:val="0"/>
          <w:divBdr>
            <w:top w:val="none" w:sz="0" w:space="0" w:color="auto"/>
            <w:left w:val="none" w:sz="0" w:space="0" w:color="auto"/>
            <w:bottom w:val="none" w:sz="0" w:space="0" w:color="auto"/>
            <w:right w:val="none" w:sz="0" w:space="0" w:color="auto"/>
          </w:divBdr>
          <w:divsChild>
            <w:div w:id="1742868800">
              <w:marLeft w:val="0"/>
              <w:marRight w:val="0"/>
              <w:marTop w:val="0"/>
              <w:marBottom w:val="0"/>
              <w:divBdr>
                <w:top w:val="none" w:sz="0" w:space="0" w:color="auto"/>
                <w:left w:val="none" w:sz="0" w:space="0" w:color="auto"/>
                <w:bottom w:val="none" w:sz="0" w:space="0" w:color="auto"/>
                <w:right w:val="none" w:sz="0" w:space="0" w:color="auto"/>
              </w:divBdr>
              <w:divsChild>
                <w:div w:id="1376924855">
                  <w:marLeft w:val="0"/>
                  <w:marRight w:val="0"/>
                  <w:marTop w:val="0"/>
                  <w:marBottom w:val="0"/>
                  <w:divBdr>
                    <w:top w:val="none" w:sz="0" w:space="0" w:color="auto"/>
                    <w:left w:val="none" w:sz="0" w:space="0" w:color="auto"/>
                    <w:bottom w:val="none" w:sz="0" w:space="0" w:color="auto"/>
                    <w:right w:val="none" w:sz="0" w:space="0" w:color="auto"/>
                  </w:divBdr>
                  <w:divsChild>
                    <w:div w:id="193462528">
                      <w:marLeft w:val="0"/>
                      <w:marRight w:val="0"/>
                      <w:marTop w:val="0"/>
                      <w:marBottom w:val="0"/>
                      <w:divBdr>
                        <w:top w:val="none" w:sz="0" w:space="0" w:color="auto"/>
                        <w:left w:val="none" w:sz="0" w:space="0" w:color="auto"/>
                        <w:bottom w:val="none" w:sz="0" w:space="0" w:color="auto"/>
                        <w:right w:val="none" w:sz="0" w:space="0" w:color="auto"/>
                      </w:divBdr>
                      <w:divsChild>
                        <w:div w:id="704259078">
                          <w:marLeft w:val="0"/>
                          <w:marRight w:val="0"/>
                          <w:marTop w:val="0"/>
                          <w:marBottom w:val="0"/>
                          <w:divBdr>
                            <w:top w:val="none" w:sz="0" w:space="0" w:color="auto"/>
                            <w:left w:val="none" w:sz="0" w:space="0" w:color="auto"/>
                            <w:bottom w:val="none" w:sz="0" w:space="0" w:color="auto"/>
                            <w:right w:val="none" w:sz="0" w:space="0" w:color="auto"/>
                          </w:divBdr>
                          <w:divsChild>
                            <w:div w:id="1364403741">
                              <w:marLeft w:val="0"/>
                              <w:marRight w:val="0"/>
                              <w:marTop w:val="0"/>
                              <w:marBottom w:val="0"/>
                              <w:divBdr>
                                <w:top w:val="none" w:sz="0" w:space="0" w:color="auto"/>
                                <w:left w:val="none" w:sz="0" w:space="0" w:color="auto"/>
                                <w:bottom w:val="none" w:sz="0" w:space="0" w:color="auto"/>
                                <w:right w:val="none" w:sz="0" w:space="0" w:color="auto"/>
                              </w:divBdr>
                              <w:divsChild>
                                <w:div w:id="2051420669">
                                  <w:marLeft w:val="0"/>
                                  <w:marRight w:val="0"/>
                                  <w:marTop w:val="0"/>
                                  <w:marBottom w:val="0"/>
                                  <w:divBdr>
                                    <w:top w:val="none" w:sz="0" w:space="0" w:color="auto"/>
                                    <w:left w:val="none" w:sz="0" w:space="0" w:color="auto"/>
                                    <w:bottom w:val="none" w:sz="0" w:space="0" w:color="auto"/>
                                    <w:right w:val="none" w:sz="0" w:space="0" w:color="auto"/>
                                  </w:divBdr>
                                  <w:divsChild>
                                    <w:div w:id="56499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074745">
      <w:bodyDiv w:val="1"/>
      <w:marLeft w:val="0"/>
      <w:marRight w:val="0"/>
      <w:marTop w:val="0"/>
      <w:marBottom w:val="0"/>
      <w:divBdr>
        <w:top w:val="none" w:sz="0" w:space="0" w:color="auto"/>
        <w:left w:val="none" w:sz="0" w:space="0" w:color="auto"/>
        <w:bottom w:val="none" w:sz="0" w:space="0" w:color="auto"/>
        <w:right w:val="none" w:sz="0" w:space="0" w:color="auto"/>
      </w:divBdr>
    </w:div>
    <w:div w:id="1388652441">
      <w:bodyDiv w:val="1"/>
      <w:marLeft w:val="0"/>
      <w:marRight w:val="0"/>
      <w:marTop w:val="0"/>
      <w:marBottom w:val="0"/>
      <w:divBdr>
        <w:top w:val="none" w:sz="0" w:space="0" w:color="auto"/>
        <w:left w:val="none" w:sz="0" w:space="0" w:color="auto"/>
        <w:bottom w:val="none" w:sz="0" w:space="0" w:color="auto"/>
        <w:right w:val="none" w:sz="0" w:space="0" w:color="auto"/>
      </w:divBdr>
    </w:div>
    <w:div w:id="1500080182">
      <w:bodyDiv w:val="1"/>
      <w:marLeft w:val="0"/>
      <w:marRight w:val="0"/>
      <w:marTop w:val="0"/>
      <w:marBottom w:val="0"/>
      <w:divBdr>
        <w:top w:val="none" w:sz="0" w:space="0" w:color="auto"/>
        <w:left w:val="none" w:sz="0" w:space="0" w:color="auto"/>
        <w:bottom w:val="none" w:sz="0" w:space="0" w:color="auto"/>
        <w:right w:val="none" w:sz="0" w:space="0" w:color="auto"/>
      </w:divBdr>
    </w:div>
    <w:div w:id="1513641782">
      <w:bodyDiv w:val="1"/>
      <w:marLeft w:val="0"/>
      <w:marRight w:val="0"/>
      <w:marTop w:val="0"/>
      <w:marBottom w:val="0"/>
      <w:divBdr>
        <w:top w:val="none" w:sz="0" w:space="0" w:color="auto"/>
        <w:left w:val="none" w:sz="0" w:space="0" w:color="auto"/>
        <w:bottom w:val="none" w:sz="0" w:space="0" w:color="auto"/>
        <w:right w:val="none" w:sz="0" w:space="0" w:color="auto"/>
      </w:divBdr>
    </w:div>
    <w:div w:id="1583179203">
      <w:bodyDiv w:val="1"/>
      <w:marLeft w:val="0"/>
      <w:marRight w:val="0"/>
      <w:marTop w:val="0"/>
      <w:marBottom w:val="0"/>
      <w:divBdr>
        <w:top w:val="none" w:sz="0" w:space="0" w:color="auto"/>
        <w:left w:val="none" w:sz="0" w:space="0" w:color="auto"/>
        <w:bottom w:val="none" w:sz="0" w:space="0" w:color="auto"/>
        <w:right w:val="none" w:sz="0" w:space="0" w:color="auto"/>
      </w:divBdr>
    </w:div>
    <w:div w:id="1641810437">
      <w:bodyDiv w:val="1"/>
      <w:marLeft w:val="0"/>
      <w:marRight w:val="0"/>
      <w:marTop w:val="0"/>
      <w:marBottom w:val="0"/>
      <w:divBdr>
        <w:top w:val="none" w:sz="0" w:space="0" w:color="auto"/>
        <w:left w:val="none" w:sz="0" w:space="0" w:color="auto"/>
        <w:bottom w:val="none" w:sz="0" w:space="0" w:color="auto"/>
        <w:right w:val="none" w:sz="0" w:space="0" w:color="auto"/>
      </w:divBdr>
    </w:div>
    <w:div w:id="1670596027">
      <w:bodyDiv w:val="1"/>
      <w:marLeft w:val="0"/>
      <w:marRight w:val="0"/>
      <w:marTop w:val="0"/>
      <w:marBottom w:val="0"/>
      <w:divBdr>
        <w:top w:val="none" w:sz="0" w:space="0" w:color="auto"/>
        <w:left w:val="none" w:sz="0" w:space="0" w:color="auto"/>
        <w:bottom w:val="none" w:sz="0" w:space="0" w:color="auto"/>
        <w:right w:val="none" w:sz="0" w:space="0" w:color="auto"/>
      </w:divBdr>
    </w:div>
    <w:div w:id="1737631481">
      <w:bodyDiv w:val="1"/>
      <w:marLeft w:val="0"/>
      <w:marRight w:val="0"/>
      <w:marTop w:val="0"/>
      <w:marBottom w:val="0"/>
      <w:divBdr>
        <w:top w:val="none" w:sz="0" w:space="0" w:color="auto"/>
        <w:left w:val="none" w:sz="0" w:space="0" w:color="auto"/>
        <w:bottom w:val="none" w:sz="0" w:space="0" w:color="auto"/>
        <w:right w:val="none" w:sz="0" w:space="0" w:color="auto"/>
      </w:divBdr>
    </w:div>
    <w:div w:id="1763793930">
      <w:bodyDiv w:val="1"/>
      <w:marLeft w:val="0"/>
      <w:marRight w:val="0"/>
      <w:marTop w:val="0"/>
      <w:marBottom w:val="0"/>
      <w:divBdr>
        <w:top w:val="none" w:sz="0" w:space="0" w:color="auto"/>
        <w:left w:val="none" w:sz="0" w:space="0" w:color="auto"/>
        <w:bottom w:val="none" w:sz="0" w:space="0" w:color="auto"/>
        <w:right w:val="none" w:sz="0" w:space="0" w:color="auto"/>
      </w:divBdr>
    </w:div>
    <w:div w:id="1846094435">
      <w:bodyDiv w:val="1"/>
      <w:marLeft w:val="0"/>
      <w:marRight w:val="0"/>
      <w:marTop w:val="0"/>
      <w:marBottom w:val="0"/>
      <w:divBdr>
        <w:top w:val="none" w:sz="0" w:space="0" w:color="auto"/>
        <w:left w:val="none" w:sz="0" w:space="0" w:color="auto"/>
        <w:bottom w:val="none" w:sz="0" w:space="0" w:color="auto"/>
        <w:right w:val="none" w:sz="0" w:space="0" w:color="auto"/>
      </w:divBdr>
    </w:div>
    <w:div w:id="1859736832">
      <w:bodyDiv w:val="1"/>
      <w:marLeft w:val="0"/>
      <w:marRight w:val="0"/>
      <w:marTop w:val="0"/>
      <w:marBottom w:val="0"/>
      <w:divBdr>
        <w:top w:val="none" w:sz="0" w:space="0" w:color="auto"/>
        <w:left w:val="none" w:sz="0" w:space="0" w:color="auto"/>
        <w:bottom w:val="none" w:sz="0" w:space="0" w:color="auto"/>
        <w:right w:val="none" w:sz="0" w:space="0" w:color="auto"/>
      </w:divBdr>
    </w:div>
    <w:div w:id="1928146286">
      <w:bodyDiv w:val="1"/>
      <w:marLeft w:val="0"/>
      <w:marRight w:val="0"/>
      <w:marTop w:val="0"/>
      <w:marBottom w:val="0"/>
      <w:divBdr>
        <w:top w:val="none" w:sz="0" w:space="0" w:color="auto"/>
        <w:left w:val="none" w:sz="0" w:space="0" w:color="auto"/>
        <w:bottom w:val="none" w:sz="0" w:space="0" w:color="auto"/>
        <w:right w:val="none" w:sz="0" w:space="0" w:color="auto"/>
      </w:divBdr>
    </w:div>
    <w:div w:id="202049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xtranet.education.gov.au/hesystemhits/Registration/Eligibility" TargetMode="External"/><Relationship Id="rId21" Type="http://schemas.openxmlformats.org/officeDocument/2006/relationships/hyperlink" Target="mailto:FEE-HELP@education.gov.au" TargetMode="External"/><Relationship Id="rId42" Type="http://schemas.openxmlformats.org/officeDocument/2006/relationships/hyperlink" Target="http://www.comlaw.gov.au/Details/F2012L02136" TargetMode="External"/><Relationship Id="rId47" Type="http://schemas.openxmlformats.org/officeDocument/2006/relationships/hyperlink" Target="https://www.education.gov.au/higher-education-loan-program/resources/fee-requirements-form" TargetMode="External"/><Relationship Id="rId63" Type="http://schemas.openxmlformats.org/officeDocument/2006/relationships/hyperlink" Target="http://www.comlaw.gov.au/Series/C2004A01234" TargetMode="External"/><Relationship Id="rId68" Type="http://schemas.openxmlformats.org/officeDocument/2006/relationships/hyperlink" Target="https://extranet.education.gov.au/FrontDoor/" TargetMode="External"/><Relationship Id="rId84" Type="http://schemas.openxmlformats.org/officeDocument/2006/relationships/hyperlink" Target="http://www.teqsa.gov.au/national-register" TargetMode="External"/><Relationship Id="rId89" Type="http://schemas.openxmlformats.org/officeDocument/2006/relationships/hyperlink" Target="https://www.education.gov.au/higher-education-loan-program/resources/senior-authorised-officers-statutory-declaration" TargetMode="External"/><Relationship Id="rId16" Type="http://schemas.openxmlformats.org/officeDocument/2006/relationships/footer" Target="footer3.xml"/><Relationship Id="rId11" Type="http://schemas.openxmlformats.org/officeDocument/2006/relationships/endnotes" Target="endnotes.xml"/><Relationship Id="rId32" Type="http://schemas.openxmlformats.org/officeDocument/2006/relationships/hyperlink" Target="mailto:operations@tps.gov.au" TargetMode="External"/><Relationship Id="rId37" Type="http://schemas.openxmlformats.org/officeDocument/2006/relationships/hyperlink" Target="https://www.legislation.gov.au/Series/C2011A00073" TargetMode="External"/><Relationship Id="rId53" Type="http://schemas.openxmlformats.org/officeDocument/2006/relationships/hyperlink" Target="https://www.education.gov.au/higher-education-loan-program/resources/student-services-and-amenities-fee-ssaf-and-sahelp-fact-sheet" TargetMode="External"/><Relationship Id="rId58" Type="http://schemas.openxmlformats.org/officeDocument/2006/relationships/hyperlink" Target="https://www.education.gov.au/higher-education-loan-program/resources/declaration-compliance-reporting-requirements" TargetMode="External"/><Relationship Id="rId74" Type="http://schemas.openxmlformats.org/officeDocument/2006/relationships/hyperlink" Target="https://www.legislation.gov.au/Series/C2011A00073" TargetMode="External"/><Relationship Id="rId79" Type="http://schemas.openxmlformats.org/officeDocument/2006/relationships/hyperlink" Target="http://www.comlaw.gov.au/Series/C2004A03712" TargetMode="External"/><Relationship Id="rId5" Type="http://schemas.openxmlformats.org/officeDocument/2006/relationships/customXml" Target="../customXml/item5.xml"/><Relationship Id="rId90" Type="http://schemas.openxmlformats.org/officeDocument/2006/relationships/hyperlink" Target="https://www.education.gov.au/higher-education-loan-program/applying-become-feehelp-provider/guidelines-certification-documents" TargetMode="External"/><Relationship Id="rId95" Type="http://schemas.openxmlformats.org/officeDocument/2006/relationships/fontTable" Target="fontTable.xml"/><Relationship Id="rId22" Type="http://schemas.openxmlformats.org/officeDocument/2006/relationships/hyperlink" Target="https://extranet.education.gov.au/FrontDoor" TargetMode="External"/><Relationship Id="rId27" Type="http://schemas.openxmlformats.org/officeDocument/2006/relationships/hyperlink" Target="http://www.teqsa.gov.au/national-register" TargetMode="External"/><Relationship Id="rId43" Type="http://schemas.openxmlformats.org/officeDocument/2006/relationships/hyperlink" Target="https://www.legislation.gov.au/Series/C2004A03712" TargetMode="External"/><Relationship Id="rId48" Type="http://schemas.openxmlformats.org/officeDocument/2006/relationships/hyperlink" Target="http://www.comlaw.gov.au/Details/F2012L02136" TargetMode="External"/><Relationship Id="rId64" Type="http://schemas.openxmlformats.org/officeDocument/2006/relationships/hyperlink" Target="mailto:FEE-HELP@education.gov.au" TargetMode="External"/><Relationship Id="rId69" Type="http://schemas.openxmlformats.org/officeDocument/2006/relationships/hyperlink" Target="https://www.education.gov.au/higher-education-loan-program/help-resources-providers" TargetMode="External"/><Relationship Id="rId8" Type="http://schemas.openxmlformats.org/officeDocument/2006/relationships/settings" Target="settings.xml"/><Relationship Id="rId51" Type="http://schemas.openxmlformats.org/officeDocument/2006/relationships/hyperlink" Target="https://www.education.gov.au/higher-education-loan-program/resources/fee-requirements-form" TargetMode="External"/><Relationship Id="rId72" Type="http://schemas.openxmlformats.org/officeDocument/2006/relationships/hyperlink" Target="https://www.legislation.gov.au/F2023L00400/latest/text" TargetMode="External"/><Relationship Id="rId80" Type="http://schemas.openxmlformats.org/officeDocument/2006/relationships/hyperlink" Target="https://www.legislation.gov.au/Series/C2004A00818" TargetMode="External"/><Relationship Id="rId85" Type="http://schemas.openxmlformats.org/officeDocument/2006/relationships/hyperlink" Target="http://studyassist.gov.au/" TargetMode="External"/><Relationship Id="rId93" Type="http://schemas.openxmlformats.org/officeDocument/2006/relationships/hyperlink" Target="https://www.education.gov.au/higher-education-loan-program/resources/declaration-compliance-reporting-requirement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ducation.gov.au/higher-education-publications/higher-education-administrative-information-providers" TargetMode="External"/><Relationship Id="rId25" Type="http://schemas.openxmlformats.org/officeDocument/2006/relationships/hyperlink" Target="https://www.dewr.gov.au/vet-student-loans/resources/hits-user-guide" TargetMode="External"/><Relationship Id="rId33" Type="http://schemas.openxmlformats.org/officeDocument/2006/relationships/hyperlink" Target="https://www.education.gov.au/higher-education-loan-program/applying-become-feehelp-provider/guidelines-certification-documents" TargetMode="External"/><Relationship Id="rId38" Type="http://schemas.openxmlformats.org/officeDocument/2006/relationships/hyperlink" Target="http://www.teqsa.gov.au/national-register" TargetMode="External"/><Relationship Id="rId46" Type="http://schemas.openxmlformats.org/officeDocument/2006/relationships/hyperlink" Target="https://www.education.gov.au/higher-education-publications/higher-education-administrative-information-providers" TargetMode="External"/><Relationship Id="rId59" Type="http://schemas.openxmlformats.org/officeDocument/2006/relationships/hyperlink" Target="https://www.tcsisupport.gov.au/" TargetMode="External"/><Relationship Id="rId67" Type="http://schemas.openxmlformats.org/officeDocument/2006/relationships/hyperlink" Target="https://extranet.education.gov.au/HESystemHits/Registration/Eligibility" TargetMode="External"/><Relationship Id="rId20" Type="http://schemas.openxmlformats.org/officeDocument/2006/relationships/hyperlink" Target="https://www.education.gov.au/higher-education-loan-program/resources/help-cost-recovery-implementation-statement" TargetMode="External"/><Relationship Id="rId41" Type="http://schemas.openxmlformats.org/officeDocument/2006/relationships/hyperlink" Target="https://www.education.gov.au/new-requirements-support-students/resources/example-support-students-policy" TargetMode="External"/><Relationship Id="rId54" Type="http://schemas.openxmlformats.org/officeDocument/2006/relationships/hyperlink" Target="https://www.education.gov.au/higher-education-publications/higher-education-administrative-information-providers" TargetMode="External"/><Relationship Id="rId62" Type="http://schemas.openxmlformats.org/officeDocument/2006/relationships/hyperlink" Target="https://www.education.gov.au/higher-education-loan-program/resources/senior-authorised-officers-statutory-declaration" TargetMode="External"/><Relationship Id="rId70" Type="http://schemas.openxmlformats.org/officeDocument/2006/relationships/hyperlink" Target="https://www.legislation.gov.au/Series/C2004A01234" TargetMode="External"/><Relationship Id="rId75" Type="http://schemas.openxmlformats.org/officeDocument/2006/relationships/hyperlink" Target="https://www.legislation.gov.au/Series/C2004A00757" TargetMode="External"/><Relationship Id="rId83" Type="http://schemas.openxmlformats.org/officeDocument/2006/relationships/hyperlink" Target="https://www.tcsisupport.gov.au/" TargetMode="External"/><Relationship Id="rId88" Type="http://schemas.openxmlformats.org/officeDocument/2006/relationships/hyperlink" Target="http://www.comlaw.gov.au/Series/C2004A01234" TargetMode="External"/><Relationship Id="rId91" Type="http://schemas.openxmlformats.org/officeDocument/2006/relationships/hyperlink" Target="https://www.education.gov.au/higher-education-loan-program/applying-become-feehelp-provider/guidelines-certification-documents"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ducation.gov.au/higher-education-loan-program/applying-become-feehelp-provider" TargetMode="External"/><Relationship Id="rId28" Type="http://schemas.openxmlformats.org/officeDocument/2006/relationships/hyperlink" Target="mailto:FEE-HELP@education.gov.au" TargetMode="External"/><Relationship Id="rId36" Type="http://schemas.openxmlformats.org/officeDocument/2006/relationships/hyperlink" Target="https://www.legislation.gov.au/Series/C2011A00073" TargetMode="External"/><Relationship Id="rId49" Type="http://schemas.openxmlformats.org/officeDocument/2006/relationships/hyperlink" Target="https://www.education.gov.au/higher-education-loan-program/approved-hep-information/funding-clusters-and-indexed-rates" TargetMode="External"/><Relationship Id="rId57" Type="http://schemas.openxmlformats.org/officeDocument/2006/relationships/hyperlink" Target="https://www.education.gov.au/higher-education-loan-program/resources/declaration-compliance-reporting-requirements" TargetMode="External"/><Relationship Id="rId10" Type="http://schemas.openxmlformats.org/officeDocument/2006/relationships/footnotes" Target="footnotes.xml"/><Relationship Id="rId31" Type="http://schemas.openxmlformats.org/officeDocument/2006/relationships/hyperlink" Target="https://www.legislation.gov.au/Series/C2004A01234" TargetMode="External"/><Relationship Id="rId44" Type="http://schemas.openxmlformats.org/officeDocument/2006/relationships/hyperlink" Target="https://www.education.gov.au/higher-education-loan-program/resources/fee-requirements-form" TargetMode="External"/><Relationship Id="rId52" Type="http://schemas.openxmlformats.org/officeDocument/2006/relationships/hyperlink" Target="https://www.education.gov.au/higher-education-loan-program/approved-hep-information/student-services-and-amenities-fee-ssaf-and-sa-help" TargetMode="External"/><Relationship Id="rId60" Type="http://schemas.openxmlformats.org/officeDocument/2006/relationships/hyperlink" Target="https://www.tcsisupport.gov.au/" TargetMode="External"/><Relationship Id="rId65" Type="http://schemas.openxmlformats.org/officeDocument/2006/relationships/hyperlink" Target="mailto:TCSIsupport@education.gov.au" TargetMode="External"/><Relationship Id="rId73" Type="http://schemas.openxmlformats.org/officeDocument/2006/relationships/hyperlink" Target="https://www.legislation.gov.au/F2022L00344/latest/text" TargetMode="External"/><Relationship Id="rId78" Type="http://schemas.openxmlformats.org/officeDocument/2006/relationships/hyperlink" Target="https://www.legislation.gov.au/Series/C2004A03712" TargetMode="External"/><Relationship Id="rId81" Type="http://schemas.openxmlformats.org/officeDocument/2006/relationships/hyperlink" Target="https://www.education.gov.au/higher-education-loan-program/help-resources-providers" TargetMode="External"/><Relationship Id="rId86" Type="http://schemas.openxmlformats.org/officeDocument/2006/relationships/hyperlink" Target="https://www.dese.gov.au/help-and-other-information/applying-become-help-provider/guidelines-certification-documents" TargetMode="External"/><Relationship Id="rId9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tudyassist.gov.au/loan-eligibility/your-borrowing-limit" TargetMode="External"/><Relationship Id="rId39" Type="http://schemas.openxmlformats.org/officeDocument/2006/relationships/hyperlink" Target="https://www.education.gov.au/higher-education-loan-program/resources/financial-viability-instructions-applicants-and-providers-fee-help" TargetMode="External"/><Relationship Id="rId34" Type="http://schemas.openxmlformats.org/officeDocument/2006/relationships/hyperlink" Target="http://www.teqsa.gov.au/national-register" TargetMode="External"/><Relationship Id="rId50" Type="http://schemas.openxmlformats.org/officeDocument/2006/relationships/hyperlink" Target="https://www.legislation.gov.au/F2022L00344/latest/text" TargetMode="External"/><Relationship Id="rId55" Type="http://schemas.openxmlformats.org/officeDocument/2006/relationships/hyperlink" Target="https://www.legislation.gov.au/Series/C2004A00757" TargetMode="External"/><Relationship Id="rId76" Type="http://schemas.openxmlformats.org/officeDocument/2006/relationships/hyperlink" Target="http://www.comlaw.gov.au/Current/F2015L00249" TargetMode="External"/><Relationship Id="rId7" Type="http://schemas.openxmlformats.org/officeDocument/2006/relationships/styles" Target="styles.xml"/><Relationship Id="rId71" Type="http://schemas.openxmlformats.org/officeDocument/2006/relationships/hyperlink" Target="https://www.legislation.gov.au/Details/F2019L01682" TargetMode="External"/><Relationship Id="rId92" Type="http://schemas.openxmlformats.org/officeDocument/2006/relationships/hyperlink" Target="https://www.education.gov.au/higher-education-loan-program/resources/fee-requirements-form" TargetMode="External"/><Relationship Id="rId2" Type="http://schemas.openxmlformats.org/officeDocument/2006/relationships/customXml" Target="../customXml/item2.xml"/><Relationship Id="rId29" Type="http://schemas.openxmlformats.org/officeDocument/2006/relationships/hyperlink" Target="http://www.aph.gov.au/About_Parliament/Sitting_Calendar" TargetMode="External"/><Relationship Id="rId24" Type="http://schemas.openxmlformats.org/officeDocument/2006/relationships/hyperlink" Target="https://www.education.gov.au/higher-education-loan-program/resources/financial-viability-instructions-applicants-and-providers-fee-help" TargetMode="External"/><Relationship Id="rId40" Type="http://schemas.openxmlformats.org/officeDocument/2006/relationships/hyperlink" Target="https://www.education.gov.au/support-students-policy" TargetMode="External"/><Relationship Id="rId45" Type="http://schemas.openxmlformats.org/officeDocument/2006/relationships/hyperlink" Target="http://www.comlaw.gov.au/Details/F2012L02136" TargetMode="External"/><Relationship Id="rId66" Type="http://schemas.openxmlformats.org/officeDocument/2006/relationships/hyperlink" Target="https://www.education.gov.au/higher-education-loan-program/applying-become-feehelp-provider/guidelines-certification-documents" TargetMode="External"/><Relationship Id="rId87" Type="http://schemas.openxmlformats.org/officeDocument/2006/relationships/hyperlink" Target="http://aqf.edu.au/" TargetMode="External"/><Relationship Id="rId61" Type="http://schemas.openxmlformats.org/officeDocument/2006/relationships/hyperlink" Target="https://www.education.gov.au/higher-education-loan-program/applying-become-feehelp-provider/guidelines-certification-documents" TargetMode="External"/><Relationship Id="rId82" Type="http://schemas.openxmlformats.org/officeDocument/2006/relationships/hyperlink" Target="https://www.education.gov.au/higher-education-loan-program/approved-hep-information/funding-clusters-and-indexed-rates" TargetMode="External"/><Relationship Id="rId19" Type="http://schemas.openxmlformats.org/officeDocument/2006/relationships/hyperlink" Target="https://www.legislation.gov.au/Series/C2004A01234" TargetMode="External"/><Relationship Id="rId14" Type="http://schemas.openxmlformats.org/officeDocument/2006/relationships/footer" Target="footer2.xml"/><Relationship Id="rId30" Type="http://schemas.openxmlformats.org/officeDocument/2006/relationships/hyperlink" Target="mailto:FEE-HELP@education.gov.au" TargetMode="External"/><Relationship Id="rId35" Type="http://schemas.openxmlformats.org/officeDocument/2006/relationships/hyperlink" Target="https://www.legislation.gov.au/Details/F2019L01682" TargetMode="External"/><Relationship Id="rId56" Type="http://schemas.openxmlformats.org/officeDocument/2006/relationships/hyperlink" Target="https://www.legislation.gov.au/F2023L00400/latest/text" TargetMode="External"/><Relationship Id="rId77" Type="http://schemas.openxmlformats.org/officeDocument/2006/relationships/hyperlink" Target="https://www.legislation.gov.au/Details/F2015L0024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Orange-Header-modified%20template(6May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79D7DCC31C7C945A8C06C09C686DB23" ma:contentTypeVersion="4" ma:contentTypeDescription="Create a new document." ma:contentTypeScope="" ma:versionID="2ce3d6fb35e184e0addbe55ad0277eb3">
  <xsd:schema xmlns:xsd="http://www.w3.org/2001/XMLSchema" xmlns:xs="http://www.w3.org/2001/XMLSchema" xmlns:p="http://schemas.microsoft.com/office/2006/metadata/properties" xmlns:ns2="4ae52086-37c9-4daa-9cc0-2cdb841001d4" targetNamespace="http://schemas.microsoft.com/office/2006/metadata/properties" ma:root="true" ma:fieldsID="6107dbd9605c7f71e73537e08c796dcd" ns2:_="">
    <xsd:import namespace="4ae52086-37c9-4daa-9cc0-2cdb841001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52086-37c9-4daa-9cc0-2cdb84100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837F07-FE30-441D-9333-D6FC14D110E3}">
  <ds:schemaRefs>
    <ds:schemaRef ds:uri="http://schemas.openxmlformats.org/officeDocument/2006/bibliography"/>
  </ds:schemaRefs>
</ds:datastoreItem>
</file>

<file path=customXml/itemProps2.xml><?xml version="1.0" encoding="utf-8"?>
<ds:datastoreItem xmlns:ds="http://schemas.openxmlformats.org/officeDocument/2006/customXml" ds:itemID="{AB7CBD1B-A27B-429B-9E9D-D26914F03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52086-37c9-4daa-9cc0-2cdb84100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CAD47-751F-44AB-9528-81E3B5299FAD}">
  <ds:schemaRefs>
    <ds:schemaRef ds:uri="http://schemas.microsoft.com/sharepoint/v3/contenttype/forms"/>
  </ds:schemaRefs>
</ds:datastoreItem>
</file>

<file path=customXml/itemProps4.xml><?xml version="1.0" encoding="utf-8"?>
<ds:datastoreItem xmlns:ds="http://schemas.openxmlformats.org/officeDocument/2006/customXml" ds:itemID="{A15E035A-AF1B-4E51-8134-0349EBBD0F85}">
  <ds:schemaRefs>
    <ds:schemaRef ds:uri="http://schemas.openxmlformats.org/officeDocument/2006/bibliography"/>
  </ds:schemaRefs>
</ds:datastoreItem>
</file>

<file path=customXml/itemProps5.xml><?xml version="1.0" encoding="utf-8"?>
<ds:datastoreItem xmlns:ds="http://schemas.openxmlformats.org/officeDocument/2006/customXml" ds:itemID="{76524ECE-1711-4738-B90A-AD1C6EA8039E}">
  <ds:schemaRefs>
    <ds:schemaRef ds:uri="http://purl.org/dc/term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4ae52086-37c9-4daa-9cc0-2cdb841001d4"/>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Orange-Header-modified template(6May2013).dotx</Template>
  <TotalTime>97</TotalTime>
  <Pages>45</Pages>
  <Words>12251</Words>
  <Characters>67817</Characters>
  <Application>Microsoft Office Word</Application>
  <DocSecurity>0</DocSecurity>
  <Lines>1448</Lines>
  <Paragraphs>935</Paragraphs>
  <ScaleCrop>false</ScaleCrop>
  <HeadingPairs>
    <vt:vector size="2" baseType="variant">
      <vt:variant>
        <vt:lpstr>Title</vt:lpstr>
      </vt:variant>
      <vt:variant>
        <vt:i4>1</vt:i4>
      </vt:variant>
    </vt:vector>
  </HeadingPairs>
  <TitlesOfParts>
    <vt:vector size="1" baseType="lpstr">
      <vt:lpstr>FEE-HELP and VET FEE-HELP Provider Application Guide</vt:lpstr>
    </vt:vector>
  </TitlesOfParts>
  <Company>DIISRTE</Company>
  <LinksUpToDate>false</LinksUpToDate>
  <CharactersWithSpaces>79224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FEE-HELP and VET FEE-HELP Provider Application Guide</dc:title>
  <dc:creator>Department of Industry, Innovation, Climate Change, Science, Research and Tertiary Education</dc:creator>
  <cp:lastModifiedBy>HOWER,Katla</cp:lastModifiedBy>
  <cp:revision>10</cp:revision>
  <cp:lastPrinted>2025-10-30T01:19:00Z</cp:lastPrinted>
  <dcterms:created xsi:type="dcterms:W3CDTF">2025-10-28T02:32:00Z</dcterms:created>
  <dcterms:modified xsi:type="dcterms:W3CDTF">2025-10-30T01:28:00Z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MSIP_Label_79d889eb-932f-4752-8739-64d25806ef64_Enabled">
    <vt:lpwstr>true</vt:lpwstr>
  </property>
  <property fmtid="{D5CDD505-2E9C-101B-9397-08002B2CF9AE}" pid="7" name="MSIP_Label_79d889eb-932f-4752-8739-64d25806ef64_SetDate">
    <vt:lpwstr>2025-04-22T23:09:44Z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153da47e-6978-4ebc-9efa-4d2a74cdec46</vt:lpwstr>
  </property>
  <property fmtid="{D5CDD505-2E9C-101B-9397-08002B2CF9AE}" pid="12" name="MSIP_Label_79d889eb-932f-4752-8739-64d25806ef64_ContentBits">
    <vt:lpwstr>0</vt:lpwstr>
  </property>
  <property fmtid="{D5CDD505-2E9C-101B-9397-08002B2CF9AE}" pid="13" name="MSIP_Label_79d889eb-932f-4752-8739-64d25806ef64_Tag">
    <vt:lpwstr>10, 0, 1, 1</vt:lpwstr>
  </property>
  <property fmtid="{D5CDD505-2E9C-101B-9397-08002B2CF9AE}" pid="14" name="ContentTypeId">
    <vt:lpwstr>0x010100379D7DCC31C7C945A8C06C09C686DB23</vt:lpwstr>
  </property>
</Properties>
</file>